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A7929" w14:textId="77777777" w:rsidR="00F33233" w:rsidRPr="00F33233" w:rsidRDefault="00F33233" w:rsidP="00F33233">
      <w:pPr>
        <w:jc w:val="center"/>
        <w:rPr>
          <w:rFonts w:eastAsia="Times New Roman" w:cs="Times New Roman"/>
          <w:b/>
          <w:sz w:val="40"/>
          <w:szCs w:val="40"/>
        </w:rPr>
      </w:pPr>
      <w:r w:rsidRPr="00F33233">
        <w:rPr>
          <w:rFonts w:eastAsia="Times New Roman" w:cs="Times New Roman"/>
          <w:b/>
          <w:sz w:val="40"/>
          <w:szCs w:val="40"/>
        </w:rPr>
        <w:t>Commonwealth of Pennsylvania</w:t>
      </w:r>
    </w:p>
    <w:p w14:paraId="3B96F861" w14:textId="77777777" w:rsidR="00F33233" w:rsidRPr="00F33233" w:rsidRDefault="00F33233" w:rsidP="00F33233">
      <w:pPr>
        <w:jc w:val="center"/>
        <w:rPr>
          <w:rFonts w:eastAsia="Times New Roman" w:cs="Times New Roman"/>
          <w:b/>
          <w:bCs/>
          <w:sz w:val="40"/>
          <w:szCs w:val="40"/>
        </w:rPr>
      </w:pPr>
    </w:p>
    <w:p w14:paraId="29C37CF4" w14:textId="77777777" w:rsidR="00F33233" w:rsidRPr="00F33233" w:rsidRDefault="00F33233" w:rsidP="00F33233">
      <w:pPr>
        <w:jc w:val="center"/>
        <w:rPr>
          <w:rFonts w:eastAsia="Times New Roman" w:cs="Times New Roman"/>
          <w:b/>
          <w:bCs/>
          <w:sz w:val="40"/>
          <w:szCs w:val="40"/>
        </w:rPr>
      </w:pPr>
    </w:p>
    <w:p w14:paraId="4B9D5CB4" w14:textId="77777777" w:rsidR="00F33233" w:rsidRPr="00F33233" w:rsidRDefault="00F33233" w:rsidP="00F33233">
      <w:pPr>
        <w:jc w:val="center"/>
        <w:rPr>
          <w:rFonts w:eastAsia="Times New Roman" w:cs="Times New Roman"/>
          <w:b/>
          <w:bCs/>
          <w:sz w:val="40"/>
          <w:szCs w:val="40"/>
        </w:rPr>
      </w:pPr>
      <w:r w:rsidRPr="00F33233">
        <w:rPr>
          <w:rFonts w:eastAsia="Times New Roman" w:cs="Times New Roman"/>
          <w:noProof/>
          <w:sz w:val="18"/>
          <w:szCs w:val="18"/>
        </w:rPr>
        <w:drawing>
          <wp:inline distT="0" distB="0" distL="0" distR="0" wp14:anchorId="7C347D35" wp14:editId="591CB09C">
            <wp:extent cx="2505456" cy="1453896"/>
            <wp:effectExtent l="0" t="0" r="0" b="0"/>
            <wp:docPr id="1" name="Picture 1" descr="DEP Logo" title="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5456" cy="1453896"/>
                    </a:xfrm>
                    <a:prstGeom prst="rect">
                      <a:avLst/>
                    </a:prstGeom>
                    <a:noFill/>
                    <a:ln>
                      <a:noFill/>
                    </a:ln>
                  </pic:spPr>
                </pic:pic>
              </a:graphicData>
            </a:graphic>
          </wp:inline>
        </w:drawing>
      </w:r>
    </w:p>
    <w:p w14:paraId="6EFA4AD7" w14:textId="209904E2" w:rsidR="00F33233" w:rsidRDefault="00F33233" w:rsidP="00F33233">
      <w:pPr>
        <w:jc w:val="center"/>
        <w:rPr>
          <w:rFonts w:eastAsia="Times New Roman" w:cs="Times New Roman"/>
          <w:b/>
          <w:bCs/>
          <w:sz w:val="40"/>
          <w:szCs w:val="40"/>
        </w:rPr>
      </w:pPr>
    </w:p>
    <w:p w14:paraId="295D123E" w14:textId="77777777" w:rsidR="00F33233" w:rsidRPr="00F33233" w:rsidRDefault="00F33233" w:rsidP="00F33233">
      <w:pPr>
        <w:jc w:val="center"/>
        <w:rPr>
          <w:rFonts w:eastAsia="Times New Roman" w:cs="Times New Roman"/>
          <w:b/>
          <w:bCs/>
          <w:sz w:val="40"/>
          <w:szCs w:val="40"/>
        </w:rPr>
      </w:pPr>
    </w:p>
    <w:p w14:paraId="13161810" w14:textId="25980992" w:rsidR="00F33233" w:rsidRPr="00F33233" w:rsidRDefault="00F33233" w:rsidP="00F33233">
      <w:pPr>
        <w:jc w:val="center"/>
        <w:rPr>
          <w:rFonts w:eastAsia="Times New Roman" w:cs="Times New Roman"/>
          <w:b/>
          <w:bCs/>
          <w:sz w:val="40"/>
          <w:szCs w:val="40"/>
        </w:rPr>
      </w:pPr>
      <w:r>
        <w:rPr>
          <w:rFonts w:eastAsia="Times New Roman" w:cs="Times New Roman"/>
          <w:b/>
          <w:bCs/>
          <w:sz w:val="40"/>
          <w:szCs w:val="40"/>
        </w:rPr>
        <w:t>Final</w:t>
      </w:r>
    </w:p>
    <w:p w14:paraId="07847EC3" w14:textId="77777777" w:rsidR="00B64BF4" w:rsidRPr="00B64BF4" w:rsidRDefault="00B64BF4" w:rsidP="00B64BF4">
      <w:pPr>
        <w:jc w:val="center"/>
        <w:rPr>
          <w:rFonts w:eastAsia="Times New Roman" w:cs="Times New Roman"/>
          <w:b/>
          <w:bCs/>
          <w:sz w:val="40"/>
          <w:szCs w:val="40"/>
        </w:rPr>
      </w:pPr>
      <w:r w:rsidRPr="00B64BF4">
        <w:rPr>
          <w:rFonts w:eastAsia="Times New Roman" w:cs="Times New Roman"/>
          <w:b/>
          <w:bCs/>
          <w:sz w:val="40"/>
          <w:szCs w:val="40"/>
        </w:rPr>
        <w:t xml:space="preserve">Pennsylvania Lake Erie Phosphorus Reduction </w:t>
      </w:r>
    </w:p>
    <w:p w14:paraId="157ECDFA" w14:textId="00FFA7C1" w:rsidR="00F33233" w:rsidRPr="00F33233" w:rsidRDefault="00B64BF4" w:rsidP="00B64BF4">
      <w:pPr>
        <w:jc w:val="center"/>
        <w:rPr>
          <w:rFonts w:eastAsia="Times New Roman" w:cs="Times New Roman"/>
          <w:b/>
          <w:bCs/>
          <w:szCs w:val="24"/>
        </w:rPr>
      </w:pPr>
      <w:r w:rsidRPr="00B64BF4">
        <w:rPr>
          <w:rFonts w:eastAsia="Times New Roman" w:cs="Times New Roman"/>
          <w:b/>
          <w:bCs/>
          <w:sz w:val="40"/>
          <w:szCs w:val="40"/>
        </w:rPr>
        <w:t>Domestic Action Plan</w:t>
      </w:r>
    </w:p>
    <w:p w14:paraId="2FC8A554" w14:textId="77777777" w:rsidR="00F33233" w:rsidRPr="001B3860" w:rsidRDefault="00F33233" w:rsidP="00F33233">
      <w:pPr>
        <w:tabs>
          <w:tab w:val="left" w:pos="-1440"/>
          <w:tab w:val="left" w:pos="-974"/>
          <w:tab w:val="left" w:pos="-508"/>
          <w:tab w:val="left" w:pos="-43"/>
          <w:tab w:val="left" w:pos="422"/>
          <w:tab w:val="left" w:pos="888"/>
          <w:tab w:val="left" w:pos="1353"/>
          <w:tab w:val="left" w:pos="1819"/>
          <w:tab w:val="left" w:pos="2284"/>
          <w:tab w:val="left" w:pos="2750"/>
          <w:tab w:val="left" w:pos="3216"/>
          <w:tab w:val="left" w:pos="3681"/>
          <w:tab w:val="left" w:pos="4147"/>
          <w:tab w:val="left" w:pos="4612"/>
          <w:tab w:val="left" w:pos="5078"/>
          <w:tab w:val="left" w:pos="5544"/>
          <w:tab w:val="left" w:pos="6009"/>
        </w:tabs>
        <w:jc w:val="center"/>
        <w:rPr>
          <w:rFonts w:eastAsia="Times New Roman" w:cs="Times New Roman"/>
          <w:bCs/>
          <w:sz w:val="40"/>
          <w:szCs w:val="40"/>
        </w:rPr>
      </w:pPr>
    </w:p>
    <w:p w14:paraId="3F7B5451" w14:textId="77777777" w:rsidR="00F33233" w:rsidRPr="001B3860" w:rsidRDefault="00F33233" w:rsidP="00F33233">
      <w:pPr>
        <w:tabs>
          <w:tab w:val="left" w:pos="-1440"/>
          <w:tab w:val="left" w:pos="-974"/>
          <w:tab w:val="left" w:pos="-508"/>
          <w:tab w:val="left" w:pos="-43"/>
          <w:tab w:val="left" w:pos="422"/>
          <w:tab w:val="left" w:pos="888"/>
          <w:tab w:val="left" w:pos="1353"/>
          <w:tab w:val="left" w:pos="1819"/>
          <w:tab w:val="left" w:pos="2284"/>
          <w:tab w:val="left" w:pos="2750"/>
          <w:tab w:val="left" w:pos="3216"/>
          <w:tab w:val="left" w:pos="3681"/>
          <w:tab w:val="left" w:pos="4147"/>
          <w:tab w:val="left" w:pos="4612"/>
          <w:tab w:val="left" w:pos="5078"/>
          <w:tab w:val="left" w:pos="5544"/>
          <w:tab w:val="left" w:pos="6009"/>
        </w:tabs>
        <w:jc w:val="center"/>
        <w:rPr>
          <w:rFonts w:eastAsia="Times New Roman" w:cs="Times New Roman"/>
          <w:bCs/>
          <w:sz w:val="40"/>
          <w:szCs w:val="40"/>
        </w:rPr>
      </w:pPr>
    </w:p>
    <w:p w14:paraId="3BC7B72C" w14:textId="77777777" w:rsidR="00F33233" w:rsidRPr="001B3860" w:rsidRDefault="00F33233" w:rsidP="00F33233">
      <w:pPr>
        <w:tabs>
          <w:tab w:val="left" w:pos="-1440"/>
          <w:tab w:val="left" w:pos="-974"/>
          <w:tab w:val="left" w:pos="-508"/>
          <w:tab w:val="left" w:pos="-43"/>
          <w:tab w:val="left" w:pos="422"/>
          <w:tab w:val="left" w:pos="888"/>
          <w:tab w:val="left" w:pos="1353"/>
          <w:tab w:val="left" w:pos="1819"/>
          <w:tab w:val="left" w:pos="2284"/>
          <w:tab w:val="left" w:pos="2750"/>
          <w:tab w:val="left" w:pos="3216"/>
          <w:tab w:val="left" w:pos="3681"/>
          <w:tab w:val="left" w:pos="4147"/>
          <w:tab w:val="left" w:pos="4612"/>
          <w:tab w:val="left" w:pos="5078"/>
          <w:tab w:val="left" w:pos="5544"/>
          <w:tab w:val="left" w:pos="6009"/>
        </w:tabs>
        <w:jc w:val="center"/>
        <w:rPr>
          <w:rFonts w:eastAsia="Times New Roman" w:cs="Times New Roman"/>
          <w:bCs/>
          <w:sz w:val="40"/>
          <w:szCs w:val="40"/>
        </w:rPr>
      </w:pPr>
    </w:p>
    <w:p w14:paraId="77CAE4A7" w14:textId="4E56B788" w:rsidR="00F33233" w:rsidRPr="00F33233" w:rsidRDefault="00F33233" w:rsidP="00F33233">
      <w:pPr>
        <w:jc w:val="center"/>
        <w:rPr>
          <w:rFonts w:eastAsia="Times New Roman" w:cs="Times New Roman"/>
          <w:b/>
          <w:bCs/>
          <w:sz w:val="36"/>
          <w:szCs w:val="36"/>
        </w:rPr>
      </w:pPr>
      <w:r>
        <w:rPr>
          <w:rFonts w:eastAsia="Times New Roman" w:cs="Times New Roman"/>
          <w:b/>
          <w:bCs/>
          <w:sz w:val="36"/>
          <w:szCs w:val="36"/>
        </w:rPr>
        <w:t>September</w:t>
      </w:r>
      <w:r w:rsidRPr="00F33233">
        <w:rPr>
          <w:rFonts w:eastAsia="Times New Roman" w:cs="Times New Roman"/>
          <w:b/>
          <w:bCs/>
          <w:sz w:val="36"/>
          <w:szCs w:val="36"/>
        </w:rPr>
        <w:t xml:space="preserve"> 2017</w:t>
      </w:r>
    </w:p>
    <w:p w14:paraId="3DB2DA6C" w14:textId="77777777" w:rsidR="00F33233" w:rsidRPr="00F33233" w:rsidRDefault="00F33233" w:rsidP="00F33233">
      <w:pPr>
        <w:jc w:val="center"/>
        <w:rPr>
          <w:rFonts w:eastAsia="Times New Roman" w:cs="Times New Roman"/>
          <w:sz w:val="40"/>
          <w:szCs w:val="24"/>
        </w:rPr>
      </w:pPr>
    </w:p>
    <w:p w14:paraId="11722F8A" w14:textId="77777777" w:rsidR="00F33233" w:rsidRPr="00F33233" w:rsidRDefault="00F33233" w:rsidP="00F33233">
      <w:pPr>
        <w:jc w:val="center"/>
        <w:rPr>
          <w:rFonts w:eastAsia="Times New Roman" w:cs="Times New Roman"/>
          <w:sz w:val="40"/>
          <w:szCs w:val="24"/>
        </w:rPr>
      </w:pPr>
    </w:p>
    <w:p w14:paraId="64966D7D" w14:textId="54372529" w:rsidR="00F33233" w:rsidRPr="00F33233" w:rsidRDefault="00DF4771" w:rsidP="00F33233">
      <w:pPr>
        <w:jc w:val="center"/>
        <w:rPr>
          <w:rFonts w:eastAsia="Times New Roman" w:cs="Times New Roman"/>
          <w:sz w:val="28"/>
          <w:szCs w:val="24"/>
        </w:rPr>
      </w:pPr>
      <w:r>
        <w:rPr>
          <w:rFonts w:eastAsia="Times New Roman" w:cs="Times New Roman"/>
          <w:sz w:val="28"/>
          <w:szCs w:val="24"/>
        </w:rPr>
        <w:t>Compacts and Commissions Office</w:t>
      </w:r>
    </w:p>
    <w:p w14:paraId="79F342A0" w14:textId="77777777" w:rsidR="00F33233" w:rsidRPr="00F33233" w:rsidRDefault="00F33233" w:rsidP="00F33233">
      <w:pPr>
        <w:jc w:val="center"/>
        <w:rPr>
          <w:rFonts w:eastAsia="Times New Roman" w:cs="Times New Roman"/>
          <w:sz w:val="28"/>
          <w:szCs w:val="24"/>
        </w:rPr>
      </w:pPr>
      <w:r w:rsidRPr="00F33233">
        <w:rPr>
          <w:rFonts w:eastAsia="Times New Roman" w:cs="Times New Roman"/>
          <w:sz w:val="28"/>
          <w:szCs w:val="24"/>
        </w:rPr>
        <w:t>Pennsylvania Department of Environmental Protection</w:t>
      </w:r>
    </w:p>
    <w:p w14:paraId="044FFBC0" w14:textId="68A64BC5" w:rsidR="00F33233" w:rsidRPr="00F33233" w:rsidRDefault="00F33233" w:rsidP="00F33233">
      <w:pPr>
        <w:jc w:val="center"/>
        <w:rPr>
          <w:rFonts w:eastAsia="Times New Roman" w:cs="Times New Roman"/>
          <w:sz w:val="28"/>
          <w:szCs w:val="24"/>
        </w:rPr>
      </w:pPr>
      <w:r w:rsidRPr="00F33233">
        <w:rPr>
          <w:rFonts w:eastAsia="Times New Roman" w:cs="Times New Roman"/>
          <w:sz w:val="28"/>
          <w:szCs w:val="24"/>
        </w:rPr>
        <w:t>P.O. Box 846</w:t>
      </w:r>
      <w:r w:rsidR="00DF4771">
        <w:rPr>
          <w:rFonts w:eastAsia="Times New Roman" w:cs="Times New Roman"/>
          <w:sz w:val="28"/>
          <w:szCs w:val="24"/>
        </w:rPr>
        <w:t>5</w:t>
      </w:r>
    </w:p>
    <w:p w14:paraId="0B799F8A" w14:textId="73ABD21C" w:rsidR="00F33233" w:rsidRPr="00F33233" w:rsidRDefault="00F33233" w:rsidP="00F33233">
      <w:pPr>
        <w:jc w:val="center"/>
        <w:rPr>
          <w:rFonts w:eastAsia="Times New Roman" w:cs="Times New Roman"/>
          <w:sz w:val="40"/>
          <w:szCs w:val="24"/>
        </w:rPr>
      </w:pPr>
      <w:r w:rsidRPr="00F33233">
        <w:rPr>
          <w:rFonts w:eastAsia="Times New Roman" w:cs="Times New Roman"/>
          <w:sz w:val="28"/>
          <w:szCs w:val="24"/>
        </w:rPr>
        <w:t>Harrisburg, PA  17105</w:t>
      </w:r>
      <w:r w:rsidRPr="00F33233">
        <w:rPr>
          <w:rFonts w:eastAsia="Times New Roman" w:cs="Times New Roman"/>
          <w:sz w:val="28"/>
          <w:szCs w:val="24"/>
        </w:rPr>
        <w:noBreakHyphen/>
        <w:t>846</w:t>
      </w:r>
      <w:r w:rsidR="00DF4771">
        <w:rPr>
          <w:rFonts w:eastAsia="Times New Roman" w:cs="Times New Roman"/>
          <w:sz w:val="28"/>
          <w:szCs w:val="24"/>
        </w:rPr>
        <w:t>5</w:t>
      </w:r>
    </w:p>
    <w:p w14:paraId="53EA19BE" w14:textId="36613167" w:rsidR="00F33233" w:rsidRPr="00F33233" w:rsidRDefault="00AF3604" w:rsidP="00F33233">
      <w:pPr>
        <w:jc w:val="center"/>
        <w:rPr>
          <w:rFonts w:eastAsia="Times New Roman" w:cs="Times New Roman"/>
          <w:sz w:val="28"/>
          <w:szCs w:val="24"/>
        </w:rPr>
      </w:pPr>
      <w:r>
        <w:rPr>
          <w:rFonts w:eastAsia="Times New Roman" w:cs="Times New Roman"/>
          <w:sz w:val="28"/>
          <w:szCs w:val="24"/>
        </w:rPr>
        <w:t>717</w:t>
      </w:r>
      <w:r>
        <w:rPr>
          <w:rFonts w:eastAsia="Times New Roman" w:cs="Times New Roman"/>
          <w:sz w:val="28"/>
          <w:szCs w:val="24"/>
        </w:rPr>
        <w:noBreakHyphen/>
        <w:t>772</w:t>
      </w:r>
      <w:r>
        <w:rPr>
          <w:rFonts w:eastAsia="Times New Roman" w:cs="Times New Roman"/>
          <w:sz w:val="28"/>
          <w:szCs w:val="24"/>
        </w:rPr>
        <w:noBreakHyphen/>
      </w:r>
      <w:bookmarkStart w:id="0" w:name="_GoBack"/>
      <w:bookmarkEnd w:id="0"/>
      <w:r w:rsidRPr="00AF3604">
        <w:rPr>
          <w:rFonts w:eastAsia="Times New Roman" w:cs="Times New Roman"/>
          <w:sz w:val="28"/>
          <w:szCs w:val="24"/>
        </w:rPr>
        <w:t>4785</w:t>
      </w:r>
    </w:p>
    <w:p w14:paraId="56EA7918" w14:textId="77777777" w:rsidR="00F33233" w:rsidRPr="00F33233" w:rsidRDefault="00F33233" w:rsidP="00F33233">
      <w:pPr>
        <w:tabs>
          <w:tab w:val="left" w:pos="-1440"/>
          <w:tab w:val="left" w:pos="-974"/>
          <w:tab w:val="left" w:pos="-508"/>
          <w:tab w:val="left" w:pos="-43"/>
          <w:tab w:val="left" w:pos="422"/>
          <w:tab w:val="left" w:pos="888"/>
          <w:tab w:val="left" w:pos="1353"/>
          <w:tab w:val="left" w:pos="1819"/>
          <w:tab w:val="left" w:pos="2284"/>
          <w:tab w:val="left" w:pos="2750"/>
          <w:tab w:val="left" w:pos="3216"/>
          <w:tab w:val="left" w:pos="3681"/>
          <w:tab w:val="left" w:pos="4147"/>
          <w:tab w:val="left" w:pos="4612"/>
          <w:tab w:val="left" w:pos="5078"/>
          <w:tab w:val="left" w:pos="5544"/>
          <w:tab w:val="left" w:pos="6009"/>
        </w:tabs>
        <w:jc w:val="center"/>
        <w:rPr>
          <w:rFonts w:eastAsia="Times New Roman" w:cs="Times New Roman"/>
          <w:sz w:val="28"/>
          <w:szCs w:val="24"/>
        </w:rPr>
      </w:pPr>
      <w:r w:rsidRPr="00F33233">
        <w:rPr>
          <w:rFonts w:eastAsia="Times New Roman" w:cs="Times New Roman"/>
          <w:sz w:val="28"/>
          <w:szCs w:val="24"/>
        </w:rPr>
        <w:t>www.dep.pa.gov</w:t>
      </w:r>
    </w:p>
    <w:p w14:paraId="74A4E7D5" w14:textId="2C19331C" w:rsidR="00091109" w:rsidRPr="00AB75A2" w:rsidRDefault="00091109" w:rsidP="00AB75A2">
      <w:pPr>
        <w:pStyle w:val="Default"/>
        <w:tabs>
          <w:tab w:val="left" w:pos="5040"/>
        </w:tabs>
        <w:rPr>
          <w:b/>
          <w:bCs/>
        </w:rPr>
      </w:pPr>
    </w:p>
    <w:p w14:paraId="755ED24F" w14:textId="77777777" w:rsidR="00091109" w:rsidRPr="00AB75A2" w:rsidRDefault="00091109" w:rsidP="00AB75A2">
      <w:pPr>
        <w:pStyle w:val="Default"/>
        <w:tabs>
          <w:tab w:val="left" w:pos="5040"/>
        </w:tabs>
      </w:pPr>
    </w:p>
    <w:p w14:paraId="29894858" w14:textId="77777777" w:rsidR="003C04AE" w:rsidRPr="00AB75A2" w:rsidRDefault="003C04AE" w:rsidP="005554FB">
      <w:pPr>
        <w:pStyle w:val="Heading1"/>
        <w:numPr>
          <w:ilvl w:val="0"/>
          <w:numId w:val="37"/>
        </w:numPr>
        <w:sectPr w:rsidR="003C04AE" w:rsidRPr="00AB75A2" w:rsidSect="003C04AE">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pPr>
    </w:p>
    <w:p w14:paraId="1B8C5CB8" w14:textId="5DC2056B" w:rsidR="003C04AE" w:rsidRPr="00B25EC2" w:rsidRDefault="00B25EC2" w:rsidP="00B25EC2">
      <w:pPr>
        <w:jc w:val="center"/>
        <w:rPr>
          <w:rFonts w:cs="Times New Roman"/>
          <w:b/>
          <w:szCs w:val="24"/>
        </w:rPr>
      </w:pPr>
      <w:r w:rsidRPr="00B25EC2">
        <w:rPr>
          <w:rFonts w:cs="Times New Roman"/>
          <w:b/>
          <w:szCs w:val="24"/>
        </w:rPr>
        <w:lastRenderedPageBreak/>
        <w:t>TABLE OF CONTENTS</w:t>
      </w:r>
    </w:p>
    <w:p w14:paraId="05282392" w14:textId="77777777" w:rsidR="00505C41" w:rsidRPr="00A564B5" w:rsidRDefault="00505C41" w:rsidP="00D3708C">
      <w:pPr>
        <w:rPr>
          <w:rFonts w:cs="Times New Roman"/>
          <w:sz w:val="18"/>
          <w:szCs w:val="18"/>
        </w:rPr>
      </w:pPr>
    </w:p>
    <w:p w14:paraId="611CFD65" w14:textId="6353E1B2" w:rsidR="00D762A9" w:rsidRDefault="00A173CB">
      <w:pPr>
        <w:pStyle w:val="TOC1"/>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\o "2-3" \h \z \t "Heading 1,1,Heading 4,1" </w:instrText>
      </w:r>
      <w:r>
        <w:rPr>
          <w:rFonts w:cs="Times New Roman"/>
          <w:szCs w:val="24"/>
        </w:rPr>
        <w:fldChar w:fldCharType="separate"/>
      </w:r>
      <w:hyperlink w:anchor="_Toc494112289" w:history="1">
        <w:r w:rsidR="00D762A9" w:rsidRPr="00C164F9">
          <w:rPr>
            <w:rStyle w:val="Hyperlink"/>
            <w:noProof/>
          </w:rPr>
          <w:t>1.</w:t>
        </w:r>
        <w:r w:rsidR="00D762A9">
          <w:rPr>
            <w:rFonts w:asciiTheme="minorHAnsi" w:eastAsiaTheme="minorEastAsia" w:hAnsiTheme="minorHAnsi"/>
            <w:noProof/>
            <w:sz w:val="22"/>
          </w:rPr>
          <w:tab/>
        </w:r>
        <w:r w:rsidR="00D762A9" w:rsidRPr="00C164F9">
          <w:rPr>
            <w:rStyle w:val="Hyperlink"/>
            <w:noProof/>
          </w:rPr>
          <w:t>Introduction and Purpose</w:t>
        </w:r>
        <w:r w:rsidR="00D762A9">
          <w:rPr>
            <w:noProof/>
            <w:webHidden/>
          </w:rPr>
          <w:tab/>
        </w:r>
        <w:r w:rsidR="00D762A9">
          <w:rPr>
            <w:noProof/>
            <w:webHidden/>
          </w:rPr>
          <w:fldChar w:fldCharType="begin"/>
        </w:r>
        <w:r w:rsidR="00D762A9">
          <w:rPr>
            <w:noProof/>
            <w:webHidden/>
          </w:rPr>
          <w:instrText xml:space="preserve"> PAGEREF _Toc494112289 \h </w:instrText>
        </w:r>
        <w:r w:rsidR="00D762A9">
          <w:rPr>
            <w:noProof/>
            <w:webHidden/>
          </w:rPr>
        </w:r>
        <w:r w:rsidR="00D762A9">
          <w:rPr>
            <w:noProof/>
            <w:webHidden/>
          </w:rPr>
          <w:fldChar w:fldCharType="separate"/>
        </w:r>
        <w:r w:rsidR="00D762A9">
          <w:rPr>
            <w:noProof/>
            <w:webHidden/>
          </w:rPr>
          <w:t>1</w:t>
        </w:r>
        <w:r w:rsidR="00D762A9">
          <w:rPr>
            <w:noProof/>
            <w:webHidden/>
          </w:rPr>
          <w:fldChar w:fldCharType="end"/>
        </w:r>
      </w:hyperlink>
    </w:p>
    <w:p w14:paraId="3031EBFA" w14:textId="2A4AC5A8" w:rsidR="00D762A9" w:rsidRDefault="00AF3604">
      <w:pPr>
        <w:pStyle w:val="TOC1"/>
        <w:rPr>
          <w:rFonts w:asciiTheme="minorHAnsi" w:eastAsiaTheme="minorEastAsia" w:hAnsiTheme="minorHAnsi"/>
          <w:noProof/>
          <w:sz w:val="22"/>
        </w:rPr>
      </w:pPr>
      <w:hyperlink w:anchor="_Toc494112290" w:history="1">
        <w:r w:rsidR="00D762A9" w:rsidRPr="00C164F9">
          <w:rPr>
            <w:rStyle w:val="Hyperlink"/>
            <w:noProof/>
          </w:rPr>
          <w:t>2.</w:t>
        </w:r>
        <w:r w:rsidR="00D762A9">
          <w:rPr>
            <w:rFonts w:asciiTheme="minorHAnsi" w:eastAsiaTheme="minorEastAsia" w:hAnsiTheme="minorHAnsi"/>
            <w:noProof/>
            <w:sz w:val="22"/>
          </w:rPr>
          <w:tab/>
        </w:r>
        <w:r w:rsidR="00D762A9" w:rsidRPr="00C164F9">
          <w:rPr>
            <w:rStyle w:val="Hyperlink"/>
            <w:noProof/>
          </w:rPr>
          <w:t>Background and Goals</w:t>
        </w:r>
        <w:r w:rsidR="00D762A9">
          <w:rPr>
            <w:noProof/>
            <w:webHidden/>
          </w:rPr>
          <w:tab/>
        </w:r>
        <w:r w:rsidR="00D762A9">
          <w:rPr>
            <w:noProof/>
            <w:webHidden/>
          </w:rPr>
          <w:fldChar w:fldCharType="begin"/>
        </w:r>
        <w:r w:rsidR="00D762A9">
          <w:rPr>
            <w:noProof/>
            <w:webHidden/>
          </w:rPr>
          <w:instrText xml:space="preserve"> PAGEREF _Toc494112290 \h </w:instrText>
        </w:r>
        <w:r w:rsidR="00D762A9">
          <w:rPr>
            <w:noProof/>
            <w:webHidden/>
          </w:rPr>
        </w:r>
        <w:r w:rsidR="00D762A9">
          <w:rPr>
            <w:noProof/>
            <w:webHidden/>
          </w:rPr>
          <w:fldChar w:fldCharType="separate"/>
        </w:r>
        <w:r w:rsidR="00D762A9">
          <w:rPr>
            <w:noProof/>
            <w:webHidden/>
          </w:rPr>
          <w:t>1</w:t>
        </w:r>
        <w:r w:rsidR="00D762A9">
          <w:rPr>
            <w:noProof/>
            <w:webHidden/>
          </w:rPr>
          <w:fldChar w:fldCharType="end"/>
        </w:r>
      </w:hyperlink>
    </w:p>
    <w:p w14:paraId="063698F6" w14:textId="6A3D14F5" w:rsidR="00D762A9" w:rsidRDefault="00AF3604">
      <w:pPr>
        <w:pStyle w:val="TOC2"/>
        <w:rPr>
          <w:rFonts w:asciiTheme="minorHAnsi" w:hAnsiTheme="minorHAnsi" w:cstheme="minorBidi"/>
          <w:noProof/>
          <w:sz w:val="22"/>
        </w:rPr>
      </w:pPr>
      <w:hyperlink w:anchor="_Toc494112291" w:history="1">
        <w:r w:rsidR="00D762A9" w:rsidRPr="00C164F9">
          <w:rPr>
            <w:rStyle w:val="Hyperlink"/>
            <w:noProof/>
          </w:rPr>
          <w:t>2.1.</w:t>
        </w:r>
        <w:r w:rsidR="00D762A9">
          <w:rPr>
            <w:rFonts w:asciiTheme="minorHAnsi" w:hAnsiTheme="minorHAnsi" w:cstheme="minorBidi"/>
            <w:noProof/>
            <w:sz w:val="22"/>
          </w:rPr>
          <w:tab/>
        </w:r>
        <w:r w:rsidR="00D762A9" w:rsidRPr="00C164F9">
          <w:rPr>
            <w:rStyle w:val="Hyperlink"/>
            <w:noProof/>
          </w:rPr>
          <w:t>History of Phosphorus Targets in the Lake Erie Basin</w:t>
        </w:r>
        <w:r w:rsidR="00D762A9">
          <w:rPr>
            <w:noProof/>
            <w:webHidden/>
          </w:rPr>
          <w:tab/>
        </w:r>
        <w:r w:rsidR="00D762A9">
          <w:rPr>
            <w:noProof/>
            <w:webHidden/>
          </w:rPr>
          <w:fldChar w:fldCharType="begin"/>
        </w:r>
        <w:r w:rsidR="00D762A9">
          <w:rPr>
            <w:noProof/>
            <w:webHidden/>
          </w:rPr>
          <w:instrText xml:space="preserve"> PAGEREF _Toc494112291 \h </w:instrText>
        </w:r>
        <w:r w:rsidR="00D762A9">
          <w:rPr>
            <w:noProof/>
            <w:webHidden/>
          </w:rPr>
        </w:r>
        <w:r w:rsidR="00D762A9">
          <w:rPr>
            <w:noProof/>
            <w:webHidden/>
          </w:rPr>
          <w:fldChar w:fldCharType="separate"/>
        </w:r>
        <w:r w:rsidR="00D762A9">
          <w:rPr>
            <w:noProof/>
            <w:webHidden/>
          </w:rPr>
          <w:t>1</w:t>
        </w:r>
        <w:r w:rsidR="00D762A9">
          <w:rPr>
            <w:noProof/>
            <w:webHidden/>
          </w:rPr>
          <w:fldChar w:fldCharType="end"/>
        </w:r>
      </w:hyperlink>
    </w:p>
    <w:p w14:paraId="7796BF40" w14:textId="15198263" w:rsidR="00D762A9" w:rsidRDefault="00AF3604">
      <w:pPr>
        <w:pStyle w:val="TOC2"/>
        <w:rPr>
          <w:rFonts w:asciiTheme="minorHAnsi" w:hAnsiTheme="minorHAnsi" w:cstheme="minorBidi"/>
          <w:noProof/>
          <w:sz w:val="22"/>
        </w:rPr>
      </w:pPr>
      <w:hyperlink w:anchor="_Toc494112292" w:history="1">
        <w:r w:rsidR="00D762A9" w:rsidRPr="00C164F9">
          <w:rPr>
            <w:rStyle w:val="Hyperlink"/>
            <w:noProof/>
          </w:rPr>
          <w:t>2.2.</w:t>
        </w:r>
        <w:r w:rsidR="00D762A9">
          <w:rPr>
            <w:rFonts w:asciiTheme="minorHAnsi" w:hAnsiTheme="minorHAnsi" w:cstheme="minorBidi"/>
            <w:noProof/>
            <w:sz w:val="22"/>
          </w:rPr>
          <w:tab/>
        </w:r>
        <w:r w:rsidR="00D762A9" w:rsidRPr="00C164F9">
          <w:rPr>
            <w:rStyle w:val="Hyperlink"/>
            <w:noProof/>
          </w:rPr>
          <w:t>2012 Amendments to the GLWQA, Annex 4 Process, and Applicability to Pennsylvania</w:t>
        </w:r>
        <w:r w:rsidR="00D762A9">
          <w:rPr>
            <w:noProof/>
            <w:webHidden/>
          </w:rPr>
          <w:tab/>
        </w:r>
        <w:r w:rsidR="00D762A9">
          <w:rPr>
            <w:noProof/>
            <w:webHidden/>
          </w:rPr>
          <w:fldChar w:fldCharType="begin"/>
        </w:r>
        <w:r w:rsidR="00D762A9">
          <w:rPr>
            <w:noProof/>
            <w:webHidden/>
          </w:rPr>
          <w:instrText xml:space="preserve"> PAGEREF _Toc494112292 \h </w:instrText>
        </w:r>
        <w:r w:rsidR="00D762A9">
          <w:rPr>
            <w:noProof/>
            <w:webHidden/>
          </w:rPr>
        </w:r>
        <w:r w:rsidR="00D762A9">
          <w:rPr>
            <w:noProof/>
            <w:webHidden/>
          </w:rPr>
          <w:fldChar w:fldCharType="separate"/>
        </w:r>
        <w:r w:rsidR="00D762A9">
          <w:rPr>
            <w:noProof/>
            <w:webHidden/>
          </w:rPr>
          <w:t>2</w:t>
        </w:r>
        <w:r w:rsidR="00D762A9">
          <w:rPr>
            <w:noProof/>
            <w:webHidden/>
          </w:rPr>
          <w:fldChar w:fldCharType="end"/>
        </w:r>
      </w:hyperlink>
    </w:p>
    <w:p w14:paraId="6D33E8B1" w14:textId="08EF0877" w:rsidR="00D762A9" w:rsidRDefault="00AF3604">
      <w:pPr>
        <w:pStyle w:val="TOC2"/>
        <w:rPr>
          <w:rFonts w:asciiTheme="minorHAnsi" w:hAnsiTheme="minorHAnsi" w:cstheme="minorBidi"/>
          <w:noProof/>
          <w:sz w:val="22"/>
        </w:rPr>
      </w:pPr>
      <w:hyperlink w:anchor="_Toc494112293" w:history="1">
        <w:r w:rsidR="00D762A9" w:rsidRPr="00C164F9">
          <w:rPr>
            <w:rStyle w:val="Hyperlink"/>
            <w:noProof/>
          </w:rPr>
          <w:t>2.3.</w:t>
        </w:r>
        <w:r w:rsidR="00D762A9">
          <w:rPr>
            <w:rFonts w:asciiTheme="minorHAnsi" w:hAnsiTheme="minorHAnsi" w:cstheme="minorBidi"/>
            <w:noProof/>
            <w:sz w:val="22"/>
          </w:rPr>
          <w:tab/>
        </w:r>
        <w:r w:rsidR="00D762A9" w:rsidRPr="00C164F9">
          <w:rPr>
            <w:rStyle w:val="Hyperlink"/>
            <w:noProof/>
          </w:rPr>
          <w:t>Applicable Targets to Pennsylvania Sources</w:t>
        </w:r>
        <w:r w:rsidR="00D762A9">
          <w:rPr>
            <w:noProof/>
            <w:webHidden/>
          </w:rPr>
          <w:tab/>
        </w:r>
        <w:r w:rsidR="00D762A9">
          <w:rPr>
            <w:noProof/>
            <w:webHidden/>
          </w:rPr>
          <w:fldChar w:fldCharType="begin"/>
        </w:r>
        <w:r w:rsidR="00D762A9">
          <w:rPr>
            <w:noProof/>
            <w:webHidden/>
          </w:rPr>
          <w:instrText xml:space="preserve"> PAGEREF _Toc494112293 \h </w:instrText>
        </w:r>
        <w:r w:rsidR="00D762A9">
          <w:rPr>
            <w:noProof/>
            <w:webHidden/>
          </w:rPr>
        </w:r>
        <w:r w:rsidR="00D762A9">
          <w:rPr>
            <w:noProof/>
            <w:webHidden/>
          </w:rPr>
          <w:fldChar w:fldCharType="separate"/>
        </w:r>
        <w:r w:rsidR="00D762A9">
          <w:rPr>
            <w:noProof/>
            <w:webHidden/>
          </w:rPr>
          <w:t>2</w:t>
        </w:r>
        <w:r w:rsidR="00D762A9">
          <w:rPr>
            <w:noProof/>
            <w:webHidden/>
          </w:rPr>
          <w:fldChar w:fldCharType="end"/>
        </w:r>
      </w:hyperlink>
    </w:p>
    <w:p w14:paraId="7B72C49C" w14:textId="7903FC57" w:rsidR="00D762A9" w:rsidRDefault="00AF3604">
      <w:pPr>
        <w:pStyle w:val="TOC1"/>
        <w:rPr>
          <w:rFonts w:asciiTheme="minorHAnsi" w:eastAsiaTheme="minorEastAsia" w:hAnsiTheme="minorHAnsi"/>
          <w:noProof/>
          <w:sz w:val="22"/>
        </w:rPr>
      </w:pPr>
      <w:hyperlink w:anchor="_Toc494112294" w:history="1">
        <w:r w:rsidR="00D762A9" w:rsidRPr="00C164F9">
          <w:rPr>
            <w:rStyle w:val="Hyperlink"/>
            <w:noProof/>
          </w:rPr>
          <w:t>3.</w:t>
        </w:r>
        <w:r w:rsidR="00D762A9">
          <w:rPr>
            <w:rFonts w:asciiTheme="minorHAnsi" w:eastAsiaTheme="minorEastAsia" w:hAnsiTheme="minorHAnsi"/>
            <w:noProof/>
            <w:sz w:val="22"/>
          </w:rPr>
          <w:tab/>
        </w:r>
        <w:r w:rsidR="00D762A9" w:rsidRPr="00C164F9">
          <w:rPr>
            <w:rStyle w:val="Hyperlink"/>
            <w:noProof/>
          </w:rPr>
          <w:t>Objectives</w:t>
        </w:r>
        <w:r w:rsidR="00D762A9">
          <w:rPr>
            <w:noProof/>
            <w:webHidden/>
          </w:rPr>
          <w:tab/>
        </w:r>
        <w:r w:rsidR="00D762A9">
          <w:rPr>
            <w:noProof/>
            <w:webHidden/>
          </w:rPr>
          <w:fldChar w:fldCharType="begin"/>
        </w:r>
        <w:r w:rsidR="00D762A9">
          <w:rPr>
            <w:noProof/>
            <w:webHidden/>
          </w:rPr>
          <w:instrText xml:space="preserve"> PAGEREF _Toc494112294 \h </w:instrText>
        </w:r>
        <w:r w:rsidR="00D762A9">
          <w:rPr>
            <w:noProof/>
            <w:webHidden/>
          </w:rPr>
        </w:r>
        <w:r w:rsidR="00D762A9">
          <w:rPr>
            <w:noProof/>
            <w:webHidden/>
          </w:rPr>
          <w:fldChar w:fldCharType="separate"/>
        </w:r>
        <w:r w:rsidR="00D762A9">
          <w:rPr>
            <w:noProof/>
            <w:webHidden/>
          </w:rPr>
          <w:t>3</w:t>
        </w:r>
        <w:r w:rsidR="00D762A9">
          <w:rPr>
            <w:noProof/>
            <w:webHidden/>
          </w:rPr>
          <w:fldChar w:fldCharType="end"/>
        </w:r>
      </w:hyperlink>
    </w:p>
    <w:p w14:paraId="7CED8DAD" w14:textId="11554DD6" w:rsidR="00D762A9" w:rsidRDefault="00AF3604">
      <w:pPr>
        <w:pStyle w:val="TOC2"/>
        <w:rPr>
          <w:rFonts w:asciiTheme="minorHAnsi" w:hAnsiTheme="minorHAnsi" w:cstheme="minorBidi"/>
          <w:noProof/>
          <w:sz w:val="22"/>
        </w:rPr>
      </w:pPr>
      <w:hyperlink w:anchor="_Toc494112295" w:history="1">
        <w:r w:rsidR="00D762A9" w:rsidRPr="00C164F9">
          <w:rPr>
            <w:rStyle w:val="Hyperlink"/>
            <w:noProof/>
          </w:rPr>
          <w:t>3.1.</w:t>
        </w:r>
        <w:r w:rsidR="00D762A9">
          <w:rPr>
            <w:rFonts w:asciiTheme="minorHAnsi" w:hAnsiTheme="minorHAnsi" w:cstheme="minorBidi"/>
            <w:noProof/>
            <w:sz w:val="22"/>
          </w:rPr>
          <w:tab/>
        </w:r>
        <w:r w:rsidR="00D762A9" w:rsidRPr="00C164F9">
          <w:rPr>
            <w:rStyle w:val="Hyperlink"/>
            <w:noProof/>
          </w:rPr>
          <w:t>Regional Objectives</w:t>
        </w:r>
        <w:r w:rsidR="00D762A9">
          <w:rPr>
            <w:noProof/>
            <w:webHidden/>
          </w:rPr>
          <w:tab/>
        </w:r>
        <w:r w:rsidR="00D762A9">
          <w:rPr>
            <w:noProof/>
            <w:webHidden/>
          </w:rPr>
          <w:fldChar w:fldCharType="begin"/>
        </w:r>
        <w:r w:rsidR="00D762A9">
          <w:rPr>
            <w:noProof/>
            <w:webHidden/>
          </w:rPr>
          <w:instrText xml:space="preserve"> PAGEREF _Toc494112295 \h </w:instrText>
        </w:r>
        <w:r w:rsidR="00D762A9">
          <w:rPr>
            <w:noProof/>
            <w:webHidden/>
          </w:rPr>
        </w:r>
        <w:r w:rsidR="00D762A9">
          <w:rPr>
            <w:noProof/>
            <w:webHidden/>
          </w:rPr>
          <w:fldChar w:fldCharType="separate"/>
        </w:r>
        <w:r w:rsidR="00D762A9">
          <w:rPr>
            <w:noProof/>
            <w:webHidden/>
          </w:rPr>
          <w:t>3</w:t>
        </w:r>
        <w:r w:rsidR="00D762A9">
          <w:rPr>
            <w:noProof/>
            <w:webHidden/>
          </w:rPr>
          <w:fldChar w:fldCharType="end"/>
        </w:r>
      </w:hyperlink>
    </w:p>
    <w:p w14:paraId="4061338A" w14:textId="691F3A59" w:rsidR="00D762A9" w:rsidRDefault="00AF3604">
      <w:pPr>
        <w:pStyle w:val="TOC2"/>
        <w:rPr>
          <w:rFonts w:asciiTheme="minorHAnsi" w:hAnsiTheme="minorHAnsi" w:cstheme="minorBidi"/>
          <w:noProof/>
          <w:sz w:val="22"/>
        </w:rPr>
      </w:pPr>
      <w:hyperlink w:anchor="_Toc494112296" w:history="1">
        <w:r w:rsidR="00D762A9" w:rsidRPr="00C164F9">
          <w:rPr>
            <w:rStyle w:val="Hyperlink"/>
            <w:noProof/>
          </w:rPr>
          <w:t>3.2.</w:t>
        </w:r>
        <w:r w:rsidR="00D762A9">
          <w:rPr>
            <w:rFonts w:asciiTheme="minorHAnsi" w:hAnsiTheme="minorHAnsi" w:cstheme="minorBidi"/>
            <w:noProof/>
            <w:sz w:val="22"/>
          </w:rPr>
          <w:tab/>
        </w:r>
        <w:r w:rsidR="00D762A9" w:rsidRPr="00C164F9">
          <w:rPr>
            <w:rStyle w:val="Hyperlink"/>
            <w:noProof/>
          </w:rPr>
          <w:t>Pennsylvania Specific Objectives</w:t>
        </w:r>
        <w:r w:rsidR="00D762A9">
          <w:rPr>
            <w:noProof/>
            <w:webHidden/>
          </w:rPr>
          <w:tab/>
        </w:r>
        <w:r w:rsidR="00D762A9">
          <w:rPr>
            <w:noProof/>
            <w:webHidden/>
          </w:rPr>
          <w:fldChar w:fldCharType="begin"/>
        </w:r>
        <w:r w:rsidR="00D762A9">
          <w:rPr>
            <w:noProof/>
            <w:webHidden/>
          </w:rPr>
          <w:instrText xml:space="preserve"> PAGEREF _Toc494112296 \h </w:instrText>
        </w:r>
        <w:r w:rsidR="00D762A9">
          <w:rPr>
            <w:noProof/>
            <w:webHidden/>
          </w:rPr>
        </w:r>
        <w:r w:rsidR="00D762A9">
          <w:rPr>
            <w:noProof/>
            <w:webHidden/>
          </w:rPr>
          <w:fldChar w:fldCharType="separate"/>
        </w:r>
        <w:r w:rsidR="00D762A9">
          <w:rPr>
            <w:noProof/>
            <w:webHidden/>
          </w:rPr>
          <w:t>3</w:t>
        </w:r>
        <w:r w:rsidR="00D762A9">
          <w:rPr>
            <w:noProof/>
            <w:webHidden/>
          </w:rPr>
          <w:fldChar w:fldCharType="end"/>
        </w:r>
      </w:hyperlink>
    </w:p>
    <w:p w14:paraId="6C02FB30" w14:textId="25F4D1B7" w:rsidR="00D762A9" w:rsidRDefault="00AF3604">
      <w:pPr>
        <w:pStyle w:val="TOC2"/>
        <w:rPr>
          <w:rFonts w:asciiTheme="minorHAnsi" w:hAnsiTheme="minorHAnsi" w:cstheme="minorBidi"/>
          <w:noProof/>
          <w:sz w:val="22"/>
        </w:rPr>
      </w:pPr>
      <w:hyperlink w:anchor="_Toc494112297" w:history="1">
        <w:r w:rsidR="00D762A9" w:rsidRPr="00C164F9">
          <w:rPr>
            <w:rStyle w:val="Hyperlink"/>
            <w:noProof/>
          </w:rPr>
          <w:t>3.3.</w:t>
        </w:r>
        <w:r w:rsidR="00D762A9">
          <w:rPr>
            <w:rFonts w:asciiTheme="minorHAnsi" w:hAnsiTheme="minorHAnsi" w:cstheme="minorBidi"/>
            <w:noProof/>
            <w:sz w:val="22"/>
          </w:rPr>
          <w:tab/>
        </w:r>
        <w:r w:rsidR="00D762A9" w:rsidRPr="00C164F9">
          <w:rPr>
            <w:rStyle w:val="Hyperlink"/>
            <w:noProof/>
          </w:rPr>
          <w:t>Pennsylvania Lake Erie Watershed and Definition of the Central Basin</w:t>
        </w:r>
        <w:r w:rsidR="00D762A9">
          <w:rPr>
            <w:noProof/>
            <w:webHidden/>
          </w:rPr>
          <w:tab/>
        </w:r>
        <w:r w:rsidR="00D762A9">
          <w:rPr>
            <w:noProof/>
            <w:webHidden/>
          </w:rPr>
          <w:fldChar w:fldCharType="begin"/>
        </w:r>
        <w:r w:rsidR="00D762A9">
          <w:rPr>
            <w:noProof/>
            <w:webHidden/>
          </w:rPr>
          <w:instrText xml:space="preserve"> PAGEREF _Toc494112297 \h </w:instrText>
        </w:r>
        <w:r w:rsidR="00D762A9">
          <w:rPr>
            <w:noProof/>
            <w:webHidden/>
          </w:rPr>
        </w:r>
        <w:r w:rsidR="00D762A9">
          <w:rPr>
            <w:noProof/>
            <w:webHidden/>
          </w:rPr>
          <w:fldChar w:fldCharType="separate"/>
        </w:r>
        <w:r w:rsidR="00D762A9">
          <w:rPr>
            <w:noProof/>
            <w:webHidden/>
          </w:rPr>
          <w:t>4</w:t>
        </w:r>
        <w:r w:rsidR="00D762A9">
          <w:rPr>
            <w:noProof/>
            <w:webHidden/>
          </w:rPr>
          <w:fldChar w:fldCharType="end"/>
        </w:r>
      </w:hyperlink>
    </w:p>
    <w:p w14:paraId="496B5A45" w14:textId="4E0897E1" w:rsidR="00D762A9" w:rsidRDefault="00AF3604">
      <w:pPr>
        <w:pStyle w:val="TOC2"/>
        <w:rPr>
          <w:rFonts w:asciiTheme="minorHAnsi" w:hAnsiTheme="minorHAnsi" w:cstheme="minorBidi"/>
          <w:noProof/>
          <w:sz w:val="22"/>
        </w:rPr>
      </w:pPr>
      <w:hyperlink w:anchor="_Toc494112298" w:history="1">
        <w:r w:rsidR="00D762A9" w:rsidRPr="00C164F9">
          <w:rPr>
            <w:rStyle w:val="Hyperlink"/>
            <w:noProof/>
          </w:rPr>
          <w:t>3.4.</w:t>
        </w:r>
        <w:r w:rsidR="00D762A9">
          <w:rPr>
            <w:rFonts w:asciiTheme="minorHAnsi" w:hAnsiTheme="minorHAnsi" w:cstheme="minorBidi"/>
            <w:noProof/>
            <w:sz w:val="22"/>
          </w:rPr>
          <w:tab/>
        </w:r>
        <w:r w:rsidR="00D762A9" w:rsidRPr="00C164F9">
          <w:rPr>
            <w:rStyle w:val="Hyperlink"/>
            <w:noProof/>
          </w:rPr>
          <w:t>Point Source Loading Sources and Characteristics</w:t>
        </w:r>
        <w:r w:rsidR="00D762A9">
          <w:rPr>
            <w:noProof/>
            <w:webHidden/>
          </w:rPr>
          <w:tab/>
        </w:r>
        <w:r w:rsidR="00D762A9">
          <w:rPr>
            <w:noProof/>
            <w:webHidden/>
          </w:rPr>
          <w:fldChar w:fldCharType="begin"/>
        </w:r>
        <w:r w:rsidR="00D762A9">
          <w:rPr>
            <w:noProof/>
            <w:webHidden/>
          </w:rPr>
          <w:instrText xml:space="preserve"> PAGEREF _Toc494112298 \h </w:instrText>
        </w:r>
        <w:r w:rsidR="00D762A9">
          <w:rPr>
            <w:noProof/>
            <w:webHidden/>
          </w:rPr>
        </w:r>
        <w:r w:rsidR="00D762A9">
          <w:rPr>
            <w:noProof/>
            <w:webHidden/>
          </w:rPr>
          <w:fldChar w:fldCharType="separate"/>
        </w:r>
        <w:r w:rsidR="00D762A9">
          <w:rPr>
            <w:noProof/>
            <w:webHidden/>
          </w:rPr>
          <w:t>8</w:t>
        </w:r>
        <w:r w:rsidR="00D762A9">
          <w:rPr>
            <w:noProof/>
            <w:webHidden/>
          </w:rPr>
          <w:fldChar w:fldCharType="end"/>
        </w:r>
      </w:hyperlink>
    </w:p>
    <w:p w14:paraId="3672F065" w14:textId="58BE4371" w:rsidR="00D762A9" w:rsidRDefault="00AF3604">
      <w:pPr>
        <w:pStyle w:val="TOC3"/>
        <w:rPr>
          <w:rFonts w:asciiTheme="minorHAnsi" w:hAnsiTheme="minorHAnsi" w:cstheme="minorBidi"/>
          <w:noProof/>
          <w:sz w:val="22"/>
        </w:rPr>
      </w:pPr>
      <w:hyperlink w:anchor="_Toc494112299" w:history="1">
        <w:r w:rsidR="00D762A9" w:rsidRPr="00C164F9">
          <w:rPr>
            <w:rStyle w:val="Hyperlink"/>
            <w:noProof/>
          </w:rPr>
          <w:t>3.4.1.</w:t>
        </w:r>
        <w:r w:rsidR="00D762A9">
          <w:rPr>
            <w:rFonts w:asciiTheme="minorHAnsi" w:hAnsiTheme="minorHAnsi" w:cstheme="minorBidi"/>
            <w:noProof/>
            <w:sz w:val="22"/>
          </w:rPr>
          <w:tab/>
        </w:r>
        <w:r w:rsidR="00D762A9" w:rsidRPr="00C164F9">
          <w:rPr>
            <w:rStyle w:val="Hyperlink"/>
            <w:noProof/>
          </w:rPr>
          <w:t>Concentrated Animal Feeding Operations (CAFO)</w:t>
        </w:r>
        <w:r w:rsidR="00D762A9">
          <w:rPr>
            <w:noProof/>
            <w:webHidden/>
          </w:rPr>
          <w:tab/>
        </w:r>
        <w:r w:rsidR="00D762A9">
          <w:rPr>
            <w:noProof/>
            <w:webHidden/>
          </w:rPr>
          <w:fldChar w:fldCharType="begin"/>
        </w:r>
        <w:r w:rsidR="00D762A9">
          <w:rPr>
            <w:noProof/>
            <w:webHidden/>
          </w:rPr>
          <w:instrText xml:space="preserve"> PAGEREF _Toc494112299 \h </w:instrText>
        </w:r>
        <w:r w:rsidR="00D762A9">
          <w:rPr>
            <w:noProof/>
            <w:webHidden/>
          </w:rPr>
        </w:r>
        <w:r w:rsidR="00D762A9">
          <w:rPr>
            <w:noProof/>
            <w:webHidden/>
          </w:rPr>
          <w:fldChar w:fldCharType="separate"/>
        </w:r>
        <w:r w:rsidR="00D762A9">
          <w:rPr>
            <w:noProof/>
            <w:webHidden/>
          </w:rPr>
          <w:t>9</w:t>
        </w:r>
        <w:r w:rsidR="00D762A9">
          <w:rPr>
            <w:noProof/>
            <w:webHidden/>
          </w:rPr>
          <w:fldChar w:fldCharType="end"/>
        </w:r>
      </w:hyperlink>
    </w:p>
    <w:p w14:paraId="727D18AC" w14:textId="681D8A7B" w:rsidR="00D762A9" w:rsidRDefault="00AF3604">
      <w:pPr>
        <w:pStyle w:val="TOC3"/>
        <w:rPr>
          <w:rFonts w:asciiTheme="minorHAnsi" w:hAnsiTheme="minorHAnsi" w:cstheme="minorBidi"/>
          <w:noProof/>
          <w:sz w:val="22"/>
        </w:rPr>
      </w:pPr>
      <w:hyperlink w:anchor="_Toc494112300" w:history="1">
        <w:r w:rsidR="00D762A9" w:rsidRPr="00C164F9">
          <w:rPr>
            <w:rStyle w:val="Hyperlink"/>
            <w:noProof/>
          </w:rPr>
          <w:t>3.4.2.</w:t>
        </w:r>
        <w:r w:rsidR="00D762A9">
          <w:rPr>
            <w:rFonts w:asciiTheme="minorHAnsi" w:hAnsiTheme="minorHAnsi" w:cstheme="minorBidi"/>
            <w:noProof/>
            <w:sz w:val="22"/>
          </w:rPr>
          <w:tab/>
        </w:r>
        <w:r w:rsidR="00D762A9" w:rsidRPr="00C164F9">
          <w:rPr>
            <w:rStyle w:val="Hyperlink"/>
            <w:noProof/>
          </w:rPr>
          <w:t>Municipal Separate Storm Sewer Systems (MS4)</w:t>
        </w:r>
        <w:r w:rsidR="00D762A9">
          <w:rPr>
            <w:noProof/>
            <w:webHidden/>
          </w:rPr>
          <w:tab/>
        </w:r>
        <w:r w:rsidR="00D762A9">
          <w:rPr>
            <w:noProof/>
            <w:webHidden/>
          </w:rPr>
          <w:fldChar w:fldCharType="begin"/>
        </w:r>
        <w:r w:rsidR="00D762A9">
          <w:rPr>
            <w:noProof/>
            <w:webHidden/>
          </w:rPr>
          <w:instrText xml:space="preserve"> PAGEREF _Toc494112300 \h </w:instrText>
        </w:r>
        <w:r w:rsidR="00D762A9">
          <w:rPr>
            <w:noProof/>
            <w:webHidden/>
          </w:rPr>
        </w:r>
        <w:r w:rsidR="00D762A9">
          <w:rPr>
            <w:noProof/>
            <w:webHidden/>
          </w:rPr>
          <w:fldChar w:fldCharType="separate"/>
        </w:r>
        <w:r w:rsidR="00D762A9">
          <w:rPr>
            <w:noProof/>
            <w:webHidden/>
          </w:rPr>
          <w:t>9</w:t>
        </w:r>
        <w:r w:rsidR="00D762A9">
          <w:rPr>
            <w:noProof/>
            <w:webHidden/>
          </w:rPr>
          <w:fldChar w:fldCharType="end"/>
        </w:r>
      </w:hyperlink>
    </w:p>
    <w:p w14:paraId="44287159" w14:textId="2A620477" w:rsidR="00D762A9" w:rsidRDefault="00AF3604">
      <w:pPr>
        <w:pStyle w:val="TOC3"/>
        <w:rPr>
          <w:rFonts w:asciiTheme="minorHAnsi" w:hAnsiTheme="minorHAnsi" w:cstheme="minorBidi"/>
          <w:noProof/>
          <w:sz w:val="22"/>
        </w:rPr>
      </w:pPr>
      <w:hyperlink w:anchor="_Toc494112301" w:history="1">
        <w:r w:rsidR="00D762A9" w:rsidRPr="00C164F9">
          <w:rPr>
            <w:rStyle w:val="Hyperlink"/>
            <w:noProof/>
          </w:rPr>
          <w:t>3.4.3.</w:t>
        </w:r>
        <w:r w:rsidR="00D762A9">
          <w:rPr>
            <w:rFonts w:asciiTheme="minorHAnsi" w:hAnsiTheme="minorHAnsi" w:cstheme="minorBidi"/>
            <w:noProof/>
            <w:sz w:val="22"/>
          </w:rPr>
          <w:tab/>
        </w:r>
        <w:r w:rsidR="00D762A9" w:rsidRPr="00C164F9">
          <w:rPr>
            <w:rStyle w:val="Hyperlink"/>
            <w:noProof/>
          </w:rPr>
          <w:t>Publicly-Owned Treatment Works (POTW)</w:t>
        </w:r>
        <w:r w:rsidR="00D762A9">
          <w:rPr>
            <w:noProof/>
            <w:webHidden/>
          </w:rPr>
          <w:tab/>
        </w:r>
        <w:r w:rsidR="00D762A9">
          <w:rPr>
            <w:noProof/>
            <w:webHidden/>
          </w:rPr>
          <w:fldChar w:fldCharType="begin"/>
        </w:r>
        <w:r w:rsidR="00D762A9">
          <w:rPr>
            <w:noProof/>
            <w:webHidden/>
          </w:rPr>
          <w:instrText xml:space="preserve"> PAGEREF _Toc494112301 \h </w:instrText>
        </w:r>
        <w:r w:rsidR="00D762A9">
          <w:rPr>
            <w:noProof/>
            <w:webHidden/>
          </w:rPr>
        </w:r>
        <w:r w:rsidR="00D762A9">
          <w:rPr>
            <w:noProof/>
            <w:webHidden/>
          </w:rPr>
          <w:fldChar w:fldCharType="separate"/>
        </w:r>
        <w:r w:rsidR="00D762A9">
          <w:rPr>
            <w:noProof/>
            <w:webHidden/>
          </w:rPr>
          <w:t>9</w:t>
        </w:r>
        <w:r w:rsidR="00D762A9">
          <w:rPr>
            <w:noProof/>
            <w:webHidden/>
          </w:rPr>
          <w:fldChar w:fldCharType="end"/>
        </w:r>
      </w:hyperlink>
    </w:p>
    <w:p w14:paraId="5E914EB4" w14:textId="599D408A" w:rsidR="00D762A9" w:rsidRDefault="00AF3604">
      <w:pPr>
        <w:pStyle w:val="TOC3"/>
        <w:rPr>
          <w:rFonts w:asciiTheme="minorHAnsi" w:hAnsiTheme="minorHAnsi" w:cstheme="minorBidi"/>
          <w:noProof/>
          <w:sz w:val="22"/>
        </w:rPr>
      </w:pPr>
      <w:hyperlink w:anchor="_Toc494112302" w:history="1">
        <w:r w:rsidR="00D762A9" w:rsidRPr="00C164F9">
          <w:rPr>
            <w:rStyle w:val="Hyperlink"/>
            <w:noProof/>
          </w:rPr>
          <w:t>3.4.4.</w:t>
        </w:r>
        <w:r w:rsidR="00D762A9">
          <w:rPr>
            <w:rFonts w:asciiTheme="minorHAnsi" w:hAnsiTheme="minorHAnsi" w:cstheme="minorBidi"/>
            <w:noProof/>
            <w:sz w:val="22"/>
          </w:rPr>
          <w:tab/>
        </w:r>
        <w:r w:rsidR="00D762A9" w:rsidRPr="00C164F9">
          <w:rPr>
            <w:rStyle w:val="Hyperlink"/>
            <w:noProof/>
          </w:rPr>
          <w:t>Non-Publicly Owned Wastewater Treatment</w:t>
        </w:r>
        <w:r w:rsidR="00D762A9">
          <w:rPr>
            <w:noProof/>
            <w:webHidden/>
          </w:rPr>
          <w:tab/>
        </w:r>
        <w:r w:rsidR="00D762A9">
          <w:rPr>
            <w:noProof/>
            <w:webHidden/>
          </w:rPr>
          <w:fldChar w:fldCharType="begin"/>
        </w:r>
        <w:r w:rsidR="00D762A9">
          <w:rPr>
            <w:noProof/>
            <w:webHidden/>
          </w:rPr>
          <w:instrText xml:space="preserve"> PAGEREF _Toc494112302 \h </w:instrText>
        </w:r>
        <w:r w:rsidR="00D762A9">
          <w:rPr>
            <w:noProof/>
            <w:webHidden/>
          </w:rPr>
        </w:r>
        <w:r w:rsidR="00D762A9">
          <w:rPr>
            <w:noProof/>
            <w:webHidden/>
          </w:rPr>
          <w:fldChar w:fldCharType="separate"/>
        </w:r>
        <w:r w:rsidR="00D762A9">
          <w:rPr>
            <w:noProof/>
            <w:webHidden/>
          </w:rPr>
          <w:t>10</w:t>
        </w:r>
        <w:r w:rsidR="00D762A9">
          <w:rPr>
            <w:noProof/>
            <w:webHidden/>
          </w:rPr>
          <w:fldChar w:fldCharType="end"/>
        </w:r>
      </w:hyperlink>
    </w:p>
    <w:p w14:paraId="07853466" w14:textId="015837EA" w:rsidR="00D762A9" w:rsidRDefault="00AF3604">
      <w:pPr>
        <w:pStyle w:val="TOC3"/>
        <w:rPr>
          <w:rFonts w:asciiTheme="minorHAnsi" w:hAnsiTheme="minorHAnsi" w:cstheme="minorBidi"/>
          <w:noProof/>
          <w:sz w:val="22"/>
        </w:rPr>
      </w:pPr>
      <w:hyperlink w:anchor="_Toc494112303" w:history="1">
        <w:r w:rsidR="00D762A9" w:rsidRPr="00C164F9">
          <w:rPr>
            <w:rStyle w:val="Hyperlink"/>
            <w:noProof/>
          </w:rPr>
          <w:t>3.4.5.</w:t>
        </w:r>
        <w:r w:rsidR="00D762A9">
          <w:rPr>
            <w:rFonts w:asciiTheme="minorHAnsi" w:hAnsiTheme="minorHAnsi" w:cstheme="minorBidi"/>
            <w:noProof/>
            <w:sz w:val="22"/>
          </w:rPr>
          <w:tab/>
        </w:r>
        <w:r w:rsidR="00D762A9" w:rsidRPr="00C164F9">
          <w:rPr>
            <w:rStyle w:val="Hyperlink"/>
            <w:noProof/>
          </w:rPr>
          <w:t>Industrial Stormwater Discharges</w:t>
        </w:r>
        <w:r w:rsidR="00D762A9">
          <w:rPr>
            <w:noProof/>
            <w:webHidden/>
          </w:rPr>
          <w:tab/>
        </w:r>
        <w:r w:rsidR="00D762A9">
          <w:rPr>
            <w:noProof/>
            <w:webHidden/>
          </w:rPr>
          <w:fldChar w:fldCharType="begin"/>
        </w:r>
        <w:r w:rsidR="00D762A9">
          <w:rPr>
            <w:noProof/>
            <w:webHidden/>
          </w:rPr>
          <w:instrText xml:space="preserve"> PAGEREF _Toc494112303 \h </w:instrText>
        </w:r>
        <w:r w:rsidR="00D762A9">
          <w:rPr>
            <w:noProof/>
            <w:webHidden/>
          </w:rPr>
        </w:r>
        <w:r w:rsidR="00D762A9">
          <w:rPr>
            <w:noProof/>
            <w:webHidden/>
          </w:rPr>
          <w:fldChar w:fldCharType="separate"/>
        </w:r>
        <w:r w:rsidR="00D762A9">
          <w:rPr>
            <w:noProof/>
            <w:webHidden/>
          </w:rPr>
          <w:t>10</w:t>
        </w:r>
        <w:r w:rsidR="00D762A9">
          <w:rPr>
            <w:noProof/>
            <w:webHidden/>
          </w:rPr>
          <w:fldChar w:fldCharType="end"/>
        </w:r>
      </w:hyperlink>
    </w:p>
    <w:p w14:paraId="1C37DAD7" w14:textId="264D68FE" w:rsidR="00D762A9" w:rsidRDefault="00AF3604">
      <w:pPr>
        <w:pStyle w:val="TOC2"/>
        <w:rPr>
          <w:rFonts w:asciiTheme="minorHAnsi" w:hAnsiTheme="minorHAnsi" w:cstheme="minorBidi"/>
          <w:noProof/>
          <w:sz w:val="22"/>
        </w:rPr>
      </w:pPr>
      <w:hyperlink w:anchor="_Toc494112304" w:history="1">
        <w:r w:rsidR="00D762A9" w:rsidRPr="00C164F9">
          <w:rPr>
            <w:rStyle w:val="Hyperlink"/>
            <w:noProof/>
          </w:rPr>
          <w:t>3.5.</w:t>
        </w:r>
        <w:r w:rsidR="00D762A9">
          <w:rPr>
            <w:rFonts w:asciiTheme="minorHAnsi" w:hAnsiTheme="minorHAnsi" w:cstheme="minorBidi"/>
            <w:noProof/>
            <w:sz w:val="22"/>
          </w:rPr>
          <w:tab/>
        </w:r>
        <w:r w:rsidR="00D762A9" w:rsidRPr="00C164F9">
          <w:rPr>
            <w:rStyle w:val="Hyperlink"/>
            <w:noProof/>
          </w:rPr>
          <w:t>Estimated Pennsylvania Nonpoint Source Phosphorus Loading Characteristics</w:t>
        </w:r>
        <w:r w:rsidR="00D762A9">
          <w:rPr>
            <w:noProof/>
            <w:webHidden/>
          </w:rPr>
          <w:tab/>
        </w:r>
        <w:r w:rsidR="00D762A9">
          <w:rPr>
            <w:noProof/>
            <w:webHidden/>
          </w:rPr>
          <w:fldChar w:fldCharType="begin"/>
        </w:r>
        <w:r w:rsidR="00D762A9">
          <w:rPr>
            <w:noProof/>
            <w:webHidden/>
          </w:rPr>
          <w:instrText xml:space="preserve"> PAGEREF _Toc494112304 \h </w:instrText>
        </w:r>
        <w:r w:rsidR="00D762A9">
          <w:rPr>
            <w:noProof/>
            <w:webHidden/>
          </w:rPr>
        </w:r>
        <w:r w:rsidR="00D762A9">
          <w:rPr>
            <w:noProof/>
            <w:webHidden/>
          </w:rPr>
          <w:fldChar w:fldCharType="separate"/>
        </w:r>
        <w:r w:rsidR="00D762A9">
          <w:rPr>
            <w:noProof/>
            <w:webHidden/>
          </w:rPr>
          <w:t>11</w:t>
        </w:r>
        <w:r w:rsidR="00D762A9">
          <w:rPr>
            <w:noProof/>
            <w:webHidden/>
          </w:rPr>
          <w:fldChar w:fldCharType="end"/>
        </w:r>
      </w:hyperlink>
    </w:p>
    <w:p w14:paraId="25D31CE9" w14:textId="6C5164C8" w:rsidR="00D762A9" w:rsidRDefault="00AF3604">
      <w:pPr>
        <w:pStyle w:val="TOC2"/>
        <w:rPr>
          <w:rFonts w:asciiTheme="minorHAnsi" w:hAnsiTheme="minorHAnsi" w:cstheme="minorBidi"/>
          <w:noProof/>
          <w:sz w:val="22"/>
        </w:rPr>
      </w:pPr>
      <w:hyperlink w:anchor="_Toc494112305" w:history="1">
        <w:r w:rsidR="00D762A9" w:rsidRPr="00C164F9">
          <w:rPr>
            <w:rStyle w:val="Hyperlink"/>
            <w:noProof/>
          </w:rPr>
          <w:t>3.6.</w:t>
        </w:r>
        <w:r w:rsidR="00D762A9">
          <w:rPr>
            <w:rFonts w:asciiTheme="minorHAnsi" w:hAnsiTheme="minorHAnsi" w:cstheme="minorBidi"/>
            <w:noProof/>
            <w:sz w:val="22"/>
          </w:rPr>
          <w:tab/>
        </w:r>
        <w:r w:rsidR="00D762A9" w:rsidRPr="00C164F9">
          <w:rPr>
            <w:rStyle w:val="Hyperlink"/>
            <w:noProof/>
          </w:rPr>
          <w:t>Commitment to Local Water Quality Improvements</w:t>
        </w:r>
        <w:r w:rsidR="00D762A9">
          <w:rPr>
            <w:noProof/>
            <w:webHidden/>
          </w:rPr>
          <w:tab/>
        </w:r>
        <w:r w:rsidR="00D762A9">
          <w:rPr>
            <w:noProof/>
            <w:webHidden/>
          </w:rPr>
          <w:fldChar w:fldCharType="begin"/>
        </w:r>
        <w:r w:rsidR="00D762A9">
          <w:rPr>
            <w:noProof/>
            <w:webHidden/>
          </w:rPr>
          <w:instrText xml:space="preserve"> PAGEREF _Toc494112305 \h </w:instrText>
        </w:r>
        <w:r w:rsidR="00D762A9">
          <w:rPr>
            <w:noProof/>
            <w:webHidden/>
          </w:rPr>
        </w:r>
        <w:r w:rsidR="00D762A9">
          <w:rPr>
            <w:noProof/>
            <w:webHidden/>
          </w:rPr>
          <w:fldChar w:fldCharType="separate"/>
        </w:r>
        <w:r w:rsidR="00D762A9">
          <w:rPr>
            <w:noProof/>
            <w:webHidden/>
          </w:rPr>
          <w:t>13</w:t>
        </w:r>
        <w:r w:rsidR="00D762A9">
          <w:rPr>
            <w:noProof/>
            <w:webHidden/>
          </w:rPr>
          <w:fldChar w:fldCharType="end"/>
        </w:r>
      </w:hyperlink>
    </w:p>
    <w:p w14:paraId="2F08CFF7" w14:textId="470A52B3" w:rsidR="00D762A9" w:rsidRDefault="00AF3604">
      <w:pPr>
        <w:pStyle w:val="TOC1"/>
        <w:rPr>
          <w:rFonts w:asciiTheme="minorHAnsi" w:eastAsiaTheme="minorEastAsia" w:hAnsiTheme="minorHAnsi"/>
          <w:noProof/>
          <w:sz w:val="22"/>
        </w:rPr>
      </w:pPr>
      <w:hyperlink w:anchor="_Toc494112306" w:history="1">
        <w:r w:rsidR="00D762A9" w:rsidRPr="00C164F9">
          <w:rPr>
            <w:rStyle w:val="Hyperlink"/>
            <w:noProof/>
          </w:rPr>
          <w:t>4.</w:t>
        </w:r>
        <w:r w:rsidR="00D762A9">
          <w:rPr>
            <w:rFonts w:asciiTheme="minorHAnsi" w:eastAsiaTheme="minorEastAsia" w:hAnsiTheme="minorHAnsi"/>
            <w:noProof/>
            <w:sz w:val="22"/>
          </w:rPr>
          <w:tab/>
        </w:r>
        <w:r w:rsidR="00D762A9" w:rsidRPr="00C164F9">
          <w:rPr>
            <w:rStyle w:val="Hyperlink"/>
            <w:noProof/>
          </w:rPr>
          <w:t>Tactics</w:t>
        </w:r>
        <w:r w:rsidR="00D762A9">
          <w:rPr>
            <w:noProof/>
            <w:webHidden/>
          </w:rPr>
          <w:tab/>
        </w:r>
        <w:r w:rsidR="00D762A9">
          <w:rPr>
            <w:noProof/>
            <w:webHidden/>
          </w:rPr>
          <w:fldChar w:fldCharType="begin"/>
        </w:r>
        <w:r w:rsidR="00D762A9">
          <w:rPr>
            <w:noProof/>
            <w:webHidden/>
          </w:rPr>
          <w:instrText xml:space="preserve"> PAGEREF _Toc494112306 \h </w:instrText>
        </w:r>
        <w:r w:rsidR="00D762A9">
          <w:rPr>
            <w:noProof/>
            <w:webHidden/>
          </w:rPr>
        </w:r>
        <w:r w:rsidR="00D762A9">
          <w:rPr>
            <w:noProof/>
            <w:webHidden/>
          </w:rPr>
          <w:fldChar w:fldCharType="separate"/>
        </w:r>
        <w:r w:rsidR="00D762A9">
          <w:rPr>
            <w:noProof/>
            <w:webHidden/>
          </w:rPr>
          <w:t>14</w:t>
        </w:r>
        <w:r w:rsidR="00D762A9">
          <w:rPr>
            <w:noProof/>
            <w:webHidden/>
          </w:rPr>
          <w:fldChar w:fldCharType="end"/>
        </w:r>
      </w:hyperlink>
    </w:p>
    <w:p w14:paraId="001F0EDA" w14:textId="1167F8C1" w:rsidR="00D762A9" w:rsidRDefault="00AF3604">
      <w:pPr>
        <w:pStyle w:val="TOC2"/>
        <w:rPr>
          <w:rFonts w:asciiTheme="minorHAnsi" w:hAnsiTheme="minorHAnsi" w:cstheme="minorBidi"/>
          <w:noProof/>
          <w:sz w:val="22"/>
        </w:rPr>
      </w:pPr>
      <w:hyperlink w:anchor="_Toc494112307" w:history="1">
        <w:r w:rsidR="00D762A9" w:rsidRPr="00C164F9">
          <w:rPr>
            <w:rStyle w:val="Hyperlink"/>
            <w:noProof/>
          </w:rPr>
          <w:t>4.1.</w:t>
        </w:r>
        <w:r w:rsidR="00D762A9">
          <w:rPr>
            <w:rFonts w:asciiTheme="minorHAnsi" w:hAnsiTheme="minorHAnsi" w:cstheme="minorBidi"/>
            <w:noProof/>
            <w:sz w:val="22"/>
          </w:rPr>
          <w:tab/>
        </w:r>
        <w:r w:rsidR="00D762A9" w:rsidRPr="00C164F9">
          <w:rPr>
            <w:rStyle w:val="Hyperlink"/>
            <w:noProof/>
          </w:rPr>
          <w:t>Provide Greater Assurance of Pennsylvania Phosphorus Loading Estimations</w:t>
        </w:r>
        <w:r w:rsidR="00D762A9">
          <w:rPr>
            <w:noProof/>
            <w:webHidden/>
          </w:rPr>
          <w:tab/>
        </w:r>
        <w:r w:rsidR="00D762A9">
          <w:rPr>
            <w:noProof/>
            <w:webHidden/>
          </w:rPr>
          <w:fldChar w:fldCharType="begin"/>
        </w:r>
        <w:r w:rsidR="00D762A9">
          <w:rPr>
            <w:noProof/>
            <w:webHidden/>
          </w:rPr>
          <w:instrText xml:space="preserve"> PAGEREF _Toc494112307 \h </w:instrText>
        </w:r>
        <w:r w:rsidR="00D762A9">
          <w:rPr>
            <w:noProof/>
            <w:webHidden/>
          </w:rPr>
        </w:r>
        <w:r w:rsidR="00D762A9">
          <w:rPr>
            <w:noProof/>
            <w:webHidden/>
          </w:rPr>
          <w:fldChar w:fldCharType="separate"/>
        </w:r>
        <w:r w:rsidR="00D762A9">
          <w:rPr>
            <w:noProof/>
            <w:webHidden/>
          </w:rPr>
          <w:t>14</w:t>
        </w:r>
        <w:r w:rsidR="00D762A9">
          <w:rPr>
            <w:noProof/>
            <w:webHidden/>
          </w:rPr>
          <w:fldChar w:fldCharType="end"/>
        </w:r>
      </w:hyperlink>
    </w:p>
    <w:p w14:paraId="428965B0" w14:textId="219FB74C" w:rsidR="00D762A9" w:rsidRDefault="00AF3604">
      <w:pPr>
        <w:pStyle w:val="TOC2"/>
        <w:rPr>
          <w:rFonts w:asciiTheme="minorHAnsi" w:hAnsiTheme="minorHAnsi" w:cstheme="minorBidi"/>
          <w:noProof/>
          <w:sz w:val="22"/>
        </w:rPr>
      </w:pPr>
      <w:hyperlink w:anchor="_Toc494112308" w:history="1">
        <w:r w:rsidR="00D762A9" w:rsidRPr="00C164F9">
          <w:rPr>
            <w:rStyle w:val="Hyperlink"/>
            <w:noProof/>
          </w:rPr>
          <w:t>4.2.</w:t>
        </w:r>
        <w:r w:rsidR="00D762A9">
          <w:rPr>
            <w:rFonts w:asciiTheme="minorHAnsi" w:hAnsiTheme="minorHAnsi" w:cstheme="minorBidi"/>
            <w:noProof/>
            <w:sz w:val="22"/>
          </w:rPr>
          <w:tab/>
        </w:r>
        <w:r w:rsidR="00D762A9" w:rsidRPr="00C164F9">
          <w:rPr>
            <w:rStyle w:val="Hyperlink"/>
            <w:noProof/>
          </w:rPr>
          <w:t>Prioritize Delivery of Nutrient Reduction Programs to Central Basin Tributaries</w:t>
        </w:r>
        <w:r w:rsidR="00D762A9">
          <w:rPr>
            <w:noProof/>
            <w:webHidden/>
          </w:rPr>
          <w:tab/>
        </w:r>
        <w:r w:rsidR="00D762A9">
          <w:rPr>
            <w:noProof/>
            <w:webHidden/>
          </w:rPr>
          <w:fldChar w:fldCharType="begin"/>
        </w:r>
        <w:r w:rsidR="00D762A9">
          <w:rPr>
            <w:noProof/>
            <w:webHidden/>
          </w:rPr>
          <w:instrText xml:space="preserve"> PAGEREF _Toc494112308 \h </w:instrText>
        </w:r>
        <w:r w:rsidR="00D762A9">
          <w:rPr>
            <w:noProof/>
            <w:webHidden/>
          </w:rPr>
        </w:r>
        <w:r w:rsidR="00D762A9">
          <w:rPr>
            <w:noProof/>
            <w:webHidden/>
          </w:rPr>
          <w:fldChar w:fldCharType="separate"/>
        </w:r>
        <w:r w:rsidR="00D762A9">
          <w:rPr>
            <w:noProof/>
            <w:webHidden/>
          </w:rPr>
          <w:t>15</w:t>
        </w:r>
        <w:r w:rsidR="00D762A9">
          <w:rPr>
            <w:noProof/>
            <w:webHidden/>
          </w:rPr>
          <w:fldChar w:fldCharType="end"/>
        </w:r>
      </w:hyperlink>
    </w:p>
    <w:p w14:paraId="2C0ED606" w14:textId="20C60F2F" w:rsidR="00D762A9" w:rsidRDefault="00AF3604">
      <w:pPr>
        <w:pStyle w:val="TOC3"/>
        <w:rPr>
          <w:rFonts w:asciiTheme="minorHAnsi" w:hAnsiTheme="minorHAnsi" w:cstheme="minorBidi"/>
          <w:noProof/>
          <w:sz w:val="22"/>
        </w:rPr>
      </w:pPr>
      <w:hyperlink w:anchor="_Toc494112309" w:history="1">
        <w:r w:rsidR="00D762A9" w:rsidRPr="00C164F9">
          <w:rPr>
            <w:rStyle w:val="Hyperlink"/>
            <w:noProof/>
          </w:rPr>
          <w:t>4.2.1.</w:t>
        </w:r>
        <w:r w:rsidR="00D762A9">
          <w:rPr>
            <w:rFonts w:asciiTheme="minorHAnsi" w:hAnsiTheme="minorHAnsi" w:cstheme="minorBidi"/>
            <w:noProof/>
            <w:sz w:val="22"/>
          </w:rPr>
          <w:tab/>
        </w:r>
        <w:r w:rsidR="00D762A9" w:rsidRPr="00C164F9">
          <w:rPr>
            <w:rStyle w:val="Hyperlink"/>
            <w:noProof/>
          </w:rPr>
          <w:t>PADEP Program Initiatives</w:t>
        </w:r>
        <w:r w:rsidR="00D762A9">
          <w:rPr>
            <w:noProof/>
            <w:webHidden/>
          </w:rPr>
          <w:tab/>
        </w:r>
        <w:r w:rsidR="00D762A9">
          <w:rPr>
            <w:noProof/>
            <w:webHidden/>
          </w:rPr>
          <w:fldChar w:fldCharType="begin"/>
        </w:r>
        <w:r w:rsidR="00D762A9">
          <w:rPr>
            <w:noProof/>
            <w:webHidden/>
          </w:rPr>
          <w:instrText xml:space="preserve"> PAGEREF _Toc494112309 \h </w:instrText>
        </w:r>
        <w:r w:rsidR="00D762A9">
          <w:rPr>
            <w:noProof/>
            <w:webHidden/>
          </w:rPr>
        </w:r>
        <w:r w:rsidR="00D762A9">
          <w:rPr>
            <w:noProof/>
            <w:webHidden/>
          </w:rPr>
          <w:fldChar w:fldCharType="separate"/>
        </w:r>
        <w:r w:rsidR="00D762A9">
          <w:rPr>
            <w:noProof/>
            <w:webHidden/>
          </w:rPr>
          <w:t>15</w:t>
        </w:r>
        <w:r w:rsidR="00D762A9">
          <w:rPr>
            <w:noProof/>
            <w:webHidden/>
          </w:rPr>
          <w:fldChar w:fldCharType="end"/>
        </w:r>
      </w:hyperlink>
    </w:p>
    <w:p w14:paraId="5035782C" w14:textId="68D08797" w:rsidR="00D762A9" w:rsidRDefault="00AF3604">
      <w:pPr>
        <w:pStyle w:val="TOC3"/>
        <w:rPr>
          <w:rFonts w:asciiTheme="minorHAnsi" w:hAnsiTheme="minorHAnsi" w:cstheme="minorBidi"/>
          <w:noProof/>
          <w:sz w:val="22"/>
        </w:rPr>
      </w:pPr>
      <w:hyperlink w:anchor="_Toc494112310" w:history="1">
        <w:r w:rsidR="00D762A9" w:rsidRPr="00C164F9">
          <w:rPr>
            <w:rStyle w:val="Hyperlink"/>
            <w:noProof/>
          </w:rPr>
          <w:t>4.2.2.</w:t>
        </w:r>
        <w:r w:rsidR="00D762A9">
          <w:rPr>
            <w:rFonts w:asciiTheme="minorHAnsi" w:hAnsiTheme="minorHAnsi" w:cstheme="minorBidi"/>
            <w:noProof/>
            <w:sz w:val="22"/>
          </w:rPr>
          <w:tab/>
        </w:r>
        <w:r w:rsidR="00D762A9" w:rsidRPr="00C164F9">
          <w:rPr>
            <w:rStyle w:val="Hyperlink"/>
            <w:noProof/>
          </w:rPr>
          <w:t>PADEP Partnerships with County/Local Governments and Non</w:t>
        </w:r>
        <w:r w:rsidR="00D762A9" w:rsidRPr="00C164F9">
          <w:rPr>
            <w:rStyle w:val="Hyperlink"/>
            <w:noProof/>
          </w:rPr>
          <w:noBreakHyphen/>
          <w:t>Governmental Organizations</w:t>
        </w:r>
        <w:r w:rsidR="00D762A9">
          <w:rPr>
            <w:noProof/>
            <w:webHidden/>
          </w:rPr>
          <w:tab/>
        </w:r>
        <w:r w:rsidR="00D762A9">
          <w:rPr>
            <w:noProof/>
            <w:webHidden/>
          </w:rPr>
          <w:fldChar w:fldCharType="begin"/>
        </w:r>
        <w:r w:rsidR="00D762A9">
          <w:rPr>
            <w:noProof/>
            <w:webHidden/>
          </w:rPr>
          <w:instrText xml:space="preserve"> PAGEREF _Toc494112310 \h </w:instrText>
        </w:r>
        <w:r w:rsidR="00D762A9">
          <w:rPr>
            <w:noProof/>
            <w:webHidden/>
          </w:rPr>
        </w:r>
        <w:r w:rsidR="00D762A9">
          <w:rPr>
            <w:noProof/>
            <w:webHidden/>
          </w:rPr>
          <w:fldChar w:fldCharType="separate"/>
        </w:r>
        <w:r w:rsidR="00D762A9">
          <w:rPr>
            <w:noProof/>
            <w:webHidden/>
          </w:rPr>
          <w:t>21</w:t>
        </w:r>
        <w:r w:rsidR="00D762A9">
          <w:rPr>
            <w:noProof/>
            <w:webHidden/>
          </w:rPr>
          <w:fldChar w:fldCharType="end"/>
        </w:r>
      </w:hyperlink>
    </w:p>
    <w:p w14:paraId="2E502194" w14:textId="3A383C64" w:rsidR="00D762A9" w:rsidRDefault="00AF3604">
      <w:pPr>
        <w:pStyle w:val="TOC1"/>
        <w:rPr>
          <w:rFonts w:asciiTheme="minorHAnsi" w:eastAsiaTheme="minorEastAsia" w:hAnsiTheme="minorHAnsi"/>
          <w:noProof/>
          <w:sz w:val="22"/>
        </w:rPr>
      </w:pPr>
      <w:hyperlink w:anchor="_Toc494112311" w:history="1">
        <w:r w:rsidR="00D762A9" w:rsidRPr="00C164F9">
          <w:rPr>
            <w:rStyle w:val="Hyperlink"/>
            <w:noProof/>
          </w:rPr>
          <w:t>5.</w:t>
        </w:r>
        <w:r w:rsidR="00D762A9">
          <w:rPr>
            <w:rFonts w:asciiTheme="minorHAnsi" w:eastAsiaTheme="minorEastAsia" w:hAnsiTheme="minorHAnsi"/>
            <w:noProof/>
            <w:sz w:val="22"/>
          </w:rPr>
          <w:tab/>
        </w:r>
        <w:r w:rsidR="00D762A9" w:rsidRPr="00C164F9">
          <w:rPr>
            <w:rStyle w:val="Hyperlink"/>
            <w:noProof/>
          </w:rPr>
          <w:t>Measuring Progress and Achieving Consensus</w:t>
        </w:r>
        <w:r w:rsidR="00D762A9">
          <w:rPr>
            <w:noProof/>
            <w:webHidden/>
          </w:rPr>
          <w:tab/>
        </w:r>
        <w:r w:rsidR="00D762A9">
          <w:rPr>
            <w:noProof/>
            <w:webHidden/>
          </w:rPr>
          <w:fldChar w:fldCharType="begin"/>
        </w:r>
        <w:r w:rsidR="00D762A9">
          <w:rPr>
            <w:noProof/>
            <w:webHidden/>
          </w:rPr>
          <w:instrText xml:space="preserve"> PAGEREF _Toc494112311 \h </w:instrText>
        </w:r>
        <w:r w:rsidR="00D762A9">
          <w:rPr>
            <w:noProof/>
            <w:webHidden/>
          </w:rPr>
        </w:r>
        <w:r w:rsidR="00D762A9">
          <w:rPr>
            <w:noProof/>
            <w:webHidden/>
          </w:rPr>
          <w:fldChar w:fldCharType="separate"/>
        </w:r>
        <w:r w:rsidR="00D762A9">
          <w:rPr>
            <w:noProof/>
            <w:webHidden/>
          </w:rPr>
          <w:t>23</w:t>
        </w:r>
        <w:r w:rsidR="00D762A9">
          <w:rPr>
            <w:noProof/>
            <w:webHidden/>
          </w:rPr>
          <w:fldChar w:fldCharType="end"/>
        </w:r>
      </w:hyperlink>
    </w:p>
    <w:p w14:paraId="5324EC54" w14:textId="578775F7" w:rsidR="00D762A9" w:rsidRDefault="00AF3604">
      <w:pPr>
        <w:pStyle w:val="TOC2"/>
        <w:rPr>
          <w:rFonts w:asciiTheme="minorHAnsi" w:hAnsiTheme="minorHAnsi" w:cstheme="minorBidi"/>
          <w:noProof/>
          <w:sz w:val="22"/>
        </w:rPr>
      </w:pPr>
      <w:hyperlink w:anchor="_Toc494112312" w:history="1">
        <w:r w:rsidR="00D762A9" w:rsidRPr="00C164F9">
          <w:rPr>
            <w:rStyle w:val="Hyperlink"/>
            <w:noProof/>
          </w:rPr>
          <w:t>5.1.</w:t>
        </w:r>
        <w:r w:rsidR="00D762A9">
          <w:rPr>
            <w:rFonts w:asciiTheme="minorHAnsi" w:hAnsiTheme="minorHAnsi" w:cstheme="minorBidi"/>
            <w:noProof/>
            <w:sz w:val="22"/>
          </w:rPr>
          <w:tab/>
        </w:r>
        <w:r w:rsidR="00D762A9" w:rsidRPr="00C164F9">
          <w:rPr>
            <w:rStyle w:val="Hyperlink"/>
            <w:noProof/>
          </w:rPr>
          <w:t>Phosphorus Reduction Tracking Mechanisms</w:t>
        </w:r>
        <w:r w:rsidR="00D762A9">
          <w:rPr>
            <w:noProof/>
            <w:webHidden/>
          </w:rPr>
          <w:tab/>
        </w:r>
        <w:r w:rsidR="00D762A9">
          <w:rPr>
            <w:noProof/>
            <w:webHidden/>
          </w:rPr>
          <w:fldChar w:fldCharType="begin"/>
        </w:r>
        <w:r w:rsidR="00D762A9">
          <w:rPr>
            <w:noProof/>
            <w:webHidden/>
          </w:rPr>
          <w:instrText xml:space="preserve"> PAGEREF _Toc494112312 \h </w:instrText>
        </w:r>
        <w:r w:rsidR="00D762A9">
          <w:rPr>
            <w:noProof/>
            <w:webHidden/>
          </w:rPr>
        </w:r>
        <w:r w:rsidR="00D762A9">
          <w:rPr>
            <w:noProof/>
            <w:webHidden/>
          </w:rPr>
          <w:fldChar w:fldCharType="separate"/>
        </w:r>
        <w:r w:rsidR="00D762A9">
          <w:rPr>
            <w:noProof/>
            <w:webHidden/>
          </w:rPr>
          <w:t>23</w:t>
        </w:r>
        <w:r w:rsidR="00D762A9">
          <w:rPr>
            <w:noProof/>
            <w:webHidden/>
          </w:rPr>
          <w:fldChar w:fldCharType="end"/>
        </w:r>
      </w:hyperlink>
    </w:p>
    <w:p w14:paraId="4A8B29E2" w14:textId="02E655BA" w:rsidR="00D762A9" w:rsidRDefault="00AF3604">
      <w:pPr>
        <w:pStyle w:val="TOC2"/>
        <w:rPr>
          <w:rFonts w:asciiTheme="minorHAnsi" w:hAnsiTheme="minorHAnsi" w:cstheme="minorBidi"/>
          <w:noProof/>
          <w:sz w:val="22"/>
        </w:rPr>
      </w:pPr>
      <w:hyperlink w:anchor="_Toc494112313" w:history="1">
        <w:r w:rsidR="00D762A9" w:rsidRPr="00C164F9">
          <w:rPr>
            <w:rStyle w:val="Hyperlink"/>
            <w:noProof/>
          </w:rPr>
          <w:t>5.2.</w:t>
        </w:r>
        <w:r w:rsidR="00D762A9">
          <w:rPr>
            <w:rFonts w:asciiTheme="minorHAnsi" w:hAnsiTheme="minorHAnsi" w:cstheme="minorBidi"/>
            <w:noProof/>
            <w:sz w:val="22"/>
          </w:rPr>
          <w:tab/>
        </w:r>
        <w:r w:rsidR="00D762A9" w:rsidRPr="00C164F9">
          <w:rPr>
            <w:rStyle w:val="Hyperlink"/>
            <w:noProof/>
          </w:rPr>
          <w:t>Phosphorus Contribution and Reduction Reporting</w:t>
        </w:r>
        <w:r w:rsidR="00D762A9">
          <w:rPr>
            <w:noProof/>
            <w:webHidden/>
          </w:rPr>
          <w:tab/>
        </w:r>
        <w:r w:rsidR="00D762A9">
          <w:rPr>
            <w:noProof/>
            <w:webHidden/>
          </w:rPr>
          <w:fldChar w:fldCharType="begin"/>
        </w:r>
        <w:r w:rsidR="00D762A9">
          <w:rPr>
            <w:noProof/>
            <w:webHidden/>
          </w:rPr>
          <w:instrText xml:space="preserve"> PAGEREF _Toc494112313 \h </w:instrText>
        </w:r>
        <w:r w:rsidR="00D762A9">
          <w:rPr>
            <w:noProof/>
            <w:webHidden/>
          </w:rPr>
        </w:r>
        <w:r w:rsidR="00D762A9">
          <w:rPr>
            <w:noProof/>
            <w:webHidden/>
          </w:rPr>
          <w:fldChar w:fldCharType="separate"/>
        </w:r>
        <w:r w:rsidR="00D762A9">
          <w:rPr>
            <w:noProof/>
            <w:webHidden/>
          </w:rPr>
          <w:t>24</w:t>
        </w:r>
        <w:r w:rsidR="00D762A9">
          <w:rPr>
            <w:noProof/>
            <w:webHidden/>
          </w:rPr>
          <w:fldChar w:fldCharType="end"/>
        </w:r>
      </w:hyperlink>
    </w:p>
    <w:p w14:paraId="57D294FF" w14:textId="204C0DDD" w:rsidR="00D762A9" w:rsidRDefault="00AF3604">
      <w:pPr>
        <w:pStyle w:val="TOC2"/>
        <w:rPr>
          <w:rFonts w:asciiTheme="minorHAnsi" w:hAnsiTheme="minorHAnsi" w:cstheme="minorBidi"/>
          <w:noProof/>
          <w:sz w:val="22"/>
        </w:rPr>
      </w:pPr>
      <w:hyperlink w:anchor="_Toc494112314" w:history="1">
        <w:r w:rsidR="00D762A9" w:rsidRPr="00C164F9">
          <w:rPr>
            <w:rStyle w:val="Hyperlink"/>
            <w:noProof/>
          </w:rPr>
          <w:t>5.3.</w:t>
        </w:r>
        <w:r w:rsidR="00D762A9">
          <w:rPr>
            <w:rFonts w:asciiTheme="minorHAnsi" w:hAnsiTheme="minorHAnsi" w:cstheme="minorBidi"/>
            <w:noProof/>
            <w:sz w:val="22"/>
          </w:rPr>
          <w:tab/>
        </w:r>
        <w:r w:rsidR="00D762A9" w:rsidRPr="00C164F9">
          <w:rPr>
            <w:rStyle w:val="Hyperlink"/>
            <w:noProof/>
          </w:rPr>
          <w:t>Public Participation and Consensus Building</w:t>
        </w:r>
        <w:r w:rsidR="00D762A9">
          <w:rPr>
            <w:noProof/>
            <w:webHidden/>
          </w:rPr>
          <w:tab/>
        </w:r>
        <w:r w:rsidR="00D762A9">
          <w:rPr>
            <w:noProof/>
            <w:webHidden/>
          </w:rPr>
          <w:fldChar w:fldCharType="begin"/>
        </w:r>
        <w:r w:rsidR="00D762A9">
          <w:rPr>
            <w:noProof/>
            <w:webHidden/>
          </w:rPr>
          <w:instrText xml:space="preserve"> PAGEREF _Toc494112314 \h </w:instrText>
        </w:r>
        <w:r w:rsidR="00D762A9">
          <w:rPr>
            <w:noProof/>
            <w:webHidden/>
          </w:rPr>
        </w:r>
        <w:r w:rsidR="00D762A9">
          <w:rPr>
            <w:noProof/>
            <w:webHidden/>
          </w:rPr>
          <w:fldChar w:fldCharType="separate"/>
        </w:r>
        <w:r w:rsidR="00D762A9">
          <w:rPr>
            <w:noProof/>
            <w:webHidden/>
          </w:rPr>
          <w:t>24</w:t>
        </w:r>
        <w:r w:rsidR="00D762A9">
          <w:rPr>
            <w:noProof/>
            <w:webHidden/>
          </w:rPr>
          <w:fldChar w:fldCharType="end"/>
        </w:r>
      </w:hyperlink>
    </w:p>
    <w:p w14:paraId="44AAE8EE" w14:textId="42B6EC3F" w:rsidR="00D762A9" w:rsidRDefault="00AF3604">
      <w:pPr>
        <w:pStyle w:val="TOC2"/>
        <w:rPr>
          <w:rFonts w:asciiTheme="minorHAnsi" w:hAnsiTheme="minorHAnsi" w:cstheme="minorBidi"/>
          <w:noProof/>
          <w:sz w:val="22"/>
        </w:rPr>
      </w:pPr>
      <w:hyperlink w:anchor="_Toc494112315" w:history="1">
        <w:r w:rsidR="00D762A9" w:rsidRPr="00C164F9">
          <w:rPr>
            <w:rStyle w:val="Hyperlink"/>
            <w:noProof/>
          </w:rPr>
          <w:t>5.4.</w:t>
        </w:r>
        <w:r w:rsidR="00D762A9">
          <w:rPr>
            <w:rFonts w:asciiTheme="minorHAnsi" w:hAnsiTheme="minorHAnsi" w:cstheme="minorBidi"/>
            <w:noProof/>
            <w:sz w:val="22"/>
          </w:rPr>
          <w:tab/>
        </w:r>
        <w:r w:rsidR="00D762A9" w:rsidRPr="00C164F9">
          <w:rPr>
            <w:rStyle w:val="Hyperlink"/>
            <w:noProof/>
          </w:rPr>
          <w:t>Adaptive Management and Plan Updates</w:t>
        </w:r>
        <w:r w:rsidR="00D762A9">
          <w:rPr>
            <w:noProof/>
            <w:webHidden/>
          </w:rPr>
          <w:tab/>
        </w:r>
        <w:r w:rsidR="00D762A9">
          <w:rPr>
            <w:noProof/>
            <w:webHidden/>
          </w:rPr>
          <w:fldChar w:fldCharType="begin"/>
        </w:r>
        <w:r w:rsidR="00D762A9">
          <w:rPr>
            <w:noProof/>
            <w:webHidden/>
          </w:rPr>
          <w:instrText xml:space="preserve"> PAGEREF _Toc494112315 \h </w:instrText>
        </w:r>
        <w:r w:rsidR="00D762A9">
          <w:rPr>
            <w:noProof/>
            <w:webHidden/>
          </w:rPr>
        </w:r>
        <w:r w:rsidR="00D762A9">
          <w:rPr>
            <w:noProof/>
            <w:webHidden/>
          </w:rPr>
          <w:fldChar w:fldCharType="separate"/>
        </w:r>
        <w:r w:rsidR="00D762A9">
          <w:rPr>
            <w:noProof/>
            <w:webHidden/>
          </w:rPr>
          <w:t>24</w:t>
        </w:r>
        <w:r w:rsidR="00D762A9">
          <w:rPr>
            <w:noProof/>
            <w:webHidden/>
          </w:rPr>
          <w:fldChar w:fldCharType="end"/>
        </w:r>
      </w:hyperlink>
    </w:p>
    <w:p w14:paraId="6BB6DAAF" w14:textId="616E5073" w:rsidR="00D762A9" w:rsidRDefault="00AF3604">
      <w:pPr>
        <w:pStyle w:val="TOC1"/>
        <w:rPr>
          <w:rFonts w:asciiTheme="minorHAnsi" w:eastAsiaTheme="minorEastAsia" w:hAnsiTheme="minorHAnsi"/>
          <w:noProof/>
          <w:sz w:val="22"/>
        </w:rPr>
      </w:pPr>
      <w:hyperlink w:anchor="_Toc494112316" w:history="1">
        <w:r w:rsidR="00D762A9" w:rsidRPr="00C164F9">
          <w:rPr>
            <w:rStyle w:val="Hyperlink"/>
            <w:noProof/>
          </w:rPr>
          <w:t>Appendix 1:  Comment and Response Document</w:t>
        </w:r>
        <w:r w:rsidR="00D762A9">
          <w:rPr>
            <w:noProof/>
            <w:webHidden/>
          </w:rPr>
          <w:tab/>
        </w:r>
        <w:r w:rsidR="00D762A9">
          <w:rPr>
            <w:noProof/>
            <w:webHidden/>
          </w:rPr>
          <w:fldChar w:fldCharType="begin"/>
        </w:r>
        <w:r w:rsidR="00D762A9">
          <w:rPr>
            <w:noProof/>
            <w:webHidden/>
          </w:rPr>
          <w:instrText xml:space="preserve"> PAGEREF _Toc494112316 \h </w:instrText>
        </w:r>
        <w:r w:rsidR="00D762A9">
          <w:rPr>
            <w:noProof/>
            <w:webHidden/>
          </w:rPr>
        </w:r>
        <w:r w:rsidR="00D762A9">
          <w:rPr>
            <w:noProof/>
            <w:webHidden/>
          </w:rPr>
          <w:fldChar w:fldCharType="separate"/>
        </w:r>
        <w:r w:rsidR="00D762A9">
          <w:rPr>
            <w:noProof/>
            <w:webHidden/>
          </w:rPr>
          <w:t>27</w:t>
        </w:r>
        <w:r w:rsidR="00D762A9">
          <w:rPr>
            <w:noProof/>
            <w:webHidden/>
          </w:rPr>
          <w:fldChar w:fldCharType="end"/>
        </w:r>
      </w:hyperlink>
    </w:p>
    <w:p w14:paraId="3F1D3875" w14:textId="6BBA31FF" w:rsidR="00A173CB" w:rsidRPr="00A564B5" w:rsidRDefault="00A173CB" w:rsidP="00D3708C">
      <w:pPr>
        <w:rPr>
          <w:rFonts w:cs="Times New Roman"/>
          <w:sz w:val="18"/>
          <w:szCs w:val="18"/>
        </w:rPr>
      </w:pPr>
      <w:r>
        <w:rPr>
          <w:rFonts w:cs="Times New Roman"/>
          <w:szCs w:val="24"/>
        </w:rPr>
        <w:fldChar w:fldCharType="end"/>
      </w:r>
    </w:p>
    <w:p w14:paraId="2D7DCF7C" w14:textId="57669A30" w:rsidR="00B25EC2" w:rsidRPr="00B25EC2" w:rsidRDefault="00B25EC2" w:rsidP="00B25EC2">
      <w:pPr>
        <w:jc w:val="center"/>
        <w:rPr>
          <w:rFonts w:cs="Times New Roman"/>
          <w:b/>
          <w:szCs w:val="24"/>
        </w:rPr>
      </w:pPr>
      <w:r w:rsidRPr="00B25EC2">
        <w:rPr>
          <w:rFonts w:cs="Times New Roman"/>
          <w:b/>
          <w:szCs w:val="24"/>
        </w:rPr>
        <w:t>LIST OF FIGURES</w:t>
      </w:r>
    </w:p>
    <w:p w14:paraId="54C9F0D9" w14:textId="77777777" w:rsidR="00294F90" w:rsidRPr="00A564B5" w:rsidRDefault="00294F90" w:rsidP="00294F90">
      <w:pPr>
        <w:rPr>
          <w:rFonts w:cs="Times New Roman"/>
          <w:sz w:val="18"/>
          <w:szCs w:val="18"/>
        </w:rPr>
      </w:pPr>
    </w:p>
    <w:p w14:paraId="0E202725" w14:textId="16D78AE1" w:rsidR="00D762A9" w:rsidRDefault="00294F90">
      <w:pPr>
        <w:pStyle w:val="TOC5"/>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\t "Figure1,5" </w:instrText>
      </w:r>
      <w:r>
        <w:rPr>
          <w:rFonts w:cs="Times New Roman"/>
          <w:szCs w:val="24"/>
        </w:rPr>
        <w:fldChar w:fldCharType="separate"/>
      </w:r>
      <w:hyperlink w:anchor="_Toc494112317" w:history="1">
        <w:r w:rsidR="00D762A9" w:rsidRPr="003915B7">
          <w:rPr>
            <w:rStyle w:val="Hyperlink"/>
            <w:noProof/>
          </w:rPr>
          <w:t>Figure 1:  Pennsylvania’s Lake Erie Watershed and Tributary Basins</w:t>
        </w:r>
        <w:r w:rsidR="00D762A9">
          <w:rPr>
            <w:noProof/>
            <w:webHidden/>
          </w:rPr>
          <w:tab/>
        </w:r>
        <w:r w:rsidR="00D762A9">
          <w:rPr>
            <w:noProof/>
            <w:webHidden/>
          </w:rPr>
          <w:fldChar w:fldCharType="begin"/>
        </w:r>
        <w:r w:rsidR="00D762A9">
          <w:rPr>
            <w:noProof/>
            <w:webHidden/>
          </w:rPr>
          <w:instrText xml:space="preserve"> PAGEREF _Toc494112317 \h </w:instrText>
        </w:r>
        <w:r w:rsidR="00D762A9">
          <w:rPr>
            <w:noProof/>
            <w:webHidden/>
          </w:rPr>
        </w:r>
        <w:r w:rsidR="00D762A9">
          <w:rPr>
            <w:noProof/>
            <w:webHidden/>
          </w:rPr>
          <w:fldChar w:fldCharType="separate"/>
        </w:r>
        <w:r w:rsidR="00D762A9">
          <w:rPr>
            <w:noProof/>
            <w:webHidden/>
          </w:rPr>
          <w:t>4</w:t>
        </w:r>
        <w:r w:rsidR="00D762A9">
          <w:rPr>
            <w:noProof/>
            <w:webHidden/>
          </w:rPr>
          <w:fldChar w:fldCharType="end"/>
        </w:r>
      </w:hyperlink>
    </w:p>
    <w:p w14:paraId="028A7263" w14:textId="3A5F69D2" w:rsidR="00D762A9" w:rsidRDefault="00AF3604">
      <w:pPr>
        <w:pStyle w:val="TOC5"/>
        <w:rPr>
          <w:rFonts w:asciiTheme="minorHAnsi" w:eastAsiaTheme="minorEastAsia" w:hAnsiTheme="minorHAnsi"/>
          <w:noProof/>
          <w:sz w:val="22"/>
        </w:rPr>
      </w:pPr>
      <w:hyperlink w:anchor="_Toc494112318" w:history="1">
        <w:r w:rsidR="00D762A9" w:rsidRPr="003915B7">
          <w:rPr>
            <w:rStyle w:val="Hyperlink"/>
            <w:noProof/>
          </w:rPr>
          <w:t>Figure 2:  Pennsylvania’s Lake Erie Central Basin</w:t>
        </w:r>
        <w:r w:rsidR="00D762A9">
          <w:rPr>
            <w:noProof/>
            <w:webHidden/>
          </w:rPr>
          <w:tab/>
        </w:r>
        <w:r w:rsidR="00D762A9">
          <w:rPr>
            <w:noProof/>
            <w:webHidden/>
          </w:rPr>
          <w:fldChar w:fldCharType="begin"/>
        </w:r>
        <w:r w:rsidR="00D762A9">
          <w:rPr>
            <w:noProof/>
            <w:webHidden/>
          </w:rPr>
          <w:instrText xml:space="preserve"> PAGEREF _Toc494112318 \h </w:instrText>
        </w:r>
        <w:r w:rsidR="00D762A9">
          <w:rPr>
            <w:noProof/>
            <w:webHidden/>
          </w:rPr>
        </w:r>
        <w:r w:rsidR="00D762A9">
          <w:rPr>
            <w:noProof/>
            <w:webHidden/>
          </w:rPr>
          <w:fldChar w:fldCharType="separate"/>
        </w:r>
        <w:r w:rsidR="00D762A9">
          <w:rPr>
            <w:noProof/>
            <w:webHidden/>
          </w:rPr>
          <w:t>5</w:t>
        </w:r>
        <w:r w:rsidR="00D762A9">
          <w:rPr>
            <w:noProof/>
            <w:webHidden/>
          </w:rPr>
          <w:fldChar w:fldCharType="end"/>
        </w:r>
      </w:hyperlink>
    </w:p>
    <w:p w14:paraId="1452FF6F" w14:textId="55FDDF14" w:rsidR="00D762A9" w:rsidRDefault="00AF3604">
      <w:pPr>
        <w:pStyle w:val="TOC5"/>
        <w:rPr>
          <w:rFonts w:asciiTheme="minorHAnsi" w:eastAsiaTheme="minorEastAsia" w:hAnsiTheme="minorHAnsi"/>
          <w:noProof/>
          <w:sz w:val="22"/>
        </w:rPr>
      </w:pPr>
      <w:hyperlink w:anchor="_Toc494112319" w:history="1">
        <w:r w:rsidR="00D762A9" w:rsidRPr="003915B7">
          <w:rPr>
            <w:rStyle w:val="Hyperlink"/>
            <w:noProof/>
          </w:rPr>
          <w:t>Figure 3:  Pennsylvania Central Basin Small Watershed Direct Discharges</w:t>
        </w:r>
        <w:r w:rsidR="00D762A9">
          <w:rPr>
            <w:noProof/>
            <w:webHidden/>
          </w:rPr>
          <w:tab/>
        </w:r>
        <w:r w:rsidR="00D762A9">
          <w:rPr>
            <w:noProof/>
            <w:webHidden/>
          </w:rPr>
          <w:fldChar w:fldCharType="begin"/>
        </w:r>
        <w:r w:rsidR="00D762A9">
          <w:rPr>
            <w:noProof/>
            <w:webHidden/>
          </w:rPr>
          <w:instrText xml:space="preserve"> PAGEREF _Toc494112319 \h </w:instrText>
        </w:r>
        <w:r w:rsidR="00D762A9">
          <w:rPr>
            <w:noProof/>
            <w:webHidden/>
          </w:rPr>
        </w:r>
        <w:r w:rsidR="00D762A9">
          <w:rPr>
            <w:noProof/>
            <w:webHidden/>
          </w:rPr>
          <w:fldChar w:fldCharType="separate"/>
        </w:r>
        <w:r w:rsidR="00D762A9">
          <w:rPr>
            <w:noProof/>
            <w:webHidden/>
          </w:rPr>
          <w:t>8</w:t>
        </w:r>
        <w:r w:rsidR="00D762A9">
          <w:rPr>
            <w:noProof/>
            <w:webHidden/>
          </w:rPr>
          <w:fldChar w:fldCharType="end"/>
        </w:r>
      </w:hyperlink>
    </w:p>
    <w:p w14:paraId="757BBA17" w14:textId="314062EF" w:rsidR="00294F90" w:rsidRPr="00A564B5" w:rsidRDefault="00294F90" w:rsidP="00294F90">
      <w:pPr>
        <w:rPr>
          <w:rFonts w:cs="Times New Roman"/>
          <w:sz w:val="18"/>
          <w:szCs w:val="18"/>
        </w:rPr>
      </w:pPr>
      <w:r>
        <w:rPr>
          <w:rFonts w:cs="Times New Roman"/>
          <w:szCs w:val="24"/>
        </w:rPr>
        <w:fldChar w:fldCharType="end"/>
      </w:r>
    </w:p>
    <w:p w14:paraId="4E6EB8ED" w14:textId="50A79B14" w:rsidR="00B25EC2" w:rsidRPr="00B25EC2" w:rsidRDefault="00B25EC2" w:rsidP="00B25EC2">
      <w:pPr>
        <w:jc w:val="center"/>
        <w:rPr>
          <w:rFonts w:cs="Times New Roman"/>
          <w:b/>
          <w:szCs w:val="24"/>
        </w:rPr>
      </w:pPr>
      <w:r w:rsidRPr="00B25EC2">
        <w:rPr>
          <w:rFonts w:cs="Times New Roman"/>
          <w:b/>
          <w:szCs w:val="24"/>
        </w:rPr>
        <w:t>LIST OF TABLES</w:t>
      </w:r>
    </w:p>
    <w:p w14:paraId="1134AD9A" w14:textId="584AD47B" w:rsidR="003F0FF7" w:rsidRPr="00A564B5" w:rsidRDefault="003F0FF7" w:rsidP="003F0FF7">
      <w:pPr>
        <w:rPr>
          <w:sz w:val="18"/>
          <w:szCs w:val="18"/>
        </w:rPr>
      </w:pPr>
    </w:p>
    <w:p w14:paraId="2884DD54" w14:textId="2FDC94A2" w:rsidR="00D762A9" w:rsidRDefault="005572B7">
      <w:pPr>
        <w:pStyle w:val="TOC6"/>
        <w:rPr>
          <w:rFonts w:asciiTheme="minorHAnsi" w:eastAsiaTheme="minorEastAsia" w:hAnsiTheme="minorHAnsi"/>
          <w:noProof/>
          <w:sz w:val="22"/>
        </w:rPr>
      </w:pPr>
      <w:r>
        <w:fldChar w:fldCharType="begin"/>
      </w:r>
      <w:r>
        <w:instrText xml:space="preserve"> TOC \h \z \t "Table1,6" </w:instrText>
      </w:r>
      <w:r>
        <w:fldChar w:fldCharType="separate"/>
      </w:r>
      <w:hyperlink w:anchor="_Toc494112320" w:history="1">
        <w:r w:rsidR="00D762A9" w:rsidRPr="007B5EE0">
          <w:rPr>
            <w:rStyle w:val="Hyperlink"/>
            <w:noProof/>
          </w:rPr>
          <w:t>Table 1:  Estimated Pennsylvania Annual TP Loading to the Ashtabula-Conneaut Complex (2008</w:t>
        </w:r>
        <w:r w:rsidR="00D762A9" w:rsidRPr="007B5EE0">
          <w:rPr>
            <w:rStyle w:val="Hyperlink"/>
            <w:noProof/>
          </w:rPr>
          <w:noBreakHyphen/>
          <w:t>2013)*</w:t>
        </w:r>
        <w:r w:rsidR="00D762A9">
          <w:rPr>
            <w:noProof/>
            <w:webHidden/>
          </w:rPr>
          <w:tab/>
        </w:r>
        <w:r w:rsidR="00D762A9">
          <w:rPr>
            <w:noProof/>
            <w:webHidden/>
          </w:rPr>
          <w:fldChar w:fldCharType="begin"/>
        </w:r>
        <w:r w:rsidR="00D762A9">
          <w:rPr>
            <w:noProof/>
            <w:webHidden/>
          </w:rPr>
          <w:instrText xml:space="preserve"> PAGEREF _Toc494112320 \h </w:instrText>
        </w:r>
        <w:r w:rsidR="00D762A9">
          <w:rPr>
            <w:noProof/>
            <w:webHidden/>
          </w:rPr>
        </w:r>
        <w:r w:rsidR="00D762A9">
          <w:rPr>
            <w:noProof/>
            <w:webHidden/>
          </w:rPr>
          <w:fldChar w:fldCharType="separate"/>
        </w:r>
        <w:r w:rsidR="00D762A9">
          <w:rPr>
            <w:noProof/>
            <w:webHidden/>
          </w:rPr>
          <w:t>11</w:t>
        </w:r>
        <w:r w:rsidR="00D762A9">
          <w:rPr>
            <w:noProof/>
            <w:webHidden/>
          </w:rPr>
          <w:fldChar w:fldCharType="end"/>
        </w:r>
      </w:hyperlink>
    </w:p>
    <w:p w14:paraId="0C2BB8E9" w14:textId="2A2DEB48" w:rsidR="00D762A9" w:rsidRDefault="00AF3604">
      <w:pPr>
        <w:pStyle w:val="TOC6"/>
        <w:rPr>
          <w:rFonts w:asciiTheme="minorHAnsi" w:eastAsiaTheme="minorEastAsia" w:hAnsiTheme="minorHAnsi"/>
          <w:noProof/>
          <w:sz w:val="22"/>
        </w:rPr>
      </w:pPr>
      <w:hyperlink w:anchor="_Toc494112321" w:history="1">
        <w:r w:rsidR="00D762A9" w:rsidRPr="007B5EE0">
          <w:rPr>
            <w:rStyle w:val="Hyperlink"/>
            <w:noProof/>
          </w:rPr>
          <w:t>Table 2:  Estimated Pennsylvania Annual TP Loading to the Central Basin (2008</w:t>
        </w:r>
        <w:r w:rsidR="00D762A9" w:rsidRPr="007B5EE0">
          <w:rPr>
            <w:rStyle w:val="Hyperlink"/>
            <w:noProof/>
          </w:rPr>
          <w:noBreakHyphen/>
          <w:t>2013)</w:t>
        </w:r>
        <w:r w:rsidR="00D762A9">
          <w:rPr>
            <w:noProof/>
            <w:webHidden/>
          </w:rPr>
          <w:tab/>
        </w:r>
        <w:r w:rsidR="00D762A9">
          <w:rPr>
            <w:noProof/>
            <w:webHidden/>
          </w:rPr>
          <w:fldChar w:fldCharType="begin"/>
        </w:r>
        <w:r w:rsidR="00D762A9">
          <w:rPr>
            <w:noProof/>
            <w:webHidden/>
          </w:rPr>
          <w:instrText xml:space="preserve"> PAGEREF _Toc494112321 \h </w:instrText>
        </w:r>
        <w:r w:rsidR="00D762A9">
          <w:rPr>
            <w:noProof/>
            <w:webHidden/>
          </w:rPr>
        </w:r>
        <w:r w:rsidR="00D762A9">
          <w:rPr>
            <w:noProof/>
            <w:webHidden/>
          </w:rPr>
          <w:fldChar w:fldCharType="separate"/>
        </w:r>
        <w:r w:rsidR="00D762A9">
          <w:rPr>
            <w:noProof/>
            <w:webHidden/>
          </w:rPr>
          <w:t>12</w:t>
        </w:r>
        <w:r w:rsidR="00D762A9">
          <w:rPr>
            <w:noProof/>
            <w:webHidden/>
          </w:rPr>
          <w:fldChar w:fldCharType="end"/>
        </w:r>
      </w:hyperlink>
    </w:p>
    <w:p w14:paraId="2524B34D" w14:textId="19DBC87B" w:rsidR="003F0FF7" w:rsidRPr="008827E4" w:rsidRDefault="00AF3604" w:rsidP="00A564B5">
      <w:pPr>
        <w:pStyle w:val="TOC6"/>
        <w:rPr>
          <w:sz w:val="20"/>
          <w:szCs w:val="20"/>
        </w:rPr>
      </w:pPr>
      <w:hyperlink w:anchor="_Toc494112322" w:history="1">
        <w:r w:rsidR="00D762A9" w:rsidRPr="007B5EE0">
          <w:rPr>
            <w:rStyle w:val="Hyperlink"/>
            <w:noProof/>
          </w:rPr>
          <w:t>Table 3:  Estimated Pennsylvania Annual Percent TP Loading to the Central Basin (2008</w:t>
        </w:r>
        <w:r w:rsidR="00D762A9" w:rsidRPr="007B5EE0">
          <w:rPr>
            <w:rStyle w:val="Hyperlink"/>
            <w:noProof/>
          </w:rPr>
          <w:noBreakHyphen/>
          <w:t>2013)</w:t>
        </w:r>
        <w:r w:rsidR="00D762A9">
          <w:rPr>
            <w:noProof/>
            <w:webHidden/>
          </w:rPr>
          <w:tab/>
        </w:r>
        <w:r w:rsidR="00D762A9">
          <w:rPr>
            <w:noProof/>
            <w:webHidden/>
          </w:rPr>
          <w:fldChar w:fldCharType="begin"/>
        </w:r>
        <w:r w:rsidR="00D762A9">
          <w:rPr>
            <w:noProof/>
            <w:webHidden/>
          </w:rPr>
          <w:instrText xml:space="preserve"> PAGEREF _Toc494112322 \h </w:instrText>
        </w:r>
        <w:r w:rsidR="00D762A9">
          <w:rPr>
            <w:noProof/>
            <w:webHidden/>
          </w:rPr>
        </w:r>
        <w:r w:rsidR="00D762A9">
          <w:rPr>
            <w:noProof/>
            <w:webHidden/>
          </w:rPr>
          <w:fldChar w:fldCharType="separate"/>
        </w:r>
        <w:r w:rsidR="00D762A9">
          <w:rPr>
            <w:noProof/>
            <w:webHidden/>
          </w:rPr>
          <w:t>12</w:t>
        </w:r>
        <w:r w:rsidR="00D762A9">
          <w:rPr>
            <w:noProof/>
            <w:webHidden/>
          </w:rPr>
          <w:fldChar w:fldCharType="end"/>
        </w:r>
      </w:hyperlink>
      <w:r w:rsidR="005572B7">
        <w:fldChar w:fldCharType="end"/>
      </w:r>
    </w:p>
    <w:p w14:paraId="1349629B" w14:textId="77777777" w:rsidR="003C04AE" w:rsidRPr="00AB75A2" w:rsidRDefault="003C04AE" w:rsidP="003C04AE">
      <w:pPr>
        <w:rPr>
          <w:rFonts w:cs="Times New Roman"/>
        </w:rPr>
        <w:sectPr w:rsidR="003C04AE" w:rsidRPr="00AB75A2" w:rsidSect="00454BA6">
          <w:headerReference w:type="even" r:id="rId13"/>
          <w:footerReference w:type="default" r:id="rId14"/>
          <w:headerReference w:type="first" r:id="rId15"/>
          <w:pgSz w:w="12240" w:h="15840"/>
          <w:pgMar w:top="1440" w:right="1440" w:bottom="1152" w:left="1440" w:header="720" w:footer="720" w:gutter="0"/>
          <w:pgNumType w:fmt="lowerRoman" w:start="1"/>
          <w:cols w:space="720"/>
          <w:docGrid w:linePitch="360"/>
        </w:sectPr>
      </w:pPr>
    </w:p>
    <w:p w14:paraId="0D82CA88" w14:textId="0433E8CD" w:rsidR="005715CC" w:rsidRPr="00BE4FC7" w:rsidRDefault="00BE4FC7" w:rsidP="005554FB">
      <w:pPr>
        <w:pStyle w:val="Heading1"/>
      </w:pPr>
      <w:bookmarkStart w:id="1" w:name="_Toc494112289"/>
      <w:r w:rsidRPr="002C53BC">
        <w:lastRenderedPageBreak/>
        <w:t>Introduction and Purpose</w:t>
      </w:r>
      <w:bookmarkEnd w:id="1"/>
    </w:p>
    <w:p w14:paraId="2DE6A392" w14:textId="77777777" w:rsidR="00AB75A2" w:rsidRPr="002C53BC" w:rsidRDefault="00AB75A2" w:rsidP="00D3708C">
      <w:pPr>
        <w:keepNext/>
        <w:rPr>
          <w:rFonts w:cs="Times New Roman"/>
          <w:szCs w:val="24"/>
        </w:rPr>
      </w:pPr>
    </w:p>
    <w:p w14:paraId="6DA07D06" w14:textId="6C1343D0" w:rsidR="005715CC" w:rsidRPr="002C53BC" w:rsidRDefault="00C16B7E" w:rsidP="00D3708C">
      <w:pPr>
        <w:ind w:left="720"/>
        <w:rPr>
          <w:rFonts w:cs="Times New Roman"/>
          <w:szCs w:val="24"/>
        </w:rPr>
      </w:pPr>
      <w:r w:rsidRPr="002C53BC">
        <w:rPr>
          <w:rFonts w:cs="Times New Roman"/>
          <w:szCs w:val="24"/>
        </w:rPr>
        <w:t xml:space="preserve">The Commonwealth of Pennsylvania is one of the </w:t>
      </w:r>
      <w:r w:rsidR="00E86783" w:rsidRPr="002C53BC">
        <w:rPr>
          <w:rFonts w:cs="Times New Roman"/>
          <w:szCs w:val="24"/>
        </w:rPr>
        <w:t>eight</w:t>
      </w:r>
      <w:r w:rsidR="00653C63" w:rsidRPr="002C53BC">
        <w:rPr>
          <w:rFonts w:cs="Times New Roman"/>
          <w:szCs w:val="24"/>
        </w:rPr>
        <w:t xml:space="preserve"> </w:t>
      </w:r>
      <w:r w:rsidR="003E778F">
        <w:rPr>
          <w:rFonts w:cs="Times New Roman"/>
          <w:szCs w:val="24"/>
        </w:rPr>
        <w:t>U.S. </w:t>
      </w:r>
      <w:r w:rsidR="00653C63" w:rsidRPr="002C53BC">
        <w:rPr>
          <w:rFonts w:cs="Times New Roman"/>
          <w:szCs w:val="24"/>
        </w:rPr>
        <w:t>state governments</w:t>
      </w:r>
      <w:r w:rsidR="00FB2282" w:rsidRPr="002C53BC">
        <w:rPr>
          <w:rFonts w:cs="Times New Roman"/>
          <w:szCs w:val="24"/>
        </w:rPr>
        <w:t xml:space="preserve"> with coastline and</w:t>
      </w:r>
      <w:r w:rsidRPr="002C53BC">
        <w:rPr>
          <w:rFonts w:cs="Times New Roman"/>
          <w:szCs w:val="24"/>
        </w:rPr>
        <w:t xml:space="preserve"> contributing watersheds to the </w:t>
      </w:r>
      <w:r w:rsidR="00827C97" w:rsidRPr="002C53BC">
        <w:rPr>
          <w:rFonts w:cs="Times New Roman"/>
          <w:szCs w:val="24"/>
        </w:rPr>
        <w:t>North American Great Lakes and one of</w:t>
      </w:r>
      <w:r w:rsidRPr="002C53BC">
        <w:rPr>
          <w:rFonts w:cs="Times New Roman"/>
          <w:szCs w:val="24"/>
        </w:rPr>
        <w:t xml:space="preserve"> </w:t>
      </w:r>
      <w:r w:rsidR="00E86783" w:rsidRPr="002C53BC">
        <w:rPr>
          <w:rFonts w:cs="Times New Roman"/>
          <w:szCs w:val="24"/>
        </w:rPr>
        <w:t xml:space="preserve">five </w:t>
      </w:r>
      <w:r w:rsidRPr="002C53BC">
        <w:rPr>
          <w:rFonts w:cs="Times New Roman"/>
          <w:szCs w:val="24"/>
        </w:rPr>
        <w:t>states that share</w:t>
      </w:r>
      <w:r w:rsidR="00D23D08" w:rsidRPr="002C53BC">
        <w:rPr>
          <w:rFonts w:cs="Times New Roman"/>
          <w:szCs w:val="24"/>
        </w:rPr>
        <w:t>s</w:t>
      </w:r>
      <w:r w:rsidRPr="002C53BC">
        <w:rPr>
          <w:rFonts w:cs="Times New Roman"/>
          <w:szCs w:val="24"/>
        </w:rPr>
        <w:t xml:space="preserve"> jurisdictional </w:t>
      </w:r>
      <w:r w:rsidR="00891D37" w:rsidRPr="002C53BC">
        <w:rPr>
          <w:rFonts w:cs="Times New Roman"/>
          <w:szCs w:val="24"/>
        </w:rPr>
        <w:t>responsibilities</w:t>
      </w:r>
      <w:r w:rsidRPr="002C53BC">
        <w:rPr>
          <w:rFonts w:cs="Times New Roman"/>
          <w:szCs w:val="24"/>
        </w:rPr>
        <w:t xml:space="preserve"> </w:t>
      </w:r>
      <w:r w:rsidR="00E86783" w:rsidRPr="002C53BC">
        <w:rPr>
          <w:rFonts w:cs="Times New Roman"/>
          <w:szCs w:val="24"/>
        </w:rPr>
        <w:t>for</w:t>
      </w:r>
      <w:r w:rsidR="00891D37" w:rsidRPr="002C53BC">
        <w:rPr>
          <w:rFonts w:cs="Times New Roman"/>
          <w:szCs w:val="24"/>
        </w:rPr>
        <w:t xml:space="preserve"> </w:t>
      </w:r>
      <w:r w:rsidRPr="002C53BC">
        <w:rPr>
          <w:rFonts w:cs="Times New Roman"/>
          <w:szCs w:val="24"/>
        </w:rPr>
        <w:t xml:space="preserve">Lake Erie.  </w:t>
      </w:r>
      <w:r w:rsidR="005715CC" w:rsidRPr="002C53BC">
        <w:rPr>
          <w:rFonts w:cs="Times New Roman"/>
          <w:szCs w:val="24"/>
        </w:rPr>
        <w:t>The Great Lakes Water Quality Agreement (</w:t>
      </w:r>
      <w:r w:rsidR="00BB3015" w:rsidRPr="002C53BC">
        <w:rPr>
          <w:rFonts w:cs="Times New Roman"/>
          <w:szCs w:val="24"/>
        </w:rPr>
        <w:t>GLWQA</w:t>
      </w:r>
      <w:r w:rsidR="00A840C5">
        <w:rPr>
          <w:rFonts w:cs="Times New Roman"/>
          <w:szCs w:val="24"/>
        </w:rPr>
        <w:t>) is an environmental agreement</w:t>
      </w:r>
      <w:r w:rsidR="005715CC" w:rsidRPr="002C53BC">
        <w:rPr>
          <w:rFonts w:cs="Times New Roman"/>
          <w:szCs w:val="24"/>
        </w:rPr>
        <w:t xml:space="preserve">, originally signed </w:t>
      </w:r>
      <w:r w:rsidR="00C06539" w:rsidRPr="002C53BC">
        <w:rPr>
          <w:rFonts w:cs="Times New Roman"/>
          <w:szCs w:val="24"/>
        </w:rPr>
        <w:t>by the United States and Canada in 1972, that</w:t>
      </w:r>
      <w:r w:rsidR="005715CC" w:rsidRPr="002C53BC">
        <w:rPr>
          <w:rFonts w:cs="Times New Roman"/>
          <w:szCs w:val="24"/>
        </w:rPr>
        <w:t xml:space="preserve"> provide</w:t>
      </w:r>
      <w:r w:rsidR="00C06539" w:rsidRPr="002C53BC">
        <w:rPr>
          <w:rFonts w:cs="Times New Roman"/>
          <w:szCs w:val="24"/>
        </w:rPr>
        <w:t>s</w:t>
      </w:r>
      <w:r w:rsidR="005715CC" w:rsidRPr="002C53BC">
        <w:rPr>
          <w:rFonts w:cs="Times New Roman"/>
          <w:szCs w:val="24"/>
        </w:rPr>
        <w:t xml:space="preserve"> a framework for the restoration, protection, and management of the water resources shared between the countries.  The Agreement was amended in </w:t>
      </w:r>
      <w:r w:rsidR="004F0454" w:rsidRPr="002C53BC">
        <w:rPr>
          <w:rFonts w:cs="Times New Roman"/>
          <w:szCs w:val="24"/>
        </w:rPr>
        <w:t xml:space="preserve">1978, </w:t>
      </w:r>
      <w:r w:rsidR="005715CC" w:rsidRPr="002C53BC">
        <w:rPr>
          <w:rFonts w:cs="Times New Roman"/>
          <w:szCs w:val="24"/>
        </w:rPr>
        <w:t xml:space="preserve">1983, 1987, and then most recently in 2012 to include enhanced measures to protect the </w:t>
      </w:r>
      <w:r w:rsidR="003A6662">
        <w:rPr>
          <w:rFonts w:cs="Times New Roman"/>
          <w:szCs w:val="24"/>
        </w:rPr>
        <w:t>“</w:t>
      </w:r>
      <w:r w:rsidR="005715CC" w:rsidRPr="002C53BC">
        <w:rPr>
          <w:rFonts w:cs="Times New Roman"/>
          <w:szCs w:val="24"/>
        </w:rPr>
        <w:t>chemical, physical, and biological integrity</w:t>
      </w:r>
      <w:r w:rsidR="003A6662">
        <w:rPr>
          <w:rFonts w:cs="Times New Roman"/>
          <w:szCs w:val="24"/>
        </w:rPr>
        <w:t>”</w:t>
      </w:r>
      <w:r w:rsidR="005715CC" w:rsidRPr="002C53BC">
        <w:rPr>
          <w:rFonts w:cs="Times New Roman"/>
          <w:szCs w:val="24"/>
        </w:rPr>
        <w:t xml:space="preserve"> of the Great Lakes.  These enhanced measures were incor</w:t>
      </w:r>
      <w:r w:rsidRPr="002C53BC">
        <w:rPr>
          <w:rFonts w:cs="Times New Roman"/>
          <w:szCs w:val="24"/>
        </w:rPr>
        <w:t>porated in</w:t>
      </w:r>
      <w:r w:rsidR="00C06539" w:rsidRPr="002C53BC">
        <w:rPr>
          <w:rFonts w:cs="Times New Roman"/>
          <w:szCs w:val="24"/>
        </w:rPr>
        <w:t xml:space="preserve">to </w:t>
      </w:r>
      <w:r w:rsidR="00E86783" w:rsidRPr="002C53BC">
        <w:rPr>
          <w:rFonts w:cs="Times New Roman"/>
          <w:szCs w:val="24"/>
        </w:rPr>
        <w:t>thirteen</w:t>
      </w:r>
      <w:r w:rsidR="00C06539" w:rsidRPr="002C53BC">
        <w:rPr>
          <w:rFonts w:cs="Times New Roman"/>
          <w:szCs w:val="24"/>
        </w:rPr>
        <w:t xml:space="preserve"> Articles that presented</w:t>
      </w:r>
      <w:r w:rsidRPr="002C53BC">
        <w:rPr>
          <w:rFonts w:cs="Times New Roman"/>
          <w:szCs w:val="24"/>
        </w:rPr>
        <w:t xml:space="preserve"> general provisions that outlined general objectives and responsibilities of the countries, and </w:t>
      </w:r>
      <w:r w:rsidR="00E86783" w:rsidRPr="002C53BC">
        <w:rPr>
          <w:rFonts w:cs="Times New Roman"/>
          <w:szCs w:val="24"/>
        </w:rPr>
        <w:t>ten</w:t>
      </w:r>
      <w:r w:rsidRPr="002C53BC">
        <w:rPr>
          <w:rFonts w:cs="Times New Roman"/>
          <w:szCs w:val="24"/>
        </w:rPr>
        <w:t xml:space="preserve"> Annexes </w:t>
      </w:r>
      <w:r w:rsidR="00D23D08" w:rsidRPr="002C53BC">
        <w:rPr>
          <w:rFonts w:cs="Times New Roman"/>
          <w:szCs w:val="24"/>
        </w:rPr>
        <w:t xml:space="preserve">that </w:t>
      </w:r>
      <w:r w:rsidRPr="002C53BC">
        <w:rPr>
          <w:rFonts w:cs="Times New Roman"/>
          <w:szCs w:val="24"/>
        </w:rPr>
        <w:t>addressed specific concerns such as Nutrients, Areas of Concern, and Aquatic Invasive Species.</w:t>
      </w:r>
    </w:p>
    <w:p w14:paraId="0C95ADC0" w14:textId="77777777" w:rsidR="00AB75A2" w:rsidRPr="002C53BC" w:rsidRDefault="00AB75A2" w:rsidP="00D3708C">
      <w:pPr>
        <w:ind w:left="720"/>
        <w:rPr>
          <w:rFonts w:cs="Times New Roman"/>
          <w:szCs w:val="24"/>
        </w:rPr>
      </w:pPr>
    </w:p>
    <w:p w14:paraId="40E9432B" w14:textId="25F3C418" w:rsidR="00C16B7E" w:rsidRPr="002C53BC" w:rsidRDefault="00AE13CA" w:rsidP="00D3708C">
      <w:pPr>
        <w:ind w:left="720"/>
        <w:rPr>
          <w:rFonts w:cs="Times New Roman"/>
          <w:szCs w:val="24"/>
        </w:rPr>
      </w:pPr>
      <w:r w:rsidRPr="002C53BC">
        <w:rPr>
          <w:rFonts w:cs="Times New Roman"/>
          <w:szCs w:val="24"/>
        </w:rPr>
        <w:t xml:space="preserve">The Pennsylvania Department of Environmental Protection (PADEP) is the state agency designated for water quality initiatives </w:t>
      </w:r>
      <w:r w:rsidR="00483686" w:rsidRPr="002C53BC">
        <w:rPr>
          <w:rFonts w:cs="Times New Roman"/>
          <w:szCs w:val="24"/>
        </w:rPr>
        <w:t>with responsibility</w:t>
      </w:r>
      <w:r w:rsidRPr="002C53BC">
        <w:rPr>
          <w:rFonts w:cs="Times New Roman"/>
          <w:szCs w:val="24"/>
        </w:rPr>
        <w:t xml:space="preserve"> for developing this</w:t>
      </w:r>
      <w:r w:rsidR="00033FF9" w:rsidRPr="002C53BC">
        <w:rPr>
          <w:rFonts w:cs="Times New Roman"/>
          <w:szCs w:val="24"/>
        </w:rPr>
        <w:t xml:space="preserve"> document, the</w:t>
      </w:r>
      <w:r w:rsidRPr="002C53BC">
        <w:rPr>
          <w:rFonts w:cs="Times New Roman"/>
          <w:szCs w:val="24"/>
        </w:rPr>
        <w:t xml:space="preserve"> </w:t>
      </w:r>
      <w:r w:rsidR="00C16B7E" w:rsidRPr="002C53BC">
        <w:rPr>
          <w:rFonts w:cs="Times New Roman"/>
          <w:szCs w:val="24"/>
        </w:rPr>
        <w:t xml:space="preserve">Pennsylvania </w:t>
      </w:r>
      <w:r w:rsidR="00B757D6" w:rsidRPr="002C53BC">
        <w:rPr>
          <w:rFonts w:cs="Times New Roman"/>
          <w:szCs w:val="24"/>
        </w:rPr>
        <w:t xml:space="preserve">Lake Erie </w:t>
      </w:r>
      <w:r w:rsidR="00C16B7E" w:rsidRPr="002C53BC">
        <w:rPr>
          <w:rFonts w:cs="Times New Roman"/>
          <w:szCs w:val="24"/>
        </w:rPr>
        <w:t xml:space="preserve">Phosphorus </w:t>
      </w:r>
      <w:r w:rsidR="00653C63" w:rsidRPr="002C53BC">
        <w:rPr>
          <w:rFonts w:cs="Times New Roman"/>
          <w:szCs w:val="24"/>
        </w:rPr>
        <w:t xml:space="preserve">Reduction </w:t>
      </w:r>
      <w:r w:rsidR="00C16B7E" w:rsidRPr="002C53BC">
        <w:rPr>
          <w:rFonts w:cs="Times New Roman"/>
          <w:szCs w:val="24"/>
        </w:rPr>
        <w:t xml:space="preserve">Domestic Action Plan </w:t>
      </w:r>
      <w:r w:rsidRPr="002C53BC">
        <w:rPr>
          <w:rFonts w:cs="Times New Roman"/>
          <w:szCs w:val="24"/>
        </w:rPr>
        <w:t>(DAP).  The DAP addresses</w:t>
      </w:r>
      <w:r w:rsidR="00653C63" w:rsidRPr="002C53BC">
        <w:rPr>
          <w:rFonts w:cs="Times New Roman"/>
          <w:szCs w:val="24"/>
        </w:rPr>
        <w:t xml:space="preserve"> </w:t>
      </w:r>
      <w:r w:rsidR="00684AA2" w:rsidRPr="002C53BC">
        <w:rPr>
          <w:rFonts w:cs="Times New Roman"/>
          <w:szCs w:val="24"/>
        </w:rPr>
        <w:t>the General and</w:t>
      </w:r>
      <w:r w:rsidR="00E0637A">
        <w:rPr>
          <w:rFonts w:cs="Times New Roman"/>
          <w:szCs w:val="24"/>
        </w:rPr>
        <w:t xml:space="preserve"> Specific Objectives in Article </w:t>
      </w:r>
      <w:r w:rsidR="00684AA2" w:rsidRPr="002C53BC">
        <w:rPr>
          <w:rFonts w:cs="Times New Roman"/>
          <w:szCs w:val="24"/>
        </w:rPr>
        <w:t xml:space="preserve">3 of the </w:t>
      </w:r>
      <w:r w:rsidR="00033FF9" w:rsidRPr="002C53BC">
        <w:rPr>
          <w:rFonts w:cs="Times New Roman"/>
          <w:szCs w:val="24"/>
        </w:rPr>
        <w:t>GLWQA</w:t>
      </w:r>
      <w:r w:rsidR="00684AA2" w:rsidRPr="002C53BC">
        <w:rPr>
          <w:rFonts w:cs="Times New Roman"/>
          <w:szCs w:val="24"/>
        </w:rPr>
        <w:t xml:space="preserve">, with </w:t>
      </w:r>
      <w:r w:rsidR="00C06539" w:rsidRPr="002C53BC">
        <w:rPr>
          <w:rFonts w:cs="Times New Roman"/>
          <w:szCs w:val="24"/>
        </w:rPr>
        <w:t xml:space="preserve">special </w:t>
      </w:r>
      <w:r w:rsidR="00684AA2" w:rsidRPr="002C53BC">
        <w:rPr>
          <w:rFonts w:cs="Times New Roman"/>
          <w:szCs w:val="24"/>
        </w:rPr>
        <w:t xml:space="preserve">emphasis on the Lake Erie Ecosystem Objectives and Phosphorus Substance Objectives developed </w:t>
      </w:r>
      <w:r w:rsidR="003E778F">
        <w:rPr>
          <w:rFonts w:cs="Times New Roman"/>
          <w:szCs w:val="24"/>
        </w:rPr>
        <w:t>with guidance from Annex </w:t>
      </w:r>
      <w:r w:rsidR="00BB22DF">
        <w:rPr>
          <w:rFonts w:cs="Times New Roman"/>
          <w:szCs w:val="24"/>
        </w:rPr>
        <w:t>2 </w:t>
      </w:r>
      <w:r w:rsidR="00D37E4F">
        <w:rPr>
          <w:rFonts w:cs="Times New Roman"/>
          <w:szCs w:val="24"/>
        </w:rPr>
        <w:t xml:space="preserve">- </w:t>
      </w:r>
      <w:proofErr w:type="spellStart"/>
      <w:r w:rsidR="00DD0FC0">
        <w:rPr>
          <w:rFonts w:cs="Times New Roman"/>
          <w:szCs w:val="24"/>
        </w:rPr>
        <w:t>Lakewide</w:t>
      </w:r>
      <w:proofErr w:type="spellEnd"/>
      <w:r w:rsidR="00DD0FC0">
        <w:rPr>
          <w:rFonts w:cs="Times New Roman"/>
          <w:szCs w:val="24"/>
        </w:rPr>
        <w:t xml:space="preserve"> Management and Annex </w:t>
      </w:r>
      <w:r w:rsidR="00BB22DF">
        <w:rPr>
          <w:rFonts w:cs="Times New Roman"/>
          <w:szCs w:val="24"/>
        </w:rPr>
        <w:t>4 </w:t>
      </w:r>
      <w:r w:rsidR="00D37E4F">
        <w:rPr>
          <w:rFonts w:cs="Times New Roman"/>
          <w:szCs w:val="24"/>
        </w:rPr>
        <w:t xml:space="preserve">- </w:t>
      </w:r>
      <w:r w:rsidR="00684AA2" w:rsidRPr="002C53BC">
        <w:rPr>
          <w:rFonts w:cs="Times New Roman"/>
          <w:szCs w:val="24"/>
        </w:rPr>
        <w:t>Nutrients</w:t>
      </w:r>
      <w:r w:rsidR="009632F8" w:rsidRPr="002C53BC">
        <w:rPr>
          <w:rFonts w:cs="Times New Roman"/>
          <w:szCs w:val="24"/>
        </w:rPr>
        <w:t xml:space="preserve"> requirements</w:t>
      </w:r>
      <w:r w:rsidR="00684AA2" w:rsidRPr="002C53BC">
        <w:rPr>
          <w:rFonts w:cs="Times New Roman"/>
          <w:szCs w:val="24"/>
        </w:rPr>
        <w:t>.  This document provide</w:t>
      </w:r>
      <w:r w:rsidR="00D047F1">
        <w:rPr>
          <w:rFonts w:cs="Times New Roman"/>
          <w:szCs w:val="24"/>
        </w:rPr>
        <w:t>s</w:t>
      </w:r>
      <w:r w:rsidR="00684AA2" w:rsidRPr="002C53BC">
        <w:rPr>
          <w:rFonts w:cs="Times New Roman"/>
          <w:szCs w:val="24"/>
        </w:rPr>
        <w:t xml:space="preserve"> a </w:t>
      </w:r>
      <w:r w:rsidR="003B785C" w:rsidRPr="002C53BC">
        <w:rPr>
          <w:rFonts w:cs="Times New Roman"/>
          <w:szCs w:val="24"/>
        </w:rPr>
        <w:t xml:space="preserve">focus for phosphorus reduction </w:t>
      </w:r>
      <w:r w:rsidR="00684AA2" w:rsidRPr="002C53BC">
        <w:rPr>
          <w:rFonts w:cs="Times New Roman"/>
          <w:szCs w:val="24"/>
        </w:rPr>
        <w:t xml:space="preserve">activities in the Pennsylvania Lake Erie </w:t>
      </w:r>
      <w:r w:rsidR="00B0122E">
        <w:rPr>
          <w:rFonts w:cs="Times New Roman"/>
          <w:szCs w:val="24"/>
        </w:rPr>
        <w:t xml:space="preserve">Central </w:t>
      </w:r>
      <w:r w:rsidR="00684AA2" w:rsidRPr="002C53BC">
        <w:rPr>
          <w:rFonts w:cs="Times New Roman"/>
          <w:szCs w:val="24"/>
        </w:rPr>
        <w:t>Basin and all</w:t>
      </w:r>
      <w:r w:rsidR="00BF46A7" w:rsidRPr="002C53BC">
        <w:rPr>
          <w:rFonts w:cs="Times New Roman"/>
          <w:szCs w:val="24"/>
        </w:rPr>
        <w:t>ow</w:t>
      </w:r>
      <w:r w:rsidR="00D047F1">
        <w:rPr>
          <w:rFonts w:cs="Times New Roman"/>
          <w:szCs w:val="24"/>
        </w:rPr>
        <w:t>s</w:t>
      </w:r>
      <w:r w:rsidR="00BF46A7" w:rsidRPr="002C53BC">
        <w:rPr>
          <w:rFonts w:cs="Times New Roman"/>
          <w:szCs w:val="24"/>
        </w:rPr>
        <w:t xml:space="preserve"> resources to be allocated using methods </w:t>
      </w:r>
      <w:r w:rsidR="00684AA2" w:rsidRPr="002C53BC">
        <w:rPr>
          <w:rFonts w:cs="Times New Roman"/>
          <w:szCs w:val="24"/>
        </w:rPr>
        <w:t xml:space="preserve">that will maximize returns on </w:t>
      </w:r>
      <w:r w:rsidR="00523665" w:rsidRPr="002C53BC">
        <w:rPr>
          <w:rFonts w:cs="Times New Roman"/>
          <w:szCs w:val="24"/>
        </w:rPr>
        <w:t xml:space="preserve">future </w:t>
      </w:r>
      <w:r w:rsidR="00684AA2" w:rsidRPr="002C53BC">
        <w:rPr>
          <w:rFonts w:cs="Times New Roman"/>
          <w:szCs w:val="24"/>
        </w:rPr>
        <w:t>water quality investments</w:t>
      </w:r>
      <w:r w:rsidR="00C06539" w:rsidRPr="002C53BC">
        <w:rPr>
          <w:rFonts w:cs="Times New Roman"/>
          <w:szCs w:val="24"/>
        </w:rPr>
        <w:t xml:space="preserve">.  </w:t>
      </w:r>
      <w:r w:rsidR="003B785C" w:rsidRPr="002C53BC">
        <w:rPr>
          <w:rFonts w:cs="Times New Roman"/>
          <w:szCs w:val="24"/>
        </w:rPr>
        <w:t>The scope of activities needed will be identified through an</w:t>
      </w:r>
      <w:r w:rsidR="00BF46A7" w:rsidRPr="002C53BC">
        <w:rPr>
          <w:rFonts w:cs="Times New Roman"/>
          <w:szCs w:val="24"/>
        </w:rPr>
        <w:t xml:space="preserve"> examination</w:t>
      </w:r>
      <w:r w:rsidR="007E153F" w:rsidRPr="002C53BC">
        <w:rPr>
          <w:rFonts w:cs="Times New Roman"/>
          <w:szCs w:val="24"/>
        </w:rPr>
        <w:t xml:space="preserve"> of the</w:t>
      </w:r>
      <w:r w:rsidR="00B0122E">
        <w:rPr>
          <w:rFonts w:cs="Times New Roman"/>
          <w:szCs w:val="24"/>
        </w:rPr>
        <w:t xml:space="preserve"> </w:t>
      </w:r>
      <w:r w:rsidR="007E153F" w:rsidRPr="002C53BC">
        <w:rPr>
          <w:rFonts w:cs="Times New Roman"/>
          <w:szCs w:val="24"/>
        </w:rPr>
        <w:t>types of sources of phosphorus loading and</w:t>
      </w:r>
      <w:r w:rsidR="00BF46A7" w:rsidRPr="002C53BC">
        <w:rPr>
          <w:rFonts w:cs="Times New Roman"/>
          <w:szCs w:val="24"/>
        </w:rPr>
        <w:t xml:space="preserve"> of the physical characteristics of </w:t>
      </w:r>
      <w:r w:rsidR="00C06539" w:rsidRPr="002C53BC">
        <w:rPr>
          <w:rFonts w:cs="Times New Roman"/>
          <w:szCs w:val="24"/>
        </w:rPr>
        <w:t>Pennsylvania</w:t>
      </w:r>
      <w:r w:rsidR="003A6662">
        <w:rPr>
          <w:rFonts w:cs="Times New Roman"/>
          <w:szCs w:val="24"/>
        </w:rPr>
        <w:t>’</w:t>
      </w:r>
      <w:r w:rsidR="00C06539" w:rsidRPr="002C53BC">
        <w:rPr>
          <w:rFonts w:cs="Times New Roman"/>
          <w:szCs w:val="24"/>
        </w:rPr>
        <w:t xml:space="preserve">s watersheds contributing to </w:t>
      </w:r>
      <w:r w:rsidR="00BF46A7" w:rsidRPr="002C53BC">
        <w:rPr>
          <w:rFonts w:cs="Times New Roman"/>
          <w:szCs w:val="24"/>
        </w:rPr>
        <w:t xml:space="preserve">the Central Basin of Lake Erie.  Additionally, </w:t>
      </w:r>
      <w:r w:rsidR="00D50B2D" w:rsidRPr="002C53BC">
        <w:rPr>
          <w:rFonts w:cs="Times New Roman"/>
          <w:szCs w:val="24"/>
        </w:rPr>
        <w:t xml:space="preserve">an analysis of </w:t>
      </w:r>
      <w:r w:rsidR="00523665" w:rsidRPr="002C53BC">
        <w:rPr>
          <w:rFonts w:cs="Times New Roman"/>
          <w:szCs w:val="24"/>
        </w:rPr>
        <w:t xml:space="preserve">water </w:t>
      </w:r>
      <w:r w:rsidR="00A959C5" w:rsidRPr="002C53BC">
        <w:rPr>
          <w:rFonts w:cs="Times New Roman"/>
          <w:szCs w:val="24"/>
        </w:rPr>
        <w:t xml:space="preserve">quality policies and programs </w:t>
      </w:r>
      <w:r w:rsidR="00C06539" w:rsidRPr="002C53BC">
        <w:rPr>
          <w:rFonts w:cs="Times New Roman"/>
          <w:szCs w:val="24"/>
        </w:rPr>
        <w:t xml:space="preserve">will </w:t>
      </w:r>
      <w:r w:rsidR="00A959C5" w:rsidRPr="002C53BC">
        <w:rPr>
          <w:rFonts w:cs="Times New Roman"/>
          <w:szCs w:val="24"/>
        </w:rPr>
        <w:t xml:space="preserve">guide </w:t>
      </w:r>
      <w:r w:rsidR="00C06539" w:rsidRPr="002C53BC">
        <w:rPr>
          <w:rFonts w:cs="Times New Roman"/>
          <w:szCs w:val="24"/>
        </w:rPr>
        <w:t xml:space="preserve">recommendations </w:t>
      </w:r>
      <w:r w:rsidR="00D23D08" w:rsidRPr="002C53BC">
        <w:rPr>
          <w:rFonts w:cs="Times New Roman"/>
          <w:szCs w:val="24"/>
        </w:rPr>
        <w:t xml:space="preserve">for </w:t>
      </w:r>
      <w:r w:rsidR="00C06539" w:rsidRPr="002C53BC">
        <w:rPr>
          <w:rFonts w:cs="Times New Roman"/>
          <w:szCs w:val="24"/>
        </w:rPr>
        <w:t>programmatic and on-the-ground implementation</w:t>
      </w:r>
      <w:r w:rsidR="00BF46A7" w:rsidRPr="002C53BC">
        <w:rPr>
          <w:rFonts w:cs="Times New Roman"/>
          <w:szCs w:val="24"/>
        </w:rPr>
        <w:t xml:space="preserve"> of reduction practices</w:t>
      </w:r>
      <w:r w:rsidR="00D50B2D" w:rsidRPr="002C53BC">
        <w:rPr>
          <w:rFonts w:cs="Times New Roman"/>
          <w:szCs w:val="24"/>
        </w:rPr>
        <w:t xml:space="preserve">, and </w:t>
      </w:r>
      <w:r w:rsidR="00A959C5" w:rsidRPr="002C53BC">
        <w:rPr>
          <w:rFonts w:cs="Times New Roman"/>
          <w:szCs w:val="24"/>
        </w:rPr>
        <w:t xml:space="preserve">methods </w:t>
      </w:r>
      <w:r w:rsidR="00D23D08" w:rsidRPr="002C53BC">
        <w:rPr>
          <w:rFonts w:cs="Times New Roman"/>
          <w:szCs w:val="24"/>
        </w:rPr>
        <w:t xml:space="preserve">will be identified </w:t>
      </w:r>
      <w:r w:rsidR="00A959C5" w:rsidRPr="002C53BC">
        <w:rPr>
          <w:rFonts w:cs="Times New Roman"/>
          <w:szCs w:val="24"/>
        </w:rPr>
        <w:t>for Pennsylvania to measure and track progress toward meeting phosphorus reduction goals.</w:t>
      </w:r>
    </w:p>
    <w:p w14:paraId="1526BA95" w14:textId="77777777" w:rsidR="00AB75A2" w:rsidRPr="002C53BC" w:rsidRDefault="00AB75A2" w:rsidP="00D3708C">
      <w:pPr>
        <w:ind w:left="720"/>
        <w:rPr>
          <w:rFonts w:cs="Times New Roman"/>
          <w:szCs w:val="24"/>
        </w:rPr>
      </w:pPr>
    </w:p>
    <w:p w14:paraId="4FC2A95A" w14:textId="78325EAE" w:rsidR="00293C49" w:rsidRPr="00515832" w:rsidRDefault="00515832" w:rsidP="005554FB">
      <w:pPr>
        <w:pStyle w:val="Heading1"/>
      </w:pPr>
      <w:bookmarkStart w:id="2" w:name="_Toc494112290"/>
      <w:r w:rsidRPr="00515832">
        <w:t>Background and Goals</w:t>
      </w:r>
      <w:bookmarkEnd w:id="2"/>
    </w:p>
    <w:p w14:paraId="79E7CEA3" w14:textId="77777777" w:rsidR="00437857" w:rsidRPr="002C53BC" w:rsidRDefault="00437857" w:rsidP="007D1F3E">
      <w:pPr>
        <w:pStyle w:val="ListParagraph"/>
        <w:keepNext/>
        <w:rPr>
          <w:rFonts w:cs="Times New Roman"/>
          <w:b/>
          <w:szCs w:val="24"/>
          <w:u w:val="single"/>
        </w:rPr>
      </w:pPr>
    </w:p>
    <w:p w14:paraId="4CEF4776" w14:textId="4E7502DE" w:rsidR="004F0454" w:rsidRPr="00C54F02" w:rsidRDefault="004F0454" w:rsidP="00821D13">
      <w:pPr>
        <w:pStyle w:val="Heading2"/>
      </w:pPr>
      <w:bookmarkStart w:id="3" w:name="_Toc494112291"/>
      <w:r w:rsidRPr="00C54F02">
        <w:t>History of Phosphorus Targets in the Lake Erie Basin</w:t>
      </w:r>
      <w:bookmarkEnd w:id="3"/>
    </w:p>
    <w:p w14:paraId="2567A10A" w14:textId="77777777" w:rsidR="00AB75A2" w:rsidRPr="002C53BC" w:rsidRDefault="00AB75A2" w:rsidP="007D1F3E">
      <w:pPr>
        <w:keepNext/>
        <w:ind w:left="1440"/>
        <w:rPr>
          <w:rFonts w:cs="Times New Roman"/>
          <w:szCs w:val="24"/>
        </w:rPr>
      </w:pPr>
    </w:p>
    <w:p w14:paraId="12956AA3" w14:textId="68597627" w:rsidR="004F0454" w:rsidRPr="002C53BC" w:rsidRDefault="004F0454" w:rsidP="007D1F3E">
      <w:pPr>
        <w:ind w:left="1440"/>
        <w:rPr>
          <w:rFonts w:cs="Times New Roman"/>
          <w:szCs w:val="24"/>
        </w:rPr>
      </w:pPr>
      <w:r w:rsidRPr="002C53BC">
        <w:rPr>
          <w:rFonts w:cs="Times New Roman"/>
          <w:szCs w:val="24"/>
        </w:rPr>
        <w:t xml:space="preserve">Nutrient targets for Lake Erie were first established in the 1978 Amendments to the GLWQA in response to severe eutrophication of the lake and a </w:t>
      </w:r>
      <w:r w:rsidR="00D047F1">
        <w:rPr>
          <w:rFonts w:cs="Times New Roman"/>
          <w:szCs w:val="24"/>
        </w:rPr>
        <w:t>need</w:t>
      </w:r>
      <w:r w:rsidR="00D047F1" w:rsidRPr="002C53BC">
        <w:rPr>
          <w:rFonts w:cs="Times New Roman"/>
          <w:szCs w:val="24"/>
        </w:rPr>
        <w:t xml:space="preserve"> </w:t>
      </w:r>
      <w:r w:rsidRPr="002C53BC">
        <w:rPr>
          <w:rFonts w:cs="Times New Roman"/>
          <w:szCs w:val="24"/>
        </w:rPr>
        <w:t xml:space="preserve">to reduce Total Phosphorus (TP) contributions to the system.  </w:t>
      </w:r>
      <w:r w:rsidR="00A514CE">
        <w:rPr>
          <w:rFonts w:cs="Times New Roman"/>
          <w:szCs w:val="24"/>
        </w:rPr>
        <w:t>An in</w:t>
      </w:r>
      <w:r w:rsidR="00A514CE">
        <w:rPr>
          <w:rFonts w:cs="Times New Roman"/>
          <w:szCs w:val="24"/>
        </w:rPr>
        <w:noBreakHyphen/>
      </w:r>
      <w:r w:rsidR="008555D1" w:rsidRPr="002C53BC">
        <w:rPr>
          <w:rFonts w:cs="Times New Roman"/>
          <w:szCs w:val="24"/>
        </w:rPr>
        <w:t>lake TP maximum loading target</w:t>
      </w:r>
      <w:r w:rsidR="0085352A">
        <w:rPr>
          <w:rFonts w:cs="Times New Roman"/>
          <w:szCs w:val="24"/>
        </w:rPr>
        <w:t xml:space="preserve"> of 11,000 </w:t>
      </w:r>
      <w:r w:rsidRPr="002C53BC">
        <w:rPr>
          <w:rFonts w:cs="Times New Roman"/>
          <w:szCs w:val="24"/>
        </w:rPr>
        <w:t xml:space="preserve">metric </w:t>
      </w:r>
      <w:proofErr w:type="spellStart"/>
      <w:r w:rsidRPr="002C53BC">
        <w:rPr>
          <w:rFonts w:cs="Times New Roman"/>
          <w:szCs w:val="24"/>
        </w:rPr>
        <w:t>tonnes</w:t>
      </w:r>
      <w:proofErr w:type="spellEnd"/>
      <w:r w:rsidRPr="002C53BC">
        <w:rPr>
          <w:rFonts w:cs="Times New Roman"/>
          <w:szCs w:val="24"/>
        </w:rPr>
        <w:t xml:space="preserve"> per annum (MTA) was established to support the desired trophic statuses of the Western and Central Basins as mesotrophic and the </w:t>
      </w:r>
      <w:r w:rsidR="008555D1" w:rsidRPr="002C53BC">
        <w:rPr>
          <w:rFonts w:cs="Times New Roman"/>
          <w:szCs w:val="24"/>
        </w:rPr>
        <w:t>Eastern Basin as oligotr</w:t>
      </w:r>
      <w:r w:rsidRPr="002C53BC">
        <w:rPr>
          <w:rFonts w:cs="Times New Roman"/>
          <w:szCs w:val="24"/>
        </w:rPr>
        <w:t>ophic</w:t>
      </w:r>
      <w:r w:rsidR="00B05B52" w:rsidRPr="002C53BC">
        <w:rPr>
          <w:rFonts w:cs="Times New Roman"/>
          <w:noProof/>
          <w:szCs w:val="24"/>
        </w:rPr>
        <w:t xml:space="preserve"> </w:t>
      </w:r>
      <w:sdt>
        <w:sdtPr>
          <w:rPr>
            <w:rFonts w:cs="Times New Roman"/>
            <w:noProof/>
            <w:szCs w:val="24"/>
          </w:rPr>
          <w:id w:val="649950255"/>
          <w:citation/>
        </w:sdtPr>
        <w:sdtEndPr/>
        <w:sdtContent>
          <w:r w:rsidR="00B05B52" w:rsidRPr="002C53BC">
            <w:rPr>
              <w:rFonts w:cs="Times New Roman"/>
              <w:noProof/>
              <w:szCs w:val="24"/>
            </w:rPr>
            <w:fldChar w:fldCharType="begin"/>
          </w:r>
          <w:r w:rsidR="008B6463">
            <w:rPr>
              <w:rFonts w:cs="Times New Roman"/>
              <w:noProof/>
              <w:szCs w:val="24"/>
            </w:rPr>
            <w:instrText xml:space="preserve">CITATION Uni78 \l 1033 </w:instrText>
          </w:r>
          <w:r w:rsidR="00B05B52" w:rsidRPr="002C53BC">
            <w:rPr>
              <w:rFonts w:cs="Times New Roman"/>
              <w:noProof/>
              <w:szCs w:val="24"/>
            </w:rPr>
            <w:fldChar w:fldCharType="separate"/>
          </w:r>
          <w:r w:rsidR="00B96EBA" w:rsidRPr="00B96EBA">
            <w:rPr>
              <w:rFonts w:cs="Times New Roman"/>
              <w:noProof/>
              <w:szCs w:val="24"/>
            </w:rPr>
            <w:t>(U.S. and Canada, 1978 Amendments to the Great Lakes Water Quality Agreement, 1978)</w:t>
          </w:r>
          <w:r w:rsidR="00B05B52" w:rsidRPr="002C53BC">
            <w:rPr>
              <w:rFonts w:cs="Times New Roman"/>
              <w:noProof/>
              <w:szCs w:val="24"/>
            </w:rPr>
            <w:fldChar w:fldCharType="end"/>
          </w:r>
        </w:sdtContent>
      </w:sdt>
      <w:r w:rsidR="00D23D08" w:rsidRPr="002C53BC">
        <w:rPr>
          <w:rFonts w:cs="Times New Roman"/>
          <w:noProof/>
          <w:szCs w:val="24"/>
        </w:rPr>
        <w:t>.</w:t>
      </w:r>
      <w:r w:rsidR="00B05B52" w:rsidRPr="002C53BC">
        <w:rPr>
          <w:rFonts w:cs="Times New Roman"/>
          <w:noProof/>
          <w:szCs w:val="24"/>
        </w:rPr>
        <w:t xml:space="preserve"> </w:t>
      </w:r>
      <w:r w:rsidR="00D23D08" w:rsidRPr="002C53BC">
        <w:rPr>
          <w:rFonts w:cs="Times New Roman"/>
          <w:noProof/>
          <w:szCs w:val="24"/>
        </w:rPr>
        <w:t xml:space="preserve"> </w:t>
      </w:r>
      <w:r w:rsidRPr="002C53BC">
        <w:rPr>
          <w:rFonts w:cs="Times New Roman"/>
          <w:szCs w:val="24"/>
        </w:rPr>
        <w:t xml:space="preserve">Despite the success of government programs in reducing phosphorus inputs and </w:t>
      </w:r>
      <w:r w:rsidR="008555D1" w:rsidRPr="002C53BC">
        <w:rPr>
          <w:rFonts w:cs="Times New Roman"/>
          <w:szCs w:val="24"/>
        </w:rPr>
        <w:t xml:space="preserve">the declines of </w:t>
      </w:r>
      <w:r w:rsidRPr="002C53BC">
        <w:rPr>
          <w:rFonts w:cs="Times New Roman"/>
          <w:szCs w:val="24"/>
        </w:rPr>
        <w:t>in-lake concentrations for many years</w:t>
      </w:r>
      <w:r w:rsidR="008555D1" w:rsidRPr="002C53BC">
        <w:rPr>
          <w:rFonts w:cs="Times New Roman"/>
          <w:szCs w:val="24"/>
        </w:rPr>
        <w:t xml:space="preserve">, the frequency of Western Basin algae blooms has again increased and occurrences of widespread Central Basin hypoxia </w:t>
      </w:r>
      <w:r w:rsidR="008555D1" w:rsidRPr="002C53BC">
        <w:rPr>
          <w:rFonts w:cs="Times New Roman"/>
          <w:szCs w:val="24"/>
        </w:rPr>
        <w:lastRenderedPageBreak/>
        <w:t>have re</w:t>
      </w:r>
      <w:r w:rsidR="00474DEB">
        <w:rPr>
          <w:rFonts w:cs="Times New Roman"/>
          <w:szCs w:val="24"/>
        </w:rPr>
        <w:t>turned.  Between the years 2000</w:t>
      </w:r>
      <w:r w:rsidR="00474DEB">
        <w:rPr>
          <w:rFonts w:cs="Times New Roman"/>
          <w:szCs w:val="24"/>
        </w:rPr>
        <w:noBreakHyphen/>
      </w:r>
      <w:r w:rsidR="008555D1" w:rsidRPr="002C53BC">
        <w:rPr>
          <w:rFonts w:cs="Times New Roman"/>
          <w:szCs w:val="24"/>
        </w:rPr>
        <w:t xml:space="preserve">2010, the U.S. and Canada recognized that additional actions were necessary to study and </w:t>
      </w:r>
      <w:r w:rsidR="0021600A" w:rsidRPr="002C53BC">
        <w:rPr>
          <w:rFonts w:cs="Times New Roman"/>
          <w:szCs w:val="24"/>
        </w:rPr>
        <w:t>adopt new phosphorus loading targets.  These revised requirements were incorporated into the 2012 Amendments to the GLWQA.</w:t>
      </w:r>
    </w:p>
    <w:p w14:paraId="0CA3B5B7" w14:textId="77777777" w:rsidR="00AB75A2" w:rsidRPr="002C53BC" w:rsidRDefault="00AB75A2" w:rsidP="007D1F3E">
      <w:pPr>
        <w:ind w:left="1440"/>
        <w:rPr>
          <w:rFonts w:cs="Times New Roman"/>
          <w:szCs w:val="24"/>
        </w:rPr>
      </w:pPr>
    </w:p>
    <w:p w14:paraId="0928B0DB" w14:textId="521576A1" w:rsidR="00BB3015" w:rsidRPr="007D1F3E" w:rsidRDefault="004F0454" w:rsidP="00821D13">
      <w:pPr>
        <w:pStyle w:val="Heading2"/>
      </w:pPr>
      <w:bookmarkStart w:id="4" w:name="_Toc494112292"/>
      <w:r w:rsidRPr="007D1F3E">
        <w:t xml:space="preserve">2012 Amendments to the GLWQA, </w:t>
      </w:r>
      <w:r w:rsidR="00474DEB">
        <w:t>Annex </w:t>
      </w:r>
      <w:r w:rsidR="00BB3015" w:rsidRPr="007D1F3E">
        <w:t>4 Process</w:t>
      </w:r>
      <w:r w:rsidRPr="007D1F3E">
        <w:t>, and Applicability to Pennsylvania</w:t>
      </w:r>
      <w:bookmarkEnd w:id="4"/>
    </w:p>
    <w:p w14:paraId="3F762FE5" w14:textId="77777777" w:rsidR="007D1F3E" w:rsidRDefault="007D1F3E" w:rsidP="007D1F3E">
      <w:pPr>
        <w:keepNext/>
        <w:ind w:left="1440"/>
        <w:rPr>
          <w:rFonts w:cs="Times New Roman"/>
          <w:szCs w:val="24"/>
        </w:rPr>
      </w:pPr>
    </w:p>
    <w:p w14:paraId="79157987" w14:textId="2B439AD8" w:rsidR="00523665" w:rsidRPr="002C53BC" w:rsidRDefault="00474DEB" w:rsidP="006248D9">
      <w:pPr>
        <w:ind w:left="1440"/>
        <w:rPr>
          <w:rFonts w:cs="Times New Roman"/>
          <w:b/>
          <w:szCs w:val="24"/>
        </w:rPr>
      </w:pPr>
      <w:r>
        <w:rPr>
          <w:rFonts w:cs="Times New Roman"/>
          <w:szCs w:val="24"/>
        </w:rPr>
        <w:t>Annex </w:t>
      </w:r>
      <w:r w:rsidR="005D7AC5" w:rsidRPr="002C53BC">
        <w:rPr>
          <w:rFonts w:cs="Times New Roman"/>
          <w:szCs w:val="24"/>
        </w:rPr>
        <w:t>4, Section</w:t>
      </w:r>
      <w:r>
        <w:rPr>
          <w:rFonts w:cs="Times New Roman"/>
          <w:szCs w:val="24"/>
        </w:rPr>
        <w:t> </w:t>
      </w:r>
      <w:r w:rsidR="005D7AC5" w:rsidRPr="002C53BC">
        <w:rPr>
          <w:rFonts w:cs="Times New Roman"/>
          <w:szCs w:val="24"/>
        </w:rPr>
        <w:t xml:space="preserve">B of the </w:t>
      </w:r>
      <w:r w:rsidR="004F0454" w:rsidRPr="002C53BC">
        <w:rPr>
          <w:rFonts w:cs="Times New Roman"/>
          <w:szCs w:val="24"/>
        </w:rPr>
        <w:t xml:space="preserve">2012 </w:t>
      </w:r>
      <w:r w:rsidR="005D7AC5" w:rsidRPr="002C53BC">
        <w:rPr>
          <w:rFonts w:cs="Times New Roman"/>
          <w:szCs w:val="24"/>
        </w:rPr>
        <w:t xml:space="preserve">Agreement sets forth </w:t>
      </w:r>
      <w:r w:rsidR="005B1B2E" w:rsidRPr="002C53BC">
        <w:rPr>
          <w:rFonts w:cs="Times New Roman"/>
          <w:szCs w:val="24"/>
        </w:rPr>
        <w:t>six</w:t>
      </w:r>
      <w:r w:rsidR="005D7AC5" w:rsidRPr="002C53BC">
        <w:rPr>
          <w:rFonts w:cs="Times New Roman"/>
          <w:szCs w:val="24"/>
        </w:rPr>
        <w:t xml:space="preserve"> Lake Ecosystem Objectives (LEOs) related to nutrients, of which </w:t>
      </w:r>
      <w:r w:rsidR="005B1B2E" w:rsidRPr="002C53BC">
        <w:rPr>
          <w:rFonts w:cs="Times New Roman"/>
          <w:szCs w:val="24"/>
        </w:rPr>
        <w:t>three</w:t>
      </w:r>
      <w:r w:rsidR="005D7AC5" w:rsidRPr="002C53BC">
        <w:rPr>
          <w:rFonts w:cs="Times New Roman"/>
          <w:szCs w:val="24"/>
        </w:rPr>
        <w:t xml:space="preserve"> were used sp</w:t>
      </w:r>
      <w:r w:rsidR="009B0653">
        <w:rPr>
          <w:rFonts w:cs="Times New Roman"/>
          <w:szCs w:val="24"/>
        </w:rPr>
        <w:t>ecifically by the Annex </w:t>
      </w:r>
      <w:r w:rsidR="005D7AC5" w:rsidRPr="002C53BC">
        <w:rPr>
          <w:rFonts w:cs="Times New Roman"/>
          <w:szCs w:val="24"/>
        </w:rPr>
        <w:t xml:space="preserve">4 Subcommittee to develop the Lake Erie Binational Phosphorus Load Reduction Targets.  </w:t>
      </w:r>
      <w:r w:rsidR="00523665" w:rsidRPr="002C53BC">
        <w:rPr>
          <w:rFonts w:cs="Times New Roman"/>
          <w:szCs w:val="24"/>
        </w:rPr>
        <w:t xml:space="preserve">Of the </w:t>
      </w:r>
      <w:r w:rsidR="005B1B2E" w:rsidRPr="002C53BC">
        <w:rPr>
          <w:rFonts w:cs="Times New Roman"/>
          <w:szCs w:val="24"/>
        </w:rPr>
        <w:t>three</w:t>
      </w:r>
      <w:r w:rsidR="00523665" w:rsidRPr="002C53BC">
        <w:rPr>
          <w:rFonts w:cs="Times New Roman"/>
          <w:szCs w:val="24"/>
        </w:rPr>
        <w:t xml:space="preserve"> LEOs used for the targets, only </w:t>
      </w:r>
      <w:r w:rsidR="005B1B2E" w:rsidRPr="002C53BC">
        <w:rPr>
          <w:rFonts w:cs="Times New Roman"/>
          <w:szCs w:val="24"/>
        </w:rPr>
        <w:t>one</w:t>
      </w:r>
      <w:r w:rsidR="00523665" w:rsidRPr="002C53BC">
        <w:rPr>
          <w:rFonts w:cs="Times New Roman"/>
          <w:szCs w:val="24"/>
        </w:rPr>
        <w:t xml:space="preserve"> is directly applicable to Pennsylvania for the </w:t>
      </w:r>
      <w:r w:rsidR="00AE13CA" w:rsidRPr="002C53BC">
        <w:rPr>
          <w:rFonts w:cs="Times New Roman"/>
          <w:szCs w:val="24"/>
        </w:rPr>
        <w:t xml:space="preserve">specific </w:t>
      </w:r>
      <w:r w:rsidR="00523665" w:rsidRPr="002C53BC">
        <w:rPr>
          <w:rFonts w:cs="Times New Roman"/>
          <w:szCs w:val="24"/>
        </w:rPr>
        <w:t xml:space="preserve">purposes of this DAP, which is to </w:t>
      </w:r>
      <w:r w:rsidR="003A6662">
        <w:rPr>
          <w:rFonts w:cs="Times New Roman"/>
          <w:szCs w:val="24"/>
        </w:rPr>
        <w:t>“</w:t>
      </w:r>
      <w:r w:rsidR="00523665" w:rsidRPr="002C53BC">
        <w:rPr>
          <w:rFonts w:cs="Times New Roman"/>
          <w:i/>
          <w:szCs w:val="24"/>
        </w:rPr>
        <w:t>minimize the extent of hypoxic zones in the Waters of the Great Lakes associated with excessive phosphorus loading, with particular emphasis on Lake Erie</w:t>
      </w:r>
      <w:r w:rsidR="003A6662">
        <w:rPr>
          <w:rFonts w:cs="Times New Roman"/>
          <w:i/>
          <w:szCs w:val="24"/>
        </w:rPr>
        <w:t>”</w:t>
      </w:r>
      <w:r w:rsidR="00DF5176" w:rsidRPr="002C53BC">
        <w:rPr>
          <w:rFonts w:cs="Times New Roman"/>
          <w:b/>
          <w:szCs w:val="24"/>
        </w:rPr>
        <w:t xml:space="preserve"> </w:t>
      </w:r>
      <w:sdt>
        <w:sdtPr>
          <w:rPr>
            <w:rFonts w:cs="Times New Roman"/>
            <w:b/>
            <w:szCs w:val="24"/>
          </w:rPr>
          <w:id w:val="-725449362"/>
          <w:citation/>
        </w:sdtPr>
        <w:sdtEndPr/>
        <w:sdtContent>
          <w:r w:rsidR="00DF5176" w:rsidRPr="002C53BC">
            <w:rPr>
              <w:rFonts w:cs="Times New Roman"/>
              <w:b/>
              <w:szCs w:val="24"/>
            </w:rPr>
            <w:fldChar w:fldCharType="begin"/>
          </w:r>
          <w:r w:rsidR="00DF5176" w:rsidRPr="002C53BC">
            <w:rPr>
              <w:rFonts w:cs="Times New Roman"/>
              <w:b/>
              <w:szCs w:val="24"/>
            </w:rPr>
            <w:instrText xml:space="preserve">CITATION USa \t  \l 1033 </w:instrText>
          </w:r>
          <w:r w:rsidR="00DF5176" w:rsidRPr="002C53BC">
            <w:rPr>
              <w:rFonts w:cs="Times New Roman"/>
              <w:b/>
              <w:szCs w:val="24"/>
            </w:rPr>
            <w:fldChar w:fldCharType="separate"/>
          </w:r>
          <w:r w:rsidR="00B96EBA" w:rsidRPr="00B96EBA">
            <w:rPr>
              <w:rFonts w:cs="Times New Roman"/>
              <w:noProof/>
              <w:szCs w:val="24"/>
            </w:rPr>
            <w:t>(U.S. and Canada, 2012)</w:t>
          </w:r>
          <w:r w:rsidR="00DF5176" w:rsidRPr="002C53BC">
            <w:rPr>
              <w:rFonts w:cs="Times New Roman"/>
              <w:b/>
              <w:szCs w:val="24"/>
            </w:rPr>
            <w:fldChar w:fldCharType="end"/>
          </w:r>
        </w:sdtContent>
      </w:sdt>
      <w:r w:rsidR="005B1B2E" w:rsidRPr="002C53BC">
        <w:rPr>
          <w:rFonts w:cs="Times New Roman"/>
          <w:b/>
          <w:szCs w:val="24"/>
        </w:rPr>
        <w:t>.</w:t>
      </w:r>
    </w:p>
    <w:p w14:paraId="14165400" w14:textId="77777777" w:rsidR="00AB75A2" w:rsidRPr="002C53BC" w:rsidRDefault="00AB75A2" w:rsidP="006248D9">
      <w:pPr>
        <w:ind w:left="1440"/>
        <w:rPr>
          <w:rFonts w:cs="Times New Roman"/>
          <w:b/>
          <w:szCs w:val="24"/>
        </w:rPr>
      </w:pPr>
    </w:p>
    <w:p w14:paraId="47E4242F" w14:textId="2F8F1D96" w:rsidR="00523665" w:rsidRPr="002C53BC" w:rsidRDefault="00587895" w:rsidP="006248D9">
      <w:pPr>
        <w:ind w:left="1440"/>
        <w:rPr>
          <w:rFonts w:cs="Times New Roman"/>
          <w:szCs w:val="24"/>
        </w:rPr>
      </w:pPr>
      <w:r w:rsidRPr="002C53BC">
        <w:rPr>
          <w:rFonts w:cs="Times New Roman"/>
          <w:szCs w:val="24"/>
        </w:rPr>
        <w:t>The Annex</w:t>
      </w:r>
      <w:r w:rsidR="00893F80">
        <w:rPr>
          <w:rFonts w:cs="Times New Roman"/>
          <w:szCs w:val="24"/>
        </w:rPr>
        <w:t> </w:t>
      </w:r>
      <w:r w:rsidRPr="002C53BC">
        <w:rPr>
          <w:rFonts w:cs="Times New Roman"/>
          <w:szCs w:val="24"/>
        </w:rPr>
        <w:t>4 S</w:t>
      </w:r>
      <w:r w:rsidR="00893F80">
        <w:rPr>
          <w:rFonts w:cs="Times New Roman"/>
          <w:szCs w:val="24"/>
        </w:rPr>
        <w:t>ubcommittee assembled the Annex </w:t>
      </w:r>
      <w:r w:rsidRPr="002C53BC">
        <w:rPr>
          <w:rFonts w:cs="Times New Roman"/>
          <w:szCs w:val="24"/>
        </w:rPr>
        <w:t>4 Objectives and Targets Task Team in September 2013 to review the existing science and nutrient loading models for Lake Erie to make recommendations for phosphorus reduction targets</w:t>
      </w:r>
      <w:r w:rsidR="00293C49" w:rsidRPr="002C53BC">
        <w:rPr>
          <w:rFonts w:cs="Times New Roman"/>
          <w:szCs w:val="24"/>
        </w:rPr>
        <w:t xml:space="preserve"> </w:t>
      </w:r>
      <w:r w:rsidR="00180D8B" w:rsidRPr="002C53BC">
        <w:rPr>
          <w:rFonts w:cs="Times New Roman"/>
          <w:szCs w:val="24"/>
        </w:rPr>
        <w:t>to</w:t>
      </w:r>
      <w:r w:rsidR="00293C49" w:rsidRPr="002C53BC">
        <w:rPr>
          <w:rFonts w:cs="Times New Roman"/>
          <w:szCs w:val="24"/>
        </w:rPr>
        <w:t xml:space="preserve"> meet the LEOs.</w:t>
      </w:r>
      <w:r w:rsidRPr="002C53BC">
        <w:rPr>
          <w:rFonts w:cs="Times New Roman"/>
          <w:szCs w:val="24"/>
        </w:rPr>
        <w:t xml:space="preserve">  The Task Team </w:t>
      </w:r>
      <w:r w:rsidR="00551C4B" w:rsidRPr="002C53BC">
        <w:rPr>
          <w:rFonts w:cs="Times New Roman"/>
          <w:szCs w:val="24"/>
        </w:rPr>
        <w:t xml:space="preserve">was binational in composition and consisted of members from the federal and state/provincial governments as well as scientists from </w:t>
      </w:r>
      <w:r w:rsidR="005A6754" w:rsidRPr="002C53BC">
        <w:rPr>
          <w:rFonts w:cs="Times New Roman"/>
          <w:szCs w:val="24"/>
        </w:rPr>
        <w:t xml:space="preserve">academia and private industry.  The Task Team </w:t>
      </w:r>
      <w:r w:rsidRPr="002C53BC">
        <w:rPr>
          <w:rFonts w:cs="Times New Roman"/>
          <w:szCs w:val="24"/>
        </w:rPr>
        <w:t xml:space="preserve">evaluated and eventually supported a suite of </w:t>
      </w:r>
      <w:r w:rsidR="00E86783" w:rsidRPr="002C53BC">
        <w:rPr>
          <w:rFonts w:cs="Times New Roman"/>
          <w:szCs w:val="24"/>
        </w:rPr>
        <w:t>nine</w:t>
      </w:r>
      <w:r w:rsidRPr="002C53BC">
        <w:rPr>
          <w:rFonts w:cs="Times New Roman"/>
          <w:szCs w:val="24"/>
        </w:rPr>
        <w:t xml:space="preserve"> </w:t>
      </w:r>
      <w:r w:rsidR="00A718A5" w:rsidRPr="002C53BC">
        <w:rPr>
          <w:rFonts w:cs="Times New Roman"/>
          <w:szCs w:val="24"/>
        </w:rPr>
        <w:t>nutrient loading and lake processing models</w:t>
      </w:r>
      <w:r w:rsidR="00DF5176" w:rsidRPr="002C53BC">
        <w:rPr>
          <w:rFonts w:cs="Times New Roman"/>
          <w:szCs w:val="24"/>
        </w:rPr>
        <w:t xml:space="preserve"> </w:t>
      </w:r>
      <w:sdt>
        <w:sdtPr>
          <w:rPr>
            <w:rFonts w:cs="Times New Roman"/>
            <w:szCs w:val="24"/>
          </w:rPr>
          <w:id w:val="1928765802"/>
          <w:citation/>
        </w:sdtPr>
        <w:sdtEndPr/>
        <w:sdtContent>
          <w:r w:rsidR="00DF5176" w:rsidRPr="002C53BC">
            <w:rPr>
              <w:rFonts w:cs="Times New Roman"/>
              <w:szCs w:val="24"/>
            </w:rPr>
            <w:fldChar w:fldCharType="begin"/>
          </w:r>
          <w:r w:rsidR="00494B9D">
            <w:rPr>
              <w:rFonts w:cs="Times New Roman"/>
              <w:szCs w:val="24"/>
            </w:rPr>
            <w:instrText xml:space="preserve">CITATION Ann15 \l 1033 </w:instrText>
          </w:r>
          <w:r w:rsidR="00DF5176" w:rsidRPr="002C53BC">
            <w:rPr>
              <w:rFonts w:cs="Times New Roman"/>
              <w:szCs w:val="24"/>
            </w:rPr>
            <w:fldChar w:fldCharType="separate"/>
          </w:r>
          <w:r w:rsidR="00B96EBA" w:rsidRPr="00B96EBA">
            <w:rPr>
              <w:rFonts w:cs="Times New Roman"/>
              <w:noProof/>
              <w:szCs w:val="24"/>
            </w:rPr>
            <w:t>(Annex 4 Objectives and Targets Task Team, 2015)</w:t>
          </w:r>
          <w:r w:rsidR="00DF5176" w:rsidRPr="002C53BC">
            <w:rPr>
              <w:rFonts w:cs="Times New Roman"/>
              <w:szCs w:val="24"/>
            </w:rPr>
            <w:fldChar w:fldCharType="end"/>
          </w:r>
        </w:sdtContent>
      </w:sdt>
      <w:r w:rsidR="00A718A5" w:rsidRPr="002C53BC">
        <w:rPr>
          <w:rFonts w:cs="Times New Roman"/>
          <w:szCs w:val="24"/>
        </w:rPr>
        <w:t xml:space="preserve"> that </w:t>
      </w:r>
      <w:r w:rsidR="00293C49" w:rsidRPr="002C53BC">
        <w:rPr>
          <w:rFonts w:cs="Times New Roman"/>
          <w:szCs w:val="24"/>
        </w:rPr>
        <w:t>contributed</w:t>
      </w:r>
      <w:r w:rsidR="00A718A5" w:rsidRPr="002C53BC">
        <w:rPr>
          <w:rFonts w:cs="Times New Roman"/>
          <w:szCs w:val="24"/>
        </w:rPr>
        <w:t xml:space="preserve"> to the fi</w:t>
      </w:r>
      <w:r w:rsidR="007E6BCF" w:rsidRPr="002C53BC">
        <w:rPr>
          <w:rFonts w:cs="Times New Roman"/>
          <w:szCs w:val="24"/>
        </w:rPr>
        <w:t xml:space="preserve">nal target recommendations for the Western, Central, </w:t>
      </w:r>
      <w:r w:rsidR="005A6754" w:rsidRPr="002C53BC">
        <w:rPr>
          <w:rFonts w:cs="Times New Roman"/>
          <w:szCs w:val="24"/>
        </w:rPr>
        <w:t xml:space="preserve">and </w:t>
      </w:r>
      <w:r w:rsidR="007E6BCF" w:rsidRPr="002C53BC">
        <w:rPr>
          <w:rFonts w:cs="Times New Roman"/>
          <w:szCs w:val="24"/>
        </w:rPr>
        <w:t xml:space="preserve">Eastern Basins and </w:t>
      </w:r>
      <w:r w:rsidR="00551C4B" w:rsidRPr="002C53BC">
        <w:rPr>
          <w:rFonts w:cs="Times New Roman"/>
          <w:szCs w:val="24"/>
        </w:rPr>
        <w:t xml:space="preserve">Specific </w:t>
      </w:r>
      <w:r w:rsidR="007E6BCF" w:rsidRPr="002C53BC">
        <w:rPr>
          <w:rFonts w:cs="Times New Roman"/>
          <w:szCs w:val="24"/>
        </w:rPr>
        <w:t xml:space="preserve">Nearshore Waters of Lake Erie.  </w:t>
      </w:r>
      <w:r w:rsidR="00551C4B" w:rsidRPr="002C53BC">
        <w:rPr>
          <w:rFonts w:cs="Times New Roman"/>
          <w:szCs w:val="24"/>
        </w:rPr>
        <w:t xml:space="preserve">Pennsylvania has no contributing watershed area to the Western Basin and no Pennsylvania tributary was named </w:t>
      </w:r>
      <w:r w:rsidR="003F029D">
        <w:rPr>
          <w:rFonts w:cs="Times New Roman"/>
          <w:szCs w:val="24"/>
        </w:rPr>
        <w:t>a Priority </w:t>
      </w:r>
      <w:r w:rsidR="005A6754" w:rsidRPr="002C53BC">
        <w:rPr>
          <w:rFonts w:cs="Times New Roman"/>
          <w:szCs w:val="24"/>
        </w:rPr>
        <w:t xml:space="preserve">1 or </w:t>
      </w:r>
      <w:r w:rsidR="00245AAD" w:rsidRPr="002C53BC">
        <w:rPr>
          <w:rFonts w:cs="Times New Roman"/>
          <w:szCs w:val="24"/>
        </w:rPr>
        <w:t>Priority</w:t>
      </w:r>
      <w:r w:rsidR="003F029D">
        <w:rPr>
          <w:rFonts w:cs="Times New Roman"/>
          <w:szCs w:val="24"/>
        </w:rPr>
        <w:t> </w:t>
      </w:r>
      <w:r w:rsidR="005A6754" w:rsidRPr="002C53BC">
        <w:rPr>
          <w:rFonts w:cs="Times New Roman"/>
          <w:szCs w:val="24"/>
        </w:rPr>
        <w:t xml:space="preserve">2 tributary contributing to cyanobacteria blooms in </w:t>
      </w:r>
      <w:r w:rsidR="00551C4B" w:rsidRPr="002C53BC">
        <w:rPr>
          <w:rFonts w:cs="Times New Roman"/>
          <w:szCs w:val="24"/>
        </w:rPr>
        <w:t xml:space="preserve">Nearshore Waters.  Also, the Task Team was unable to </w:t>
      </w:r>
      <w:r w:rsidR="00245AAD" w:rsidRPr="002C53BC">
        <w:rPr>
          <w:rFonts w:cs="Times New Roman"/>
          <w:szCs w:val="24"/>
        </w:rPr>
        <w:t>recommend an</w:t>
      </w:r>
      <w:r w:rsidR="00551C4B" w:rsidRPr="002C53BC">
        <w:rPr>
          <w:rFonts w:cs="Times New Roman"/>
          <w:szCs w:val="24"/>
        </w:rPr>
        <w:t xml:space="preserve"> Eastern Basin target to address nuisance algae (</w:t>
      </w:r>
      <w:proofErr w:type="spellStart"/>
      <w:r w:rsidR="00551C4B" w:rsidRPr="002C53BC">
        <w:rPr>
          <w:rFonts w:cs="Times New Roman"/>
          <w:szCs w:val="24"/>
        </w:rPr>
        <w:t>Cladophora</w:t>
      </w:r>
      <w:proofErr w:type="spellEnd"/>
      <w:r w:rsidR="00551C4B" w:rsidRPr="002C53BC">
        <w:rPr>
          <w:rFonts w:cs="Times New Roman"/>
          <w:szCs w:val="24"/>
        </w:rPr>
        <w:t>)</w:t>
      </w:r>
      <w:r w:rsidR="00245AAD" w:rsidRPr="002C53BC">
        <w:rPr>
          <w:rFonts w:cs="Times New Roman"/>
          <w:szCs w:val="24"/>
        </w:rPr>
        <w:t xml:space="preserve"> due to lack of available data</w:t>
      </w:r>
      <w:r w:rsidR="00551C4B" w:rsidRPr="002C53BC">
        <w:rPr>
          <w:rFonts w:cs="Times New Roman"/>
          <w:szCs w:val="24"/>
        </w:rPr>
        <w:t xml:space="preserve">, therefore the only phosphorus reduction targets applicable to Pennsylvania as determined by </w:t>
      </w:r>
      <w:r w:rsidR="005A6754" w:rsidRPr="002C53BC">
        <w:rPr>
          <w:rFonts w:cs="Times New Roman"/>
          <w:szCs w:val="24"/>
        </w:rPr>
        <w:t xml:space="preserve">the </w:t>
      </w:r>
      <w:r w:rsidR="0055083D">
        <w:rPr>
          <w:rFonts w:cs="Times New Roman"/>
          <w:szCs w:val="24"/>
        </w:rPr>
        <w:t>Annex </w:t>
      </w:r>
      <w:r w:rsidR="00551C4B" w:rsidRPr="002C53BC">
        <w:rPr>
          <w:rFonts w:cs="Times New Roman"/>
          <w:szCs w:val="24"/>
        </w:rPr>
        <w:t>4 Subcommittee are for those tributaries contributing to the Central Basin.</w:t>
      </w:r>
      <w:r w:rsidR="005A6754" w:rsidRPr="002C53BC">
        <w:rPr>
          <w:rFonts w:cs="Times New Roman"/>
          <w:szCs w:val="24"/>
        </w:rPr>
        <w:t xml:space="preserve">  </w:t>
      </w:r>
    </w:p>
    <w:p w14:paraId="4E615006" w14:textId="77777777" w:rsidR="00AB75A2" w:rsidRPr="002C53BC" w:rsidRDefault="00AB75A2" w:rsidP="006248D9">
      <w:pPr>
        <w:ind w:left="1440"/>
        <w:rPr>
          <w:rFonts w:cs="Times New Roman"/>
          <w:szCs w:val="24"/>
        </w:rPr>
      </w:pPr>
    </w:p>
    <w:p w14:paraId="164CE788" w14:textId="3AEFD143" w:rsidR="00AE13CA" w:rsidRPr="006248D9" w:rsidRDefault="00AE13CA" w:rsidP="00821D13">
      <w:pPr>
        <w:pStyle w:val="Heading2"/>
      </w:pPr>
      <w:bookmarkStart w:id="5" w:name="_Toc494112293"/>
      <w:r w:rsidRPr="006248D9">
        <w:t>Applicable Targets</w:t>
      </w:r>
      <w:r w:rsidR="004F0454" w:rsidRPr="006248D9">
        <w:t xml:space="preserve"> to Pennsylvania Sources</w:t>
      </w:r>
      <w:bookmarkEnd w:id="5"/>
    </w:p>
    <w:p w14:paraId="777D1692" w14:textId="77777777" w:rsidR="00AB75A2" w:rsidRPr="002C53BC" w:rsidRDefault="00AB75A2" w:rsidP="00F23E51">
      <w:pPr>
        <w:keepNext/>
        <w:ind w:left="1440"/>
        <w:rPr>
          <w:rFonts w:cs="Times New Roman"/>
          <w:szCs w:val="24"/>
        </w:rPr>
      </w:pPr>
    </w:p>
    <w:p w14:paraId="1F5B18B0" w14:textId="47440451" w:rsidR="005A6754" w:rsidRPr="002C53BC" w:rsidRDefault="005A6754" w:rsidP="006248D9">
      <w:pPr>
        <w:ind w:left="1440"/>
        <w:rPr>
          <w:rFonts w:cs="Times New Roman"/>
          <w:szCs w:val="24"/>
        </w:rPr>
      </w:pPr>
      <w:r w:rsidRPr="002C53BC">
        <w:rPr>
          <w:rFonts w:cs="Times New Roman"/>
          <w:szCs w:val="24"/>
        </w:rPr>
        <w:t xml:space="preserve">The </w:t>
      </w:r>
      <w:r w:rsidR="00483686" w:rsidRPr="002C53BC">
        <w:rPr>
          <w:rFonts w:cs="Times New Roman"/>
          <w:szCs w:val="24"/>
        </w:rPr>
        <w:t>Annex</w:t>
      </w:r>
      <w:r w:rsidR="003F029D">
        <w:rPr>
          <w:rFonts w:cs="Times New Roman"/>
          <w:szCs w:val="24"/>
        </w:rPr>
        <w:t> </w:t>
      </w:r>
      <w:r w:rsidR="00483686" w:rsidRPr="002C53BC">
        <w:rPr>
          <w:rFonts w:cs="Times New Roman"/>
          <w:szCs w:val="24"/>
        </w:rPr>
        <w:t xml:space="preserve">4 Objectives and Targets </w:t>
      </w:r>
      <w:r w:rsidRPr="002C53BC">
        <w:rPr>
          <w:rFonts w:cs="Times New Roman"/>
          <w:szCs w:val="24"/>
        </w:rPr>
        <w:t>Task Team consulted with the Great Lakes Fisheries Commission</w:t>
      </w:r>
      <w:r w:rsidR="006C48D3" w:rsidRPr="002C53BC">
        <w:rPr>
          <w:rFonts w:cs="Times New Roman"/>
          <w:szCs w:val="24"/>
        </w:rPr>
        <w:t xml:space="preserve"> </w:t>
      </w:r>
      <w:r w:rsidRPr="002C53BC">
        <w:rPr>
          <w:rFonts w:cs="Times New Roman"/>
          <w:szCs w:val="24"/>
        </w:rPr>
        <w:t xml:space="preserve">on </w:t>
      </w:r>
      <w:r w:rsidR="0021600A" w:rsidRPr="002C53BC">
        <w:rPr>
          <w:rFonts w:cs="Times New Roman"/>
          <w:szCs w:val="24"/>
        </w:rPr>
        <w:t>Lake Erie</w:t>
      </w:r>
      <w:r w:rsidR="003A6662">
        <w:rPr>
          <w:rFonts w:cs="Times New Roman"/>
          <w:szCs w:val="24"/>
        </w:rPr>
        <w:t>’</w:t>
      </w:r>
      <w:r w:rsidR="0021600A" w:rsidRPr="002C53BC">
        <w:rPr>
          <w:rFonts w:cs="Times New Roman"/>
          <w:szCs w:val="24"/>
        </w:rPr>
        <w:t>s</w:t>
      </w:r>
      <w:r w:rsidRPr="002C53BC">
        <w:rPr>
          <w:rFonts w:cs="Times New Roman"/>
          <w:szCs w:val="24"/>
        </w:rPr>
        <w:t xml:space="preserve"> hypoxia concerns to identify a Eutrophication Response Indicator </w:t>
      </w:r>
      <w:r w:rsidR="006C48D3" w:rsidRPr="002C53BC">
        <w:rPr>
          <w:rFonts w:cs="Times New Roman"/>
          <w:szCs w:val="24"/>
        </w:rPr>
        <w:t xml:space="preserve">for the Central Basin.  </w:t>
      </w:r>
      <w:r w:rsidR="00E67D0A" w:rsidRPr="002C53BC">
        <w:rPr>
          <w:rFonts w:cs="Times New Roman"/>
          <w:szCs w:val="24"/>
        </w:rPr>
        <w:t>C</w:t>
      </w:r>
      <w:r w:rsidR="0021600A" w:rsidRPr="002C53BC">
        <w:rPr>
          <w:rFonts w:cs="Times New Roman"/>
          <w:szCs w:val="24"/>
        </w:rPr>
        <w:t xml:space="preserve">onsideration was given to the nutrient requirements of a </w:t>
      </w:r>
      <w:r w:rsidR="006C48D3" w:rsidRPr="002C53BC">
        <w:rPr>
          <w:rFonts w:cs="Times New Roman"/>
          <w:szCs w:val="24"/>
        </w:rPr>
        <w:t>health</w:t>
      </w:r>
      <w:r w:rsidR="00E67D0A" w:rsidRPr="002C53BC">
        <w:rPr>
          <w:rFonts w:cs="Times New Roman"/>
          <w:szCs w:val="24"/>
        </w:rPr>
        <w:t>y</w:t>
      </w:r>
      <w:r w:rsidR="006C48D3" w:rsidRPr="002C53BC">
        <w:rPr>
          <w:rFonts w:cs="Times New Roman"/>
          <w:szCs w:val="24"/>
        </w:rPr>
        <w:t xml:space="preserve"> and diverse</w:t>
      </w:r>
      <w:r w:rsidR="0021600A" w:rsidRPr="002C53BC">
        <w:rPr>
          <w:rFonts w:cs="Times New Roman"/>
          <w:szCs w:val="24"/>
        </w:rPr>
        <w:t xml:space="preserve"> Lake Erie fish community and </w:t>
      </w:r>
      <w:r w:rsidR="006C48D3" w:rsidRPr="002C53BC">
        <w:rPr>
          <w:rFonts w:cs="Times New Roman"/>
          <w:szCs w:val="24"/>
        </w:rPr>
        <w:t xml:space="preserve">integrated into the </w:t>
      </w:r>
      <w:r w:rsidR="00E74F96" w:rsidRPr="002C53BC">
        <w:rPr>
          <w:rFonts w:cs="Times New Roman"/>
          <w:szCs w:val="24"/>
        </w:rPr>
        <w:t xml:space="preserve">evaluation of </w:t>
      </w:r>
      <w:r w:rsidR="00E67D0A" w:rsidRPr="002C53BC">
        <w:rPr>
          <w:rFonts w:cs="Times New Roman"/>
          <w:szCs w:val="24"/>
        </w:rPr>
        <w:t>nutrient modeling result</w:t>
      </w:r>
      <w:r w:rsidR="0021600A" w:rsidRPr="002C53BC">
        <w:rPr>
          <w:rFonts w:cs="Times New Roman"/>
          <w:szCs w:val="24"/>
        </w:rPr>
        <w:t>s.</w:t>
      </w:r>
      <w:r w:rsidR="00E74F96" w:rsidRPr="002C53BC">
        <w:rPr>
          <w:rFonts w:cs="Times New Roman"/>
          <w:szCs w:val="24"/>
        </w:rPr>
        <w:t xml:space="preserve">  Based upon the analysis of multiple data sources and studies</w:t>
      </w:r>
      <w:r w:rsidR="0021600A" w:rsidRPr="002C53BC">
        <w:rPr>
          <w:rFonts w:cs="Times New Roman"/>
          <w:szCs w:val="24"/>
        </w:rPr>
        <w:t>, t</w:t>
      </w:r>
      <w:r w:rsidR="006C48D3" w:rsidRPr="002C53BC">
        <w:rPr>
          <w:rFonts w:cs="Times New Roman"/>
          <w:szCs w:val="24"/>
        </w:rPr>
        <w:t>he Ta</w:t>
      </w:r>
      <w:r w:rsidR="00E67D0A" w:rsidRPr="002C53BC">
        <w:rPr>
          <w:rFonts w:cs="Times New Roman"/>
          <w:szCs w:val="24"/>
        </w:rPr>
        <w:t>s</w:t>
      </w:r>
      <w:r w:rsidR="006C48D3" w:rsidRPr="002C53BC">
        <w:rPr>
          <w:rFonts w:cs="Times New Roman"/>
          <w:szCs w:val="24"/>
        </w:rPr>
        <w:t>k</w:t>
      </w:r>
      <w:r w:rsidR="00E67D0A" w:rsidRPr="002C53BC">
        <w:rPr>
          <w:rFonts w:cs="Times New Roman"/>
          <w:szCs w:val="24"/>
        </w:rPr>
        <w:t xml:space="preserve"> Force recommended an </w:t>
      </w:r>
      <w:r w:rsidR="00245AAD" w:rsidRPr="002C53BC">
        <w:rPr>
          <w:rFonts w:cs="Times New Roman"/>
          <w:szCs w:val="24"/>
        </w:rPr>
        <w:t>August through September average h</w:t>
      </w:r>
      <w:r w:rsidRPr="002C53BC">
        <w:rPr>
          <w:rFonts w:cs="Times New Roman"/>
          <w:szCs w:val="24"/>
        </w:rPr>
        <w:t>ypolimnetic</w:t>
      </w:r>
      <w:r w:rsidR="00245AAD" w:rsidRPr="002C53BC">
        <w:rPr>
          <w:rFonts w:cs="Times New Roman"/>
          <w:szCs w:val="24"/>
        </w:rPr>
        <w:t xml:space="preserve"> d</w:t>
      </w:r>
      <w:r w:rsidR="001C0FAB" w:rsidRPr="002C53BC">
        <w:rPr>
          <w:rFonts w:cs="Times New Roman"/>
          <w:szCs w:val="24"/>
        </w:rPr>
        <w:t>issolved</w:t>
      </w:r>
      <w:r w:rsidRPr="002C53BC">
        <w:rPr>
          <w:rFonts w:cs="Times New Roman"/>
          <w:szCs w:val="24"/>
        </w:rPr>
        <w:t xml:space="preserve"> </w:t>
      </w:r>
      <w:r w:rsidR="00245AAD" w:rsidRPr="002C53BC">
        <w:rPr>
          <w:rFonts w:cs="Times New Roman"/>
          <w:szCs w:val="24"/>
        </w:rPr>
        <w:t>o</w:t>
      </w:r>
      <w:r w:rsidRPr="002C53BC">
        <w:rPr>
          <w:rFonts w:cs="Times New Roman"/>
          <w:szCs w:val="24"/>
        </w:rPr>
        <w:t>xygen co</w:t>
      </w:r>
      <w:r w:rsidR="001C0FAB" w:rsidRPr="002C53BC">
        <w:rPr>
          <w:rFonts w:cs="Times New Roman"/>
          <w:szCs w:val="24"/>
        </w:rPr>
        <w:t>ncentration of 2</w:t>
      </w:r>
      <w:r w:rsidR="003F029D">
        <w:rPr>
          <w:rFonts w:cs="Times New Roman"/>
          <w:szCs w:val="24"/>
        </w:rPr>
        <w:t> </w:t>
      </w:r>
      <w:r w:rsidR="001C0FAB" w:rsidRPr="002C53BC">
        <w:rPr>
          <w:rFonts w:cs="Times New Roman"/>
          <w:szCs w:val="24"/>
        </w:rPr>
        <w:t>mg/L or more</w:t>
      </w:r>
      <w:r w:rsidR="00483686" w:rsidRPr="002C53BC">
        <w:rPr>
          <w:rFonts w:cs="Times New Roman"/>
          <w:szCs w:val="24"/>
        </w:rPr>
        <w:t xml:space="preserve"> for the Central Basin</w:t>
      </w:r>
      <w:r w:rsidR="001C0FAB" w:rsidRPr="002C53BC">
        <w:rPr>
          <w:rFonts w:cs="Times New Roman"/>
          <w:szCs w:val="24"/>
        </w:rPr>
        <w:t xml:space="preserve">.  </w:t>
      </w:r>
      <w:r w:rsidR="00E67D0A" w:rsidRPr="002C53BC">
        <w:rPr>
          <w:rFonts w:cs="Times New Roman"/>
          <w:szCs w:val="24"/>
        </w:rPr>
        <w:t xml:space="preserve">The Task Team identified that a </w:t>
      </w:r>
      <w:r w:rsidR="001C0FAB" w:rsidRPr="002C53BC">
        <w:rPr>
          <w:rFonts w:cs="Times New Roman"/>
          <w:szCs w:val="24"/>
        </w:rPr>
        <w:t>Central Basin Total Pho</w:t>
      </w:r>
      <w:r w:rsidR="00271F09" w:rsidRPr="002C53BC">
        <w:rPr>
          <w:rFonts w:cs="Times New Roman"/>
          <w:szCs w:val="24"/>
        </w:rPr>
        <w:t>sphorus loading target of 6</w:t>
      </w:r>
      <w:r w:rsidR="003862A3" w:rsidRPr="002C53BC">
        <w:rPr>
          <w:rFonts w:cs="Times New Roman"/>
          <w:szCs w:val="24"/>
        </w:rPr>
        <w:t>,</w:t>
      </w:r>
      <w:r w:rsidR="00271F09" w:rsidRPr="002C53BC">
        <w:rPr>
          <w:rFonts w:cs="Times New Roman"/>
          <w:szCs w:val="24"/>
        </w:rPr>
        <w:t>000</w:t>
      </w:r>
      <w:r w:rsidR="003F029D">
        <w:rPr>
          <w:rFonts w:cs="Times New Roman"/>
          <w:szCs w:val="24"/>
        </w:rPr>
        <w:t> </w:t>
      </w:r>
      <w:r w:rsidR="00483686" w:rsidRPr="002C53BC">
        <w:rPr>
          <w:rFonts w:cs="Times New Roman"/>
          <w:szCs w:val="24"/>
        </w:rPr>
        <w:t xml:space="preserve">metric </w:t>
      </w:r>
      <w:proofErr w:type="spellStart"/>
      <w:r w:rsidR="00483686" w:rsidRPr="002C53BC">
        <w:rPr>
          <w:rFonts w:cs="Times New Roman"/>
          <w:szCs w:val="24"/>
        </w:rPr>
        <w:t>tonnes</w:t>
      </w:r>
      <w:proofErr w:type="spellEnd"/>
      <w:r w:rsidR="00483686" w:rsidRPr="002C53BC">
        <w:rPr>
          <w:rFonts w:cs="Times New Roman"/>
          <w:szCs w:val="24"/>
        </w:rPr>
        <w:t xml:space="preserve"> per annum</w:t>
      </w:r>
      <w:r w:rsidR="001C0FAB" w:rsidRPr="002C53BC">
        <w:rPr>
          <w:rFonts w:cs="Times New Roman"/>
          <w:i/>
          <w:szCs w:val="24"/>
        </w:rPr>
        <w:t xml:space="preserve"> </w:t>
      </w:r>
      <w:r w:rsidR="001C0FAB" w:rsidRPr="002C53BC">
        <w:rPr>
          <w:rFonts w:cs="Times New Roman"/>
          <w:szCs w:val="24"/>
        </w:rPr>
        <w:t>(MTA)</w:t>
      </w:r>
      <w:r w:rsidR="00E67D0A" w:rsidRPr="002C53BC">
        <w:rPr>
          <w:rFonts w:cs="Times New Roman"/>
          <w:szCs w:val="24"/>
        </w:rPr>
        <w:t xml:space="preserve"> would be required to attain the Indicator, which </w:t>
      </w:r>
      <w:r w:rsidR="00271F09" w:rsidRPr="002C53BC">
        <w:rPr>
          <w:rFonts w:cs="Times New Roman"/>
          <w:szCs w:val="24"/>
        </w:rPr>
        <w:t xml:space="preserve">became </w:t>
      </w:r>
      <w:r w:rsidR="00271F09" w:rsidRPr="002C53BC">
        <w:rPr>
          <w:rFonts w:cs="Times New Roman"/>
          <w:szCs w:val="24"/>
        </w:rPr>
        <w:lastRenderedPageBreak/>
        <w:t>the accepted Central Basin target as finalized by the U.S.</w:t>
      </w:r>
      <w:r w:rsidR="00E67D0A" w:rsidRPr="002C53BC">
        <w:rPr>
          <w:rFonts w:cs="Times New Roman"/>
          <w:szCs w:val="24"/>
        </w:rPr>
        <w:t xml:space="preserve"> and Canada in February 2016</w:t>
      </w:r>
      <w:r w:rsidR="00D8089F" w:rsidRPr="002C53BC">
        <w:rPr>
          <w:rFonts w:cs="Times New Roman"/>
          <w:szCs w:val="24"/>
        </w:rPr>
        <w:t xml:space="preserve"> </w:t>
      </w:r>
      <w:sdt>
        <w:sdtPr>
          <w:rPr>
            <w:rFonts w:cs="Times New Roman"/>
            <w:szCs w:val="24"/>
          </w:rPr>
          <w:id w:val="2145838094"/>
          <w:citation/>
        </w:sdtPr>
        <w:sdtEndPr/>
        <w:sdtContent>
          <w:r w:rsidR="00D8089F" w:rsidRPr="002C53BC">
            <w:rPr>
              <w:rFonts w:cs="Times New Roman"/>
              <w:szCs w:val="24"/>
            </w:rPr>
            <w:fldChar w:fldCharType="begin"/>
          </w:r>
          <w:r w:rsidR="00C06C88">
            <w:rPr>
              <w:rFonts w:cs="Times New Roman"/>
              <w:szCs w:val="24"/>
            </w:rPr>
            <w:instrText xml:space="preserve">CITATION Can16 \l 1033 </w:instrText>
          </w:r>
          <w:r w:rsidR="00D8089F" w:rsidRPr="002C53BC">
            <w:rPr>
              <w:rFonts w:cs="Times New Roman"/>
              <w:szCs w:val="24"/>
            </w:rPr>
            <w:fldChar w:fldCharType="separate"/>
          </w:r>
          <w:r w:rsidR="00B96EBA" w:rsidRPr="00B96EBA">
            <w:rPr>
              <w:rFonts w:cs="Times New Roman"/>
              <w:noProof/>
              <w:szCs w:val="24"/>
            </w:rPr>
            <w:t>(www.binational.net, 2016)</w:t>
          </w:r>
          <w:r w:rsidR="00D8089F" w:rsidRPr="002C53BC">
            <w:rPr>
              <w:rFonts w:cs="Times New Roman"/>
              <w:szCs w:val="24"/>
            </w:rPr>
            <w:fldChar w:fldCharType="end"/>
          </w:r>
        </w:sdtContent>
      </w:sdt>
      <w:r w:rsidR="003965BB" w:rsidRPr="002C53BC">
        <w:rPr>
          <w:rFonts w:cs="Times New Roman"/>
          <w:szCs w:val="24"/>
        </w:rPr>
        <w:t>.</w:t>
      </w:r>
      <w:r w:rsidR="00E67D0A" w:rsidRPr="002C53BC">
        <w:rPr>
          <w:rFonts w:cs="Times New Roman"/>
          <w:szCs w:val="24"/>
        </w:rPr>
        <w:t xml:space="preserve"> </w:t>
      </w:r>
      <w:r w:rsidR="003965BB" w:rsidRPr="002C53BC">
        <w:rPr>
          <w:rFonts w:cs="Times New Roman"/>
          <w:szCs w:val="24"/>
        </w:rPr>
        <w:t xml:space="preserve"> </w:t>
      </w:r>
      <w:r w:rsidR="00E67D0A" w:rsidRPr="002C53BC">
        <w:rPr>
          <w:rFonts w:cs="Times New Roman"/>
          <w:szCs w:val="24"/>
        </w:rPr>
        <w:t>Attaining 6</w:t>
      </w:r>
      <w:r w:rsidR="003862A3" w:rsidRPr="002C53BC">
        <w:rPr>
          <w:rFonts w:cs="Times New Roman"/>
          <w:szCs w:val="24"/>
        </w:rPr>
        <w:t>,</w:t>
      </w:r>
      <w:r w:rsidR="00E67D0A" w:rsidRPr="002C53BC">
        <w:rPr>
          <w:rFonts w:cs="Times New Roman"/>
          <w:szCs w:val="24"/>
        </w:rPr>
        <w:t>000</w:t>
      </w:r>
      <w:r w:rsidR="003F029D">
        <w:rPr>
          <w:rFonts w:cs="Times New Roman"/>
          <w:szCs w:val="24"/>
        </w:rPr>
        <w:t> </w:t>
      </w:r>
      <w:r w:rsidR="00E67D0A" w:rsidRPr="002C53BC">
        <w:rPr>
          <w:rFonts w:cs="Times New Roman"/>
          <w:szCs w:val="24"/>
        </w:rPr>
        <w:t>MTA loading to the Central Basin will require an approximate 40% reduction in Total P</w:t>
      </w:r>
      <w:r w:rsidR="001C0FAB" w:rsidRPr="002C53BC">
        <w:rPr>
          <w:rFonts w:cs="Times New Roman"/>
          <w:szCs w:val="24"/>
        </w:rPr>
        <w:t xml:space="preserve">hosphorus by all Western Basin and Central Basin sources </w:t>
      </w:r>
      <w:r w:rsidR="00E67D0A" w:rsidRPr="002C53BC">
        <w:rPr>
          <w:rFonts w:cs="Times New Roman"/>
          <w:szCs w:val="24"/>
        </w:rPr>
        <w:t>over the baseline 2008 year</w:t>
      </w:r>
      <w:r w:rsidR="003A6662">
        <w:rPr>
          <w:rFonts w:cs="Times New Roman"/>
          <w:szCs w:val="24"/>
        </w:rPr>
        <w:t>’</w:t>
      </w:r>
      <w:r w:rsidR="00245AAD" w:rsidRPr="002C53BC">
        <w:rPr>
          <w:rFonts w:cs="Times New Roman"/>
          <w:szCs w:val="24"/>
        </w:rPr>
        <w:t>s</w:t>
      </w:r>
      <w:r w:rsidR="00E67D0A" w:rsidRPr="002C53BC">
        <w:rPr>
          <w:rFonts w:cs="Times New Roman"/>
          <w:szCs w:val="24"/>
        </w:rPr>
        <w:t xml:space="preserve"> loading of 9</w:t>
      </w:r>
      <w:r w:rsidR="003862A3" w:rsidRPr="002C53BC">
        <w:rPr>
          <w:rFonts w:cs="Times New Roman"/>
          <w:szCs w:val="24"/>
        </w:rPr>
        <w:t>,</w:t>
      </w:r>
      <w:r w:rsidR="00E67D0A" w:rsidRPr="002C53BC">
        <w:rPr>
          <w:rFonts w:cs="Times New Roman"/>
          <w:szCs w:val="24"/>
        </w:rPr>
        <w:t>577</w:t>
      </w:r>
      <w:r w:rsidR="003F029D">
        <w:rPr>
          <w:rFonts w:cs="Times New Roman"/>
          <w:szCs w:val="24"/>
        </w:rPr>
        <w:t> </w:t>
      </w:r>
      <w:r w:rsidR="00E67D0A" w:rsidRPr="002C53BC">
        <w:rPr>
          <w:rFonts w:cs="Times New Roman"/>
          <w:szCs w:val="24"/>
        </w:rPr>
        <w:t>MTA of TP</w:t>
      </w:r>
      <w:r w:rsidR="001C0FAB" w:rsidRPr="002C53BC">
        <w:rPr>
          <w:rFonts w:cs="Times New Roman"/>
          <w:szCs w:val="24"/>
        </w:rPr>
        <w:t xml:space="preserve"> </w:t>
      </w:r>
      <w:sdt>
        <w:sdtPr>
          <w:rPr>
            <w:rFonts w:cs="Times New Roman"/>
            <w:szCs w:val="24"/>
          </w:rPr>
          <w:id w:val="-1962875925"/>
          <w:citation/>
        </w:sdtPr>
        <w:sdtEndPr/>
        <w:sdtContent>
          <w:r w:rsidR="00DF5176" w:rsidRPr="002C53BC">
            <w:rPr>
              <w:rFonts w:cs="Times New Roman"/>
              <w:szCs w:val="24"/>
            </w:rPr>
            <w:fldChar w:fldCharType="begin"/>
          </w:r>
          <w:r w:rsidR="00494B9D">
            <w:rPr>
              <w:rFonts w:cs="Times New Roman"/>
              <w:szCs w:val="24"/>
            </w:rPr>
            <w:instrText xml:space="preserve">CITATION Ann15 \l 1033 </w:instrText>
          </w:r>
          <w:r w:rsidR="00DF5176" w:rsidRPr="002C53BC">
            <w:rPr>
              <w:rFonts w:cs="Times New Roman"/>
              <w:szCs w:val="24"/>
            </w:rPr>
            <w:fldChar w:fldCharType="separate"/>
          </w:r>
          <w:r w:rsidR="00B96EBA" w:rsidRPr="00B96EBA">
            <w:rPr>
              <w:rFonts w:cs="Times New Roman"/>
              <w:noProof/>
              <w:szCs w:val="24"/>
            </w:rPr>
            <w:t>(Annex 4 Objectives and Targets Task Team, 2015)</w:t>
          </w:r>
          <w:r w:rsidR="00DF5176" w:rsidRPr="002C53BC">
            <w:rPr>
              <w:rFonts w:cs="Times New Roman"/>
              <w:szCs w:val="24"/>
            </w:rPr>
            <w:fldChar w:fldCharType="end"/>
          </w:r>
        </w:sdtContent>
      </w:sdt>
      <w:r w:rsidR="003862A3" w:rsidRPr="002C53BC">
        <w:rPr>
          <w:rFonts w:cs="Times New Roman"/>
          <w:szCs w:val="24"/>
        </w:rPr>
        <w:t>.</w:t>
      </w:r>
    </w:p>
    <w:p w14:paraId="37B6299E" w14:textId="77777777" w:rsidR="00AB75A2" w:rsidRPr="002C53BC" w:rsidRDefault="00AB75A2" w:rsidP="006248D9">
      <w:pPr>
        <w:ind w:left="1440"/>
        <w:rPr>
          <w:rFonts w:cs="Times New Roman"/>
          <w:szCs w:val="24"/>
        </w:rPr>
      </w:pPr>
    </w:p>
    <w:p w14:paraId="04CEC7F8" w14:textId="5F91F794" w:rsidR="00245AAD" w:rsidRPr="002C53BC" w:rsidRDefault="00245AAD" w:rsidP="006248D9">
      <w:pPr>
        <w:ind w:left="1440"/>
        <w:rPr>
          <w:rFonts w:cs="Times New Roman"/>
          <w:szCs w:val="24"/>
        </w:rPr>
      </w:pPr>
      <w:r w:rsidRPr="002C53BC">
        <w:rPr>
          <w:rFonts w:cs="Times New Roman"/>
          <w:szCs w:val="24"/>
        </w:rPr>
        <w:t xml:space="preserve">The Agreement requires that the U.S. and Canada develop within </w:t>
      </w:r>
      <w:r w:rsidR="003862A3" w:rsidRPr="002C53BC">
        <w:rPr>
          <w:rFonts w:cs="Times New Roman"/>
          <w:szCs w:val="24"/>
        </w:rPr>
        <w:t>five</w:t>
      </w:r>
      <w:r w:rsidRPr="002C53BC">
        <w:rPr>
          <w:rFonts w:cs="Times New Roman"/>
          <w:szCs w:val="24"/>
        </w:rPr>
        <w:t xml:space="preserve"> years of the en</w:t>
      </w:r>
      <w:r w:rsidR="00733BB2" w:rsidRPr="002C53BC">
        <w:rPr>
          <w:rFonts w:cs="Times New Roman"/>
          <w:szCs w:val="24"/>
        </w:rPr>
        <w:t xml:space="preserve">try into force of the Agreement, February 2018, </w:t>
      </w:r>
      <w:r w:rsidRPr="002C53BC">
        <w:rPr>
          <w:rFonts w:cs="Times New Roman"/>
          <w:szCs w:val="24"/>
        </w:rPr>
        <w:t>a common Binational Nutrient Reduction Strategy</w:t>
      </w:r>
      <w:r w:rsidR="00733BB2" w:rsidRPr="002C53BC">
        <w:rPr>
          <w:rFonts w:cs="Times New Roman"/>
          <w:szCs w:val="24"/>
        </w:rPr>
        <w:t xml:space="preserve">.  Additionally, each </w:t>
      </w:r>
      <w:r w:rsidRPr="002C53BC">
        <w:rPr>
          <w:rFonts w:cs="Times New Roman"/>
          <w:szCs w:val="24"/>
        </w:rPr>
        <w:t>Party</w:t>
      </w:r>
      <w:r w:rsidR="00733BB2" w:rsidRPr="002C53BC">
        <w:rPr>
          <w:rFonts w:cs="Times New Roman"/>
          <w:szCs w:val="24"/>
        </w:rPr>
        <w:t xml:space="preserve"> must</w:t>
      </w:r>
      <w:r w:rsidRPr="002C53BC">
        <w:rPr>
          <w:rFonts w:cs="Times New Roman"/>
          <w:szCs w:val="24"/>
        </w:rPr>
        <w:t xml:space="preserve"> create a Domestic Action Plan to meet </w:t>
      </w:r>
      <w:r w:rsidR="00733BB2" w:rsidRPr="002C53BC">
        <w:rPr>
          <w:rFonts w:cs="Times New Roman"/>
          <w:szCs w:val="24"/>
        </w:rPr>
        <w:t>loading targets and allocations developed pursuant to Annex</w:t>
      </w:r>
      <w:r w:rsidR="00605E35">
        <w:rPr>
          <w:rFonts w:cs="Times New Roman"/>
          <w:szCs w:val="24"/>
        </w:rPr>
        <w:t> </w:t>
      </w:r>
      <w:r w:rsidR="00733BB2" w:rsidRPr="002C53BC">
        <w:rPr>
          <w:rFonts w:cs="Times New Roman"/>
          <w:szCs w:val="24"/>
        </w:rPr>
        <w:t xml:space="preserve">4 </w:t>
      </w:r>
      <w:sdt>
        <w:sdtPr>
          <w:rPr>
            <w:rFonts w:cs="Times New Roman"/>
            <w:szCs w:val="24"/>
          </w:rPr>
          <w:id w:val="-1215265630"/>
          <w:citation/>
        </w:sdtPr>
        <w:sdtEndPr/>
        <w:sdtContent>
          <w:r w:rsidR="00504922" w:rsidRPr="002C53BC">
            <w:rPr>
              <w:rFonts w:cs="Times New Roman"/>
              <w:szCs w:val="24"/>
            </w:rPr>
            <w:fldChar w:fldCharType="begin"/>
          </w:r>
          <w:r w:rsidR="00504922" w:rsidRPr="002C53BC">
            <w:rPr>
              <w:rFonts w:cs="Times New Roman"/>
              <w:szCs w:val="24"/>
            </w:rPr>
            <w:instrText xml:space="preserve">CITATION USa \t  \l 1033 </w:instrText>
          </w:r>
          <w:r w:rsidR="00504922" w:rsidRPr="002C53BC">
            <w:rPr>
              <w:rFonts w:cs="Times New Roman"/>
              <w:szCs w:val="24"/>
            </w:rPr>
            <w:fldChar w:fldCharType="separate"/>
          </w:r>
          <w:r w:rsidR="00B96EBA" w:rsidRPr="00B96EBA">
            <w:rPr>
              <w:rFonts w:cs="Times New Roman"/>
              <w:noProof/>
              <w:szCs w:val="24"/>
            </w:rPr>
            <w:t>(U.S. and Canada, 2012)</w:t>
          </w:r>
          <w:r w:rsidR="00504922" w:rsidRPr="002C53BC">
            <w:rPr>
              <w:rFonts w:cs="Times New Roman"/>
              <w:szCs w:val="24"/>
            </w:rPr>
            <w:fldChar w:fldCharType="end"/>
          </w:r>
        </w:sdtContent>
      </w:sdt>
      <w:r w:rsidR="003862A3" w:rsidRPr="002C53BC">
        <w:rPr>
          <w:rFonts w:cs="Times New Roman"/>
          <w:szCs w:val="24"/>
        </w:rPr>
        <w:t>.</w:t>
      </w:r>
      <w:r w:rsidR="00504922" w:rsidRPr="002C53BC">
        <w:rPr>
          <w:rFonts w:cs="Times New Roman"/>
          <w:szCs w:val="24"/>
        </w:rPr>
        <w:t xml:space="preserve">  </w:t>
      </w:r>
      <w:r w:rsidR="00733BB2" w:rsidRPr="002C53BC">
        <w:rPr>
          <w:rFonts w:cs="Times New Roman"/>
          <w:szCs w:val="24"/>
        </w:rPr>
        <w:t xml:space="preserve">Pennsylvania is participating in this process by examining commitments to achieving the goals of the Agreement and </w:t>
      </w:r>
      <w:r w:rsidR="00BB3015" w:rsidRPr="002C53BC">
        <w:rPr>
          <w:rFonts w:cs="Times New Roman"/>
          <w:szCs w:val="24"/>
        </w:rPr>
        <w:t xml:space="preserve">presenting </w:t>
      </w:r>
      <w:r w:rsidR="00733BB2" w:rsidRPr="002C53BC">
        <w:rPr>
          <w:rFonts w:cs="Times New Roman"/>
          <w:szCs w:val="24"/>
        </w:rPr>
        <w:t>this p</w:t>
      </w:r>
      <w:r w:rsidR="00605E35">
        <w:rPr>
          <w:rFonts w:cs="Times New Roman"/>
          <w:szCs w:val="24"/>
        </w:rPr>
        <w:t>lan for inclusion into the U.S. </w:t>
      </w:r>
      <w:r w:rsidR="00292C2D">
        <w:rPr>
          <w:rFonts w:cs="Times New Roman"/>
          <w:szCs w:val="24"/>
        </w:rPr>
        <w:t>DAP being coordinated by U.S. </w:t>
      </w:r>
      <w:r w:rsidR="00733BB2" w:rsidRPr="002C53BC">
        <w:rPr>
          <w:rFonts w:cs="Times New Roman"/>
          <w:szCs w:val="24"/>
        </w:rPr>
        <w:t>EPA.</w:t>
      </w:r>
    </w:p>
    <w:p w14:paraId="40B855CC" w14:textId="77777777" w:rsidR="00AB75A2" w:rsidRPr="002C53BC" w:rsidRDefault="00AB75A2" w:rsidP="006248D9">
      <w:pPr>
        <w:ind w:left="1440"/>
        <w:rPr>
          <w:rFonts w:cs="Times New Roman"/>
          <w:szCs w:val="24"/>
        </w:rPr>
      </w:pPr>
    </w:p>
    <w:p w14:paraId="0BDA3922" w14:textId="2667C989" w:rsidR="0021600A" w:rsidRPr="006248D9" w:rsidRDefault="006248D9" w:rsidP="005554FB">
      <w:pPr>
        <w:pStyle w:val="Heading1"/>
      </w:pPr>
      <w:bookmarkStart w:id="6" w:name="_Toc494112294"/>
      <w:r w:rsidRPr="006248D9">
        <w:t>Objectives</w:t>
      </w:r>
      <w:bookmarkEnd w:id="6"/>
    </w:p>
    <w:p w14:paraId="4DCE7E21" w14:textId="77777777" w:rsidR="00372D7B" w:rsidRPr="002C53BC" w:rsidRDefault="00372D7B" w:rsidP="00385830">
      <w:pPr>
        <w:pStyle w:val="ListParagraph"/>
        <w:keepNext/>
        <w:ind w:left="0"/>
        <w:contextualSpacing w:val="0"/>
        <w:rPr>
          <w:rFonts w:cs="Times New Roman"/>
          <w:b/>
          <w:szCs w:val="24"/>
          <w:u w:val="single"/>
        </w:rPr>
      </w:pPr>
    </w:p>
    <w:p w14:paraId="05C99B59" w14:textId="3D84D925" w:rsidR="0021600A" w:rsidRPr="005D6013" w:rsidRDefault="0021600A" w:rsidP="005D6013">
      <w:pPr>
        <w:pStyle w:val="Heading2"/>
      </w:pPr>
      <w:bookmarkStart w:id="7" w:name="_Toc494112295"/>
      <w:r w:rsidRPr="005D6013">
        <w:t>Regional Objectives</w:t>
      </w:r>
      <w:bookmarkEnd w:id="7"/>
    </w:p>
    <w:p w14:paraId="1960A0CF" w14:textId="77777777" w:rsidR="00AB75A2" w:rsidRPr="002C53BC" w:rsidRDefault="00AB75A2" w:rsidP="00385830">
      <w:pPr>
        <w:keepNext/>
        <w:rPr>
          <w:rFonts w:cs="Times New Roman"/>
          <w:szCs w:val="24"/>
        </w:rPr>
      </w:pPr>
    </w:p>
    <w:p w14:paraId="22595344" w14:textId="3F0A7D10" w:rsidR="00E74F96" w:rsidRPr="002C53BC" w:rsidRDefault="009C642C" w:rsidP="00DA1E78">
      <w:pPr>
        <w:ind w:left="1440"/>
        <w:rPr>
          <w:rFonts w:cs="Times New Roman"/>
          <w:szCs w:val="24"/>
        </w:rPr>
      </w:pPr>
      <w:r w:rsidRPr="002C53BC">
        <w:rPr>
          <w:rFonts w:cs="Times New Roman"/>
          <w:szCs w:val="24"/>
        </w:rPr>
        <w:t xml:space="preserve">Phosphorus contributions to the Lake Erie Basin </w:t>
      </w:r>
      <w:r w:rsidR="00987E60" w:rsidRPr="002C53BC">
        <w:rPr>
          <w:rFonts w:cs="Times New Roman"/>
          <w:szCs w:val="24"/>
        </w:rPr>
        <w:t xml:space="preserve">are a </w:t>
      </w:r>
      <w:r w:rsidRPr="002C53BC">
        <w:rPr>
          <w:rFonts w:cs="Times New Roman"/>
          <w:szCs w:val="24"/>
        </w:rPr>
        <w:t>complex interaction of point, nonpoint, and natural sources</w:t>
      </w:r>
      <w:r w:rsidR="00987E60" w:rsidRPr="002C53BC">
        <w:rPr>
          <w:rFonts w:cs="Times New Roman"/>
          <w:szCs w:val="24"/>
        </w:rPr>
        <w:t xml:space="preserve">.  A full examination and estimation of the sources and loadings of TP and </w:t>
      </w:r>
      <w:r w:rsidR="00D353C6" w:rsidRPr="002C53BC">
        <w:rPr>
          <w:rFonts w:cs="Times New Roman"/>
          <w:szCs w:val="24"/>
        </w:rPr>
        <w:t>Soluble Reactive Phosphorus (</w:t>
      </w:r>
      <w:r w:rsidR="00987E60" w:rsidRPr="002C53BC">
        <w:rPr>
          <w:rFonts w:cs="Times New Roman"/>
          <w:szCs w:val="24"/>
        </w:rPr>
        <w:t>SRP</w:t>
      </w:r>
      <w:r w:rsidR="00D353C6" w:rsidRPr="002C53BC">
        <w:rPr>
          <w:rFonts w:cs="Times New Roman"/>
          <w:szCs w:val="24"/>
        </w:rPr>
        <w:t>)</w:t>
      </w:r>
      <w:r w:rsidR="00987E60" w:rsidRPr="002C53BC">
        <w:rPr>
          <w:rFonts w:cs="Times New Roman"/>
          <w:szCs w:val="24"/>
        </w:rPr>
        <w:t xml:space="preserve"> to Lake Erie was attempted by Maccoux </w:t>
      </w:r>
      <w:sdt>
        <w:sdtPr>
          <w:rPr>
            <w:rFonts w:cs="Times New Roman"/>
            <w:szCs w:val="24"/>
          </w:rPr>
          <w:id w:val="-1332443810"/>
          <w:citation/>
        </w:sdtPr>
        <w:sdtEndPr/>
        <w:sdtContent>
          <w:r w:rsidR="00504922" w:rsidRPr="002C53BC">
            <w:rPr>
              <w:rFonts w:cs="Times New Roman"/>
              <w:szCs w:val="24"/>
            </w:rPr>
            <w:fldChar w:fldCharType="begin"/>
          </w:r>
          <w:r w:rsidR="00504922" w:rsidRPr="002C53BC">
            <w:rPr>
              <w:rFonts w:cs="Times New Roman"/>
              <w:szCs w:val="24"/>
            </w:rPr>
            <w:instrText xml:space="preserve">CITATION Mac16 \l 1033 </w:instrText>
          </w:r>
          <w:r w:rsidR="00504922" w:rsidRPr="002C53BC">
            <w:rPr>
              <w:rFonts w:cs="Times New Roman"/>
              <w:szCs w:val="24"/>
            </w:rPr>
            <w:fldChar w:fldCharType="separate"/>
          </w:r>
          <w:r w:rsidR="00B96EBA" w:rsidRPr="00B96EBA">
            <w:rPr>
              <w:rFonts w:cs="Times New Roman"/>
              <w:noProof/>
              <w:szCs w:val="24"/>
            </w:rPr>
            <w:t>(Maccoux, et al., 2016)</w:t>
          </w:r>
          <w:r w:rsidR="00504922" w:rsidRPr="002C53BC">
            <w:rPr>
              <w:rFonts w:cs="Times New Roman"/>
              <w:szCs w:val="24"/>
            </w:rPr>
            <w:fldChar w:fldCharType="end"/>
          </w:r>
        </w:sdtContent>
      </w:sdt>
      <w:r w:rsidR="00504922" w:rsidRPr="002C53BC">
        <w:rPr>
          <w:rFonts w:cs="Times New Roman"/>
          <w:szCs w:val="24"/>
        </w:rPr>
        <w:t xml:space="preserve"> </w:t>
      </w:r>
      <w:r w:rsidR="00987E60" w:rsidRPr="002C53BC">
        <w:rPr>
          <w:rFonts w:cs="Times New Roman"/>
          <w:szCs w:val="24"/>
        </w:rPr>
        <w:t xml:space="preserve">to attribute loading amounts to U.S. and Canadian sources to serve as a baseline for future reductions. </w:t>
      </w:r>
      <w:r w:rsidR="000455D0">
        <w:rPr>
          <w:rFonts w:cs="Times New Roman"/>
          <w:szCs w:val="24"/>
        </w:rPr>
        <w:t xml:space="preserve"> </w:t>
      </w:r>
      <w:r w:rsidR="00CE49C7" w:rsidRPr="002C53BC">
        <w:rPr>
          <w:rFonts w:cs="Times New Roman"/>
          <w:szCs w:val="24"/>
        </w:rPr>
        <w:t xml:space="preserve">The Maccoux </w:t>
      </w:r>
      <w:r w:rsidR="00840A90" w:rsidRPr="002C53BC">
        <w:rPr>
          <w:rFonts w:cs="Times New Roman"/>
          <w:szCs w:val="24"/>
        </w:rPr>
        <w:t xml:space="preserve">study </w:t>
      </w:r>
      <w:r w:rsidR="00CE49C7" w:rsidRPr="002C53BC">
        <w:rPr>
          <w:rFonts w:cs="Times New Roman"/>
          <w:szCs w:val="24"/>
        </w:rPr>
        <w:t xml:space="preserve">allows </w:t>
      </w:r>
      <w:r w:rsidR="00840A90" w:rsidRPr="002C53BC">
        <w:rPr>
          <w:rFonts w:cs="Times New Roman"/>
          <w:szCs w:val="24"/>
        </w:rPr>
        <w:t xml:space="preserve">a comprehensive </w:t>
      </w:r>
      <w:r w:rsidR="00CE49C7" w:rsidRPr="002C53BC">
        <w:rPr>
          <w:rFonts w:cs="Times New Roman"/>
          <w:szCs w:val="24"/>
        </w:rPr>
        <w:t xml:space="preserve">understanding of sources for which </w:t>
      </w:r>
      <w:r w:rsidR="00A62874" w:rsidRPr="002C53BC">
        <w:rPr>
          <w:rFonts w:cs="Times New Roman"/>
          <w:szCs w:val="24"/>
        </w:rPr>
        <w:t>a</w:t>
      </w:r>
      <w:r w:rsidR="00CE49C7" w:rsidRPr="002C53BC">
        <w:rPr>
          <w:rFonts w:cs="Times New Roman"/>
          <w:szCs w:val="24"/>
        </w:rPr>
        <w:t xml:space="preserve"> great deal of monitoring data</w:t>
      </w:r>
      <w:r w:rsidR="00A62874" w:rsidRPr="002C53BC">
        <w:rPr>
          <w:rFonts w:cs="Times New Roman"/>
          <w:szCs w:val="24"/>
        </w:rPr>
        <w:t xml:space="preserve"> is available</w:t>
      </w:r>
      <w:r w:rsidR="00CE49C7" w:rsidRPr="002C53BC">
        <w:rPr>
          <w:rFonts w:cs="Times New Roman"/>
          <w:szCs w:val="24"/>
        </w:rPr>
        <w:t>, such as municipal point source discharges and the largest tributaries to the Western and Central Basins that have high-frequency water quality monitoring an</w:t>
      </w:r>
      <w:r w:rsidR="00605E35">
        <w:rPr>
          <w:rFonts w:cs="Times New Roman"/>
          <w:szCs w:val="24"/>
        </w:rPr>
        <w:t xml:space="preserve">d extensive historic datasets. </w:t>
      </w:r>
      <w:r w:rsidR="00987E60" w:rsidRPr="002C53BC">
        <w:rPr>
          <w:rFonts w:cs="Times New Roman"/>
          <w:szCs w:val="24"/>
        </w:rPr>
        <w:t xml:space="preserve"> </w:t>
      </w:r>
      <w:r w:rsidR="00E86783" w:rsidRPr="002C53BC">
        <w:rPr>
          <w:rFonts w:cs="Times New Roman"/>
          <w:szCs w:val="24"/>
        </w:rPr>
        <w:t>I</w:t>
      </w:r>
      <w:r w:rsidR="00CE49C7" w:rsidRPr="002C53BC">
        <w:rPr>
          <w:rFonts w:cs="Times New Roman"/>
          <w:szCs w:val="24"/>
        </w:rPr>
        <w:t xml:space="preserve">n this way, the Maccoux methodology </w:t>
      </w:r>
      <w:r w:rsidR="00180D8B" w:rsidRPr="002C53BC">
        <w:rPr>
          <w:rFonts w:cs="Times New Roman"/>
          <w:szCs w:val="24"/>
        </w:rPr>
        <w:t>can</w:t>
      </w:r>
      <w:r w:rsidR="00840A90" w:rsidRPr="002C53BC">
        <w:rPr>
          <w:rFonts w:cs="Times New Roman"/>
          <w:szCs w:val="24"/>
        </w:rPr>
        <w:t xml:space="preserve"> inform the actions necessary to reduce loading of those major sources, and provide </w:t>
      </w:r>
      <w:r w:rsidR="00CE49C7" w:rsidRPr="002C53BC">
        <w:rPr>
          <w:rFonts w:cs="Times New Roman"/>
          <w:szCs w:val="24"/>
        </w:rPr>
        <w:t xml:space="preserve">accountability </w:t>
      </w:r>
      <w:r w:rsidR="00840A90" w:rsidRPr="002C53BC">
        <w:rPr>
          <w:rFonts w:cs="Times New Roman"/>
          <w:szCs w:val="24"/>
        </w:rPr>
        <w:t xml:space="preserve">for </w:t>
      </w:r>
      <w:r w:rsidR="00CE49C7" w:rsidRPr="002C53BC">
        <w:rPr>
          <w:rFonts w:cs="Times New Roman"/>
          <w:szCs w:val="24"/>
        </w:rPr>
        <w:t>state jurisdictions and federal agencies for implementation of management actions</w:t>
      </w:r>
      <w:r w:rsidR="00840A90" w:rsidRPr="002C53BC">
        <w:rPr>
          <w:rFonts w:cs="Times New Roman"/>
          <w:szCs w:val="24"/>
        </w:rPr>
        <w:t xml:space="preserve"> that will </w:t>
      </w:r>
      <w:r w:rsidR="00CE49C7" w:rsidRPr="002C53BC">
        <w:rPr>
          <w:rFonts w:cs="Times New Roman"/>
          <w:szCs w:val="24"/>
        </w:rPr>
        <w:t>achieve the objectives of the GLWQA, specifically Annex</w:t>
      </w:r>
      <w:r w:rsidR="00605E35">
        <w:rPr>
          <w:rFonts w:cs="Times New Roman"/>
          <w:szCs w:val="24"/>
        </w:rPr>
        <w:t> </w:t>
      </w:r>
      <w:r w:rsidR="009B05E1">
        <w:rPr>
          <w:rFonts w:cs="Times New Roman"/>
          <w:szCs w:val="24"/>
        </w:rPr>
        <w:t>4.</w:t>
      </w:r>
    </w:p>
    <w:p w14:paraId="1DAECFFC" w14:textId="77777777" w:rsidR="00AB75A2" w:rsidRPr="002C53BC" w:rsidRDefault="00AB75A2" w:rsidP="00DA1E78">
      <w:pPr>
        <w:ind w:left="1440"/>
        <w:rPr>
          <w:rFonts w:cs="Times New Roman"/>
          <w:szCs w:val="24"/>
        </w:rPr>
      </w:pPr>
    </w:p>
    <w:p w14:paraId="57DC1871" w14:textId="247B7353" w:rsidR="0021600A" w:rsidRPr="00DA1E78" w:rsidRDefault="00840A90" w:rsidP="00DA1E78">
      <w:pPr>
        <w:pStyle w:val="Heading2"/>
      </w:pPr>
      <w:bookmarkStart w:id="8" w:name="_Toc494112296"/>
      <w:r w:rsidRPr="00DA1E78">
        <w:t xml:space="preserve">Pennsylvania </w:t>
      </w:r>
      <w:r w:rsidR="0021600A" w:rsidRPr="00DA1E78">
        <w:t>Specific Objectives</w:t>
      </w:r>
      <w:bookmarkEnd w:id="8"/>
    </w:p>
    <w:p w14:paraId="76847B48" w14:textId="77777777" w:rsidR="00AB75A2" w:rsidRPr="00DA1E78" w:rsidRDefault="00AB75A2" w:rsidP="00385830">
      <w:pPr>
        <w:keepNext/>
      </w:pPr>
    </w:p>
    <w:p w14:paraId="31A27E7E" w14:textId="11221BDA" w:rsidR="00840A90" w:rsidRPr="002C53BC" w:rsidRDefault="00840A90" w:rsidP="00DA1E78">
      <w:pPr>
        <w:ind w:left="1440"/>
        <w:rPr>
          <w:rFonts w:cs="Times New Roman"/>
          <w:szCs w:val="24"/>
        </w:rPr>
      </w:pPr>
      <w:r w:rsidRPr="002C53BC">
        <w:rPr>
          <w:rFonts w:cs="Times New Roman"/>
          <w:szCs w:val="24"/>
        </w:rPr>
        <w:t xml:space="preserve">The development of a Lake Erie phosphorus reduction strategy around the Maccoux </w:t>
      </w:r>
      <w:r w:rsidR="00A62874" w:rsidRPr="002C53BC">
        <w:rPr>
          <w:rFonts w:cs="Times New Roman"/>
          <w:szCs w:val="24"/>
        </w:rPr>
        <w:t>loading estimations</w:t>
      </w:r>
      <w:r w:rsidRPr="002C53BC">
        <w:rPr>
          <w:rFonts w:cs="Times New Roman"/>
          <w:szCs w:val="24"/>
        </w:rPr>
        <w:t xml:space="preserve"> presents specific difficulties for Pennsylvania in quantifying annual loading </w:t>
      </w:r>
      <w:r w:rsidR="00093D72" w:rsidRPr="002C53BC">
        <w:rPr>
          <w:rFonts w:cs="Times New Roman"/>
          <w:szCs w:val="24"/>
        </w:rPr>
        <w:t xml:space="preserve">from Pennsylvania tributaries and sources contributing to the Central Basin.  The well-established loading data such as high-frequency sampling and monitoring associated with flow weighted mean concentrations (FWMC) available for the major tributaries in Ohio, Indiana, and Michigan </w:t>
      </w:r>
      <w:r w:rsidR="00D353C6" w:rsidRPr="002C53BC">
        <w:rPr>
          <w:rFonts w:cs="Times New Roman"/>
          <w:szCs w:val="24"/>
        </w:rPr>
        <w:t xml:space="preserve">are </w:t>
      </w:r>
      <w:r w:rsidR="00093D72" w:rsidRPr="002C53BC">
        <w:rPr>
          <w:rFonts w:cs="Times New Roman"/>
          <w:szCs w:val="24"/>
        </w:rPr>
        <w:t xml:space="preserve">not available for </w:t>
      </w:r>
      <w:r w:rsidR="00853F94" w:rsidRPr="002C53BC">
        <w:rPr>
          <w:rFonts w:cs="Times New Roman"/>
          <w:szCs w:val="24"/>
        </w:rPr>
        <w:t>watersheds in Pennsylvania.  This lack of data can be attributed to two sign</w:t>
      </w:r>
      <w:r w:rsidR="00851755" w:rsidRPr="002C53BC">
        <w:rPr>
          <w:rFonts w:cs="Times New Roman"/>
          <w:szCs w:val="24"/>
        </w:rPr>
        <w:t>ificant reasons:  the relative</w:t>
      </w:r>
      <w:r w:rsidR="00A53600" w:rsidRPr="002C53BC">
        <w:rPr>
          <w:rFonts w:cs="Times New Roman"/>
          <w:szCs w:val="24"/>
        </w:rPr>
        <w:t>ly</w:t>
      </w:r>
      <w:r w:rsidR="00853F94" w:rsidRPr="002C53BC">
        <w:rPr>
          <w:rFonts w:cs="Times New Roman"/>
          <w:szCs w:val="24"/>
        </w:rPr>
        <w:t xml:space="preserve"> small area </w:t>
      </w:r>
      <w:r w:rsidR="005B65AE" w:rsidRPr="002C53BC">
        <w:rPr>
          <w:rFonts w:cs="Times New Roman"/>
          <w:szCs w:val="24"/>
        </w:rPr>
        <w:t>of Pennsylvania</w:t>
      </w:r>
      <w:r w:rsidR="003A6662">
        <w:rPr>
          <w:rFonts w:cs="Times New Roman"/>
          <w:szCs w:val="24"/>
        </w:rPr>
        <w:t>’</w:t>
      </w:r>
      <w:r w:rsidR="005B65AE" w:rsidRPr="002C53BC">
        <w:rPr>
          <w:rFonts w:cs="Times New Roman"/>
          <w:szCs w:val="24"/>
        </w:rPr>
        <w:t xml:space="preserve">s </w:t>
      </w:r>
      <w:r w:rsidR="00853F94" w:rsidRPr="002C53BC">
        <w:rPr>
          <w:rFonts w:cs="Times New Roman"/>
          <w:szCs w:val="24"/>
        </w:rPr>
        <w:t>Central Basin</w:t>
      </w:r>
      <w:r w:rsidR="00A53600" w:rsidRPr="002C53BC">
        <w:rPr>
          <w:rFonts w:cs="Times New Roman"/>
          <w:szCs w:val="24"/>
        </w:rPr>
        <w:t>-</w:t>
      </w:r>
      <w:r w:rsidR="00853F94" w:rsidRPr="002C53BC">
        <w:rPr>
          <w:rFonts w:cs="Times New Roman"/>
          <w:szCs w:val="24"/>
        </w:rPr>
        <w:t xml:space="preserve">contributing watersheds and </w:t>
      </w:r>
      <w:r w:rsidR="005B65AE" w:rsidRPr="002C53BC">
        <w:rPr>
          <w:rFonts w:cs="Times New Roman"/>
          <w:szCs w:val="24"/>
        </w:rPr>
        <w:t xml:space="preserve">their </w:t>
      </w:r>
      <w:r w:rsidR="00853F94" w:rsidRPr="002C53BC">
        <w:rPr>
          <w:rFonts w:cs="Times New Roman"/>
          <w:szCs w:val="24"/>
        </w:rPr>
        <w:t>associated flow and the lack of significant nutrient sources and problems within the identified watersheds</w:t>
      </w:r>
      <w:r w:rsidR="00504922" w:rsidRPr="002C53BC">
        <w:rPr>
          <w:rFonts w:cs="Times New Roman"/>
          <w:szCs w:val="24"/>
        </w:rPr>
        <w:t xml:space="preserve"> </w:t>
      </w:r>
      <w:sdt>
        <w:sdtPr>
          <w:rPr>
            <w:rFonts w:cs="Times New Roman"/>
            <w:szCs w:val="24"/>
          </w:rPr>
          <w:id w:val="-300236157"/>
          <w:citation/>
        </w:sdtPr>
        <w:sdtEndPr/>
        <w:sdtContent>
          <w:r w:rsidR="00504922" w:rsidRPr="002C53BC">
            <w:rPr>
              <w:rFonts w:cs="Times New Roman"/>
              <w:szCs w:val="24"/>
            </w:rPr>
            <w:fldChar w:fldCharType="begin"/>
          </w:r>
          <w:r w:rsidR="00B25DEA" w:rsidRPr="002C53BC">
            <w:rPr>
              <w:rFonts w:cs="Times New Roman"/>
              <w:szCs w:val="24"/>
            </w:rPr>
            <w:instrText xml:space="preserve">CITATION Bou13 \t  \l 1033 </w:instrText>
          </w:r>
          <w:r w:rsidR="00504922" w:rsidRPr="002C53BC">
            <w:rPr>
              <w:rFonts w:cs="Times New Roman"/>
              <w:szCs w:val="24"/>
            </w:rPr>
            <w:fldChar w:fldCharType="separate"/>
          </w:r>
          <w:r w:rsidR="00B96EBA" w:rsidRPr="00B96EBA">
            <w:rPr>
              <w:rFonts w:cs="Times New Roman"/>
              <w:noProof/>
              <w:szCs w:val="24"/>
            </w:rPr>
            <w:t>(PADEP, 2013)</w:t>
          </w:r>
          <w:r w:rsidR="00504922" w:rsidRPr="002C53BC">
            <w:rPr>
              <w:rFonts w:cs="Times New Roman"/>
              <w:szCs w:val="24"/>
            </w:rPr>
            <w:fldChar w:fldCharType="end"/>
          </w:r>
        </w:sdtContent>
      </w:sdt>
      <w:r w:rsidR="00A53600" w:rsidRPr="002C53BC">
        <w:rPr>
          <w:rFonts w:cs="Times New Roman"/>
          <w:szCs w:val="24"/>
        </w:rPr>
        <w:t>.</w:t>
      </w:r>
      <w:r w:rsidR="00504922" w:rsidRPr="002C53BC">
        <w:rPr>
          <w:rFonts w:cs="Times New Roman"/>
          <w:szCs w:val="24"/>
        </w:rPr>
        <w:t xml:space="preserve">  </w:t>
      </w:r>
      <w:r w:rsidR="00853F94" w:rsidRPr="002C53BC">
        <w:rPr>
          <w:rFonts w:cs="Times New Roman"/>
          <w:szCs w:val="24"/>
        </w:rPr>
        <w:t xml:space="preserve">The following section will examine the Pennsylvania tributaries </w:t>
      </w:r>
      <w:r w:rsidR="00853F94" w:rsidRPr="002C53BC">
        <w:rPr>
          <w:rFonts w:cs="Times New Roman"/>
          <w:szCs w:val="24"/>
        </w:rPr>
        <w:lastRenderedPageBreak/>
        <w:t xml:space="preserve">that contribute flow to the Central Basin </w:t>
      </w:r>
      <w:r w:rsidR="00180D8B" w:rsidRPr="002C53BC">
        <w:rPr>
          <w:rFonts w:cs="Times New Roman"/>
          <w:szCs w:val="24"/>
        </w:rPr>
        <w:t>for</w:t>
      </w:r>
      <w:r w:rsidR="00853F94" w:rsidRPr="002C53BC">
        <w:rPr>
          <w:rFonts w:cs="Times New Roman"/>
          <w:szCs w:val="24"/>
        </w:rPr>
        <w:t xml:space="preserve"> scoping proportionate actions to achieve the stated goals.</w:t>
      </w:r>
    </w:p>
    <w:p w14:paraId="1B07A1C2" w14:textId="77777777" w:rsidR="00AB75A2" w:rsidRPr="002C53BC" w:rsidRDefault="00AB75A2" w:rsidP="003C04AE">
      <w:pPr>
        <w:rPr>
          <w:rFonts w:cs="Times New Roman"/>
          <w:szCs w:val="24"/>
        </w:rPr>
      </w:pPr>
    </w:p>
    <w:p w14:paraId="41DB80A3" w14:textId="48A45552" w:rsidR="002E07B7" w:rsidRPr="00385830" w:rsidRDefault="002E07B7" w:rsidP="00385830">
      <w:pPr>
        <w:pStyle w:val="Heading2"/>
      </w:pPr>
      <w:bookmarkStart w:id="9" w:name="_Toc494112297"/>
      <w:r w:rsidRPr="00385830">
        <w:t>Pennsylvania Lake Erie Watershed and Definition of the Central Basin</w:t>
      </w:r>
      <w:bookmarkEnd w:id="9"/>
    </w:p>
    <w:p w14:paraId="7FB32B44" w14:textId="77777777" w:rsidR="00AB75A2" w:rsidRPr="002C53BC" w:rsidRDefault="00AB75A2" w:rsidP="00385830">
      <w:pPr>
        <w:keepNext/>
        <w:rPr>
          <w:rFonts w:cs="Times New Roman"/>
          <w:szCs w:val="24"/>
        </w:rPr>
      </w:pPr>
    </w:p>
    <w:p w14:paraId="1CE2D764" w14:textId="258E014A" w:rsidR="002E07B7" w:rsidRPr="002C53BC" w:rsidRDefault="002E07B7" w:rsidP="00385830">
      <w:pPr>
        <w:ind w:left="1440"/>
        <w:rPr>
          <w:rFonts w:cs="Times New Roman"/>
          <w:szCs w:val="24"/>
        </w:rPr>
      </w:pPr>
      <w:r w:rsidRPr="002C53BC">
        <w:rPr>
          <w:rFonts w:cs="Times New Roman"/>
          <w:szCs w:val="24"/>
        </w:rPr>
        <w:t xml:space="preserve">Pennsylvania Sea Grant and </w:t>
      </w:r>
      <w:r w:rsidR="00474C02" w:rsidRPr="002C53BC">
        <w:rPr>
          <w:rFonts w:cs="Times New Roman"/>
          <w:szCs w:val="24"/>
        </w:rPr>
        <w:t>PA</w:t>
      </w:r>
      <w:r w:rsidRPr="002C53BC">
        <w:rPr>
          <w:rFonts w:cs="Times New Roman"/>
          <w:szCs w:val="24"/>
        </w:rPr>
        <w:t>DEP completed a comprehensive review of the Lake Erie basin in 2015</w:t>
      </w:r>
      <w:r w:rsidR="00504922" w:rsidRPr="002C53BC">
        <w:rPr>
          <w:rFonts w:cs="Times New Roman"/>
          <w:szCs w:val="24"/>
        </w:rPr>
        <w:t xml:space="preserve"> </w:t>
      </w:r>
      <w:sdt>
        <w:sdtPr>
          <w:rPr>
            <w:rFonts w:cs="Times New Roman"/>
            <w:szCs w:val="24"/>
          </w:rPr>
          <w:id w:val="-1454859789"/>
          <w:citation/>
        </w:sdtPr>
        <w:sdtEndPr/>
        <w:sdtContent>
          <w:r w:rsidR="00504922" w:rsidRPr="002C53BC">
            <w:rPr>
              <w:rFonts w:cs="Times New Roman"/>
              <w:szCs w:val="24"/>
            </w:rPr>
            <w:fldChar w:fldCharType="begin"/>
          </w:r>
          <w:r w:rsidR="00504922" w:rsidRPr="002C53BC">
            <w:rPr>
              <w:rFonts w:cs="Times New Roman"/>
              <w:szCs w:val="24"/>
            </w:rPr>
            <w:instrText xml:space="preserve"> CITATION Raf15 \l 1033 </w:instrText>
          </w:r>
          <w:r w:rsidR="00504922" w:rsidRPr="002C53BC">
            <w:rPr>
              <w:rFonts w:cs="Times New Roman"/>
              <w:szCs w:val="24"/>
            </w:rPr>
            <w:fldChar w:fldCharType="separate"/>
          </w:r>
          <w:r w:rsidR="00B96EBA" w:rsidRPr="00B96EBA">
            <w:rPr>
              <w:rFonts w:cs="Times New Roman"/>
              <w:noProof/>
              <w:szCs w:val="24"/>
            </w:rPr>
            <w:t>(Rafferty and Boughton, 2015)</w:t>
          </w:r>
          <w:r w:rsidR="00504922" w:rsidRPr="002C53BC">
            <w:rPr>
              <w:rFonts w:cs="Times New Roman"/>
              <w:szCs w:val="24"/>
            </w:rPr>
            <w:fldChar w:fldCharType="end"/>
          </w:r>
        </w:sdtContent>
      </w:sdt>
      <w:r w:rsidRPr="002C53BC">
        <w:rPr>
          <w:rFonts w:cs="Times New Roman"/>
          <w:szCs w:val="24"/>
        </w:rPr>
        <w:t xml:space="preserve"> to </w:t>
      </w:r>
      <w:r w:rsidR="00E855CD" w:rsidRPr="002C53BC">
        <w:rPr>
          <w:rFonts w:cs="Times New Roman"/>
          <w:szCs w:val="24"/>
        </w:rPr>
        <w:t>provide an</w:t>
      </w:r>
      <w:r w:rsidRPr="002C53BC">
        <w:rPr>
          <w:rFonts w:cs="Times New Roman"/>
          <w:szCs w:val="24"/>
        </w:rPr>
        <w:t xml:space="preserve"> integrated approach</w:t>
      </w:r>
      <w:r w:rsidR="005B65AE" w:rsidRPr="002C53BC">
        <w:rPr>
          <w:rFonts w:cs="Times New Roman"/>
          <w:szCs w:val="24"/>
        </w:rPr>
        <w:t xml:space="preserve"> to managing the resource.  That study and planning document</w:t>
      </w:r>
      <w:r w:rsidR="00A53600" w:rsidRPr="002C53BC">
        <w:rPr>
          <w:rFonts w:cs="Times New Roman"/>
          <w:szCs w:val="24"/>
        </w:rPr>
        <w:t>,</w:t>
      </w:r>
      <w:r w:rsidR="005B65AE" w:rsidRPr="002C53BC">
        <w:rPr>
          <w:rFonts w:cs="Times New Roman"/>
          <w:szCs w:val="24"/>
        </w:rPr>
        <w:t xml:space="preserve"> entitled</w:t>
      </w:r>
      <w:r w:rsidR="00412562" w:rsidRPr="002C53BC">
        <w:rPr>
          <w:rFonts w:cs="Times New Roman"/>
          <w:szCs w:val="24"/>
        </w:rPr>
        <w:t xml:space="preserve"> </w:t>
      </w:r>
      <w:r w:rsidRPr="002C53BC">
        <w:rPr>
          <w:rFonts w:cs="Times New Roman"/>
          <w:i/>
          <w:szCs w:val="24"/>
        </w:rPr>
        <w:t>Pennsylvania Lake Erie Watershed Integrated Water Resource Management</w:t>
      </w:r>
      <w:r w:rsidR="00412562" w:rsidRPr="002C53BC">
        <w:rPr>
          <w:rFonts w:cs="Times New Roman"/>
          <w:i/>
          <w:szCs w:val="24"/>
        </w:rPr>
        <w:t xml:space="preserve"> Plan,</w:t>
      </w:r>
      <w:r w:rsidR="00412562" w:rsidRPr="002C53BC">
        <w:rPr>
          <w:rFonts w:cs="Times New Roman"/>
          <w:szCs w:val="24"/>
        </w:rPr>
        <w:t xml:space="preserve"> will </w:t>
      </w:r>
      <w:r w:rsidR="00E855CD" w:rsidRPr="002C53BC">
        <w:rPr>
          <w:rFonts w:cs="Times New Roman"/>
          <w:szCs w:val="24"/>
        </w:rPr>
        <w:t>contribute to the following sections</w:t>
      </w:r>
      <w:r w:rsidR="00412562" w:rsidRPr="002C53BC">
        <w:rPr>
          <w:rFonts w:cs="Times New Roman"/>
          <w:szCs w:val="24"/>
        </w:rPr>
        <w:t xml:space="preserve"> </w:t>
      </w:r>
      <w:r w:rsidR="005B65AE" w:rsidRPr="002C53BC">
        <w:rPr>
          <w:rFonts w:cs="Times New Roman"/>
          <w:szCs w:val="24"/>
        </w:rPr>
        <w:t>on</w:t>
      </w:r>
      <w:r w:rsidR="00412562" w:rsidRPr="002C53BC">
        <w:rPr>
          <w:rFonts w:cs="Times New Roman"/>
          <w:szCs w:val="24"/>
        </w:rPr>
        <w:t xml:space="preserve"> tributary characteristics that will determine Pennsylvania</w:t>
      </w:r>
      <w:r w:rsidR="003A6662">
        <w:rPr>
          <w:rFonts w:cs="Times New Roman"/>
          <w:szCs w:val="24"/>
        </w:rPr>
        <w:t>’</w:t>
      </w:r>
      <w:r w:rsidR="00412562" w:rsidRPr="002C53BC">
        <w:rPr>
          <w:rFonts w:cs="Times New Roman"/>
          <w:szCs w:val="24"/>
        </w:rPr>
        <w:t>s role and tactics in phosphorus reduction to the Central Basin.</w:t>
      </w:r>
    </w:p>
    <w:p w14:paraId="456DD991" w14:textId="77777777" w:rsidR="00F754FB" w:rsidRPr="002C53BC" w:rsidRDefault="00F754FB" w:rsidP="003C04AE">
      <w:pPr>
        <w:pStyle w:val="Caption"/>
        <w:rPr>
          <w:rFonts w:cs="Times New Roman"/>
          <w:sz w:val="24"/>
          <w:szCs w:val="24"/>
        </w:rPr>
      </w:pPr>
    </w:p>
    <w:p w14:paraId="5146D991" w14:textId="39FC520A" w:rsidR="00F754FB" w:rsidRPr="00697895" w:rsidRDefault="00F754FB" w:rsidP="00697895">
      <w:pPr>
        <w:pStyle w:val="Figure1"/>
      </w:pPr>
      <w:bookmarkStart w:id="10" w:name="_Toc480377616"/>
      <w:bookmarkStart w:id="11" w:name="_Toc494112317"/>
      <w:r w:rsidRPr="00697895">
        <w:t xml:space="preserve">Figure </w:t>
      </w:r>
      <w:r w:rsidR="00B64BF4">
        <w:fldChar w:fldCharType="begin"/>
      </w:r>
      <w:r w:rsidR="00B64BF4">
        <w:instrText xml:space="preserve"> SEQ Figure \* ARABIC </w:instrText>
      </w:r>
      <w:r w:rsidR="00B64BF4">
        <w:fldChar w:fldCharType="separate"/>
      </w:r>
      <w:r w:rsidR="00967D97">
        <w:rPr>
          <w:noProof/>
        </w:rPr>
        <w:t>1</w:t>
      </w:r>
      <w:r w:rsidR="00B64BF4">
        <w:rPr>
          <w:noProof/>
        </w:rPr>
        <w:fldChar w:fldCharType="end"/>
      </w:r>
      <w:r w:rsidRPr="00697895">
        <w:t xml:space="preserve">: </w:t>
      </w:r>
      <w:r w:rsidR="00F20AE0">
        <w:t xml:space="preserve"> </w:t>
      </w:r>
      <w:r w:rsidRPr="00697895">
        <w:t>Pennsylvania</w:t>
      </w:r>
      <w:r w:rsidR="003A6662">
        <w:t>’</w:t>
      </w:r>
      <w:r w:rsidRPr="00697895">
        <w:t>s Lake Erie Watershed and Tributary Basins</w:t>
      </w:r>
      <w:bookmarkEnd w:id="10"/>
      <w:bookmarkEnd w:id="11"/>
    </w:p>
    <w:p w14:paraId="39BCE370" w14:textId="77777777" w:rsidR="00385830" w:rsidRPr="00385830" w:rsidRDefault="00385830" w:rsidP="00697895">
      <w:pPr>
        <w:pStyle w:val="Figure1"/>
      </w:pPr>
    </w:p>
    <w:p w14:paraId="26157E92" w14:textId="178FD022" w:rsidR="00F754FB" w:rsidRPr="002C53BC" w:rsidRDefault="00F754FB" w:rsidP="00697895">
      <w:pPr>
        <w:jc w:val="center"/>
        <w:rPr>
          <w:rFonts w:cs="Times New Roman"/>
          <w:szCs w:val="24"/>
        </w:rPr>
      </w:pPr>
      <w:r w:rsidRPr="002C53BC">
        <w:rPr>
          <w:rFonts w:cs="Times New Roman"/>
          <w:noProof/>
          <w:szCs w:val="24"/>
        </w:rPr>
        <w:drawing>
          <wp:inline distT="0" distB="0" distL="0" distR="0" wp14:anchorId="636968EA" wp14:editId="7E77302C">
            <wp:extent cx="5947833" cy="4599432"/>
            <wp:effectExtent l="0" t="0" r="0" b="0"/>
            <wp:docPr id="2" name="Picture 2" descr="Figure 1:  Pennsylvania's Lake Erie Watershed and Tributary Basins" title="Figure 1:  Pennsylvania's Lake Erie Watershed and Tributary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bruno\AppData\Local\Microsoft\Windows\Temporary Internet Files\Content.Outlook\H7DXJF4Z\The Lake Erie Watershed and Tributary Basins - Central Basin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833" cy="4599432"/>
                    </a:xfrm>
                    <a:prstGeom prst="rect">
                      <a:avLst/>
                    </a:prstGeom>
                    <a:noFill/>
                    <a:ln>
                      <a:noFill/>
                    </a:ln>
                  </pic:spPr>
                </pic:pic>
              </a:graphicData>
            </a:graphic>
          </wp:inline>
        </w:drawing>
      </w:r>
    </w:p>
    <w:p w14:paraId="033068B8" w14:textId="77777777" w:rsidR="00AB75A2" w:rsidRPr="002C53BC" w:rsidRDefault="00AB75A2" w:rsidP="00697895">
      <w:pPr>
        <w:rPr>
          <w:rFonts w:cs="Times New Roman"/>
          <w:szCs w:val="24"/>
        </w:rPr>
      </w:pPr>
    </w:p>
    <w:p w14:paraId="21A57A49" w14:textId="53A6CBE5" w:rsidR="00F754FB" w:rsidRPr="002C53BC" w:rsidRDefault="00F754FB" w:rsidP="00F20AE0">
      <w:pPr>
        <w:ind w:left="1440"/>
        <w:rPr>
          <w:rFonts w:cs="Times New Roman"/>
          <w:szCs w:val="24"/>
        </w:rPr>
      </w:pPr>
      <w:r w:rsidRPr="002C53BC">
        <w:rPr>
          <w:rFonts w:cs="Times New Roman"/>
          <w:szCs w:val="24"/>
        </w:rPr>
        <w:t>The Pennsylvania Lake Erie Basin covers approximately 507.72</w:t>
      </w:r>
      <w:r w:rsidR="00605E35">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as calculated from a 2012 geospatial survey</w:t>
      </w:r>
      <w:r w:rsidR="001F71A7">
        <w:rPr>
          <w:rFonts w:cs="Times New Roman"/>
          <w:szCs w:val="24"/>
        </w:rPr>
        <w:t xml:space="preserve"> of the Basin, consisting of 56 </w:t>
      </w:r>
      <w:r w:rsidRPr="002C53BC">
        <w:rPr>
          <w:rFonts w:cs="Times New Roman"/>
          <w:szCs w:val="24"/>
        </w:rPr>
        <w:t>streams totaling a length of 1</w:t>
      </w:r>
      <w:r w:rsidR="00A428D5" w:rsidRPr="002C53BC">
        <w:rPr>
          <w:rFonts w:cs="Times New Roman"/>
          <w:szCs w:val="24"/>
        </w:rPr>
        <w:t>,</w:t>
      </w:r>
      <w:r w:rsidR="00605E35">
        <w:rPr>
          <w:rFonts w:cs="Times New Roman"/>
          <w:szCs w:val="24"/>
        </w:rPr>
        <w:t>121.35 miles (</w:t>
      </w:r>
      <w:r w:rsidR="00605E35" w:rsidRPr="00897AE6">
        <w:rPr>
          <w:rFonts w:cs="Times New Roman"/>
          <w:i/>
          <w:szCs w:val="24"/>
        </w:rPr>
        <w:t>Figure </w:t>
      </w:r>
      <w:r w:rsidRPr="00897AE6">
        <w:rPr>
          <w:rFonts w:cs="Times New Roman"/>
          <w:i/>
          <w:szCs w:val="24"/>
        </w:rPr>
        <w:t>1</w:t>
      </w:r>
      <w:r w:rsidRPr="002C53BC">
        <w:rPr>
          <w:rFonts w:cs="Times New Roman"/>
          <w:szCs w:val="24"/>
        </w:rPr>
        <w:t>)</w:t>
      </w:r>
      <w:r w:rsidR="00A53600" w:rsidRPr="002C53BC">
        <w:rPr>
          <w:rFonts w:cs="Times New Roman"/>
          <w:szCs w:val="24"/>
        </w:rPr>
        <w:t>.</w:t>
      </w:r>
      <w:r w:rsidRPr="002C53BC">
        <w:rPr>
          <w:rFonts w:cs="Times New Roman"/>
          <w:szCs w:val="24"/>
        </w:rPr>
        <w:t xml:space="preserve"> </w:t>
      </w:r>
      <w:r w:rsidR="00A53600" w:rsidRPr="002C53BC">
        <w:rPr>
          <w:rFonts w:cs="Times New Roman"/>
          <w:szCs w:val="24"/>
        </w:rPr>
        <w:t xml:space="preserve"> Fifteen</w:t>
      </w:r>
      <w:r w:rsidRPr="002C53BC">
        <w:rPr>
          <w:rFonts w:cs="Times New Roman"/>
          <w:szCs w:val="24"/>
        </w:rPr>
        <w:t xml:space="preserve"> of these tributaries were identified as significant in the Pennsylvania Lake Erie Watershed Integrated Water Resources </w:t>
      </w:r>
      <w:r w:rsidRPr="002C53BC">
        <w:rPr>
          <w:rFonts w:cs="Times New Roman"/>
          <w:szCs w:val="24"/>
        </w:rPr>
        <w:lastRenderedPageBreak/>
        <w:t>Management Plan (Rafferty and Boughton, 2015) and the remaining streams are of smaller order and discharge directly to Lake Erie.  Pennsylvania relied upon clarifications from the Maccoux study, U</w:t>
      </w:r>
      <w:r w:rsidR="00A53600" w:rsidRPr="002C53BC">
        <w:rPr>
          <w:rFonts w:cs="Times New Roman"/>
          <w:szCs w:val="24"/>
        </w:rPr>
        <w:t>.</w:t>
      </w:r>
      <w:r w:rsidRPr="002C53BC">
        <w:rPr>
          <w:rFonts w:cs="Times New Roman"/>
          <w:szCs w:val="24"/>
        </w:rPr>
        <w:t>S</w:t>
      </w:r>
      <w:r w:rsidR="0006097E">
        <w:rPr>
          <w:rFonts w:cs="Times New Roman"/>
          <w:szCs w:val="24"/>
        </w:rPr>
        <w:t>. </w:t>
      </w:r>
      <w:r w:rsidRPr="002C53BC">
        <w:rPr>
          <w:rFonts w:cs="Times New Roman"/>
          <w:szCs w:val="24"/>
        </w:rPr>
        <w:t xml:space="preserve">EPA </w:t>
      </w:r>
      <w:sdt>
        <w:sdtPr>
          <w:rPr>
            <w:rFonts w:cs="Times New Roman"/>
            <w:szCs w:val="24"/>
          </w:rPr>
          <w:id w:val="327863922"/>
          <w:citation/>
        </w:sdtPr>
        <w:sdtEndPr/>
        <w:sdtContent>
          <w:r w:rsidR="005F64F4" w:rsidRPr="002C53BC">
            <w:rPr>
              <w:rFonts w:cs="Times New Roman"/>
              <w:szCs w:val="24"/>
            </w:rPr>
            <w:fldChar w:fldCharType="begin"/>
          </w:r>
          <w:r w:rsidR="005F64F4" w:rsidRPr="002C53BC">
            <w:rPr>
              <w:rFonts w:cs="Times New Roman"/>
              <w:szCs w:val="24"/>
            </w:rPr>
            <w:instrText xml:space="preserve">CITATION USE17 \l 1033 </w:instrText>
          </w:r>
          <w:r w:rsidR="005F64F4" w:rsidRPr="002C53BC">
            <w:rPr>
              <w:rFonts w:cs="Times New Roman"/>
              <w:szCs w:val="24"/>
            </w:rPr>
            <w:fldChar w:fldCharType="separate"/>
          </w:r>
          <w:r w:rsidR="00B96EBA" w:rsidRPr="00B96EBA">
            <w:rPr>
              <w:rFonts w:cs="Times New Roman"/>
              <w:noProof/>
              <w:szCs w:val="24"/>
            </w:rPr>
            <w:t>(U.S. EPA, 2017)</w:t>
          </w:r>
          <w:r w:rsidR="005F64F4" w:rsidRPr="002C53BC">
            <w:rPr>
              <w:rFonts w:cs="Times New Roman"/>
              <w:szCs w:val="24"/>
            </w:rPr>
            <w:fldChar w:fldCharType="end"/>
          </w:r>
        </w:sdtContent>
      </w:sdt>
      <w:r w:rsidR="003965BB" w:rsidRPr="002C53BC">
        <w:rPr>
          <w:rFonts w:cs="Times New Roman"/>
          <w:szCs w:val="24"/>
        </w:rPr>
        <w:t xml:space="preserve"> </w:t>
      </w:r>
      <w:r w:rsidRPr="002C53BC">
        <w:rPr>
          <w:rFonts w:cs="Times New Roman"/>
          <w:szCs w:val="24"/>
        </w:rPr>
        <w:t xml:space="preserve">and additional geomorphological sources </w:t>
      </w:r>
      <w:sdt>
        <w:sdtPr>
          <w:rPr>
            <w:rFonts w:cs="Times New Roman"/>
            <w:szCs w:val="24"/>
          </w:rPr>
          <w:id w:val="-1776945453"/>
          <w:citation/>
        </w:sdtPr>
        <w:sdtEndPr/>
        <w:sdtContent>
          <w:r w:rsidRPr="002C53BC">
            <w:rPr>
              <w:rFonts w:cs="Times New Roman"/>
              <w:szCs w:val="24"/>
            </w:rPr>
            <w:fldChar w:fldCharType="begin"/>
          </w:r>
          <w:r w:rsidRPr="002C53BC">
            <w:rPr>
              <w:rFonts w:cs="Times New Roman"/>
              <w:szCs w:val="24"/>
            </w:rPr>
            <w:instrText xml:space="preserve"> CITATION NOA17 \l 1033 </w:instrText>
          </w:r>
          <w:r w:rsidRPr="002C53BC">
            <w:rPr>
              <w:rFonts w:cs="Times New Roman"/>
              <w:szCs w:val="24"/>
            </w:rPr>
            <w:fldChar w:fldCharType="separate"/>
          </w:r>
          <w:r w:rsidR="00B96EBA" w:rsidRPr="00B96EBA">
            <w:rPr>
              <w:rFonts w:cs="Times New Roman"/>
              <w:noProof/>
              <w:szCs w:val="24"/>
            </w:rPr>
            <w:t>(NOAA, 2017)</w:t>
          </w:r>
          <w:r w:rsidRPr="002C53BC">
            <w:rPr>
              <w:rFonts w:cs="Times New Roman"/>
              <w:szCs w:val="24"/>
            </w:rPr>
            <w:fldChar w:fldCharType="end"/>
          </w:r>
        </w:sdtContent>
      </w:sdt>
      <w:r w:rsidRPr="002C53BC">
        <w:rPr>
          <w:rFonts w:cs="Times New Roman"/>
          <w:szCs w:val="24"/>
        </w:rPr>
        <w:t xml:space="preserve"> to define the extent of the Central Basin in Pennsylvania.  For the purposes of this Plan, all watershed area draining to Lake Erie from the base of Presque Isle (Longitude</w:t>
      </w:r>
      <w:r w:rsidR="0006097E">
        <w:rPr>
          <w:rFonts w:cs="Times New Roman"/>
          <w:szCs w:val="24"/>
        </w:rPr>
        <w:t> </w:t>
      </w:r>
      <w:r w:rsidRPr="002C53BC">
        <w:rPr>
          <w:rFonts w:cs="Times New Roman"/>
          <w:szCs w:val="24"/>
        </w:rPr>
        <w:t>42.109938, Latitud</w:t>
      </w:r>
      <w:r w:rsidR="0006097E">
        <w:rPr>
          <w:rFonts w:cs="Times New Roman"/>
          <w:szCs w:val="24"/>
        </w:rPr>
        <w:t>e </w:t>
      </w:r>
      <w:r w:rsidR="00A514CE">
        <w:rPr>
          <w:rFonts w:cs="Times New Roman"/>
          <w:szCs w:val="24"/>
        </w:rPr>
        <w:noBreakHyphen/>
      </w:r>
      <w:r w:rsidRPr="002C53BC">
        <w:rPr>
          <w:rFonts w:cs="Times New Roman"/>
          <w:szCs w:val="24"/>
        </w:rPr>
        <w:t xml:space="preserve">80.159606) west to the Pennsylvania-Ohio border is considered to discharge to the Central Basin. </w:t>
      </w:r>
    </w:p>
    <w:p w14:paraId="0CA304EC" w14:textId="77777777" w:rsidR="001F0013" w:rsidRPr="002C53BC" w:rsidRDefault="001F0013" w:rsidP="00F20AE0">
      <w:pPr>
        <w:ind w:left="1440"/>
        <w:rPr>
          <w:rFonts w:cs="Times New Roman"/>
          <w:noProof/>
          <w:szCs w:val="24"/>
        </w:rPr>
      </w:pPr>
    </w:p>
    <w:p w14:paraId="6500819D" w14:textId="1A1CA4C2" w:rsidR="001F0013" w:rsidRPr="00F20AE0" w:rsidRDefault="00650513" w:rsidP="00F20AE0">
      <w:pPr>
        <w:pStyle w:val="Figure1"/>
      </w:pPr>
      <w:bookmarkStart w:id="12" w:name="_Toc480377617"/>
      <w:bookmarkStart w:id="13" w:name="_Toc494112318"/>
      <w:r w:rsidRPr="00F20AE0">
        <w:t xml:space="preserve">Figure </w:t>
      </w:r>
      <w:r w:rsidR="00B64BF4">
        <w:fldChar w:fldCharType="begin"/>
      </w:r>
      <w:r w:rsidR="00B64BF4">
        <w:instrText xml:space="preserve"> SEQ Figure \* ARABIC </w:instrText>
      </w:r>
      <w:r w:rsidR="00B64BF4">
        <w:fldChar w:fldCharType="separate"/>
      </w:r>
      <w:r w:rsidR="00967D97">
        <w:rPr>
          <w:noProof/>
        </w:rPr>
        <w:t>2</w:t>
      </w:r>
      <w:r w:rsidR="00B64BF4">
        <w:rPr>
          <w:noProof/>
        </w:rPr>
        <w:fldChar w:fldCharType="end"/>
      </w:r>
      <w:r w:rsidRPr="00F20AE0">
        <w:t xml:space="preserve">: </w:t>
      </w:r>
      <w:r w:rsidR="00515832">
        <w:t xml:space="preserve"> </w:t>
      </w:r>
      <w:r w:rsidRPr="00F20AE0">
        <w:t>Pennsylvania</w:t>
      </w:r>
      <w:r w:rsidR="003A6662">
        <w:t>’</w:t>
      </w:r>
      <w:r w:rsidRPr="00F20AE0">
        <w:t>s Lake Erie Central Basin</w:t>
      </w:r>
      <w:bookmarkEnd w:id="12"/>
      <w:bookmarkEnd w:id="13"/>
    </w:p>
    <w:p w14:paraId="617C1AAF" w14:textId="77777777" w:rsidR="00F20AE0" w:rsidRPr="00F20AE0" w:rsidRDefault="00F20AE0" w:rsidP="00F20AE0">
      <w:pPr>
        <w:keepNext/>
      </w:pPr>
    </w:p>
    <w:p w14:paraId="5F79407F" w14:textId="732E0F71" w:rsidR="001F0013" w:rsidRPr="002C53BC" w:rsidRDefault="001F0013" w:rsidP="00F20AE0">
      <w:pPr>
        <w:jc w:val="center"/>
        <w:rPr>
          <w:rFonts w:cs="Times New Roman"/>
          <w:szCs w:val="24"/>
        </w:rPr>
      </w:pPr>
      <w:r w:rsidRPr="002C53BC">
        <w:rPr>
          <w:rFonts w:cs="Times New Roman"/>
          <w:noProof/>
          <w:szCs w:val="24"/>
        </w:rPr>
        <w:drawing>
          <wp:inline distT="0" distB="0" distL="0" distR="0" wp14:anchorId="10D05584" wp14:editId="0217FB21">
            <wp:extent cx="5943600" cy="4592955"/>
            <wp:effectExtent l="0" t="0" r="0" b="0"/>
            <wp:docPr id="5" name="Picture 5" descr="Figure 2: Pennsylvania's Lake Erie Central Basin" title="Figure 2: Pennsylvania's Lake Erie Central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Lake Erie Watershed Central Basin (00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9134F86" w14:textId="77777777" w:rsidR="00AB75A2" w:rsidRPr="002C53BC" w:rsidRDefault="00AB75A2" w:rsidP="004C7415">
      <w:pPr>
        <w:ind w:left="1440"/>
        <w:rPr>
          <w:rFonts w:cs="Times New Roman"/>
          <w:szCs w:val="24"/>
        </w:rPr>
      </w:pPr>
    </w:p>
    <w:p w14:paraId="49AC2785" w14:textId="1F48A5F5" w:rsidR="001F0013" w:rsidRPr="002C53BC" w:rsidRDefault="0025721C" w:rsidP="004C7415">
      <w:pPr>
        <w:ind w:left="1440"/>
        <w:rPr>
          <w:rFonts w:cs="Times New Roman"/>
          <w:szCs w:val="24"/>
        </w:rPr>
      </w:pPr>
      <w:r w:rsidRPr="002C53BC">
        <w:rPr>
          <w:rFonts w:cs="Times New Roman"/>
          <w:szCs w:val="24"/>
        </w:rPr>
        <w:t xml:space="preserve">The Pennsylvania </w:t>
      </w:r>
      <w:r w:rsidR="002224DA" w:rsidRPr="002C53BC">
        <w:rPr>
          <w:rFonts w:cs="Times New Roman"/>
          <w:szCs w:val="24"/>
        </w:rPr>
        <w:t xml:space="preserve">Lake Erie </w:t>
      </w:r>
      <w:r w:rsidRPr="002C53BC">
        <w:rPr>
          <w:rFonts w:cs="Times New Roman"/>
          <w:szCs w:val="24"/>
        </w:rPr>
        <w:t xml:space="preserve">Central Basin covers approximately </w:t>
      </w:r>
      <w:r w:rsidR="00BE74D5" w:rsidRPr="002C53BC">
        <w:rPr>
          <w:rFonts w:cs="Times New Roman"/>
          <w:szCs w:val="24"/>
        </w:rPr>
        <w:t>375</w:t>
      </w:r>
      <w:r w:rsidR="0006097E">
        <w:rPr>
          <w:rFonts w:cs="Times New Roman"/>
          <w:szCs w:val="24"/>
        </w:rPr>
        <w:t> </w:t>
      </w:r>
      <w:r w:rsidRPr="002C53BC">
        <w:rPr>
          <w:rFonts w:cs="Times New Roman"/>
          <w:szCs w:val="24"/>
        </w:rPr>
        <w:t>mi</w:t>
      </w:r>
      <w:r w:rsidRPr="002C53BC">
        <w:rPr>
          <w:rFonts w:cs="Times New Roman"/>
          <w:szCs w:val="24"/>
          <w:vertAlign w:val="superscript"/>
        </w:rPr>
        <w:t xml:space="preserve">2 </w:t>
      </w:r>
      <w:r w:rsidRPr="002C53BC">
        <w:rPr>
          <w:rFonts w:cs="Times New Roman"/>
          <w:szCs w:val="24"/>
        </w:rPr>
        <w:t xml:space="preserve">and contains </w:t>
      </w:r>
      <w:r w:rsidR="00A428D5" w:rsidRPr="002C53BC">
        <w:rPr>
          <w:rFonts w:cs="Times New Roman"/>
          <w:szCs w:val="24"/>
        </w:rPr>
        <w:t>eight</w:t>
      </w:r>
      <w:r w:rsidRPr="002C53BC">
        <w:rPr>
          <w:rFonts w:cs="Times New Roman"/>
          <w:szCs w:val="24"/>
        </w:rPr>
        <w:t xml:space="preserve"> </w:t>
      </w:r>
      <w:r w:rsidR="008C6509" w:rsidRPr="002C53BC">
        <w:rPr>
          <w:rFonts w:cs="Times New Roman"/>
          <w:szCs w:val="24"/>
        </w:rPr>
        <w:t xml:space="preserve">significant tributaries </w:t>
      </w:r>
      <w:r w:rsidRPr="002C53BC">
        <w:rPr>
          <w:rFonts w:cs="Times New Roman"/>
          <w:szCs w:val="24"/>
        </w:rPr>
        <w:t>ranging in size from 6.94</w:t>
      </w:r>
      <w:r w:rsidR="0006097E">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to 153.10</w:t>
      </w:r>
      <w:r w:rsidR="0006097E">
        <w:rPr>
          <w:rFonts w:cs="Times New Roman"/>
          <w:szCs w:val="24"/>
        </w:rPr>
        <w:t> </w:t>
      </w:r>
      <w:r w:rsidRPr="002C53BC">
        <w:rPr>
          <w:rFonts w:cs="Times New Roman"/>
          <w:szCs w:val="24"/>
        </w:rPr>
        <w:t>mi</w:t>
      </w:r>
      <w:r w:rsidRPr="002C53BC">
        <w:rPr>
          <w:rFonts w:cs="Times New Roman"/>
          <w:szCs w:val="24"/>
          <w:vertAlign w:val="superscript"/>
        </w:rPr>
        <w:t>2</w:t>
      </w:r>
      <w:r w:rsidR="00650513" w:rsidRPr="002C53BC">
        <w:rPr>
          <w:rFonts w:cs="Times New Roman"/>
          <w:szCs w:val="24"/>
        </w:rPr>
        <w:t xml:space="preserve"> (</w:t>
      </w:r>
      <w:r w:rsidR="00650513" w:rsidRPr="00897AE6">
        <w:rPr>
          <w:rFonts w:cs="Times New Roman"/>
          <w:i/>
          <w:szCs w:val="24"/>
        </w:rPr>
        <w:t>Figure</w:t>
      </w:r>
      <w:r w:rsidR="0006097E" w:rsidRPr="00897AE6">
        <w:rPr>
          <w:rFonts w:cs="Times New Roman"/>
          <w:i/>
          <w:szCs w:val="24"/>
        </w:rPr>
        <w:t> </w:t>
      </w:r>
      <w:r w:rsidR="00650513" w:rsidRPr="00897AE6">
        <w:rPr>
          <w:rFonts w:cs="Times New Roman"/>
          <w:i/>
          <w:szCs w:val="24"/>
        </w:rPr>
        <w:t>2</w:t>
      </w:r>
      <w:r w:rsidR="00650513" w:rsidRPr="002C53BC">
        <w:rPr>
          <w:rFonts w:cs="Times New Roman"/>
          <w:szCs w:val="24"/>
        </w:rPr>
        <w:t>)</w:t>
      </w:r>
      <w:r w:rsidR="00A428D5" w:rsidRPr="002C53BC">
        <w:rPr>
          <w:rFonts w:cs="Times New Roman"/>
          <w:szCs w:val="24"/>
        </w:rPr>
        <w:t>.</w:t>
      </w:r>
      <w:r w:rsidR="00650513" w:rsidRPr="002C53BC">
        <w:rPr>
          <w:rFonts w:cs="Times New Roman"/>
          <w:b/>
          <w:szCs w:val="24"/>
        </w:rPr>
        <w:t xml:space="preserve">  </w:t>
      </w:r>
      <w:r w:rsidR="009D5504" w:rsidRPr="002C53BC">
        <w:rPr>
          <w:rFonts w:cs="Times New Roman"/>
          <w:szCs w:val="24"/>
        </w:rPr>
        <w:t xml:space="preserve">While these </w:t>
      </w:r>
      <w:r w:rsidR="00A428D5" w:rsidRPr="002C53BC">
        <w:rPr>
          <w:rFonts w:cs="Times New Roman"/>
          <w:szCs w:val="24"/>
        </w:rPr>
        <w:t>eight</w:t>
      </w:r>
      <w:r w:rsidR="009D5504" w:rsidRPr="002C53BC">
        <w:rPr>
          <w:rFonts w:cs="Times New Roman"/>
          <w:szCs w:val="24"/>
        </w:rPr>
        <w:t xml:space="preserve"> tributaries are considered significant within the scale of Pennsylvania</w:t>
      </w:r>
      <w:r w:rsidR="003A6662">
        <w:rPr>
          <w:rFonts w:cs="Times New Roman"/>
          <w:szCs w:val="24"/>
        </w:rPr>
        <w:t>’</w:t>
      </w:r>
      <w:r w:rsidR="009D5504" w:rsidRPr="002C53BC">
        <w:rPr>
          <w:rFonts w:cs="Times New Roman"/>
          <w:szCs w:val="24"/>
        </w:rPr>
        <w:t xml:space="preserve">s Lake Erie </w:t>
      </w:r>
      <w:r w:rsidR="00E51DD1">
        <w:rPr>
          <w:rFonts w:cs="Times New Roman"/>
          <w:szCs w:val="24"/>
        </w:rPr>
        <w:t xml:space="preserve">Central </w:t>
      </w:r>
      <w:r w:rsidR="009D5504" w:rsidRPr="002C53BC">
        <w:rPr>
          <w:rFonts w:cs="Times New Roman"/>
          <w:szCs w:val="24"/>
        </w:rPr>
        <w:t xml:space="preserve">Basin, </w:t>
      </w:r>
      <w:r w:rsidR="00180D8B" w:rsidRPr="002C53BC">
        <w:rPr>
          <w:rFonts w:cs="Times New Roman"/>
          <w:szCs w:val="24"/>
        </w:rPr>
        <w:t>all</w:t>
      </w:r>
      <w:r w:rsidR="009D5504" w:rsidRPr="002C53BC">
        <w:rPr>
          <w:rFonts w:cs="Times New Roman"/>
          <w:szCs w:val="24"/>
        </w:rPr>
        <w:t xml:space="preserve"> the tributaries are </w:t>
      </w:r>
      <w:r w:rsidR="002224DA" w:rsidRPr="002C53BC">
        <w:rPr>
          <w:rFonts w:cs="Times New Roman"/>
          <w:szCs w:val="24"/>
        </w:rPr>
        <w:t>substantially smaller</w:t>
      </w:r>
      <w:r w:rsidR="008C6509" w:rsidRPr="002C53BC">
        <w:rPr>
          <w:rFonts w:cs="Times New Roman"/>
          <w:szCs w:val="24"/>
        </w:rPr>
        <w:t xml:space="preserve"> in </w:t>
      </w:r>
      <w:r w:rsidR="009D5504" w:rsidRPr="002C53BC">
        <w:rPr>
          <w:rFonts w:cs="Times New Roman"/>
          <w:szCs w:val="24"/>
        </w:rPr>
        <w:t xml:space="preserve">watershed </w:t>
      </w:r>
      <w:r w:rsidR="008C6509" w:rsidRPr="002C53BC">
        <w:rPr>
          <w:rFonts w:cs="Times New Roman"/>
          <w:szCs w:val="24"/>
        </w:rPr>
        <w:t>area</w:t>
      </w:r>
      <w:r w:rsidR="002224DA" w:rsidRPr="002C53BC">
        <w:rPr>
          <w:rFonts w:cs="Times New Roman"/>
          <w:szCs w:val="24"/>
        </w:rPr>
        <w:t xml:space="preserve"> </w:t>
      </w:r>
      <w:r w:rsidR="009D5504" w:rsidRPr="002C53BC">
        <w:rPr>
          <w:rFonts w:cs="Times New Roman"/>
          <w:szCs w:val="24"/>
        </w:rPr>
        <w:t xml:space="preserve">compared to </w:t>
      </w:r>
      <w:r w:rsidR="00D87E83" w:rsidRPr="002C53BC">
        <w:rPr>
          <w:rFonts w:cs="Times New Roman"/>
          <w:szCs w:val="24"/>
        </w:rPr>
        <w:t>those identified by the United States and Canada as</w:t>
      </w:r>
      <w:r w:rsidR="002224DA" w:rsidRPr="002C53BC">
        <w:rPr>
          <w:rFonts w:cs="Times New Roman"/>
          <w:szCs w:val="24"/>
        </w:rPr>
        <w:t xml:space="preserve"> Lake Erie Nearshore Priority Tributaries </w:t>
      </w:r>
      <w:r w:rsidR="00D87E83" w:rsidRPr="002C53BC">
        <w:rPr>
          <w:rFonts w:cs="Times New Roman"/>
          <w:szCs w:val="24"/>
        </w:rPr>
        <w:t>for</w:t>
      </w:r>
      <w:r w:rsidR="008C6509" w:rsidRPr="002C53BC">
        <w:rPr>
          <w:rFonts w:cs="Times New Roman"/>
          <w:szCs w:val="24"/>
        </w:rPr>
        <w:t xml:space="preserve"> having detrimental</w:t>
      </w:r>
      <w:r w:rsidR="002224DA" w:rsidRPr="002C53BC">
        <w:rPr>
          <w:rFonts w:cs="Times New Roman"/>
          <w:szCs w:val="24"/>
        </w:rPr>
        <w:t xml:space="preserve"> effects on nearshore water quality</w:t>
      </w:r>
      <w:r w:rsidR="00DE6661" w:rsidRPr="002C53BC">
        <w:rPr>
          <w:rFonts w:cs="Times New Roman"/>
          <w:szCs w:val="24"/>
        </w:rPr>
        <w:t xml:space="preserve"> </w:t>
      </w:r>
      <w:sdt>
        <w:sdtPr>
          <w:rPr>
            <w:rFonts w:cs="Times New Roman"/>
            <w:szCs w:val="24"/>
          </w:rPr>
          <w:id w:val="-543444196"/>
          <w:citation/>
        </w:sdtPr>
        <w:sdtEndPr/>
        <w:sdtContent>
          <w:r w:rsidR="00DE6661" w:rsidRPr="002C53BC">
            <w:rPr>
              <w:rFonts w:cs="Times New Roman"/>
              <w:szCs w:val="24"/>
            </w:rPr>
            <w:fldChar w:fldCharType="begin"/>
          </w:r>
          <w:r w:rsidR="00494B9D">
            <w:rPr>
              <w:rFonts w:cs="Times New Roman"/>
              <w:szCs w:val="24"/>
            </w:rPr>
            <w:instrText xml:space="preserve">CITATION Ann15 \l 1033 </w:instrText>
          </w:r>
          <w:r w:rsidR="00DE6661" w:rsidRPr="002C53BC">
            <w:rPr>
              <w:rFonts w:cs="Times New Roman"/>
              <w:szCs w:val="24"/>
            </w:rPr>
            <w:fldChar w:fldCharType="separate"/>
          </w:r>
          <w:r w:rsidR="00B96EBA" w:rsidRPr="00B96EBA">
            <w:rPr>
              <w:rFonts w:cs="Times New Roman"/>
              <w:noProof/>
              <w:szCs w:val="24"/>
            </w:rPr>
            <w:t>(Annex 4 Objectives and Targets Task Team, 2015)</w:t>
          </w:r>
          <w:r w:rsidR="00DE6661" w:rsidRPr="002C53BC">
            <w:rPr>
              <w:rFonts w:cs="Times New Roman"/>
              <w:szCs w:val="24"/>
            </w:rPr>
            <w:fldChar w:fldCharType="end"/>
          </w:r>
        </w:sdtContent>
      </w:sdt>
      <w:r w:rsidR="00A428D5" w:rsidRPr="002C53BC">
        <w:rPr>
          <w:rFonts w:cs="Times New Roman"/>
          <w:szCs w:val="24"/>
        </w:rPr>
        <w:t>.</w:t>
      </w:r>
      <w:r w:rsidR="00DE6661" w:rsidRPr="002C53BC">
        <w:rPr>
          <w:rFonts w:cs="Times New Roman"/>
          <w:szCs w:val="24"/>
        </w:rPr>
        <w:t xml:space="preserve"> </w:t>
      </w:r>
      <w:r w:rsidR="00A428D5" w:rsidRPr="002C53BC">
        <w:rPr>
          <w:rFonts w:cs="Times New Roman"/>
          <w:szCs w:val="24"/>
        </w:rPr>
        <w:t xml:space="preserve"> </w:t>
      </w:r>
      <w:r w:rsidR="002224DA" w:rsidRPr="002C53BC">
        <w:rPr>
          <w:rFonts w:cs="Times New Roman"/>
          <w:szCs w:val="24"/>
        </w:rPr>
        <w:t>For the</w:t>
      </w:r>
      <w:r w:rsidR="008C6509" w:rsidRPr="002C53BC">
        <w:rPr>
          <w:rFonts w:cs="Times New Roman"/>
          <w:szCs w:val="24"/>
        </w:rPr>
        <w:t xml:space="preserve"> purposes of this plan, </w:t>
      </w:r>
      <w:r w:rsidR="00D87E83" w:rsidRPr="002C53BC">
        <w:rPr>
          <w:rFonts w:cs="Times New Roman"/>
          <w:szCs w:val="24"/>
        </w:rPr>
        <w:t>the</w:t>
      </w:r>
      <w:r w:rsidR="008C6509" w:rsidRPr="002C53BC">
        <w:rPr>
          <w:rFonts w:cs="Times New Roman"/>
          <w:szCs w:val="24"/>
        </w:rPr>
        <w:t xml:space="preserve"> significant </w:t>
      </w:r>
      <w:r w:rsidR="00D87E83" w:rsidRPr="002C53BC">
        <w:rPr>
          <w:rFonts w:cs="Times New Roman"/>
          <w:szCs w:val="24"/>
        </w:rPr>
        <w:t xml:space="preserve">Pennsylvania </w:t>
      </w:r>
      <w:r w:rsidR="00E51DD1">
        <w:rPr>
          <w:rFonts w:cs="Times New Roman"/>
          <w:szCs w:val="24"/>
        </w:rPr>
        <w:lastRenderedPageBreak/>
        <w:t xml:space="preserve">Lake Erie </w:t>
      </w:r>
      <w:r w:rsidR="00D87E83" w:rsidRPr="002C53BC">
        <w:rPr>
          <w:rFonts w:cs="Times New Roman"/>
          <w:szCs w:val="24"/>
        </w:rPr>
        <w:t xml:space="preserve">Central Basin </w:t>
      </w:r>
      <w:r w:rsidR="008C6509" w:rsidRPr="002C53BC">
        <w:rPr>
          <w:rFonts w:cs="Times New Roman"/>
          <w:szCs w:val="24"/>
        </w:rPr>
        <w:t>tributaries</w:t>
      </w:r>
      <w:r w:rsidR="002224DA" w:rsidRPr="002C53BC">
        <w:rPr>
          <w:rFonts w:cs="Times New Roman"/>
          <w:szCs w:val="24"/>
        </w:rPr>
        <w:t xml:space="preserve"> </w:t>
      </w:r>
      <w:r w:rsidR="003636E1" w:rsidRPr="002C53BC">
        <w:rPr>
          <w:rFonts w:cs="Times New Roman"/>
          <w:szCs w:val="24"/>
        </w:rPr>
        <w:t xml:space="preserve">and watershed characteristics </w:t>
      </w:r>
      <w:sdt>
        <w:sdtPr>
          <w:rPr>
            <w:rFonts w:cs="Times New Roman"/>
            <w:szCs w:val="24"/>
          </w:rPr>
          <w:id w:val="202528470"/>
          <w:citation/>
        </w:sdtPr>
        <w:sdtEndPr/>
        <w:sdtContent>
          <w:r w:rsidR="003636E1" w:rsidRPr="002C53BC">
            <w:rPr>
              <w:rFonts w:cs="Times New Roman"/>
              <w:szCs w:val="24"/>
            </w:rPr>
            <w:fldChar w:fldCharType="begin"/>
          </w:r>
          <w:r w:rsidR="003636E1" w:rsidRPr="002C53BC">
            <w:rPr>
              <w:rFonts w:cs="Times New Roman"/>
              <w:szCs w:val="24"/>
            </w:rPr>
            <w:instrText xml:space="preserve"> CITATION Raf15 \l 1033 </w:instrText>
          </w:r>
          <w:r w:rsidR="003636E1" w:rsidRPr="002C53BC">
            <w:rPr>
              <w:rFonts w:cs="Times New Roman"/>
              <w:szCs w:val="24"/>
            </w:rPr>
            <w:fldChar w:fldCharType="separate"/>
          </w:r>
          <w:r w:rsidR="00B96EBA" w:rsidRPr="00B96EBA">
            <w:rPr>
              <w:rFonts w:cs="Times New Roman"/>
              <w:noProof/>
              <w:szCs w:val="24"/>
            </w:rPr>
            <w:t>(Rafferty and Boughton, 2015)</w:t>
          </w:r>
          <w:r w:rsidR="003636E1" w:rsidRPr="002C53BC">
            <w:rPr>
              <w:rFonts w:cs="Times New Roman"/>
              <w:szCs w:val="24"/>
            </w:rPr>
            <w:fldChar w:fldCharType="end"/>
          </w:r>
        </w:sdtContent>
      </w:sdt>
      <w:r w:rsidR="003636E1" w:rsidRPr="002C53BC">
        <w:rPr>
          <w:rFonts w:cs="Times New Roman"/>
          <w:szCs w:val="24"/>
        </w:rPr>
        <w:t xml:space="preserve"> </w:t>
      </w:r>
      <w:r w:rsidR="002224DA" w:rsidRPr="002C53BC">
        <w:rPr>
          <w:rFonts w:cs="Times New Roman"/>
          <w:szCs w:val="24"/>
        </w:rPr>
        <w:t xml:space="preserve">are listed </w:t>
      </w:r>
      <w:r w:rsidR="00372D7B" w:rsidRPr="002C53BC">
        <w:rPr>
          <w:rFonts w:cs="Times New Roman"/>
          <w:szCs w:val="24"/>
        </w:rPr>
        <w:t>below from</w:t>
      </w:r>
      <w:r w:rsidR="002224DA" w:rsidRPr="002C53BC">
        <w:rPr>
          <w:rFonts w:cs="Times New Roman"/>
          <w:szCs w:val="24"/>
        </w:rPr>
        <w:t xml:space="preserve"> </w:t>
      </w:r>
      <w:r w:rsidR="00372D7B" w:rsidRPr="002C53BC">
        <w:rPr>
          <w:rFonts w:cs="Times New Roman"/>
          <w:szCs w:val="24"/>
        </w:rPr>
        <w:t>East to West</w:t>
      </w:r>
      <w:r w:rsidR="002224DA" w:rsidRPr="002C53BC">
        <w:rPr>
          <w:rFonts w:cs="Times New Roman"/>
          <w:szCs w:val="24"/>
        </w:rPr>
        <w:t>.</w:t>
      </w:r>
      <w:r w:rsidR="002224DA" w:rsidRPr="002C53BC">
        <w:rPr>
          <w:rFonts w:cs="Times New Roman"/>
          <w:b/>
          <w:szCs w:val="24"/>
        </w:rPr>
        <w:t xml:space="preserve"> </w:t>
      </w:r>
      <w:r w:rsidR="00FF782C" w:rsidRPr="002C53BC">
        <w:rPr>
          <w:rFonts w:cs="Times New Roman"/>
          <w:b/>
          <w:szCs w:val="24"/>
        </w:rPr>
        <w:t xml:space="preserve"> </w:t>
      </w:r>
      <w:r w:rsidR="00FF782C" w:rsidRPr="002C53BC">
        <w:rPr>
          <w:rFonts w:cs="Times New Roman"/>
          <w:szCs w:val="24"/>
        </w:rPr>
        <w:t xml:space="preserve">Also included is a short description of the </w:t>
      </w:r>
      <w:r w:rsidR="00E6499E" w:rsidRPr="002C53BC">
        <w:rPr>
          <w:rFonts w:cs="Times New Roman"/>
          <w:szCs w:val="24"/>
        </w:rPr>
        <w:t xml:space="preserve">unnamed </w:t>
      </w:r>
      <w:r w:rsidR="00FF782C" w:rsidRPr="002C53BC">
        <w:rPr>
          <w:rFonts w:cs="Times New Roman"/>
          <w:szCs w:val="24"/>
        </w:rPr>
        <w:t>smaller watershed areas that discharge directly to the Central Basin.</w:t>
      </w:r>
    </w:p>
    <w:p w14:paraId="6BC4BE8A" w14:textId="77777777" w:rsidR="00AB75A2" w:rsidRPr="002C53BC" w:rsidRDefault="00AB75A2" w:rsidP="004C7415">
      <w:pPr>
        <w:ind w:left="1440"/>
        <w:rPr>
          <w:rFonts w:cs="Times New Roman"/>
          <w:b/>
          <w:szCs w:val="24"/>
        </w:rPr>
      </w:pPr>
    </w:p>
    <w:p w14:paraId="6C74FBEB" w14:textId="37704452" w:rsidR="00403E1C" w:rsidRPr="002C53BC" w:rsidRDefault="00403E1C" w:rsidP="004C7415">
      <w:pPr>
        <w:pStyle w:val="ListParagraph"/>
        <w:numPr>
          <w:ilvl w:val="0"/>
          <w:numId w:val="2"/>
        </w:numPr>
        <w:ind w:left="2160" w:hanging="720"/>
        <w:rPr>
          <w:rFonts w:cs="Times New Roman"/>
          <w:b/>
          <w:szCs w:val="24"/>
        </w:rPr>
      </w:pPr>
      <w:r w:rsidRPr="002C53BC">
        <w:rPr>
          <w:rFonts w:cs="Times New Roman"/>
          <w:b/>
          <w:szCs w:val="24"/>
        </w:rPr>
        <w:t>Walnut Creek</w:t>
      </w:r>
      <w:r w:rsidR="00794E5C" w:rsidRPr="002C53BC">
        <w:rPr>
          <w:rFonts w:cs="Times New Roman"/>
          <w:b/>
          <w:szCs w:val="24"/>
        </w:rPr>
        <w:t xml:space="preserve"> – </w:t>
      </w:r>
      <w:r w:rsidR="00794E5C" w:rsidRPr="002C53BC">
        <w:rPr>
          <w:rFonts w:cs="Times New Roman"/>
          <w:szCs w:val="24"/>
        </w:rPr>
        <w:t xml:space="preserve">Walnut Creek </w:t>
      </w:r>
      <w:r w:rsidR="00266683" w:rsidRPr="002C53BC">
        <w:rPr>
          <w:rFonts w:cs="Times New Roman"/>
          <w:szCs w:val="24"/>
        </w:rPr>
        <w:t>(HUC12</w:t>
      </w:r>
      <w:r w:rsidR="00DE6661" w:rsidRPr="002C53BC">
        <w:rPr>
          <w:rFonts w:cs="Times New Roman"/>
          <w:szCs w:val="24"/>
        </w:rPr>
        <w:t xml:space="preserve"> </w:t>
      </w:r>
      <w:r w:rsidR="00266683" w:rsidRPr="002C53BC">
        <w:rPr>
          <w:rFonts w:cs="Times New Roman"/>
          <w:szCs w:val="24"/>
        </w:rPr>
        <w:t>#</w:t>
      </w:r>
      <w:r w:rsidR="00DE6661" w:rsidRPr="002C53BC">
        <w:rPr>
          <w:rFonts w:cs="Times New Roman"/>
          <w:szCs w:val="24"/>
        </w:rPr>
        <w:t>041201010407</w:t>
      </w:r>
      <w:r w:rsidR="00266683" w:rsidRPr="002C53BC">
        <w:rPr>
          <w:rFonts w:cs="Times New Roman"/>
          <w:szCs w:val="24"/>
        </w:rPr>
        <w:t>) is Pennsylvania</w:t>
      </w:r>
      <w:r w:rsidR="003A6662">
        <w:rPr>
          <w:rFonts w:cs="Times New Roman"/>
          <w:szCs w:val="24"/>
        </w:rPr>
        <w:t>’</w:t>
      </w:r>
      <w:r w:rsidR="00266683" w:rsidRPr="002C53BC">
        <w:rPr>
          <w:rFonts w:cs="Times New Roman"/>
          <w:szCs w:val="24"/>
        </w:rPr>
        <w:t xml:space="preserve">s third largest Central Basin </w:t>
      </w:r>
      <w:r w:rsidR="00260B8F" w:rsidRPr="002C53BC">
        <w:rPr>
          <w:rFonts w:cs="Times New Roman"/>
          <w:szCs w:val="24"/>
        </w:rPr>
        <w:t>tributary</w:t>
      </w:r>
      <w:r w:rsidR="00266683" w:rsidRPr="002C53BC">
        <w:rPr>
          <w:rFonts w:cs="Times New Roman"/>
          <w:szCs w:val="24"/>
        </w:rPr>
        <w:t xml:space="preserve">.  </w:t>
      </w:r>
      <w:r w:rsidR="00260B8F" w:rsidRPr="002C53BC">
        <w:rPr>
          <w:rFonts w:cs="Times New Roman"/>
          <w:szCs w:val="24"/>
        </w:rPr>
        <w:t>The Walnut Creek watershed is</w:t>
      </w:r>
      <w:r w:rsidR="00134B60">
        <w:rPr>
          <w:rFonts w:cs="Times New Roman"/>
          <w:szCs w:val="24"/>
        </w:rPr>
        <w:t xml:space="preserve"> approximately 38.07 </w:t>
      </w:r>
      <w:r w:rsidR="00794E5C" w:rsidRPr="002C53BC">
        <w:rPr>
          <w:rFonts w:cs="Times New Roman"/>
          <w:szCs w:val="24"/>
        </w:rPr>
        <w:t>mi</w:t>
      </w:r>
      <w:r w:rsidR="00794E5C" w:rsidRPr="002C53BC">
        <w:rPr>
          <w:rFonts w:cs="Times New Roman"/>
          <w:szCs w:val="24"/>
          <w:vertAlign w:val="superscript"/>
        </w:rPr>
        <w:t xml:space="preserve">2 </w:t>
      </w:r>
      <w:r w:rsidR="00794E5C" w:rsidRPr="002C53BC">
        <w:rPr>
          <w:rFonts w:cs="Times New Roman"/>
          <w:szCs w:val="24"/>
        </w:rPr>
        <w:t>consisting mos</w:t>
      </w:r>
      <w:r w:rsidR="00266683" w:rsidRPr="002C53BC">
        <w:rPr>
          <w:rFonts w:cs="Times New Roman"/>
          <w:szCs w:val="24"/>
        </w:rPr>
        <w:t>tly of Group</w:t>
      </w:r>
      <w:r w:rsidR="00134B60">
        <w:rPr>
          <w:rFonts w:cs="Times New Roman"/>
          <w:szCs w:val="24"/>
        </w:rPr>
        <w:t> </w:t>
      </w:r>
      <w:r w:rsidR="00266683" w:rsidRPr="002C53BC">
        <w:rPr>
          <w:rFonts w:cs="Times New Roman"/>
          <w:szCs w:val="24"/>
        </w:rPr>
        <w:t>C and Group</w:t>
      </w:r>
      <w:r w:rsidR="00134B60">
        <w:rPr>
          <w:rFonts w:cs="Times New Roman"/>
          <w:szCs w:val="24"/>
        </w:rPr>
        <w:t> </w:t>
      </w:r>
      <w:r w:rsidR="00266683" w:rsidRPr="002C53BC">
        <w:rPr>
          <w:rFonts w:cs="Times New Roman"/>
          <w:szCs w:val="24"/>
        </w:rPr>
        <w:t>D hydrologic soil types</w:t>
      </w:r>
      <w:r w:rsidR="00794E5C" w:rsidRPr="002C53BC">
        <w:rPr>
          <w:rFonts w:cs="Times New Roman"/>
          <w:szCs w:val="24"/>
        </w:rPr>
        <w:t xml:space="preserve"> with medium to high urbanization mixed with lower density residential, low intensity agriculture, and forested land uses.  In 2008, USGS and PADEP established a </w:t>
      </w:r>
      <w:r w:rsidR="00103500" w:rsidRPr="002C53BC">
        <w:rPr>
          <w:rFonts w:cs="Times New Roman"/>
          <w:szCs w:val="24"/>
        </w:rPr>
        <w:t xml:space="preserve">continuous </w:t>
      </w:r>
      <w:r w:rsidR="00794E5C" w:rsidRPr="002C53BC">
        <w:rPr>
          <w:rFonts w:cs="Times New Roman"/>
          <w:szCs w:val="24"/>
        </w:rPr>
        <w:t xml:space="preserve">water quality and flow gauge station </w:t>
      </w:r>
      <w:r w:rsidR="00171862" w:rsidRPr="002C53BC">
        <w:rPr>
          <w:rFonts w:cs="Times New Roman"/>
          <w:szCs w:val="24"/>
        </w:rPr>
        <w:t>(USGS Gauge</w:t>
      </w:r>
      <w:r w:rsidR="00134B60">
        <w:rPr>
          <w:rFonts w:cs="Times New Roman"/>
          <w:szCs w:val="24"/>
        </w:rPr>
        <w:t> </w:t>
      </w:r>
      <w:r w:rsidR="00171862" w:rsidRPr="002C53BC">
        <w:rPr>
          <w:rFonts w:cs="Times New Roman"/>
          <w:szCs w:val="24"/>
        </w:rPr>
        <w:t xml:space="preserve">04213152) </w:t>
      </w:r>
      <w:r w:rsidR="00794E5C" w:rsidRPr="002C53BC">
        <w:rPr>
          <w:rFonts w:cs="Times New Roman"/>
          <w:szCs w:val="24"/>
        </w:rPr>
        <w:t>at the mouth of Walnut Creek.  This monitoring</w:t>
      </w:r>
      <w:r w:rsidR="003B673D" w:rsidRPr="002C53BC">
        <w:rPr>
          <w:rFonts w:cs="Times New Roman"/>
          <w:szCs w:val="24"/>
        </w:rPr>
        <w:t xml:space="preserve"> location has also served as</w:t>
      </w:r>
      <w:r w:rsidR="00171862" w:rsidRPr="002C53BC">
        <w:rPr>
          <w:rFonts w:cs="Times New Roman"/>
          <w:szCs w:val="24"/>
        </w:rPr>
        <w:t xml:space="preserve"> Water Quality Network S</w:t>
      </w:r>
      <w:r w:rsidR="00794E5C" w:rsidRPr="002C53BC">
        <w:rPr>
          <w:rFonts w:cs="Times New Roman"/>
          <w:szCs w:val="24"/>
        </w:rPr>
        <w:t>ite</w:t>
      </w:r>
      <w:r w:rsidR="00134B60">
        <w:rPr>
          <w:rFonts w:cs="Times New Roman"/>
          <w:szCs w:val="24"/>
        </w:rPr>
        <w:t> </w:t>
      </w:r>
      <w:r w:rsidR="00171862" w:rsidRPr="002C53BC">
        <w:rPr>
          <w:rFonts w:cs="Times New Roman"/>
          <w:szCs w:val="24"/>
        </w:rPr>
        <w:t xml:space="preserve">644 </w:t>
      </w:r>
      <w:r w:rsidR="003B673D" w:rsidRPr="002C53BC">
        <w:rPr>
          <w:rFonts w:cs="Times New Roman"/>
          <w:szCs w:val="24"/>
        </w:rPr>
        <w:t xml:space="preserve">with monitoring </w:t>
      </w:r>
      <w:r w:rsidR="00794E5C" w:rsidRPr="002C53BC">
        <w:rPr>
          <w:rFonts w:cs="Times New Roman"/>
          <w:szCs w:val="24"/>
        </w:rPr>
        <w:t xml:space="preserve">conducted every </w:t>
      </w:r>
      <w:r w:rsidR="00134A18" w:rsidRPr="002C53BC">
        <w:rPr>
          <w:rFonts w:cs="Times New Roman"/>
          <w:szCs w:val="24"/>
        </w:rPr>
        <w:t>two</w:t>
      </w:r>
      <w:r w:rsidR="00794E5C" w:rsidRPr="002C53BC">
        <w:rPr>
          <w:rFonts w:cs="Times New Roman"/>
          <w:szCs w:val="24"/>
        </w:rPr>
        <w:t xml:space="preserve"> months</w:t>
      </w:r>
      <w:r w:rsidR="00103500" w:rsidRPr="002C53BC">
        <w:rPr>
          <w:rFonts w:cs="Times New Roman"/>
          <w:szCs w:val="24"/>
        </w:rPr>
        <w:t xml:space="preserve"> since</w:t>
      </w:r>
      <w:r w:rsidR="00171862" w:rsidRPr="002C53BC">
        <w:rPr>
          <w:rFonts w:cs="Times New Roman"/>
          <w:b/>
          <w:szCs w:val="24"/>
        </w:rPr>
        <w:t xml:space="preserve"> </w:t>
      </w:r>
      <w:r w:rsidR="00171862" w:rsidRPr="002C53BC">
        <w:rPr>
          <w:rFonts w:cs="Times New Roman"/>
          <w:szCs w:val="24"/>
        </w:rPr>
        <w:t>November 2008</w:t>
      </w:r>
      <w:r w:rsidR="00134B60">
        <w:rPr>
          <w:rFonts w:cs="Times New Roman"/>
          <w:szCs w:val="24"/>
        </w:rPr>
        <w:t xml:space="preserve"> </w:t>
      </w:r>
      <w:sdt>
        <w:sdtPr>
          <w:rPr>
            <w:rFonts w:cs="Times New Roman"/>
            <w:szCs w:val="24"/>
          </w:rPr>
          <w:id w:val="727582365"/>
          <w:citation/>
        </w:sdtPr>
        <w:sdtEndPr/>
        <w:sdtContent>
          <w:r w:rsidR="00B25DEA" w:rsidRPr="002C53BC">
            <w:rPr>
              <w:rFonts w:cs="Times New Roman"/>
              <w:szCs w:val="24"/>
            </w:rPr>
            <w:fldChar w:fldCharType="begin"/>
          </w:r>
          <w:r w:rsidR="00B25DEA" w:rsidRPr="002C53BC">
            <w:rPr>
              <w:rFonts w:cs="Times New Roman"/>
              <w:szCs w:val="24"/>
            </w:rPr>
            <w:instrText xml:space="preserve">CITATION PAD12 \t  \l 1033 </w:instrText>
          </w:r>
          <w:r w:rsidR="00B25DEA" w:rsidRPr="002C53BC">
            <w:rPr>
              <w:rFonts w:cs="Times New Roman"/>
              <w:szCs w:val="24"/>
            </w:rPr>
            <w:fldChar w:fldCharType="separate"/>
          </w:r>
          <w:r w:rsidR="00B96EBA" w:rsidRPr="00B96EBA">
            <w:rPr>
              <w:rFonts w:cs="Times New Roman"/>
              <w:noProof/>
              <w:szCs w:val="24"/>
            </w:rPr>
            <w:t>(PADEP, 2012)</w:t>
          </w:r>
          <w:r w:rsidR="00B25DEA" w:rsidRPr="002C53BC">
            <w:rPr>
              <w:rFonts w:cs="Times New Roman"/>
              <w:szCs w:val="24"/>
            </w:rPr>
            <w:fldChar w:fldCharType="end"/>
          </w:r>
        </w:sdtContent>
      </w:sdt>
      <w:r w:rsidR="00B0698E">
        <w:rPr>
          <w:rFonts w:cs="Times New Roman"/>
          <w:szCs w:val="24"/>
        </w:rPr>
        <w:t>.</w:t>
      </w:r>
    </w:p>
    <w:p w14:paraId="5EF16812" w14:textId="77777777" w:rsidR="00266683" w:rsidRPr="002C53BC" w:rsidRDefault="00266683" w:rsidP="004C7415">
      <w:pPr>
        <w:pStyle w:val="ListParagraph"/>
        <w:ind w:left="2160" w:hanging="720"/>
        <w:rPr>
          <w:rFonts w:cs="Times New Roman"/>
          <w:b/>
          <w:szCs w:val="24"/>
        </w:rPr>
      </w:pPr>
    </w:p>
    <w:p w14:paraId="6E32648F" w14:textId="2F7C0735" w:rsidR="00403E1C" w:rsidRPr="002C53BC" w:rsidRDefault="00403E1C" w:rsidP="004C7415">
      <w:pPr>
        <w:pStyle w:val="ListParagraph"/>
        <w:numPr>
          <w:ilvl w:val="0"/>
          <w:numId w:val="2"/>
        </w:numPr>
        <w:ind w:left="2160" w:hanging="720"/>
        <w:rPr>
          <w:rFonts w:cs="Times New Roman"/>
          <w:b/>
          <w:szCs w:val="24"/>
        </w:rPr>
      </w:pPr>
      <w:r w:rsidRPr="002C53BC">
        <w:rPr>
          <w:rFonts w:cs="Times New Roman"/>
          <w:b/>
          <w:szCs w:val="24"/>
        </w:rPr>
        <w:t>Trout Run</w:t>
      </w:r>
      <w:r w:rsidR="00266683" w:rsidRPr="002C53BC">
        <w:rPr>
          <w:rFonts w:cs="Times New Roman"/>
          <w:b/>
          <w:szCs w:val="24"/>
        </w:rPr>
        <w:t xml:space="preserve"> – </w:t>
      </w:r>
      <w:r w:rsidR="00266683" w:rsidRPr="002C53BC">
        <w:rPr>
          <w:rFonts w:cs="Times New Roman"/>
          <w:szCs w:val="24"/>
        </w:rPr>
        <w:t>Trout Run (HUC12</w:t>
      </w:r>
      <w:r w:rsidR="00DE6661" w:rsidRPr="002C53BC">
        <w:rPr>
          <w:rFonts w:cs="Times New Roman"/>
          <w:szCs w:val="24"/>
        </w:rPr>
        <w:t xml:space="preserve"> </w:t>
      </w:r>
      <w:r w:rsidR="00266683" w:rsidRPr="002C53BC">
        <w:rPr>
          <w:rFonts w:cs="Times New Roman"/>
          <w:szCs w:val="24"/>
        </w:rPr>
        <w:t>#</w:t>
      </w:r>
      <w:r w:rsidR="00DE6661" w:rsidRPr="002C53BC">
        <w:rPr>
          <w:rFonts w:cs="Times New Roman"/>
          <w:szCs w:val="24"/>
        </w:rPr>
        <w:t>041201010408</w:t>
      </w:r>
      <w:r w:rsidR="00266683" w:rsidRPr="002C53BC">
        <w:rPr>
          <w:rFonts w:cs="Times New Roman"/>
          <w:szCs w:val="24"/>
        </w:rPr>
        <w:t xml:space="preserve">) </w:t>
      </w:r>
      <w:r w:rsidR="00515636" w:rsidRPr="002C53BC">
        <w:rPr>
          <w:rFonts w:cs="Times New Roman"/>
          <w:szCs w:val="24"/>
        </w:rPr>
        <w:t xml:space="preserve">is </w:t>
      </w:r>
      <w:r w:rsidR="00E93E1F" w:rsidRPr="002C53BC">
        <w:rPr>
          <w:rFonts w:cs="Times New Roman"/>
          <w:szCs w:val="24"/>
        </w:rPr>
        <w:t>Pennsylvania</w:t>
      </w:r>
      <w:r w:rsidR="003A6662">
        <w:rPr>
          <w:rFonts w:cs="Times New Roman"/>
          <w:szCs w:val="24"/>
        </w:rPr>
        <w:t>’</w:t>
      </w:r>
      <w:r w:rsidR="00E93E1F" w:rsidRPr="002C53BC">
        <w:rPr>
          <w:rFonts w:cs="Times New Roman"/>
          <w:szCs w:val="24"/>
        </w:rPr>
        <w:t>s smallest major</w:t>
      </w:r>
      <w:r w:rsidR="00260B8F" w:rsidRPr="002C53BC">
        <w:rPr>
          <w:rFonts w:cs="Times New Roman"/>
          <w:szCs w:val="24"/>
        </w:rPr>
        <w:t xml:space="preserve"> Central Basin named tributary.  The Trout Run </w:t>
      </w:r>
      <w:r w:rsidR="00134B60">
        <w:rPr>
          <w:rFonts w:cs="Times New Roman"/>
          <w:szCs w:val="24"/>
        </w:rPr>
        <w:t>watershed is approximately 6.94 </w:t>
      </w:r>
      <w:r w:rsidR="00260B8F" w:rsidRPr="002C53BC">
        <w:rPr>
          <w:rFonts w:cs="Times New Roman"/>
          <w:szCs w:val="24"/>
        </w:rPr>
        <w:t>mi</w:t>
      </w:r>
      <w:r w:rsidR="00260B8F" w:rsidRPr="002C53BC">
        <w:rPr>
          <w:rFonts w:cs="Times New Roman"/>
          <w:szCs w:val="24"/>
          <w:vertAlign w:val="superscript"/>
        </w:rPr>
        <w:t xml:space="preserve">2 </w:t>
      </w:r>
      <w:r w:rsidR="00E93E1F" w:rsidRPr="002C53BC">
        <w:rPr>
          <w:rFonts w:cs="Times New Roman"/>
          <w:szCs w:val="24"/>
        </w:rPr>
        <w:t>c</w:t>
      </w:r>
      <w:r w:rsidR="00D57330" w:rsidRPr="002C53BC">
        <w:rPr>
          <w:rFonts w:cs="Times New Roman"/>
          <w:szCs w:val="24"/>
        </w:rPr>
        <w:t>onsisting</w:t>
      </w:r>
      <w:r w:rsidR="00266683" w:rsidRPr="002C53BC">
        <w:rPr>
          <w:rFonts w:cs="Times New Roman"/>
          <w:szCs w:val="24"/>
        </w:rPr>
        <w:t xml:space="preserve"> of approximately 40% Group</w:t>
      </w:r>
      <w:r w:rsidR="00134B60">
        <w:rPr>
          <w:rFonts w:cs="Times New Roman"/>
          <w:szCs w:val="24"/>
        </w:rPr>
        <w:t> </w:t>
      </w:r>
      <w:r w:rsidR="00266683" w:rsidRPr="002C53BC">
        <w:rPr>
          <w:rFonts w:cs="Times New Roman"/>
          <w:szCs w:val="24"/>
        </w:rPr>
        <w:t>A and Group</w:t>
      </w:r>
      <w:r w:rsidR="00134B60">
        <w:rPr>
          <w:rFonts w:cs="Times New Roman"/>
          <w:szCs w:val="24"/>
        </w:rPr>
        <w:t> </w:t>
      </w:r>
      <w:r w:rsidR="00266683" w:rsidRPr="002C53BC">
        <w:rPr>
          <w:rFonts w:cs="Times New Roman"/>
          <w:szCs w:val="24"/>
        </w:rPr>
        <w:t>B hydrologic soil types and 60% Group</w:t>
      </w:r>
      <w:r w:rsidR="00134B60">
        <w:rPr>
          <w:rFonts w:cs="Times New Roman"/>
          <w:szCs w:val="24"/>
        </w:rPr>
        <w:t> </w:t>
      </w:r>
      <w:r w:rsidR="00266683" w:rsidRPr="002C53BC">
        <w:rPr>
          <w:rFonts w:cs="Times New Roman"/>
          <w:szCs w:val="24"/>
        </w:rPr>
        <w:t>C and Group</w:t>
      </w:r>
      <w:r w:rsidR="00134B60">
        <w:rPr>
          <w:rFonts w:cs="Times New Roman"/>
          <w:szCs w:val="24"/>
        </w:rPr>
        <w:t> </w:t>
      </w:r>
      <w:r w:rsidR="00266683" w:rsidRPr="002C53BC">
        <w:rPr>
          <w:rFonts w:cs="Times New Roman"/>
          <w:szCs w:val="24"/>
        </w:rPr>
        <w:t xml:space="preserve">D soil types.  </w:t>
      </w:r>
      <w:r w:rsidR="003B673D" w:rsidRPr="002C53BC">
        <w:rPr>
          <w:rFonts w:cs="Times New Roman"/>
          <w:szCs w:val="24"/>
        </w:rPr>
        <w:t xml:space="preserve">Segments of this watershed are </w:t>
      </w:r>
      <w:r w:rsidR="00266683" w:rsidRPr="002C53BC">
        <w:rPr>
          <w:rFonts w:cs="Times New Roman"/>
          <w:szCs w:val="24"/>
        </w:rPr>
        <w:t xml:space="preserve">identified </w:t>
      </w:r>
      <w:r w:rsidR="00260B8F" w:rsidRPr="002C53BC">
        <w:rPr>
          <w:rFonts w:cs="Times New Roman"/>
          <w:szCs w:val="24"/>
        </w:rPr>
        <w:t>as being impaired by Nutrients on Category</w:t>
      </w:r>
      <w:r w:rsidR="00134B60">
        <w:rPr>
          <w:rFonts w:cs="Times New Roman"/>
          <w:szCs w:val="24"/>
        </w:rPr>
        <w:t> </w:t>
      </w:r>
      <w:r w:rsidR="00260B8F" w:rsidRPr="002C53BC">
        <w:rPr>
          <w:rFonts w:cs="Times New Roman"/>
          <w:szCs w:val="24"/>
        </w:rPr>
        <w:t xml:space="preserve">5 of the </w:t>
      </w:r>
      <w:r w:rsidR="00266683" w:rsidRPr="002C53BC">
        <w:rPr>
          <w:rFonts w:cs="Times New Roman"/>
          <w:szCs w:val="24"/>
        </w:rPr>
        <w:t>Pennsylvania Integrated List of All Waters</w:t>
      </w:r>
      <w:r w:rsidR="00260B8F" w:rsidRPr="002C53BC">
        <w:rPr>
          <w:rFonts w:cs="Times New Roman"/>
          <w:szCs w:val="24"/>
        </w:rPr>
        <w:t xml:space="preserve"> </w:t>
      </w:r>
      <w:sdt>
        <w:sdtPr>
          <w:rPr>
            <w:rFonts w:cs="Times New Roman"/>
            <w:szCs w:val="24"/>
          </w:rPr>
          <w:id w:val="-1761678368"/>
          <w:citation/>
        </w:sdtPr>
        <w:sdtEndPr/>
        <w:sdtContent>
          <w:r w:rsidR="003636E1" w:rsidRPr="002C53BC">
            <w:rPr>
              <w:rFonts w:cs="Times New Roman"/>
              <w:szCs w:val="24"/>
            </w:rPr>
            <w:fldChar w:fldCharType="begin"/>
          </w:r>
          <w:r w:rsidR="003636E1" w:rsidRPr="002C53BC">
            <w:rPr>
              <w:rFonts w:cs="Times New Roman"/>
              <w:b/>
              <w:szCs w:val="24"/>
            </w:rPr>
            <w:instrText xml:space="preserve">CITATION PAD16 \t  \l 1033 </w:instrText>
          </w:r>
          <w:r w:rsidR="003636E1" w:rsidRPr="002C53BC">
            <w:rPr>
              <w:rFonts w:cs="Times New Roman"/>
              <w:szCs w:val="24"/>
            </w:rPr>
            <w:fldChar w:fldCharType="separate"/>
          </w:r>
          <w:r w:rsidR="00B96EBA" w:rsidRPr="00B96EBA">
            <w:rPr>
              <w:rFonts w:cs="Times New Roman"/>
              <w:noProof/>
              <w:szCs w:val="24"/>
            </w:rPr>
            <w:t>(PADEP, 2016)</w:t>
          </w:r>
          <w:r w:rsidR="003636E1" w:rsidRPr="002C53BC">
            <w:rPr>
              <w:rFonts w:cs="Times New Roman"/>
              <w:szCs w:val="24"/>
            </w:rPr>
            <w:fldChar w:fldCharType="end"/>
          </w:r>
        </w:sdtContent>
      </w:sdt>
      <w:r w:rsidR="00515636" w:rsidRPr="002C53BC">
        <w:rPr>
          <w:rFonts w:cs="Times New Roman"/>
          <w:szCs w:val="24"/>
        </w:rPr>
        <w:t>.</w:t>
      </w:r>
      <w:r w:rsidR="003636E1" w:rsidRPr="002C53BC">
        <w:rPr>
          <w:rFonts w:cs="Times New Roman"/>
          <w:szCs w:val="24"/>
        </w:rPr>
        <w:t xml:space="preserve"> </w:t>
      </w:r>
      <w:r w:rsidR="003B673D" w:rsidRPr="002C53BC">
        <w:rPr>
          <w:rFonts w:cs="Times New Roman"/>
          <w:szCs w:val="24"/>
        </w:rPr>
        <w:t xml:space="preserve"> </w:t>
      </w:r>
      <w:r w:rsidR="00515636" w:rsidRPr="002C53BC">
        <w:rPr>
          <w:rFonts w:cs="Times New Roman"/>
          <w:szCs w:val="24"/>
        </w:rPr>
        <w:t xml:space="preserve">However, </w:t>
      </w:r>
      <w:r w:rsidR="0068556D" w:rsidRPr="002C53BC">
        <w:rPr>
          <w:rFonts w:cs="Times New Roman"/>
          <w:szCs w:val="24"/>
        </w:rPr>
        <w:t xml:space="preserve">no in-lake conditions have been observed at the </w:t>
      </w:r>
      <w:r w:rsidR="003B673D" w:rsidRPr="002C53BC">
        <w:rPr>
          <w:rFonts w:cs="Times New Roman"/>
          <w:szCs w:val="24"/>
        </w:rPr>
        <w:t>mouth of the stream to indicate that the impairment is causing any increased nearshore algae growth</w:t>
      </w:r>
      <w:r w:rsidR="00266683" w:rsidRPr="002C53BC">
        <w:rPr>
          <w:rFonts w:cs="Times New Roman"/>
          <w:szCs w:val="24"/>
        </w:rPr>
        <w:t xml:space="preserve">.  The watershed is approximately </w:t>
      </w:r>
      <w:r w:rsidR="0068556D" w:rsidRPr="002C53BC">
        <w:rPr>
          <w:rFonts w:cs="Times New Roman"/>
          <w:szCs w:val="24"/>
        </w:rPr>
        <w:t>30%</w:t>
      </w:r>
      <w:r w:rsidR="00266683" w:rsidRPr="002C53BC">
        <w:rPr>
          <w:rFonts w:cs="Times New Roman"/>
          <w:szCs w:val="24"/>
        </w:rPr>
        <w:t xml:space="preserve"> agricultural land uses </w:t>
      </w:r>
      <w:r w:rsidR="00515636" w:rsidRPr="002C53BC">
        <w:rPr>
          <w:rFonts w:cs="Times New Roman"/>
          <w:szCs w:val="24"/>
        </w:rPr>
        <w:t xml:space="preserve">and </w:t>
      </w:r>
      <w:r w:rsidR="0068556D" w:rsidRPr="002C53BC">
        <w:rPr>
          <w:rFonts w:cs="Times New Roman"/>
          <w:szCs w:val="24"/>
        </w:rPr>
        <w:t>30% forested, with the balance</w:t>
      </w:r>
      <w:r w:rsidR="00266683" w:rsidRPr="002C53BC">
        <w:rPr>
          <w:rFonts w:cs="Times New Roman"/>
          <w:szCs w:val="24"/>
        </w:rPr>
        <w:t xml:space="preserve"> low density residential and urban land uses.  </w:t>
      </w:r>
    </w:p>
    <w:p w14:paraId="1E48C2FA" w14:textId="77777777" w:rsidR="00266683" w:rsidRPr="002C53BC" w:rsidRDefault="00266683" w:rsidP="004C7415">
      <w:pPr>
        <w:pStyle w:val="ListParagraph"/>
        <w:ind w:left="2160" w:hanging="720"/>
        <w:rPr>
          <w:rFonts w:cs="Times New Roman"/>
          <w:b/>
          <w:szCs w:val="24"/>
        </w:rPr>
      </w:pPr>
    </w:p>
    <w:p w14:paraId="686CC291" w14:textId="4622415D" w:rsidR="00266683" w:rsidRPr="002C53BC" w:rsidRDefault="00266683" w:rsidP="004C7415">
      <w:pPr>
        <w:pStyle w:val="ListParagraph"/>
        <w:numPr>
          <w:ilvl w:val="0"/>
          <w:numId w:val="2"/>
        </w:numPr>
        <w:ind w:left="2160" w:hanging="720"/>
        <w:rPr>
          <w:rFonts w:cs="Times New Roman"/>
          <w:b/>
          <w:szCs w:val="24"/>
        </w:rPr>
      </w:pPr>
      <w:r w:rsidRPr="002C53BC">
        <w:rPr>
          <w:rFonts w:cs="Times New Roman"/>
          <w:b/>
          <w:szCs w:val="24"/>
        </w:rPr>
        <w:t xml:space="preserve">Elk Creek – </w:t>
      </w:r>
      <w:r w:rsidRPr="002C53BC">
        <w:rPr>
          <w:rFonts w:cs="Times New Roman"/>
          <w:szCs w:val="24"/>
        </w:rPr>
        <w:t>Elk Creek</w:t>
      </w:r>
      <w:r w:rsidRPr="002C53BC">
        <w:rPr>
          <w:rFonts w:cs="Times New Roman"/>
          <w:b/>
          <w:szCs w:val="24"/>
        </w:rPr>
        <w:t xml:space="preserve"> </w:t>
      </w:r>
      <w:r w:rsidRPr="002C53BC">
        <w:rPr>
          <w:rFonts w:cs="Times New Roman"/>
          <w:szCs w:val="24"/>
        </w:rPr>
        <w:t>(HUC12</w:t>
      </w:r>
      <w:r w:rsidR="00DE6661" w:rsidRPr="002C53BC">
        <w:rPr>
          <w:rFonts w:cs="Times New Roman"/>
          <w:szCs w:val="24"/>
        </w:rPr>
        <w:t xml:space="preserve"> #041201010503</w:t>
      </w:r>
      <w:r w:rsidRPr="002C53BC">
        <w:rPr>
          <w:rFonts w:cs="Times New Roman"/>
          <w:szCs w:val="24"/>
        </w:rPr>
        <w:t>) is Pennsylvania</w:t>
      </w:r>
      <w:r w:rsidR="003A6662">
        <w:rPr>
          <w:rFonts w:cs="Times New Roman"/>
          <w:szCs w:val="24"/>
        </w:rPr>
        <w:t>’</w:t>
      </w:r>
      <w:r w:rsidRPr="002C53BC">
        <w:rPr>
          <w:rFonts w:cs="Times New Roman"/>
          <w:szCs w:val="24"/>
        </w:rPr>
        <w:t xml:space="preserve">s </w:t>
      </w:r>
      <w:r w:rsidR="00103500" w:rsidRPr="002C53BC">
        <w:rPr>
          <w:rFonts w:cs="Times New Roman"/>
          <w:szCs w:val="24"/>
        </w:rPr>
        <w:t xml:space="preserve">second largest Central Basin </w:t>
      </w:r>
      <w:r w:rsidR="00260B8F" w:rsidRPr="002C53BC">
        <w:rPr>
          <w:rFonts w:cs="Times New Roman"/>
          <w:szCs w:val="24"/>
        </w:rPr>
        <w:t>tributary.  The Elk Creek watershed</w:t>
      </w:r>
      <w:r w:rsidR="00D87E83" w:rsidRPr="002C53BC">
        <w:rPr>
          <w:rFonts w:cs="Times New Roman"/>
          <w:szCs w:val="24"/>
        </w:rPr>
        <w:t xml:space="preserve"> is</w:t>
      </w:r>
      <w:r w:rsidR="00103500" w:rsidRPr="002C53BC">
        <w:rPr>
          <w:rFonts w:cs="Times New Roman"/>
          <w:szCs w:val="24"/>
        </w:rPr>
        <w:t xml:space="preserve"> approx</w:t>
      </w:r>
      <w:r w:rsidR="00D57330" w:rsidRPr="002C53BC">
        <w:rPr>
          <w:rFonts w:cs="Times New Roman"/>
          <w:szCs w:val="24"/>
        </w:rPr>
        <w:t>imately 98.35</w:t>
      </w:r>
      <w:r w:rsidR="00134B60">
        <w:rPr>
          <w:rFonts w:cs="Times New Roman"/>
          <w:szCs w:val="24"/>
        </w:rPr>
        <w:t> </w:t>
      </w:r>
      <w:r w:rsidR="00D57330" w:rsidRPr="002C53BC">
        <w:rPr>
          <w:rFonts w:cs="Times New Roman"/>
          <w:szCs w:val="24"/>
        </w:rPr>
        <w:t>mi</w:t>
      </w:r>
      <w:r w:rsidR="00D57330" w:rsidRPr="002C53BC">
        <w:rPr>
          <w:rFonts w:cs="Times New Roman"/>
          <w:szCs w:val="24"/>
          <w:vertAlign w:val="superscript"/>
        </w:rPr>
        <w:t>2</w:t>
      </w:r>
      <w:r w:rsidR="00D87E83" w:rsidRPr="002C53BC">
        <w:rPr>
          <w:rFonts w:cs="Times New Roman"/>
          <w:szCs w:val="24"/>
        </w:rPr>
        <w:t xml:space="preserve"> </w:t>
      </w:r>
      <w:r w:rsidR="00515636" w:rsidRPr="002C53BC">
        <w:rPr>
          <w:rFonts w:cs="Times New Roman"/>
          <w:szCs w:val="24"/>
        </w:rPr>
        <w:t>and consists</w:t>
      </w:r>
      <w:r w:rsidR="00D87E83" w:rsidRPr="002C53BC">
        <w:rPr>
          <w:rFonts w:cs="Times New Roman"/>
          <w:szCs w:val="24"/>
        </w:rPr>
        <w:t xml:space="preserve"> </w:t>
      </w:r>
      <w:r w:rsidR="00260B8F" w:rsidRPr="002C53BC">
        <w:rPr>
          <w:rFonts w:cs="Times New Roman"/>
          <w:szCs w:val="24"/>
        </w:rPr>
        <w:t>of approximately 90%</w:t>
      </w:r>
      <w:r w:rsidR="00D57330" w:rsidRPr="002C53BC">
        <w:rPr>
          <w:rFonts w:cs="Times New Roman"/>
          <w:szCs w:val="24"/>
        </w:rPr>
        <w:t xml:space="preserve"> of Group</w:t>
      </w:r>
      <w:r w:rsidR="00134B60">
        <w:rPr>
          <w:rFonts w:cs="Times New Roman"/>
          <w:szCs w:val="24"/>
        </w:rPr>
        <w:t> </w:t>
      </w:r>
      <w:r w:rsidR="00D57330" w:rsidRPr="002C53BC">
        <w:rPr>
          <w:rFonts w:cs="Times New Roman"/>
          <w:szCs w:val="24"/>
        </w:rPr>
        <w:t xml:space="preserve">C and Group D hydrologic soil types, with almost 50% of the area having forested land cover and 40% in various agricultural production. </w:t>
      </w:r>
    </w:p>
    <w:p w14:paraId="2F711509" w14:textId="77777777" w:rsidR="00D57330" w:rsidRPr="002C53BC" w:rsidRDefault="00D57330" w:rsidP="004C7415">
      <w:pPr>
        <w:pStyle w:val="ListParagraph"/>
        <w:ind w:left="2160" w:hanging="720"/>
        <w:rPr>
          <w:rFonts w:cs="Times New Roman"/>
          <w:b/>
          <w:szCs w:val="24"/>
        </w:rPr>
      </w:pPr>
    </w:p>
    <w:p w14:paraId="2040C460" w14:textId="4724DEF8" w:rsidR="00D57330" w:rsidRPr="002C53BC" w:rsidRDefault="00D57330" w:rsidP="004C7415">
      <w:pPr>
        <w:pStyle w:val="ListParagraph"/>
        <w:numPr>
          <w:ilvl w:val="0"/>
          <w:numId w:val="2"/>
        </w:numPr>
        <w:ind w:left="2160" w:hanging="720"/>
        <w:rPr>
          <w:rFonts w:cs="Times New Roman"/>
          <w:b/>
          <w:szCs w:val="24"/>
        </w:rPr>
      </w:pPr>
      <w:r w:rsidRPr="002C53BC">
        <w:rPr>
          <w:rFonts w:cs="Times New Roman"/>
          <w:b/>
          <w:szCs w:val="24"/>
        </w:rPr>
        <w:t xml:space="preserve">Crooked Creek – </w:t>
      </w:r>
      <w:r w:rsidRPr="002C53BC">
        <w:rPr>
          <w:rFonts w:cs="Times New Roman"/>
          <w:szCs w:val="24"/>
        </w:rPr>
        <w:t>Crooked Creek (HUC12</w:t>
      </w:r>
      <w:r w:rsidR="00DE6661" w:rsidRPr="002C53BC">
        <w:rPr>
          <w:rFonts w:cs="Times New Roman"/>
          <w:szCs w:val="24"/>
        </w:rPr>
        <w:t xml:space="preserve"> #041201010702</w:t>
      </w:r>
      <w:r w:rsidRPr="002C53BC">
        <w:rPr>
          <w:rFonts w:cs="Times New Roman"/>
          <w:szCs w:val="24"/>
        </w:rPr>
        <w:t xml:space="preserve">) is </w:t>
      </w:r>
      <w:r w:rsidR="00260B8F" w:rsidRPr="002C53BC">
        <w:rPr>
          <w:rFonts w:cs="Times New Roman"/>
          <w:szCs w:val="24"/>
        </w:rPr>
        <w:t>Pennsylvania</w:t>
      </w:r>
      <w:r w:rsidR="003A6662">
        <w:rPr>
          <w:rFonts w:cs="Times New Roman"/>
          <w:szCs w:val="24"/>
        </w:rPr>
        <w:t>’</w:t>
      </w:r>
      <w:r w:rsidR="00260B8F" w:rsidRPr="002C53BC">
        <w:rPr>
          <w:rFonts w:cs="Times New Roman"/>
          <w:szCs w:val="24"/>
        </w:rPr>
        <w:t xml:space="preserve">s fourth largest Central Basin tributary.  The Crooked Creek watershed </w:t>
      </w:r>
      <w:r w:rsidR="0068556D" w:rsidRPr="002C53BC">
        <w:rPr>
          <w:rFonts w:cs="Times New Roman"/>
          <w:szCs w:val="24"/>
        </w:rPr>
        <w:t xml:space="preserve">is </w:t>
      </w:r>
      <w:r w:rsidR="00D110E6">
        <w:rPr>
          <w:rFonts w:cs="Times New Roman"/>
          <w:szCs w:val="24"/>
        </w:rPr>
        <w:t>approximately 20.29 </w:t>
      </w:r>
      <w:r w:rsidRPr="002C53BC">
        <w:rPr>
          <w:rFonts w:cs="Times New Roman"/>
          <w:szCs w:val="24"/>
        </w:rPr>
        <w:t>mi</w:t>
      </w:r>
      <w:r w:rsidRPr="002C53BC">
        <w:rPr>
          <w:rFonts w:cs="Times New Roman"/>
          <w:szCs w:val="24"/>
          <w:vertAlign w:val="superscript"/>
        </w:rPr>
        <w:t>2</w:t>
      </w:r>
      <w:r w:rsidR="0068556D" w:rsidRPr="002C53BC">
        <w:rPr>
          <w:rFonts w:cs="Times New Roman"/>
          <w:szCs w:val="24"/>
        </w:rPr>
        <w:t xml:space="preserve"> consisting </w:t>
      </w:r>
      <w:r w:rsidRPr="002C53BC">
        <w:rPr>
          <w:rFonts w:cs="Times New Roman"/>
          <w:szCs w:val="24"/>
        </w:rPr>
        <w:t>of approximately 40% Group</w:t>
      </w:r>
      <w:r w:rsidR="00D110E6">
        <w:rPr>
          <w:rFonts w:cs="Times New Roman"/>
          <w:szCs w:val="24"/>
        </w:rPr>
        <w:t> </w:t>
      </w:r>
      <w:r w:rsidRPr="002C53BC">
        <w:rPr>
          <w:rFonts w:cs="Times New Roman"/>
          <w:szCs w:val="24"/>
        </w:rPr>
        <w:t>A and Group</w:t>
      </w:r>
      <w:r w:rsidR="00D110E6">
        <w:rPr>
          <w:rFonts w:cs="Times New Roman"/>
          <w:szCs w:val="24"/>
        </w:rPr>
        <w:t> </w:t>
      </w:r>
      <w:r w:rsidRPr="002C53BC">
        <w:rPr>
          <w:rFonts w:cs="Times New Roman"/>
          <w:szCs w:val="24"/>
        </w:rPr>
        <w:t>B hydrologic soil types and 60% Group</w:t>
      </w:r>
      <w:r w:rsidR="00D110E6">
        <w:rPr>
          <w:rFonts w:cs="Times New Roman"/>
          <w:szCs w:val="24"/>
        </w:rPr>
        <w:t> </w:t>
      </w:r>
      <w:r w:rsidRPr="002C53BC">
        <w:rPr>
          <w:rFonts w:cs="Times New Roman"/>
          <w:szCs w:val="24"/>
        </w:rPr>
        <w:t>C and Group</w:t>
      </w:r>
      <w:r w:rsidR="00D110E6">
        <w:rPr>
          <w:rFonts w:cs="Times New Roman"/>
          <w:szCs w:val="24"/>
        </w:rPr>
        <w:t> </w:t>
      </w:r>
      <w:r w:rsidRPr="002C53BC">
        <w:rPr>
          <w:rFonts w:cs="Times New Roman"/>
          <w:szCs w:val="24"/>
        </w:rPr>
        <w:t xml:space="preserve">D.  </w:t>
      </w:r>
      <w:r w:rsidR="00883A08" w:rsidRPr="002C53BC">
        <w:rPr>
          <w:rFonts w:cs="Times New Roman"/>
          <w:szCs w:val="24"/>
        </w:rPr>
        <w:t xml:space="preserve">Land uses consist mostly of forested, low </w:t>
      </w:r>
      <w:r w:rsidR="0068556D" w:rsidRPr="002C53BC">
        <w:rPr>
          <w:rFonts w:cs="Times New Roman"/>
          <w:szCs w:val="24"/>
        </w:rPr>
        <w:t>intensity</w:t>
      </w:r>
      <w:r w:rsidR="00883A08" w:rsidRPr="002C53BC">
        <w:rPr>
          <w:rFonts w:cs="Times New Roman"/>
          <w:szCs w:val="24"/>
        </w:rPr>
        <w:t xml:space="preserve"> agriculture, and wetlands.</w:t>
      </w:r>
    </w:p>
    <w:p w14:paraId="6FBA6300" w14:textId="77777777" w:rsidR="00883A08" w:rsidRPr="002C53BC" w:rsidRDefault="00883A08" w:rsidP="004C7415">
      <w:pPr>
        <w:pStyle w:val="ListParagraph"/>
        <w:ind w:left="2160" w:hanging="720"/>
        <w:rPr>
          <w:rFonts w:cs="Times New Roman"/>
          <w:b/>
          <w:szCs w:val="24"/>
        </w:rPr>
      </w:pPr>
    </w:p>
    <w:p w14:paraId="5C74E5D1" w14:textId="51EADD81" w:rsidR="00883A08" w:rsidRPr="002C53BC" w:rsidRDefault="00883A08" w:rsidP="004C7415">
      <w:pPr>
        <w:pStyle w:val="ListParagraph"/>
        <w:numPr>
          <w:ilvl w:val="0"/>
          <w:numId w:val="2"/>
        </w:numPr>
        <w:ind w:left="2160" w:hanging="720"/>
        <w:rPr>
          <w:rFonts w:cs="Times New Roman"/>
          <w:b/>
          <w:szCs w:val="24"/>
        </w:rPr>
      </w:pPr>
      <w:r w:rsidRPr="002C53BC">
        <w:rPr>
          <w:rFonts w:cs="Times New Roman"/>
          <w:b/>
          <w:szCs w:val="24"/>
        </w:rPr>
        <w:t xml:space="preserve">Raccoon Creek – </w:t>
      </w:r>
      <w:r w:rsidRPr="002C53BC">
        <w:rPr>
          <w:rFonts w:cs="Times New Roman"/>
          <w:szCs w:val="24"/>
        </w:rPr>
        <w:t>Raccoon Creek (HUC12</w:t>
      </w:r>
      <w:r w:rsidR="00676EFB" w:rsidRPr="002C53BC">
        <w:rPr>
          <w:rFonts w:cs="Times New Roman"/>
          <w:szCs w:val="24"/>
        </w:rPr>
        <w:t xml:space="preserve"> #041201010702</w:t>
      </w:r>
      <w:r w:rsidRPr="002C53BC">
        <w:rPr>
          <w:rFonts w:cs="Times New Roman"/>
          <w:szCs w:val="24"/>
        </w:rPr>
        <w:t xml:space="preserve">) is </w:t>
      </w:r>
      <w:r w:rsidR="0068556D" w:rsidRPr="002C53BC">
        <w:rPr>
          <w:rFonts w:cs="Times New Roman"/>
          <w:szCs w:val="24"/>
        </w:rPr>
        <w:t>Pennsylvania</w:t>
      </w:r>
      <w:r w:rsidR="003A6662">
        <w:rPr>
          <w:rFonts w:cs="Times New Roman"/>
          <w:szCs w:val="24"/>
        </w:rPr>
        <w:t>’</w:t>
      </w:r>
      <w:r w:rsidR="0068556D" w:rsidRPr="002C53BC">
        <w:rPr>
          <w:rFonts w:cs="Times New Roman"/>
          <w:szCs w:val="24"/>
        </w:rPr>
        <w:t xml:space="preserve">s fifth largest Central Basin tributary.  The Raccoon Creek watershed is </w:t>
      </w:r>
      <w:r w:rsidRPr="002C53BC">
        <w:rPr>
          <w:rFonts w:cs="Times New Roman"/>
          <w:szCs w:val="24"/>
        </w:rPr>
        <w:t>approximately 8.73</w:t>
      </w:r>
      <w:r w:rsidR="00D110E6">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consisting of approximately 35% Group</w:t>
      </w:r>
      <w:r w:rsidR="00D110E6">
        <w:rPr>
          <w:rFonts w:cs="Times New Roman"/>
          <w:szCs w:val="24"/>
        </w:rPr>
        <w:t> </w:t>
      </w:r>
      <w:r w:rsidRPr="002C53BC">
        <w:rPr>
          <w:rFonts w:cs="Times New Roman"/>
          <w:szCs w:val="24"/>
        </w:rPr>
        <w:t>A and</w:t>
      </w:r>
      <w:r w:rsidR="00D110E6">
        <w:rPr>
          <w:rFonts w:cs="Times New Roman"/>
          <w:szCs w:val="24"/>
        </w:rPr>
        <w:t> </w:t>
      </w:r>
      <w:r w:rsidRPr="002C53BC">
        <w:rPr>
          <w:rFonts w:cs="Times New Roman"/>
          <w:szCs w:val="24"/>
        </w:rPr>
        <w:t>B hydrologic soil types and 65% Group</w:t>
      </w:r>
      <w:r w:rsidR="00D110E6">
        <w:rPr>
          <w:rFonts w:cs="Times New Roman"/>
          <w:szCs w:val="24"/>
        </w:rPr>
        <w:t> </w:t>
      </w:r>
      <w:r w:rsidRPr="002C53BC">
        <w:rPr>
          <w:rFonts w:cs="Times New Roman"/>
          <w:szCs w:val="24"/>
        </w:rPr>
        <w:t>C and</w:t>
      </w:r>
      <w:r w:rsidR="00D110E6">
        <w:rPr>
          <w:rFonts w:cs="Times New Roman"/>
          <w:szCs w:val="24"/>
        </w:rPr>
        <w:t> </w:t>
      </w:r>
      <w:r w:rsidRPr="002C53BC">
        <w:rPr>
          <w:rFonts w:cs="Times New Roman"/>
          <w:szCs w:val="24"/>
        </w:rPr>
        <w:t xml:space="preserve">D soil types.  This watershed is sparsely populated with land cover evenly split between </w:t>
      </w:r>
      <w:r w:rsidRPr="002C53BC">
        <w:rPr>
          <w:rFonts w:cs="Times New Roman"/>
          <w:szCs w:val="24"/>
        </w:rPr>
        <w:lastRenderedPageBreak/>
        <w:t xml:space="preserve">forest and </w:t>
      </w:r>
      <w:r w:rsidR="00E93E1F" w:rsidRPr="002C53BC">
        <w:rPr>
          <w:rFonts w:cs="Times New Roman"/>
          <w:szCs w:val="24"/>
        </w:rPr>
        <w:t>open space/fields</w:t>
      </w:r>
      <w:r w:rsidRPr="002C53BC">
        <w:rPr>
          <w:rFonts w:cs="Times New Roman"/>
          <w:szCs w:val="24"/>
        </w:rPr>
        <w:t>.</w:t>
      </w:r>
      <w:r w:rsidR="00E93E1F" w:rsidRPr="002C53BC">
        <w:rPr>
          <w:rFonts w:cs="Times New Roman"/>
          <w:szCs w:val="24"/>
        </w:rPr>
        <w:t xml:space="preserve">  </w:t>
      </w:r>
      <w:r w:rsidR="00180D8B" w:rsidRPr="002C53BC">
        <w:rPr>
          <w:rFonts w:cs="Times New Roman"/>
          <w:szCs w:val="24"/>
        </w:rPr>
        <w:t>Much of</w:t>
      </w:r>
      <w:r w:rsidR="00E93E1F" w:rsidRPr="002C53BC">
        <w:rPr>
          <w:rFonts w:cs="Times New Roman"/>
          <w:szCs w:val="24"/>
        </w:rPr>
        <w:t xml:space="preserve"> this watershed is publicly owned by the PA State Game Commission in State Game Lands No.</w:t>
      </w:r>
      <w:r w:rsidR="00D110E6">
        <w:rPr>
          <w:rFonts w:cs="Times New Roman"/>
          <w:szCs w:val="24"/>
        </w:rPr>
        <w:t> </w:t>
      </w:r>
      <w:r w:rsidR="00E93E1F" w:rsidRPr="002C53BC">
        <w:rPr>
          <w:rFonts w:cs="Times New Roman"/>
          <w:szCs w:val="24"/>
        </w:rPr>
        <w:t>314.</w:t>
      </w:r>
    </w:p>
    <w:p w14:paraId="0BA175A5" w14:textId="77777777" w:rsidR="00883A08" w:rsidRPr="002C53BC" w:rsidRDefault="00883A08" w:rsidP="004C7415">
      <w:pPr>
        <w:pStyle w:val="ListParagraph"/>
        <w:ind w:left="2160" w:hanging="720"/>
        <w:rPr>
          <w:rFonts w:cs="Times New Roman"/>
          <w:b/>
          <w:szCs w:val="24"/>
        </w:rPr>
      </w:pPr>
    </w:p>
    <w:p w14:paraId="4C2AF1F0" w14:textId="62A61C49" w:rsidR="00883A08" w:rsidRPr="002C53BC" w:rsidRDefault="00883A08" w:rsidP="004C7415">
      <w:pPr>
        <w:pStyle w:val="ListParagraph"/>
        <w:numPr>
          <w:ilvl w:val="0"/>
          <w:numId w:val="2"/>
        </w:numPr>
        <w:ind w:left="2160" w:hanging="720"/>
        <w:rPr>
          <w:rFonts w:cs="Times New Roman"/>
          <w:b/>
          <w:szCs w:val="24"/>
        </w:rPr>
      </w:pPr>
      <w:r w:rsidRPr="002C53BC">
        <w:rPr>
          <w:rFonts w:cs="Times New Roman"/>
          <w:b/>
          <w:szCs w:val="24"/>
        </w:rPr>
        <w:t xml:space="preserve">Turkey Creek – </w:t>
      </w:r>
      <w:r w:rsidRPr="002C53BC">
        <w:rPr>
          <w:rFonts w:cs="Times New Roman"/>
          <w:szCs w:val="24"/>
        </w:rPr>
        <w:t>Turkey Creek (HUC12</w:t>
      </w:r>
      <w:r w:rsidR="003636E1" w:rsidRPr="002C53BC">
        <w:rPr>
          <w:rFonts w:cs="Times New Roman"/>
          <w:szCs w:val="24"/>
        </w:rPr>
        <w:t xml:space="preserve"> #041201010702</w:t>
      </w:r>
      <w:r w:rsidRPr="002C53BC">
        <w:rPr>
          <w:rFonts w:cs="Times New Roman"/>
          <w:szCs w:val="24"/>
        </w:rPr>
        <w:t>) is</w:t>
      </w:r>
      <w:r w:rsidR="00D87E83" w:rsidRPr="002C53BC">
        <w:rPr>
          <w:rFonts w:cs="Times New Roman"/>
          <w:szCs w:val="24"/>
        </w:rPr>
        <w:t xml:space="preserve"> Pennsylvania</w:t>
      </w:r>
      <w:r w:rsidR="003A6662">
        <w:rPr>
          <w:rFonts w:cs="Times New Roman"/>
          <w:szCs w:val="24"/>
        </w:rPr>
        <w:t>’</w:t>
      </w:r>
      <w:r w:rsidR="00D87E83" w:rsidRPr="002C53BC">
        <w:rPr>
          <w:rFonts w:cs="Times New Roman"/>
          <w:szCs w:val="24"/>
        </w:rPr>
        <w:t>s</w:t>
      </w:r>
      <w:r w:rsidRPr="002C53BC">
        <w:rPr>
          <w:rFonts w:cs="Times New Roman"/>
          <w:szCs w:val="24"/>
        </w:rPr>
        <w:t xml:space="preserve"> </w:t>
      </w:r>
      <w:r w:rsidR="000E6916" w:rsidRPr="002C53BC">
        <w:rPr>
          <w:rFonts w:cs="Times New Roman"/>
          <w:szCs w:val="24"/>
        </w:rPr>
        <w:t xml:space="preserve">seventh largest </w:t>
      </w:r>
      <w:r w:rsidR="00D87E83" w:rsidRPr="002C53BC">
        <w:rPr>
          <w:rFonts w:cs="Times New Roman"/>
          <w:szCs w:val="24"/>
        </w:rPr>
        <w:t>Central Basin tributary.  The Turkey Creek watershed is a</w:t>
      </w:r>
      <w:r w:rsidR="001F47A5">
        <w:rPr>
          <w:rFonts w:cs="Times New Roman"/>
          <w:szCs w:val="24"/>
        </w:rPr>
        <w:t>pproximately 7.91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consisting of approximately 45% Group</w:t>
      </w:r>
      <w:r w:rsidR="001F47A5">
        <w:rPr>
          <w:rFonts w:cs="Times New Roman"/>
          <w:szCs w:val="24"/>
        </w:rPr>
        <w:t> </w:t>
      </w:r>
      <w:r w:rsidRPr="002C53BC">
        <w:rPr>
          <w:rFonts w:cs="Times New Roman"/>
          <w:szCs w:val="24"/>
        </w:rPr>
        <w:t xml:space="preserve">A </w:t>
      </w:r>
      <w:r w:rsidR="00C77AB3" w:rsidRPr="002C53BC">
        <w:rPr>
          <w:rFonts w:cs="Times New Roman"/>
          <w:szCs w:val="24"/>
        </w:rPr>
        <w:t xml:space="preserve">and 65% </w:t>
      </w:r>
      <w:r w:rsidR="008A6B33" w:rsidRPr="002C53BC">
        <w:rPr>
          <w:rFonts w:cs="Times New Roman"/>
          <w:szCs w:val="24"/>
        </w:rPr>
        <w:t>Group</w:t>
      </w:r>
      <w:r w:rsidR="001F47A5">
        <w:rPr>
          <w:rFonts w:cs="Times New Roman"/>
          <w:szCs w:val="24"/>
        </w:rPr>
        <w:t> </w:t>
      </w:r>
      <w:r w:rsidR="008A6B33" w:rsidRPr="002C53BC">
        <w:rPr>
          <w:rFonts w:cs="Times New Roman"/>
          <w:szCs w:val="24"/>
        </w:rPr>
        <w:t>C and Group</w:t>
      </w:r>
      <w:r w:rsidR="001F47A5">
        <w:rPr>
          <w:rFonts w:cs="Times New Roman"/>
          <w:szCs w:val="24"/>
        </w:rPr>
        <w:t> </w:t>
      </w:r>
      <w:r w:rsidR="008A6B33" w:rsidRPr="002C53BC">
        <w:rPr>
          <w:rFonts w:cs="Times New Roman"/>
          <w:szCs w:val="24"/>
        </w:rPr>
        <w:t xml:space="preserve">D hydrologic soil types.  It is sparsely populated with land cover consisting of over 60% forested, 13% </w:t>
      </w:r>
      <w:r w:rsidR="00E93E1F" w:rsidRPr="002C53BC">
        <w:rPr>
          <w:rFonts w:cs="Times New Roman"/>
          <w:szCs w:val="24"/>
        </w:rPr>
        <w:t>in open space/fields</w:t>
      </w:r>
      <w:r w:rsidR="008A6B33" w:rsidRPr="002C53BC">
        <w:rPr>
          <w:rFonts w:cs="Times New Roman"/>
          <w:szCs w:val="24"/>
        </w:rPr>
        <w:t xml:space="preserve"> and 11% wetlands.  </w:t>
      </w:r>
      <w:r w:rsidR="00180D8B" w:rsidRPr="002C53BC">
        <w:rPr>
          <w:rFonts w:cs="Times New Roman"/>
          <w:szCs w:val="24"/>
        </w:rPr>
        <w:t>Much of</w:t>
      </w:r>
      <w:r w:rsidR="00E93E1F" w:rsidRPr="002C53BC">
        <w:rPr>
          <w:rFonts w:cs="Times New Roman"/>
          <w:szCs w:val="24"/>
        </w:rPr>
        <w:t xml:space="preserve"> this watershed is publicly owned by the PA State Game Commission in State Game Lands No.</w:t>
      </w:r>
      <w:r w:rsidR="001F47A5">
        <w:rPr>
          <w:rFonts w:cs="Times New Roman"/>
          <w:szCs w:val="24"/>
        </w:rPr>
        <w:t> </w:t>
      </w:r>
      <w:r w:rsidR="008262E8">
        <w:rPr>
          <w:rFonts w:cs="Times New Roman"/>
          <w:szCs w:val="24"/>
        </w:rPr>
        <w:t>314.</w:t>
      </w:r>
    </w:p>
    <w:p w14:paraId="26906A77" w14:textId="77777777" w:rsidR="008A6B33" w:rsidRPr="002C53BC" w:rsidRDefault="008A6B33" w:rsidP="004C7415">
      <w:pPr>
        <w:pStyle w:val="ListParagraph"/>
        <w:ind w:left="2160" w:hanging="720"/>
        <w:rPr>
          <w:rFonts w:cs="Times New Roman"/>
          <w:b/>
          <w:szCs w:val="24"/>
        </w:rPr>
      </w:pPr>
    </w:p>
    <w:p w14:paraId="0D512EC0" w14:textId="034B13BA" w:rsidR="008A6B33" w:rsidRPr="002C53BC" w:rsidRDefault="008A6B33" w:rsidP="004C7415">
      <w:pPr>
        <w:pStyle w:val="ListParagraph"/>
        <w:numPr>
          <w:ilvl w:val="0"/>
          <w:numId w:val="2"/>
        </w:numPr>
        <w:ind w:left="2160" w:hanging="720"/>
        <w:rPr>
          <w:rFonts w:cs="Times New Roman"/>
          <w:b/>
          <w:szCs w:val="24"/>
        </w:rPr>
      </w:pPr>
      <w:r w:rsidRPr="002C53BC">
        <w:rPr>
          <w:rFonts w:cs="Times New Roman"/>
          <w:b/>
          <w:szCs w:val="24"/>
        </w:rPr>
        <w:t xml:space="preserve">Conneaut Creek – </w:t>
      </w:r>
      <w:r w:rsidRPr="002C53BC">
        <w:rPr>
          <w:rFonts w:cs="Times New Roman"/>
          <w:szCs w:val="24"/>
        </w:rPr>
        <w:t>Conneaut Creek</w:t>
      </w:r>
      <w:r w:rsidR="00DE6661" w:rsidRPr="002C53BC">
        <w:rPr>
          <w:rFonts w:cs="Times New Roman"/>
          <w:szCs w:val="24"/>
        </w:rPr>
        <w:t xml:space="preserve"> </w:t>
      </w:r>
      <w:r w:rsidR="003636E1" w:rsidRPr="002C53BC">
        <w:rPr>
          <w:rFonts w:cs="Times New Roman"/>
          <w:szCs w:val="24"/>
        </w:rPr>
        <w:t>(HUC10 #0412010106)</w:t>
      </w:r>
      <w:r w:rsidRPr="002C53BC">
        <w:rPr>
          <w:rFonts w:cs="Times New Roman"/>
          <w:szCs w:val="24"/>
        </w:rPr>
        <w:t xml:space="preserve"> is the largest Pennsylvania Central Basin </w:t>
      </w:r>
      <w:r w:rsidR="0068556D" w:rsidRPr="002C53BC">
        <w:rPr>
          <w:rFonts w:cs="Times New Roman"/>
          <w:szCs w:val="24"/>
        </w:rPr>
        <w:t xml:space="preserve">tributary. </w:t>
      </w:r>
      <w:r w:rsidR="000455D0">
        <w:rPr>
          <w:rFonts w:cs="Times New Roman"/>
          <w:szCs w:val="24"/>
        </w:rPr>
        <w:t xml:space="preserve"> </w:t>
      </w:r>
      <w:r w:rsidR="0068556D" w:rsidRPr="002C53BC">
        <w:rPr>
          <w:rFonts w:cs="Times New Roman"/>
          <w:szCs w:val="24"/>
        </w:rPr>
        <w:t xml:space="preserve">The Conneaut Creek watershed </w:t>
      </w:r>
      <w:r w:rsidR="000E6916" w:rsidRPr="002C53BC">
        <w:rPr>
          <w:rFonts w:cs="Times New Roman"/>
          <w:szCs w:val="24"/>
        </w:rPr>
        <w:t xml:space="preserve">is </w:t>
      </w:r>
      <w:r w:rsidRPr="002C53BC">
        <w:rPr>
          <w:rFonts w:cs="Times New Roman"/>
          <w:szCs w:val="24"/>
        </w:rPr>
        <w:t>approximately 153.10</w:t>
      </w:r>
      <w:r w:rsidR="001F47A5">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consisting of mostly Group</w:t>
      </w:r>
      <w:r w:rsidR="001F47A5">
        <w:rPr>
          <w:rFonts w:cs="Times New Roman"/>
          <w:szCs w:val="24"/>
        </w:rPr>
        <w:t> </w:t>
      </w:r>
      <w:r w:rsidRPr="002C53BC">
        <w:rPr>
          <w:rFonts w:cs="Times New Roman"/>
          <w:szCs w:val="24"/>
        </w:rPr>
        <w:t>C and Group</w:t>
      </w:r>
      <w:r w:rsidR="001F47A5">
        <w:rPr>
          <w:rFonts w:cs="Times New Roman"/>
          <w:szCs w:val="24"/>
        </w:rPr>
        <w:t> </w:t>
      </w:r>
      <w:r w:rsidRPr="002C53BC">
        <w:rPr>
          <w:rFonts w:cs="Times New Roman"/>
          <w:szCs w:val="24"/>
        </w:rPr>
        <w:t xml:space="preserve">D hydrologic soil types.  It is sparsely populated with approximately 50% forested land cover, 35% agricultural, 6% wetland, and 9% in open space and low intensity developed land uses.  </w:t>
      </w:r>
      <w:r w:rsidR="00E93E1F" w:rsidRPr="002C53BC">
        <w:rPr>
          <w:rFonts w:cs="Times New Roman"/>
          <w:szCs w:val="24"/>
        </w:rPr>
        <w:t>P</w:t>
      </w:r>
      <w:r w:rsidR="006B2DAF" w:rsidRPr="002C53BC">
        <w:rPr>
          <w:rFonts w:cs="Times New Roman"/>
          <w:szCs w:val="24"/>
        </w:rPr>
        <w:t>ADEP and USG</w:t>
      </w:r>
      <w:r w:rsidR="00515636" w:rsidRPr="002C53BC">
        <w:rPr>
          <w:rFonts w:cs="Times New Roman"/>
          <w:szCs w:val="24"/>
        </w:rPr>
        <w:t>S</w:t>
      </w:r>
      <w:r w:rsidR="006B2DAF" w:rsidRPr="002C53BC">
        <w:rPr>
          <w:rFonts w:cs="Times New Roman"/>
          <w:szCs w:val="24"/>
        </w:rPr>
        <w:t xml:space="preserve"> have maintained </w:t>
      </w:r>
      <w:r w:rsidR="00515636" w:rsidRPr="002C53BC">
        <w:rPr>
          <w:rFonts w:cs="Times New Roman"/>
          <w:szCs w:val="24"/>
        </w:rPr>
        <w:t xml:space="preserve">a </w:t>
      </w:r>
      <w:r w:rsidR="00E93E1F" w:rsidRPr="002C53BC">
        <w:rPr>
          <w:rFonts w:cs="Times New Roman"/>
          <w:szCs w:val="24"/>
        </w:rPr>
        <w:t xml:space="preserve">Water Quality Network </w:t>
      </w:r>
      <w:r w:rsidR="006B2DAF" w:rsidRPr="002C53BC">
        <w:rPr>
          <w:rFonts w:cs="Times New Roman"/>
          <w:szCs w:val="24"/>
        </w:rPr>
        <w:t>Site</w:t>
      </w:r>
      <w:r w:rsidR="001F47A5">
        <w:rPr>
          <w:rFonts w:cs="Times New Roman"/>
          <w:szCs w:val="24"/>
        </w:rPr>
        <w:t> </w:t>
      </w:r>
      <w:r w:rsidR="006B2DAF" w:rsidRPr="002C53BC">
        <w:rPr>
          <w:rFonts w:cs="Times New Roman"/>
          <w:szCs w:val="24"/>
        </w:rPr>
        <w:t>643</w:t>
      </w:r>
      <w:r w:rsidR="00E93E1F" w:rsidRPr="002C53BC">
        <w:rPr>
          <w:rFonts w:cs="Times New Roman"/>
          <w:szCs w:val="24"/>
        </w:rPr>
        <w:t xml:space="preserve"> at </w:t>
      </w:r>
      <w:r w:rsidR="00740289">
        <w:rPr>
          <w:rFonts w:cs="Times New Roman"/>
          <w:szCs w:val="24"/>
        </w:rPr>
        <w:t>SR3001 </w:t>
      </w:r>
      <w:r w:rsidR="006B2DAF" w:rsidRPr="002C53BC">
        <w:rPr>
          <w:rFonts w:cs="Times New Roman"/>
          <w:szCs w:val="24"/>
        </w:rPr>
        <w:t xml:space="preserve">Bridge (Cherry Hill) </w:t>
      </w:r>
      <w:r w:rsidR="00E93E1F" w:rsidRPr="002C53BC">
        <w:rPr>
          <w:rFonts w:cs="Times New Roman"/>
          <w:szCs w:val="24"/>
        </w:rPr>
        <w:t xml:space="preserve">with sampling conducted every </w:t>
      </w:r>
      <w:r w:rsidR="00515636" w:rsidRPr="002C53BC">
        <w:rPr>
          <w:rFonts w:cs="Times New Roman"/>
          <w:szCs w:val="24"/>
        </w:rPr>
        <w:t>two</w:t>
      </w:r>
      <w:r w:rsidR="00E93E1F" w:rsidRPr="002C53BC">
        <w:rPr>
          <w:rFonts w:cs="Times New Roman"/>
          <w:szCs w:val="24"/>
        </w:rPr>
        <w:t xml:space="preserve"> months since</w:t>
      </w:r>
      <w:r w:rsidR="006B2DAF" w:rsidRPr="002C53BC">
        <w:rPr>
          <w:rFonts w:cs="Times New Roman"/>
          <w:b/>
          <w:szCs w:val="24"/>
        </w:rPr>
        <w:t xml:space="preserve"> </w:t>
      </w:r>
      <w:r w:rsidR="006B2DAF" w:rsidRPr="002C53BC">
        <w:rPr>
          <w:rFonts w:cs="Times New Roman"/>
          <w:szCs w:val="24"/>
        </w:rPr>
        <w:t>January 1988</w:t>
      </w:r>
      <w:r w:rsidR="00B25DEA" w:rsidRPr="002C53BC">
        <w:rPr>
          <w:rFonts w:cs="Times New Roman"/>
          <w:szCs w:val="24"/>
        </w:rPr>
        <w:t xml:space="preserve"> </w:t>
      </w:r>
      <w:sdt>
        <w:sdtPr>
          <w:rPr>
            <w:rFonts w:cs="Times New Roman"/>
            <w:szCs w:val="24"/>
          </w:rPr>
          <w:id w:val="748542511"/>
          <w:citation/>
        </w:sdtPr>
        <w:sdtEndPr/>
        <w:sdtContent>
          <w:r w:rsidR="00B25DEA" w:rsidRPr="002C53BC">
            <w:rPr>
              <w:rFonts w:cs="Times New Roman"/>
              <w:szCs w:val="24"/>
            </w:rPr>
            <w:fldChar w:fldCharType="begin"/>
          </w:r>
          <w:r w:rsidR="00B25DEA" w:rsidRPr="002C53BC">
            <w:rPr>
              <w:rFonts w:cs="Times New Roman"/>
              <w:szCs w:val="24"/>
            </w:rPr>
            <w:instrText xml:space="preserve">CITATION PAD12 \t  \l 1033 </w:instrText>
          </w:r>
          <w:r w:rsidR="00B25DEA" w:rsidRPr="002C53BC">
            <w:rPr>
              <w:rFonts w:cs="Times New Roman"/>
              <w:szCs w:val="24"/>
            </w:rPr>
            <w:fldChar w:fldCharType="separate"/>
          </w:r>
          <w:r w:rsidR="00B96EBA" w:rsidRPr="00B96EBA">
            <w:rPr>
              <w:rFonts w:cs="Times New Roman"/>
              <w:noProof/>
              <w:szCs w:val="24"/>
            </w:rPr>
            <w:t>(PADEP, 2012)</w:t>
          </w:r>
          <w:r w:rsidR="00B25DEA" w:rsidRPr="002C53BC">
            <w:rPr>
              <w:rFonts w:cs="Times New Roman"/>
              <w:szCs w:val="24"/>
            </w:rPr>
            <w:fldChar w:fldCharType="end"/>
          </w:r>
        </w:sdtContent>
      </w:sdt>
      <w:r w:rsidR="00515636" w:rsidRPr="002C53BC">
        <w:rPr>
          <w:rFonts w:cs="Times New Roman"/>
          <w:szCs w:val="24"/>
        </w:rPr>
        <w:t>.</w:t>
      </w:r>
    </w:p>
    <w:p w14:paraId="7E7B3537" w14:textId="77777777" w:rsidR="00E93E1F" w:rsidRPr="002C53BC" w:rsidRDefault="00E93E1F" w:rsidP="004C7415">
      <w:pPr>
        <w:pStyle w:val="ListParagraph"/>
        <w:ind w:left="2160" w:hanging="720"/>
        <w:rPr>
          <w:rFonts w:cs="Times New Roman"/>
          <w:b/>
          <w:szCs w:val="24"/>
        </w:rPr>
      </w:pPr>
    </w:p>
    <w:p w14:paraId="57B58B65" w14:textId="167B57CA" w:rsidR="004D5479" w:rsidRPr="002C53BC" w:rsidRDefault="00E93E1F" w:rsidP="004C7415">
      <w:pPr>
        <w:pStyle w:val="ListParagraph"/>
        <w:numPr>
          <w:ilvl w:val="0"/>
          <w:numId w:val="2"/>
        </w:numPr>
        <w:ind w:left="2160" w:hanging="720"/>
        <w:rPr>
          <w:rFonts w:cs="Times New Roman"/>
          <w:b/>
          <w:szCs w:val="24"/>
        </w:rPr>
      </w:pPr>
      <w:r w:rsidRPr="002C53BC">
        <w:rPr>
          <w:rFonts w:cs="Times New Roman"/>
          <w:b/>
          <w:szCs w:val="24"/>
        </w:rPr>
        <w:t>Ashtabula Creek –</w:t>
      </w:r>
      <w:r w:rsidRPr="002C53BC">
        <w:rPr>
          <w:rFonts w:cs="Times New Roman"/>
          <w:szCs w:val="24"/>
        </w:rPr>
        <w:t xml:space="preserve"> Ashtabula Creek</w:t>
      </w:r>
      <w:r w:rsidR="00DE6661" w:rsidRPr="002C53BC">
        <w:rPr>
          <w:rFonts w:cs="Times New Roman"/>
          <w:szCs w:val="24"/>
        </w:rPr>
        <w:t xml:space="preserve"> </w:t>
      </w:r>
      <w:r w:rsidR="00676EFB" w:rsidRPr="002C53BC">
        <w:rPr>
          <w:rFonts w:cs="Times New Roman"/>
          <w:szCs w:val="24"/>
        </w:rPr>
        <w:t>(HUC</w:t>
      </w:r>
      <w:r w:rsidR="00B3724A" w:rsidRPr="002C53BC">
        <w:rPr>
          <w:rFonts w:cs="Times New Roman"/>
          <w:szCs w:val="24"/>
        </w:rPr>
        <w:t>12 #</w:t>
      </w:r>
      <w:r w:rsidR="00E6499E" w:rsidRPr="002C53BC">
        <w:rPr>
          <w:rFonts w:cs="Times New Roman"/>
          <w:szCs w:val="24"/>
        </w:rPr>
        <w:t>041100030103</w:t>
      </w:r>
      <w:r w:rsidR="00676EFB" w:rsidRPr="002C53BC">
        <w:rPr>
          <w:rFonts w:cs="Times New Roman"/>
          <w:szCs w:val="24"/>
        </w:rPr>
        <w:t>)</w:t>
      </w:r>
      <w:r w:rsidRPr="002C53BC">
        <w:rPr>
          <w:rFonts w:cs="Times New Roman"/>
          <w:szCs w:val="24"/>
        </w:rPr>
        <w:t xml:space="preserve"> is </w:t>
      </w:r>
      <w:r w:rsidR="0068556D" w:rsidRPr="002C53BC">
        <w:rPr>
          <w:rFonts w:cs="Times New Roman"/>
          <w:szCs w:val="24"/>
        </w:rPr>
        <w:t>Pennsylvania</w:t>
      </w:r>
      <w:r w:rsidR="003A6662">
        <w:rPr>
          <w:rFonts w:cs="Times New Roman"/>
          <w:szCs w:val="24"/>
        </w:rPr>
        <w:t>’</w:t>
      </w:r>
      <w:r w:rsidR="0068556D" w:rsidRPr="002C53BC">
        <w:rPr>
          <w:rFonts w:cs="Times New Roman"/>
          <w:szCs w:val="24"/>
        </w:rPr>
        <w:t>s</w:t>
      </w:r>
      <w:r w:rsidR="00D87E83" w:rsidRPr="002C53BC">
        <w:rPr>
          <w:rFonts w:cs="Times New Roman"/>
          <w:szCs w:val="24"/>
        </w:rPr>
        <w:t xml:space="preserve"> sixth</w:t>
      </w:r>
      <w:r w:rsidR="0068556D" w:rsidRPr="002C53BC">
        <w:rPr>
          <w:rFonts w:cs="Times New Roman"/>
          <w:szCs w:val="24"/>
        </w:rPr>
        <w:t xml:space="preserve"> largest Central Basin tributary.  The Ashtabula Creek watershed is </w:t>
      </w:r>
      <w:r w:rsidRPr="002C53BC">
        <w:rPr>
          <w:rFonts w:cs="Times New Roman"/>
          <w:szCs w:val="24"/>
        </w:rPr>
        <w:t>approximately 8.24</w:t>
      </w:r>
      <w:r w:rsidR="001F47A5">
        <w:rPr>
          <w:rFonts w:cs="Times New Roman"/>
          <w:szCs w:val="24"/>
        </w:rPr>
        <w:t> </w:t>
      </w:r>
      <w:r w:rsidRPr="002C53BC">
        <w:rPr>
          <w:rFonts w:cs="Times New Roman"/>
          <w:szCs w:val="24"/>
        </w:rPr>
        <w:t>mi</w:t>
      </w:r>
      <w:r w:rsidRPr="002C53BC">
        <w:rPr>
          <w:rFonts w:cs="Times New Roman"/>
          <w:szCs w:val="24"/>
          <w:vertAlign w:val="superscript"/>
        </w:rPr>
        <w:t>2</w:t>
      </w:r>
      <w:r w:rsidR="00CE1468" w:rsidRPr="002C53BC">
        <w:rPr>
          <w:rFonts w:cs="Times New Roman"/>
          <w:szCs w:val="24"/>
        </w:rPr>
        <w:t xml:space="preserve"> consis</w:t>
      </w:r>
      <w:r w:rsidR="009C3920">
        <w:rPr>
          <w:rFonts w:cs="Times New Roman"/>
          <w:szCs w:val="24"/>
        </w:rPr>
        <w:t>ting of approximately 90% Group </w:t>
      </w:r>
      <w:r w:rsidR="00CE1468" w:rsidRPr="002C53BC">
        <w:rPr>
          <w:rFonts w:cs="Times New Roman"/>
          <w:szCs w:val="24"/>
        </w:rPr>
        <w:t xml:space="preserve">C and </w:t>
      </w:r>
      <w:r w:rsidR="000F30A7" w:rsidRPr="002C53BC">
        <w:rPr>
          <w:rFonts w:cs="Times New Roman"/>
          <w:szCs w:val="24"/>
        </w:rPr>
        <w:t>Group</w:t>
      </w:r>
      <w:r w:rsidR="009C3920">
        <w:rPr>
          <w:rFonts w:cs="Times New Roman"/>
          <w:szCs w:val="24"/>
        </w:rPr>
        <w:t> </w:t>
      </w:r>
      <w:r w:rsidR="000F30A7" w:rsidRPr="002C53BC">
        <w:rPr>
          <w:rFonts w:cs="Times New Roman"/>
          <w:szCs w:val="24"/>
        </w:rPr>
        <w:t>D hydrologic soil types.  It is sparsely populated</w:t>
      </w:r>
      <w:r w:rsidR="001F28F9" w:rsidRPr="002C53BC">
        <w:rPr>
          <w:rFonts w:cs="Times New Roman"/>
          <w:szCs w:val="24"/>
        </w:rPr>
        <w:t xml:space="preserve"> with land cover consisting of 50% forest, 30% agriculture, 11% wetlands, and the remainder in open spac</w:t>
      </w:r>
      <w:r w:rsidR="008262E8">
        <w:rPr>
          <w:rFonts w:cs="Times New Roman"/>
          <w:szCs w:val="24"/>
        </w:rPr>
        <w:t>e and low density residential.</w:t>
      </w:r>
    </w:p>
    <w:p w14:paraId="6ED5D570" w14:textId="77777777" w:rsidR="00FF782C" w:rsidRPr="002C53BC" w:rsidRDefault="00FF782C" w:rsidP="004C7415">
      <w:pPr>
        <w:pStyle w:val="ListParagraph"/>
        <w:ind w:left="2160" w:hanging="720"/>
        <w:rPr>
          <w:rFonts w:cs="Times New Roman"/>
          <w:b/>
          <w:szCs w:val="24"/>
        </w:rPr>
      </w:pPr>
    </w:p>
    <w:p w14:paraId="16CAFD2D" w14:textId="49AB40E4" w:rsidR="00AF54C3" w:rsidRPr="002C53BC" w:rsidRDefault="006809BD" w:rsidP="004C7415">
      <w:pPr>
        <w:pStyle w:val="ListParagraph"/>
        <w:numPr>
          <w:ilvl w:val="0"/>
          <w:numId w:val="2"/>
        </w:numPr>
        <w:ind w:left="2160" w:hanging="720"/>
        <w:rPr>
          <w:rFonts w:cs="Times New Roman"/>
          <w:b/>
          <w:szCs w:val="24"/>
        </w:rPr>
      </w:pPr>
      <w:r w:rsidRPr="002C53BC">
        <w:rPr>
          <w:rFonts w:cs="Times New Roman"/>
          <w:b/>
          <w:szCs w:val="24"/>
        </w:rPr>
        <w:t>Direct Discharge</w:t>
      </w:r>
      <w:r w:rsidR="00FF782C" w:rsidRPr="002C53BC">
        <w:rPr>
          <w:rFonts w:cs="Times New Roman"/>
          <w:b/>
          <w:szCs w:val="24"/>
        </w:rPr>
        <w:t xml:space="preserve"> </w:t>
      </w:r>
      <w:r w:rsidRPr="002C53BC">
        <w:rPr>
          <w:rFonts w:cs="Times New Roman"/>
          <w:b/>
          <w:szCs w:val="24"/>
        </w:rPr>
        <w:t xml:space="preserve">Small Watershed Areas – </w:t>
      </w:r>
      <w:r w:rsidRPr="002C53BC">
        <w:rPr>
          <w:rFonts w:cs="Times New Roman"/>
          <w:szCs w:val="24"/>
        </w:rPr>
        <w:t xml:space="preserve">Six </w:t>
      </w:r>
      <w:r w:rsidR="00AF54C3" w:rsidRPr="002C53BC">
        <w:rPr>
          <w:rFonts w:cs="Times New Roman"/>
          <w:szCs w:val="24"/>
        </w:rPr>
        <w:t xml:space="preserve">small </w:t>
      </w:r>
      <w:r w:rsidR="00E6499E" w:rsidRPr="002C53BC">
        <w:rPr>
          <w:rFonts w:cs="Times New Roman"/>
          <w:szCs w:val="24"/>
        </w:rPr>
        <w:t xml:space="preserve">unnamed </w:t>
      </w:r>
      <w:r w:rsidR="00AF54C3" w:rsidRPr="002C53BC">
        <w:rPr>
          <w:rFonts w:cs="Times New Roman"/>
          <w:szCs w:val="24"/>
        </w:rPr>
        <w:t xml:space="preserve">watershed areas discharge directly </w:t>
      </w:r>
      <w:r w:rsidRPr="002C53BC">
        <w:rPr>
          <w:rFonts w:cs="Times New Roman"/>
          <w:szCs w:val="24"/>
        </w:rPr>
        <w:t>to the Central Basin cover</w:t>
      </w:r>
      <w:r w:rsidR="00AF54C3" w:rsidRPr="002C53BC">
        <w:rPr>
          <w:rFonts w:cs="Times New Roman"/>
          <w:szCs w:val="24"/>
        </w:rPr>
        <w:t>ing</w:t>
      </w:r>
      <w:r w:rsidRPr="002C53BC">
        <w:rPr>
          <w:rFonts w:cs="Times New Roman"/>
          <w:szCs w:val="24"/>
        </w:rPr>
        <w:t xml:space="preserve"> a combined 34</w:t>
      </w:r>
      <w:r w:rsidR="001F47A5">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and </w:t>
      </w:r>
      <w:r w:rsidR="00AF54C3" w:rsidRPr="002C53BC">
        <w:rPr>
          <w:rFonts w:cs="Times New Roman"/>
          <w:szCs w:val="24"/>
        </w:rPr>
        <w:t>consisting</w:t>
      </w:r>
      <w:r w:rsidRPr="002C53BC">
        <w:rPr>
          <w:rFonts w:cs="Times New Roman"/>
          <w:szCs w:val="24"/>
        </w:rPr>
        <w:t xml:space="preserve"> of </w:t>
      </w:r>
      <w:r w:rsidR="00AF54C3" w:rsidRPr="002C53BC">
        <w:rPr>
          <w:rFonts w:cs="Times New Roman"/>
          <w:szCs w:val="24"/>
        </w:rPr>
        <w:t>various</w:t>
      </w:r>
      <w:r w:rsidRPr="002C53BC">
        <w:rPr>
          <w:rFonts w:cs="Times New Roman"/>
          <w:szCs w:val="24"/>
        </w:rPr>
        <w:t xml:space="preserve"> hydrologic soil </w:t>
      </w:r>
      <w:r w:rsidR="00E6499E" w:rsidRPr="002C53BC">
        <w:rPr>
          <w:rFonts w:cs="Times New Roman"/>
          <w:szCs w:val="24"/>
        </w:rPr>
        <w:t xml:space="preserve">type </w:t>
      </w:r>
      <w:r w:rsidRPr="002C53BC">
        <w:rPr>
          <w:rFonts w:cs="Times New Roman"/>
          <w:szCs w:val="24"/>
        </w:rPr>
        <w:t>distributions as the watersheds move from east to west</w:t>
      </w:r>
      <w:r w:rsidR="00AF54C3" w:rsidRPr="002C53BC">
        <w:rPr>
          <w:rFonts w:cs="Times New Roman"/>
          <w:szCs w:val="24"/>
        </w:rPr>
        <w:t xml:space="preserve"> through different formations of glacial deposition</w:t>
      </w:r>
      <w:r w:rsidRPr="002C53BC">
        <w:rPr>
          <w:rFonts w:cs="Times New Roman"/>
          <w:szCs w:val="24"/>
        </w:rPr>
        <w:t xml:space="preserve">.  Also, the land use and land cover characteristics </w:t>
      </w:r>
      <w:r w:rsidR="00AF54C3" w:rsidRPr="002C53BC">
        <w:rPr>
          <w:rFonts w:cs="Times New Roman"/>
          <w:szCs w:val="24"/>
        </w:rPr>
        <w:t>transition from Urban/Developed to mixed Developed/Agriculture to predominant</w:t>
      </w:r>
      <w:r w:rsidR="003965BB" w:rsidRPr="002C53BC">
        <w:rPr>
          <w:rFonts w:cs="Times New Roman"/>
          <w:szCs w:val="24"/>
        </w:rPr>
        <w:t>ly</w:t>
      </w:r>
      <w:r w:rsidR="00AF54C3" w:rsidRPr="002C53BC">
        <w:rPr>
          <w:rFonts w:cs="Times New Roman"/>
          <w:szCs w:val="24"/>
        </w:rPr>
        <w:t xml:space="preserve"> F</w:t>
      </w:r>
      <w:r w:rsidRPr="002C53BC">
        <w:rPr>
          <w:rFonts w:cs="Times New Roman"/>
          <w:szCs w:val="24"/>
        </w:rPr>
        <w:t xml:space="preserve">orested as the watersheds move away from the urbanized core of the City of Erie. </w:t>
      </w:r>
      <w:r w:rsidR="00AF54C3" w:rsidRPr="002C53BC">
        <w:rPr>
          <w:rFonts w:cs="Times New Roman"/>
          <w:szCs w:val="24"/>
        </w:rPr>
        <w:t xml:space="preserve"> </w:t>
      </w:r>
      <w:r w:rsidRPr="002C53BC">
        <w:rPr>
          <w:rFonts w:cs="Times New Roman"/>
          <w:szCs w:val="24"/>
        </w:rPr>
        <w:t>Land use characteristics</w:t>
      </w:r>
      <w:r w:rsidR="00AF54C3" w:rsidRPr="002C53BC">
        <w:rPr>
          <w:rFonts w:cs="Times New Roman"/>
          <w:szCs w:val="24"/>
        </w:rPr>
        <w:t xml:space="preserve"> of the small watersheds </w:t>
      </w:r>
      <w:r w:rsidR="00211FD2">
        <w:rPr>
          <w:rFonts w:cs="Times New Roman"/>
          <w:szCs w:val="24"/>
        </w:rPr>
        <w:t xml:space="preserve">can be seen in </w:t>
      </w:r>
      <w:r w:rsidR="00211FD2" w:rsidRPr="007B2A20">
        <w:rPr>
          <w:rFonts w:cs="Times New Roman"/>
          <w:i/>
          <w:szCs w:val="24"/>
        </w:rPr>
        <w:t>Figure </w:t>
      </w:r>
      <w:r w:rsidRPr="007B2A20">
        <w:rPr>
          <w:rFonts w:cs="Times New Roman"/>
          <w:i/>
          <w:szCs w:val="24"/>
        </w:rPr>
        <w:t>3</w:t>
      </w:r>
      <w:r w:rsidRPr="002C53BC">
        <w:rPr>
          <w:rFonts w:cs="Times New Roman"/>
          <w:szCs w:val="24"/>
        </w:rPr>
        <w:t>.</w:t>
      </w:r>
    </w:p>
    <w:p w14:paraId="2BB154DC" w14:textId="77777777" w:rsidR="00AB75A2" w:rsidRPr="002C53BC" w:rsidRDefault="00AB75A2" w:rsidP="003C04AE">
      <w:pPr>
        <w:pStyle w:val="Caption"/>
        <w:rPr>
          <w:rFonts w:cs="Times New Roman"/>
          <w:sz w:val="24"/>
          <w:szCs w:val="24"/>
        </w:rPr>
      </w:pPr>
    </w:p>
    <w:p w14:paraId="4DBADDB4" w14:textId="044D4365" w:rsidR="00AF54C3" w:rsidRPr="007377DD" w:rsidRDefault="00AF54C3" w:rsidP="007377DD">
      <w:pPr>
        <w:pStyle w:val="Figure1"/>
      </w:pPr>
      <w:bookmarkStart w:id="14" w:name="_Toc480377618"/>
      <w:bookmarkStart w:id="15" w:name="_Toc494112319"/>
      <w:r w:rsidRPr="007377DD">
        <w:lastRenderedPageBreak/>
        <w:t xml:space="preserve">Figure </w:t>
      </w:r>
      <w:r w:rsidR="00B64BF4">
        <w:fldChar w:fldCharType="begin"/>
      </w:r>
      <w:r w:rsidR="00B64BF4">
        <w:instrText xml:space="preserve"> SEQ Figure \* ARABIC </w:instrText>
      </w:r>
      <w:r w:rsidR="00B64BF4">
        <w:fldChar w:fldCharType="separate"/>
      </w:r>
      <w:r w:rsidR="00967D97">
        <w:rPr>
          <w:noProof/>
        </w:rPr>
        <w:t>3</w:t>
      </w:r>
      <w:r w:rsidR="00B64BF4">
        <w:rPr>
          <w:noProof/>
        </w:rPr>
        <w:fldChar w:fldCharType="end"/>
      </w:r>
      <w:r w:rsidRPr="007377DD">
        <w:t>:  Pennsylvania Central Basin Small Watershed Direct Discharges</w:t>
      </w:r>
      <w:bookmarkEnd w:id="14"/>
      <w:bookmarkEnd w:id="15"/>
    </w:p>
    <w:p w14:paraId="282BC407" w14:textId="77777777" w:rsidR="00AB75A2" w:rsidRPr="002C53BC" w:rsidRDefault="00AB75A2" w:rsidP="007377DD">
      <w:pPr>
        <w:keepNext/>
        <w:rPr>
          <w:rFonts w:cs="Times New Roman"/>
          <w:szCs w:val="24"/>
        </w:rPr>
      </w:pPr>
    </w:p>
    <w:p w14:paraId="2C60212F" w14:textId="67EB6CD4" w:rsidR="006809BD" w:rsidRPr="002C53BC" w:rsidRDefault="006809BD" w:rsidP="009269FA">
      <w:pPr>
        <w:jc w:val="center"/>
        <w:rPr>
          <w:rFonts w:cs="Times New Roman"/>
          <w:b/>
          <w:szCs w:val="24"/>
        </w:rPr>
      </w:pPr>
      <w:r w:rsidRPr="002C53BC">
        <w:rPr>
          <w:rFonts w:cs="Times New Roman"/>
          <w:b/>
          <w:noProof/>
          <w:szCs w:val="24"/>
        </w:rPr>
        <w:drawing>
          <wp:inline distT="0" distB="0" distL="0" distR="0" wp14:anchorId="2026A30E" wp14:editId="35A9ECF1">
            <wp:extent cx="5943600" cy="4592955"/>
            <wp:effectExtent l="0" t="0" r="0" b="0"/>
            <wp:docPr id="4" name="Picture 4" descr="Figure 3:  Pennsylvania Central Basin Small Watershed Direct Discharges" title="Figure 3:  Pennsylvania Central Basin Small Watershed Direct Di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Direct Discharge Figur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82747B2" w14:textId="77777777" w:rsidR="00CA3C25" w:rsidRPr="002C53BC" w:rsidRDefault="00CA3C25" w:rsidP="003C04AE">
      <w:pPr>
        <w:pStyle w:val="ListParagraph"/>
        <w:rPr>
          <w:rFonts w:cs="Times New Roman"/>
          <w:b/>
          <w:szCs w:val="24"/>
        </w:rPr>
      </w:pPr>
    </w:p>
    <w:p w14:paraId="55F65459" w14:textId="1F23DD41" w:rsidR="00B04809" w:rsidRPr="007377DD" w:rsidRDefault="004D5479" w:rsidP="007377DD">
      <w:pPr>
        <w:pStyle w:val="Heading2"/>
      </w:pPr>
      <w:bookmarkStart w:id="16" w:name="_Toc494112298"/>
      <w:r w:rsidRPr="007377DD">
        <w:t xml:space="preserve">Point Source Loading </w:t>
      </w:r>
      <w:r w:rsidR="00B273E7" w:rsidRPr="007377DD">
        <w:t xml:space="preserve">Sources and </w:t>
      </w:r>
      <w:r w:rsidRPr="007377DD">
        <w:t>Characteristics</w:t>
      </w:r>
      <w:bookmarkEnd w:id="16"/>
    </w:p>
    <w:p w14:paraId="1EAA8DFB" w14:textId="77777777" w:rsidR="007377DD" w:rsidRDefault="007377DD" w:rsidP="007377DD">
      <w:pPr>
        <w:keepNext/>
        <w:rPr>
          <w:rFonts w:cs="Times New Roman"/>
          <w:szCs w:val="24"/>
        </w:rPr>
      </w:pPr>
    </w:p>
    <w:p w14:paraId="660ECE9E" w14:textId="590A0F9B" w:rsidR="00B04809" w:rsidRPr="002C53BC" w:rsidRDefault="00B04809" w:rsidP="007377DD">
      <w:pPr>
        <w:ind w:left="1440"/>
        <w:rPr>
          <w:rFonts w:cs="Times New Roman"/>
          <w:szCs w:val="24"/>
        </w:rPr>
      </w:pPr>
      <w:r w:rsidRPr="002C53BC">
        <w:rPr>
          <w:rFonts w:cs="Times New Roman"/>
          <w:szCs w:val="24"/>
        </w:rPr>
        <w:t xml:space="preserve">Pennsylvania implements the </w:t>
      </w:r>
      <w:r w:rsidR="00B273E7" w:rsidRPr="002C53BC">
        <w:rPr>
          <w:rFonts w:cs="Times New Roman"/>
          <w:szCs w:val="24"/>
        </w:rPr>
        <w:t>federal</w:t>
      </w:r>
      <w:r w:rsidRPr="002C53BC">
        <w:rPr>
          <w:rFonts w:cs="Times New Roman"/>
          <w:szCs w:val="24"/>
        </w:rPr>
        <w:t xml:space="preserve"> Clean Water Act and the Pennsylvania Clean Streams </w:t>
      </w:r>
      <w:r w:rsidR="009363FC" w:rsidRPr="002C53BC">
        <w:rPr>
          <w:rFonts w:cs="Times New Roman"/>
          <w:szCs w:val="24"/>
        </w:rPr>
        <w:t xml:space="preserve">Law </w:t>
      </w:r>
      <w:r w:rsidRPr="002C53BC">
        <w:rPr>
          <w:rFonts w:cs="Times New Roman"/>
          <w:szCs w:val="24"/>
        </w:rPr>
        <w:t xml:space="preserve">requiring wastewater dischargers to have a permit establishing pollution limits, and specifying monitoring and reporting requirements. </w:t>
      </w:r>
      <w:r w:rsidR="000455D0">
        <w:rPr>
          <w:rFonts w:cs="Times New Roman"/>
          <w:szCs w:val="24"/>
        </w:rPr>
        <w:t xml:space="preserve"> </w:t>
      </w:r>
      <w:r w:rsidRPr="002C53BC">
        <w:rPr>
          <w:rFonts w:cs="Times New Roman"/>
          <w:szCs w:val="24"/>
        </w:rPr>
        <w:t xml:space="preserve">National Pollutant Discharge Elimination System (NPDES) permits regulate household and industrial wastes that are collected in sewers and treated at municipal wastewater treatment plants. </w:t>
      </w:r>
      <w:r w:rsidR="000455D0">
        <w:rPr>
          <w:rFonts w:cs="Times New Roman"/>
          <w:szCs w:val="24"/>
        </w:rPr>
        <w:t xml:space="preserve"> </w:t>
      </w:r>
      <w:r w:rsidRPr="002C53BC">
        <w:rPr>
          <w:rFonts w:cs="Times New Roman"/>
          <w:szCs w:val="24"/>
        </w:rPr>
        <w:t>Permits also regulate industrial point sources</w:t>
      </w:r>
      <w:r w:rsidR="003A6C26">
        <w:rPr>
          <w:rFonts w:cs="Times New Roman"/>
          <w:szCs w:val="24"/>
        </w:rPr>
        <w:t xml:space="preserve">, </w:t>
      </w:r>
      <w:r w:rsidRPr="002C53BC">
        <w:rPr>
          <w:rFonts w:cs="Times New Roman"/>
          <w:szCs w:val="24"/>
        </w:rPr>
        <w:t>concentrated animal feeding operations</w:t>
      </w:r>
      <w:r w:rsidR="003A6C26">
        <w:rPr>
          <w:rFonts w:cs="Times New Roman"/>
          <w:szCs w:val="24"/>
        </w:rPr>
        <w:t>,</w:t>
      </w:r>
      <w:r w:rsidRPr="002C53BC">
        <w:rPr>
          <w:rFonts w:cs="Times New Roman"/>
          <w:szCs w:val="24"/>
        </w:rPr>
        <w:t xml:space="preserve"> </w:t>
      </w:r>
      <w:r w:rsidR="00EF1263">
        <w:rPr>
          <w:rFonts w:cs="Times New Roman"/>
          <w:szCs w:val="24"/>
        </w:rPr>
        <w:t xml:space="preserve">and municipal stormwater sources </w:t>
      </w:r>
      <w:r w:rsidRPr="002C53BC">
        <w:rPr>
          <w:rFonts w:cs="Times New Roman"/>
          <w:szCs w:val="24"/>
        </w:rPr>
        <w:t>that discharge into other wastewater collection systems, or that discharge</w:t>
      </w:r>
      <w:r w:rsidR="00865EEB">
        <w:rPr>
          <w:rFonts w:cs="Times New Roman"/>
          <w:szCs w:val="24"/>
        </w:rPr>
        <w:t xml:space="preserve"> directly into receiving waters.</w:t>
      </w:r>
      <w:r w:rsidRPr="002C53BC">
        <w:rPr>
          <w:rFonts w:cs="Times New Roman"/>
          <w:szCs w:val="24"/>
        </w:rPr>
        <w:t xml:space="preserve"> </w:t>
      </w:r>
      <w:r w:rsidR="000455D0">
        <w:rPr>
          <w:rFonts w:cs="Times New Roman"/>
          <w:szCs w:val="24"/>
        </w:rPr>
        <w:t xml:space="preserve"> </w:t>
      </w:r>
      <w:r w:rsidRPr="002C53BC">
        <w:rPr>
          <w:rFonts w:cs="Times New Roman"/>
          <w:szCs w:val="24"/>
        </w:rPr>
        <w:t>There are currently 237</w:t>
      </w:r>
      <w:r w:rsidR="00211FD2">
        <w:rPr>
          <w:rFonts w:cs="Times New Roman"/>
          <w:szCs w:val="24"/>
        </w:rPr>
        <w:t> </w:t>
      </w:r>
      <w:r w:rsidR="007864D3" w:rsidRPr="002C53BC">
        <w:rPr>
          <w:rFonts w:cs="Times New Roman"/>
          <w:szCs w:val="24"/>
        </w:rPr>
        <w:t>NPDES permitted discharges in the Pennsylvania Central Basin tributaries</w:t>
      </w:r>
      <w:r w:rsidR="00D87E83" w:rsidRPr="002C53BC">
        <w:rPr>
          <w:rFonts w:cs="Times New Roman"/>
          <w:szCs w:val="24"/>
        </w:rPr>
        <w:t>, many of which are single-residence, small-flow sewage treatment facilities</w:t>
      </w:r>
      <w:r w:rsidR="001733AE">
        <w:rPr>
          <w:rFonts w:cs="Times New Roman"/>
          <w:szCs w:val="24"/>
        </w:rPr>
        <w:t xml:space="preserve"> </w:t>
      </w:r>
      <w:sdt>
        <w:sdtPr>
          <w:rPr>
            <w:rFonts w:cs="Times New Roman"/>
            <w:szCs w:val="24"/>
          </w:rPr>
          <w:id w:val="-12079878"/>
          <w:citation/>
        </w:sdtPr>
        <w:sdtEndPr/>
        <w:sdtContent>
          <w:r w:rsidR="001733AE">
            <w:rPr>
              <w:rFonts w:cs="Times New Roman"/>
              <w:szCs w:val="24"/>
            </w:rPr>
            <w:fldChar w:fldCharType="begin"/>
          </w:r>
          <w:r w:rsidR="001733AE">
            <w:rPr>
              <w:rFonts w:cs="Times New Roman"/>
              <w:szCs w:val="24"/>
            </w:rPr>
            <w:instrText xml:space="preserve"> CITATION PAD17 \l 1033 </w:instrText>
          </w:r>
          <w:r w:rsidR="001733AE">
            <w:rPr>
              <w:rFonts w:cs="Times New Roman"/>
              <w:szCs w:val="24"/>
            </w:rPr>
            <w:fldChar w:fldCharType="separate"/>
          </w:r>
          <w:r w:rsidR="00B96EBA" w:rsidRPr="00B96EBA">
            <w:rPr>
              <w:rFonts w:cs="Times New Roman"/>
              <w:noProof/>
              <w:szCs w:val="24"/>
            </w:rPr>
            <w:t>(PADEP, Clean Water Program, 2017)</w:t>
          </w:r>
          <w:r w:rsidR="001733AE">
            <w:rPr>
              <w:rFonts w:cs="Times New Roman"/>
              <w:szCs w:val="24"/>
            </w:rPr>
            <w:fldChar w:fldCharType="end"/>
          </w:r>
        </w:sdtContent>
      </w:sdt>
      <w:r w:rsidR="009363FC" w:rsidRPr="002C53BC">
        <w:rPr>
          <w:rFonts w:cs="Times New Roman"/>
          <w:szCs w:val="24"/>
        </w:rPr>
        <w:t>.</w:t>
      </w:r>
      <w:r w:rsidR="00865EEB">
        <w:rPr>
          <w:rFonts w:cs="Times New Roman"/>
          <w:szCs w:val="24"/>
        </w:rPr>
        <w:t xml:space="preserve">  Other types of NPDES permits are in place other than those included in th</w:t>
      </w:r>
      <w:r w:rsidR="003039BA">
        <w:rPr>
          <w:rFonts w:cs="Times New Roman"/>
          <w:szCs w:val="24"/>
        </w:rPr>
        <w:t>is section, although phosphorus is not the pollutant of concern in those operations.</w:t>
      </w:r>
    </w:p>
    <w:p w14:paraId="69BE733E" w14:textId="77777777" w:rsidR="00EF2B4B" w:rsidRPr="002C53BC" w:rsidRDefault="00EF2B4B" w:rsidP="007377DD">
      <w:pPr>
        <w:ind w:left="1440"/>
        <w:rPr>
          <w:rFonts w:cs="Times New Roman"/>
          <w:szCs w:val="24"/>
        </w:rPr>
      </w:pPr>
    </w:p>
    <w:p w14:paraId="61198001" w14:textId="61398043" w:rsidR="00F24646" w:rsidRPr="00E5240A" w:rsidRDefault="007864D3" w:rsidP="00650CDC">
      <w:pPr>
        <w:pStyle w:val="Heading3"/>
      </w:pPr>
      <w:bookmarkStart w:id="17" w:name="_Toc494112299"/>
      <w:r w:rsidRPr="00E5240A">
        <w:lastRenderedPageBreak/>
        <w:t>Concentrated Animal Feeding Operations</w:t>
      </w:r>
      <w:r w:rsidR="00F24646" w:rsidRPr="00E5240A">
        <w:t xml:space="preserve"> (CAFO)</w:t>
      </w:r>
      <w:bookmarkEnd w:id="17"/>
    </w:p>
    <w:p w14:paraId="2FA15EC3" w14:textId="77777777" w:rsidR="00EF2B4B" w:rsidRPr="002C53BC" w:rsidRDefault="00EF2B4B" w:rsidP="00E5240A">
      <w:pPr>
        <w:keepNext/>
        <w:rPr>
          <w:rFonts w:cs="Times New Roman"/>
          <w:szCs w:val="24"/>
        </w:rPr>
      </w:pPr>
    </w:p>
    <w:p w14:paraId="2A5082D4" w14:textId="5B9946D5" w:rsidR="00455B44" w:rsidRPr="002C53BC" w:rsidRDefault="00F24646" w:rsidP="00E5240A">
      <w:pPr>
        <w:ind w:left="2160"/>
        <w:rPr>
          <w:rFonts w:cs="Times New Roman"/>
          <w:szCs w:val="24"/>
        </w:rPr>
      </w:pPr>
      <w:r w:rsidRPr="002C53BC">
        <w:rPr>
          <w:rFonts w:cs="Times New Roman"/>
          <w:szCs w:val="24"/>
        </w:rPr>
        <w:t>Pennsylvania defines a CAFO as a concentrated animal operation with greater than 300</w:t>
      </w:r>
      <w:r w:rsidR="00211FD2">
        <w:rPr>
          <w:rFonts w:cs="Times New Roman"/>
          <w:szCs w:val="24"/>
        </w:rPr>
        <w:t> </w:t>
      </w:r>
      <w:r w:rsidRPr="002C53BC">
        <w:rPr>
          <w:rFonts w:cs="Times New Roman"/>
          <w:szCs w:val="24"/>
        </w:rPr>
        <w:t>animal equivalent units, any agricultural operation with greater than 1,000</w:t>
      </w:r>
      <w:r w:rsidR="00211FD2">
        <w:rPr>
          <w:rFonts w:cs="Times New Roman"/>
          <w:szCs w:val="24"/>
        </w:rPr>
        <w:t> </w:t>
      </w:r>
      <w:r w:rsidRPr="002C53BC">
        <w:rPr>
          <w:rFonts w:cs="Times New Roman"/>
          <w:szCs w:val="24"/>
        </w:rPr>
        <w:t>animal equivalent units, or any agricultural operation defined as a large CAFO under 40</w:t>
      </w:r>
      <w:r w:rsidR="00211FD2">
        <w:rPr>
          <w:rFonts w:cs="Times New Roman"/>
          <w:szCs w:val="24"/>
        </w:rPr>
        <w:t> </w:t>
      </w:r>
      <w:r w:rsidRPr="002C53BC">
        <w:rPr>
          <w:rFonts w:cs="Times New Roman"/>
          <w:szCs w:val="24"/>
        </w:rPr>
        <w:t>CFR</w:t>
      </w:r>
      <w:r w:rsidR="00211FD2">
        <w:rPr>
          <w:rFonts w:cs="Times New Roman"/>
          <w:szCs w:val="24"/>
        </w:rPr>
        <w:t> </w:t>
      </w:r>
      <w:r w:rsidRPr="002C53BC">
        <w:rPr>
          <w:rFonts w:cs="Times New Roman"/>
          <w:szCs w:val="24"/>
        </w:rPr>
        <w:t>122.23(b)(4) relating to concentrated animal feeding operations (P</w:t>
      </w:r>
      <w:r w:rsidR="00211FD2">
        <w:rPr>
          <w:rFonts w:cs="Times New Roman"/>
          <w:szCs w:val="24"/>
        </w:rPr>
        <w:t>a.</w:t>
      </w:r>
      <w:r w:rsidRPr="002C53BC">
        <w:rPr>
          <w:rFonts w:cs="Times New Roman"/>
          <w:szCs w:val="24"/>
        </w:rPr>
        <w:t xml:space="preserve"> Code Chapter</w:t>
      </w:r>
      <w:r w:rsidR="00211FD2">
        <w:rPr>
          <w:rFonts w:cs="Times New Roman"/>
          <w:szCs w:val="24"/>
        </w:rPr>
        <w:t> </w:t>
      </w:r>
      <w:r w:rsidRPr="002C53BC">
        <w:rPr>
          <w:rFonts w:cs="Times New Roman"/>
          <w:szCs w:val="24"/>
        </w:rPr>
        <w:t>92a Subchapter</w:t>
      </w:r>
      <w:r w:rsidR="00211FD2">
        <w:rPr>
          <w:rFonts w:cs="Times New Roman"/>
          <w:szCs w:val="24"/>
        </w:rPr>
        <w:t> </w:t>
      </w:r>
      <w:r w:rsidRPr="002C53BC">
        <w:rPr>
          <w:rFonts w:cs="Times New Roman"/>
          <w:szCs w:val="24"/>
        </w:rPr>
        <w:t xml:space="preserve">A).  </w:t>
      </w:r>
      <w:r w:rsidR="00C84FF1" w:rsidRPr="002C53BC">
        <w:rPr>
          <w:rFonts w:cs="Times New Roman"/>
          <w:szCs w:val="24"/>
        </w:rPr>
        <w:t xml:space="preserve">Those operations that meet this definition are required to obtain an NPDES permit for discharges that occur from the operations.  </w:t>
      </w:r>
      <w:r w:rsidR="009363FC" w:rsidRPr="002C53BC">
        <w:rPr>
          <w:rFonts w:cs="Times New Roman"/>
          <w:szCs w:val="24"/>
        </w:rPr>
        <w:t>C</w:t>
      </w:r>
      <w:r w:rsidRPr="002C53BC">
        <w:rPr>
          <w:rFonts w:cs="Times New Roman"/>
          <w:szCs w:val="24"/>
        </w:rPr>
        <w:t>urrently</w:t>
      </w:r>
      <w:r w:rsidR="00FC79D0" w:rsidRPr="002C53BC">
        <w:rPr>
          <w:rFonts w:cs="Times New Roman"/>
          <w:szCs w:val="24"/>
        </w:rPr>
        <w:t>,</w:t>
      </w:r>
      <w:r w:rsidRPr="002C53BC">
        <w:rPr>
          <w:rFonts w:cs="Times New Roman"/>
          <w:szCs w:val="24"/>
        </w:rPr>
        <w:t xml:space="preserve"> two permitted CAFOs </w:t>
      </w:r>
      <w:r w:rsidR="009363FC" w:rsidRPr="002C53BC">
        <w:rPr>
          <w:rFonts w:cs="Times New Roman"/>
          <w:szCs w:val="24"/>
        </w:rPr>
        <w:t xml:space="preserve">are located </w:t>
      </w:r>
      <w:r w:rsidR="00211FD2">
        <w:rPr>
          <w:rFonts w:cs="Times New Roman"/>
          <w:szCs w:val="24"/>
        </w:rPr>
        <w:t>in</w:t>
      </w:r>
      <w:r w:rsidRPr="002C53BC">
        <w:rPr>
          <w:rFonts w:cs="Times New Roman"/>
          <w:szCs w:val="24"/>
        </w:rPr>
        <w:t xml:space="preserve"> Central Basin tributary watershe</w:t>
      </w:r>
      <w:r w:rsidR="00F47412" w:rsidRPr="002C53BC">
        <w:rPr>
          <w:rFonts w:cs="Times New Roman"/>
          <w:szCs w:val="24"/>
        </w:rPr>
        <w:t xml:space="preserve">ds, </w:t>
      </w:r>
      <w:r w:rsidR="00AD1624" w:rsidRPr="002C53BC">
        <w:rPr>
          <w:rFonts w:cs="Times New Roman"/>
          <w:szCs w:val="24"/>
        </w:rPr>
        <w:t>one in Walnut C</w:t>
      </w:r>
      <w:r w:rsidR="00F47412" w:rsidRPr="002C53BC">
        <w:rPr>
          <w:rFonts w:cs="Times New Roman"/>
          <w:szCs w:val="24"/>
        </w:rPr>
        <w:t>reek and one in Conneaut Creek</w:t>
      </w:r>
      <w:r w:rsidR="00455B44" w:rsidRPr="002C53BC">
        <w:rPr>
          <w:rFonts w:cs="Times New Roman"/>
          <w:szCs w:val="24"/>
        </w:rPr>
        <w:t>.</w:t>
      </w:r>
    </w:p>
    <w:p w14:paraId="5EDBA36C" w14:textId="77777777" w:rsidR="00EF2B4B" w:rsidRPr="002C53BC" w:rsidRDefault="00EF2B4B" w:rsidP="00E5240A">
      <w:pPr>
        <w:ind w:left="2160"/>
        <w:rPr>
          <w:rFonts w:cs="Times New Roman"/>
          <w:szCs w:val="24"/>
        </w:rPr>
      </w:pPr>
    </w:p>
    <w:p w14:paraId="6DB7B809" w14:textId="3E3B244C" w:rsidR="007864D3" w:rsidRPr="00E5240A" w:rsidRDefault="00455B44" w:rsidP="00650CDC">
      <w:pPr>
        <w:pStyle w:val="Heading3"/>
      </w:pPr>
      <w:bookmarkStart w:id="18" w:name="_Toc494112300"/>
      <w:r w:rsidRPr="00E5240A">
        <w:t>Municipal Separate Storm Sewer Systems (MS4)</w:t>
      </w:r>
      <w:bookmarkEnd w:id="18"/>
    </w:p>
    <w:p w14:paraId="02BBEA94" w14:textId="77777777" w:rsidR="00EF2B4B" w:rsidRPr="002C53BC" w:rsidRDefault="00EF2B4B" w:rsidP="00E5240A">
      <w:pPr>
        <w:keepNext/>
        <w:rPr>
          <w:rFonts w:cs="Times New Roman"/>
          <w:szCs w:val="24"/>
        </w:rPr>
      </w:pPr>
    </w:p>
    <w:p w14:paraId="3C1C13E0" w14:textId="46715A1E" w:rsidR="00455B44" w:rsidRPr="002C53BC" w:rsidRDefault="00455B44" w:rsidP="009C3920">
      <w:pPr>
        <w:keepNext/>
        <w:ind w:left="2160"/>
        <w:rPr>
          <w:rFonts w:cs="Times New Roman"/>
          <w:szCs w:val="24"/>
        </w:rPr>
      </w:pPr>
      <w:r w:rsidRPr="002C53BC">
        <w:rPr>
          <w:rFonts w:cs="Times New Roman"/>
          <w:szCs w:val="24"/>
        </w:rPr>
        <w:t>Municipalities and other entities</w:t>
      </w:r>
      <w:r w:rsidR="00B0698E">
        <w:rPr>
          <w:rFonts w:cs="Times New Roman"/>
          <w:szCs w:val="24"/>
        </w:rPr>
        <w:t>,</w:t>
      </w:r>
      <w:r w:rsidRPr="002C53BC">
        <w:rPr>
          <w:rFonts w:cs="Times New Roman"/>
          <w:szCs w:val="24"/>
        </w:rPr>
        <w:t xml:space="preserve"> such as universities</w:t>
      </w:r>
      <w:r w:rsidR="00E12E94">
        <w:rPr>
          <w:rFonts w:cs="Times New Roman"/>
          <w:szCs w:val="24"/>
        </w:rPr>
        <w:t xml:space="preserve">, </w:t>
      </w:r>
      <w:r w:rsidRPr="002C53BC">
        <w:rPr>
          <w:rFonts w:cs="Times New Roman"/>
          <w:szCs w:val="24"/>
        </w:rPr>
        <w:t>prisons</w:t>
      </w:r>
      <w:r w:rsidR="00E12E94">
        <w:rPr>
          <w:rFonts w:cs="Times New Roman"/>
          <w:szCs w:val="24"/>
        </w:rPr>
        <w:t xml:space="preserve"> and road systems</w:t>
      </w:r>
      <w:r w:rsidR="00B0698E">
        <w:rPr>
          <w:rFonts w:cs="Times New Roman"/>
          <w:szCs w:val="24"/>
        </w:rPr>
        <w:t>,</w:t>
      </w:r>
      <w:r w:rsidRPr="002C53BC">
        <w:rPr>
          <w:rFonts w:cs="Times New Roman"/>
          <w:szCs w:val="24"/>
        </w:rPr>
        <w:t xml:space="preserve"> that meet certain standards must obtain NPDES</w:t>
      </w:r>
      <w:r w:rsidR="00C84FF1" w:rsidRPr="002C53BC">
        <w:rPr>
          <w:rFonts w:cs="Times New Roman"/>
          <w:szCs w:val="24"/>
        </w:rPr>
        <w:t xml:space="preserve"> permit coverage for discharges of stormwater from their MS4s.  An MS4 is defined as any conveyance or system of conveyances (including but not limited to streets, ditches, and pipes) that is:</w:t>
      </w:r>
    </w:p>
    <w:p w14:paraId="1B6353FA" w14:textId="77777777" w:rsidR="00EF2B4B" w:rsidRPr="002C53BC" w:rsidRDefault="00EF2B4B" w:rsidP="009C3920">
      <w:pPr>
        <w:keepNext/>
        <w:ind w:left="2160"/>
        <w:rPr>
          <w:rFonts w:cs="Times New Roman"/>
          <w:szCs w:val="24"/>
        </w:rPr>
      </w:pPr>
    </w:p>
    <w:p w14:paraId="1C3353B7" w14:textId="77777777" w:rsidR="00C84FF1" w:rsidRPr="002C53BC" w:rsidRDefault="00C84FF1" w:rsidP="00E5240A">
      <w:pPr>
        <w:pStyle w:val="ListParagraph"/>
        <w:numPr>
          <w:ilvl w:val="0"/>
          <w:numId w:val="20"/>
        </w:numPr>
        <w:ind w:left="2880" w:hanging="720"/>
        <w:rPr>
          <w:rFonts w:cs="Times New Roman"/>
          <w:szCs w:val="24"/>
        </w:rPr>
      </w:pPr>
      <w:r w:rsidRPr="002C53BC">
        <w:rPr>
          <w:rFonts w:cs="Times New Roman"/>
          <w:szCs w:val="24"/>
        </w:rPr>
        <w:t>Owned by a municipality or other public body created by state law and having jurisdiction over disposal of sewage, industrial wastes, stormwater or other wastes;</w:t>
      </w:r>
    </w:p>
    <w:p w14:paraId="781F5710" w14:textId="77777777" w:rsidR="00C84FF1" w:rsidRPr="002C53BC" w:rsidRDefault="00C84FF1" w:rsidP="00E5240A">
      <w:pPr>
        <w:pStyle w:val="ListParagraph"/>
        <w:numPr>
          <w:ilvl w:val="0"/>
          <w:numId w:val="20"/>
        </w:numPr>
        <w:ind w:left="2880" w:hanging="720"/>
        <w:rPr>
          <w:rFonts w:cs="Times New Roman"/>
          <w:szCs w:val="24"/>
        </w:rPr>
      </w:pPr>
      <w:r w:rsidRPr="002C53BC">
        <w:rPr>
          <w:rFonts w:cs="Times New Roman"/>
          <w:szCs w:val="24"/>
        </w:rPr>
        <w:t>Designed or used for collecting or conveying stormwater;</w:t>
      </w:r>
    </w:p>
    <w:p w14:paraId="655BFADE" w14:textId="77777777" w:rsidR="00C84FF1" w:rsidRPr="002C53BC" w:rsidRDefault="00C84FF1" w:rsidP="00E5240A">
      <w:pPr>
        <w:pStyle w:val="ListParagraph"/>
        <w:numPr>
          <w:ilvl w:val="0"/>
          <w:numId w:val="20"/>
        </w:numPr>
        <w:ind w:left="2880" w:hanging="720"/>
        <w:rPr>
          <w:rFonts w:cs="Times New Roman"/>
          <w:szCs w:val="24"/>
        </w:rPr>
      </w:pPr>
      <w:r w:rsidRPr="002C53BC">
        <w:rPr>
          <w:rFonts w:cs="Times New Roman"/>
          <w:szCs w:val="24"/>
        </w:rPr>
        <w:t>Not a combined sewer (i.e</w:t>
      </w:r>
      <w:r w:rsidR="009A23B2" w:rsidRPr="002C53BC">
        <w:rPr>
          <w:rFonts w:cs="Times New Roman"/>
          <w:szCs w:val="24"/>
        </w:rPr>
        <w:t>.</w:t>
      </w:r>
      <w:r w:rsidRPr="002C53BC">
        <w:rPr>
          <w:rFonts w:cs="Times New Roman"/>
          <w:szCs w:val="24"/>
        </w:rPr>
        <w:t xml:space="preserve"> not intended for both sewage and stormwater); and</w:t>
      </w:r>
    </w:p>
    <w:p w14:paraId="14B412CF" w14:textId="77777777" w:rsidR="00C84FF1" w:rsidRPr="002C53BC" w:rsidRDefault="00C84FF1" w:rsidP="00E5240A">
      <w:pPr>
        <w:pStyle w:val="ListParagraph"/>
        <w:numPr>
          <w:ilvl w:val="0"/>
          <w:numId w:val="20"/>
        </w:numPr>
        <w:ind w:left="2880" w:hanging="720"/>
        <w:rPr>
          <w:rFonts w:cs="Times New Roman"/>
          <w:szCs w:val="24"/>
        </w:rPr>
      </w:pPr>
      <w:r w:rsidRPr="002C53BC">
        <w:rPr>
          <w:rFonts w:cs="Times New Roman"/>
          <w:szCs w:val="24"/>
        </w:rPr>
        <w:t>Not part of a publicly owned treatment works (POTW).</w:t>
      </w:r>
    </w:p>
    <w:p w14:paraId="322992C3" w14:textId="77777777" w:rsidR="00EF2B4B" w:rsidRPr="002C53BC" w:rsidRDefault="00EF2B4B" w:rsidP="00E5240A">
      <w:pPr>
        <w:ind w:left="2160"/>
        <w:rPr>
          <w:rFonts w:cs="Times New Roman"/>
          <w:szCs w:val="24"/>
        </w:rPr>
      </w:pPr>
    </w:p>
    <w:p w14:paraId="5B4241D9" w14:textId="39B12A30" w:rsidR="00AD1624" w:rsidRPr="002C53BC" w:rsidRDefault="00C84FF1" w:rsidP="00E5240A">
      <w:pPr>
        <w:ind w:left="2160"/>
        <w:rPr>
          <w:rFonts w:cs="Times New Roman"/>
          <w:szCs w:val="24"/>
        </w:rPr>
      </w:pPr>
      <w:r w:rsidRPr="002C53BC">
        <w:rPr>
          <w:rFonts w:cs="Times New Roman"/>
          <w:szCs w:val="24"/>
        </w:rPr>
        <w:t xml:space="preserve">MS4s are categorized as Large, Medium </w:t>
      </w:r>
      <w:r w:rsidR="00FC79D0" w:rsidRPr="002C53BC">
        <w:rPr>
          <w:rFonts w:cs="Times New Roman"/>
          <w:szCs w:val="24"/>
        </w:rPr>
        <w:t xml:space="preserve">or </w:t>
      </w:r>
      <w:r w:rsidRPr="002C53BC">
        <w:rPr>
          <w:rFonts w:cs="Times New Roman"/>
          <w:szCs w:val="24"/>
        </w:rPr>
        <w:t xml:space="preserve">Small based on criteria in federal regulations </w:t>
      </w:r>
      <w:r w:rsidR="00855704" w:rsidRPr="002C53BC">
        <w:rPr>
          <w:rFonts w:cs="Times New Roman"/>
          <w:szCs w:val="24"/>
        </w:rPr>
        <w:t xml:space="preserve">at </w:t>
      </w:r>
      <w:r w:rsidR="00A05823">
        <w:rPr>
          <w:rFonts w:cs="Times New Roman"/>
          <w:szCs w:val="24"/>
        </w:rPr>
        <w:t>40 </w:t>
      </w:r>
      <w:r w:rsidRPr="002C53BC">
        <w:rPr>
          <w:rFonts w:cs="Times New Roman"/>
          <w:szCs w:val="24"/>
        </w:rPr>
        <w:t>CFR</w:t>
      </w:r>
      <w:r w:rsidR="00A05823">
        <w:rPr>
          <w:rFonts w:cs="Times New Roman"/>
          <w:szCs w:val="24"/>
        </w:rPr>
        <w:t> </w:t>
      </w:r>
      <w:r w:rsidRPr="002C53BC">
        <w:rPr>
          <w:rFonts w:cs="Times New Roman"/>
          <w:szCs w:val="24"/>
        </w:rPr>
        <w:t xml:space="preserve">122.26.  Pennsylvania </w:t>
      </w:r>
      <w:r w:rsidR="00AD1624" w:rsidRPr="002C53BC">
        <w:rPr>
          <w:rFonts w:cs="Times New Roman"/>
          <w:szCs w:val="24"/>
        </w:rPr>
        <w:t xml:space="preserve">has </w:t>
      </w:r>
      <w:r w:rsidR="00FC79D0" w:rsidRPr="002C53BC">
        <w:rPr>
          <w:rFonts w:cs="Times New Roman"/>
          <w:szCs w:val="24"/>
        </w:rPr>
        <w:t xml:space="preserve">five </w:t>
      </w:r>
      <w:r w:rsidRPr="002C53BC">
        <w:rPr>
          <w:rFonts w:cs="Times New Roman"/>
          <w:szCs w:val="24"/>
        </w:rPr>
        <w:t>Small MS4 municipalities within the Central Basin of Lake Erie</w:t>
      </w:r>
      <w:r w:rsidR="00AD1624" w:rsidRPr="002C53BC">
        <w:rPr>
          <w:rFonts w:cs="Times New Roman"/>
          <w:szCs w:val="24"/>
        </w:rPr>
        <w:t xml:space="preserve">, of which three municipalities maintain MS4 </w:t>
      </w:r>
      <w:r w:rsidR="00FC79D0" w:rsidRPr="002C53BC">
        <w:rPr>
          <w:rFonts w:cs="Times New Roman"/>
          <w:szCs w:val="24"/>
        </w:rPr>
        <w:t xml:space="preserve">NPDES </w:t>
      </w:r>
      <w:r w:rsidR="00AD1624" w:rsidRPr="002C53BC">
        <w:rPr>
          <w:rFonts w:cs="Times New Roman"/>
          <w:szCs w:val="24"/>
        </w:rPr>
        <w:t>General Permits</w:t>
      </w:r>
      <w:r w:rsidR="00A05823">
        <w:rPr>
          <w:rFonts w:cs="Times New Roman"/>
          <w:szCs w:val="24"/>
        </w:rPr>
        <w:t xml:space="preserve"> (PAG</w:t>
      </w:r>
      <w:r w:rsidR="00A05823">
        <w:rPr>
          <w:rFonts w:cs="Times New Roman"/>
          <w:szCs w:val="24"/>
        </w:rPr>
        <w:noBreakHyphen/>
      </w:r>
      <w:r w:rsidR="00FC79D0" w:rsidRPr="002C53BC">
        <w:rPr>
          <w:rFonts w:cs="Times New Roman"/>
          <w:szCs w:val="24"/>
        </w:rPr>
        <w:t>13)</w:t>
      </w:r>
      <w:r w:rsidR="00AD1624" w:rsidRPr="002C53BC">
        <w:rPr>
          <w:rFonts w:cs="Times New Roman"/>
          <w:szCs w:val="24"/>
        </w:rPr>
        <w:t>, one municipality maintains an MS4 Individual Permit, and one is waived from PAG</w:t>
      </w:r>
      <w:r w:rsidR="00A05823">
        <w:rPr>
          <w:rFonts w:cs="Times New Roman"/>
          <w:szCs w:val="24"/>
        </w:rPr>
        <w:noBreakHyphen/>
      </w:r>
      <w:r w:rsidR="00AD1624" w:rsidRPr="002C53BC">
        <w:rPr>
          <w:rFonts w:cs="Times New Roman"/>
          <w:szCs w:val="24"/>
        </w:rPr>
        <w:t>13 General Permit coverage due to meeting criteria in 40</w:t>
      </w:r>
      <w:r w:rsidR="00A05823">
        <w:rPr>
          <w:rFonts w:cs="Times New Roman"/>
          <w:szCs w:val="24"/>
        </w:rPr>
        <w:t> </w:t>
      </w:r>
      <w:r w:rsidR="00AD1624" w:rsidRPr="002C53BC">
        <w:rPr>
          <w:rFonts w:cs="Times New Roman"/>
          <w:szCs w:val="24"/>
        </w:rPr>
        <w:t>CFR</w:t>
      </w:r>
      <w:r w:rsidR="00A05823">
        <w:rPr>
          <w:rFonts w:cs="Times New Roman"/>
          <w:szCs w:val="24"/>
        </w:rPr>
        <w:t> </w:t>
      </w:r>
      <w:r w:rsidR="00B841D7">
        <w:rPr>
          <w:rFonts w:cs="Times New Roman"/>
          <w:szCs w:val="24"/>
        </w:rPr>
        <w:t>122.32(d) and </w:t>
      </w:r>
      <w:r w:rsidR="00AD1624" w:rsidRPr="002C53BC">
        <w:rPr>
          <w:rFonts w:cs="Times New Roman"/>
          <w:szCs w:val="24"/>
        </w:rPr>
        <w:t>(e).</w:t>
      </w:r>
    </w:p>
    <w:p w14:paraId="3A18CA6B" w14:textId="77777777" w:rsidR="00EF2B4B" w:rsidRPr="002C53BC" w:rsidRDefault="00EF2B4B" w:rsidP="00E5240A">
      <w:pPr>
        <w:ind w:left="2160"/>
        <w:rPr>
          <w:rFonts w:cs="Times New Roman"/>
          <w:szCs w:val="24"/>
        </w:rPr>
      </w:pPr>
    </w:p>
    <w:p w14:paraId="4B2112E9" w14:textId="2F6A9F88" w:rsidR="00626F16" w:rsidRPr="002C53BC" w:rsidRDefault="0046019A" w:rsidP="00650CDC">
      <w:pPr>
        <w:pStyle w:val="Heading3"/>
      </w:pPr>
      <w:bookmarkStart w:id="19" w:name="_Toc494112301"/>
      <w:r w:rsidRPr="00E5240A">
        <w:t>Public</w:t>
      </w:r>
      <w:r w:rsidR="00626F16" w:rsidRPr="00E5240A">
        <w:t>ly</w:t>
      </w:r>
      <w:r w:rsidR="00626F16" w:rsidRPr="002C53BC">
        <w:t xml:space="preserve">-Owned Treatment </w:t>
      </w:r>
      <w:r w:rsidR="00B77ED1" w:rsidRPr="002C53BC">
        <w:t>Works (POTW</w:t>
      </w:r>
      <w:r w:rsidR="000B15E3" w:rsidRPr="002C53BC">
        <w:t>)</w:t>
      </w:r>
      <w:bookmarkEnd w:id="19"/>
    </w:p>
    <w:p w14:paraId="5C976523" w14:textId="77777777" w:rsidR="00EF2B4B" w:rsidRPr="002C53BC" w:rsidRDefault="00EF2B4B" w:rsidP="00E5240A">
      <w:pPr>
        <w:keepNext/>
        <w:rPr>
          <w:rFonts w:cs="Times New Roman"/>
          <w:szCs w:val="24"/>
        </w:rPr>
      </w:pPr>
    </w:p>
    <w:p w14:paraId="4EDF3EBF" w14:textId="7785FB5B" w:rsidR="00626F16" w:rsidRPr="002C53BC" w:rsidRDefault="00A87849" w:rsidP="00E5240A">
      <w:pPr>
        <w:ind w:left="2160"/>
        <w:rPr>
          <w:rFonts w:cs="Times New Roman"/>
          <w:szCs w:val="24"/>
        </w:rPr>
      </w:pPr>
      <w:r w:rsidRPr="002C53BC">
        <w:rPr>
          <w:rFonts w:cs="Times New Roman"/>
          <w:szCs w:val="24"/>
        </w:rPr>
        <w:t xml:space="preserve">All </w:t>
      </w:r>
      <w:r w:rsidR="00B273E7" w:rsidRPr="002C53BC">
        <w:rPr>
          <w:rFonts w:cs="Times New Roman"/>
          <w:szCs w:val="24"/>
        </w:rPr>
        <w:t>POTW</w:t>
      </w:r>
      <w:r w:rsidR="00495936" w:rsidRPr="002C53BC">
        <w:rPr>
          <w:rFonts w:cs="Times New Roman"/>
          <w:szCs w:val="24"/>
        </w:rPr>
        <w:t>s</w:t>
      </w:r>
      <w:r w:rsidRPr="002C53BC">
        <w:rPr>
          <w:rFonts w:cs="Times New Roman"/>
          <w:szCs w:val="24"/>
        </w:rPr>
        <w:t xml:space="preserve"> and sewer systems owned by or serving a municipality are covered by </w:t>
      </w:r>
      <w:proofErr w:type="spellStart"/>
      <w:r w:rsidR="00474C02" w:rsidRPr="002C53BC">
        <w:rPr>
          <w:rFonts w:cs="Times New Roman"/>
          <w:szCs w:val="24"/>
        </w:rPr>
        <w:t>PA</w:t>
      </w:r>
      <w:r w:rsidRPr="002C53BC">
        <w:rPr>
          <w:rFonts w:cs="Times New Roman"/>
          <w:szCs w:val="24"/>
        </w:rPr>
        <w:t>DEP</w:t>
      </w:r>
      <w:r w:rsidR="003A6662">
        <w:rPr>
          <w:rFonts w:cs="Times New Roman"/>
          <w:szCs w:val="24"/>
        </w:rPr>
        <w:t>’</w:t>
      </w:r>
      <w:r w:rsidRPr="002C53BC">
        <w:rPr>
          <w:rFonts w:cs="Times New Roman"/>
          <w:szCs w:val="24"/>
        </w:rPr>
        <w:t>s</w:t>
      </w:r>
      <w:proofErr w:type="spellEnd"/>
      <w:r w:rsidRPr="002C53BC">
        <w:rPr>
          <w:rFonts w:cs="Times New Roman"/>
          <w:szCs w:val="24"/>
        </w:rPr>
        <w:t xml:space="preserve"> Wasteload Management Regulations in </w:t>
      </w:r>
      <w:r w:rsidR="00A05823">
        <w:rPr>
          <w:rFonts w:cs="Times New Roman"/>
          <w:szCs w:val="24"/>
        </w:rPr>
        <w:t>25 </w:t>
      </w:r>
      <w:r w:rsidR="00495936" w:rsidRPr="002C53BC">
        <w:rPr>
          <w:rFonts w:cs="Times New Roman"/>
          <w:szCs w:val="24"/>
        </w:rPr>
        <w:t>Pa</w:t>
      </w:r>
      <w:r w:rsidR="00A05823">
        <w:rPr>
          <w:rFonts w:cs="Times New Roman"/>
          <w:szCs w:val="24"/>
        </w:rPr>
        <w:t>.</w:t>
      </w:r>
      <w:r w:rsidR="00495936" w:rsidRPr="002C53BC">
        <w:rPr>
          <w:rFonts w:cs="Times New Roman"/>
          <w:szCs w:val="24"/>
        </w:rPr>
        <w:t xml:space="preserve"> Code </w:t>
      </w:r>
      <w:r w:rsidRPr="002C53BC">
        <w:rPr>
          <w:rFonts w:cs="Times New Roman"/>
          <w:szCs w:val="24"/>
        </w:rPr>
        <w:t>Ch</w:t>
      </w:r>
      <w:r w:rsidR="0020326E" w:rsidRPr="002C53BC">
        <w:rPr>
          <w:rFonts w:cs="Times New Roman"/>
          <w:szCs w:val="24"/>
        </w:rPr>
        <w:t>.</w:t>
      </w:r>
      <w:r w:rsidR="00A05823">
        <w:rPr>
          <w:rFonts w:cs="Times New Roman"/>
          <w:szCs w:val="24"/>
        </w:rPr>
        <w:t> </w:t>
      </w:r>
      <w:r w:rsidRPr="002C53BC">
        <w:rPr>
          <w:rFonts w:cs="Times New Roman"/>
          <w:szCs w:val="24"/>
        </w:rPr>
        <w:t xml:space="preserve">94. </w:t>
      </w:r>
      <w:r w:rsidR="000455D0">
        <w:rPr>
          <w:rFonts w:cs="Times New Roman"/>
          <w:szCs w:val="24"/>
        </w:rPr>
        <w:t xml:space="preserve"> </w:t>
      </w:r>
      <w:r w:rsidRPr="002C53BC">
        <w:rPr>
          <w:rFonts w:cs="Times New Roman"/>
          <w:szCs w:val="24"/>
        </w:rPr>
        <w:t xml:space="preserve">The purpose of these regulations is to provide adequate conveyance and treatment for future needs, prevent sewage facilities from becoming overloaded, limit additional connections to overloaded facilities, correct overload conditions, and prevent introduction of industrial discharges into municipal sewer systems that will interfere with operations </w:t>
      </w:r>
      <w:r w:rsidRPr="002C53BC">
        <w:rPr>
          <w:rFonts w:cs="Times New Roman"/>
          <w:szCs w:val="24"/>
        </w:rPr>
        <w:lastRenderedPageBreak/>
        <w:t>or pass through the plant.</w:t>
      </w:r>
      <w:r w:rsidR="000455D0">
        <w:rPr>
          <w:rFonts w:cs="Times New Roman"/>
          <w:szCs w:val="24"/>
        </w:rPr>
        <w:t xml:space="preserve"> </w:t>
      </w:r>
      <w:r w:rsidRPr="002C53BC">
        <w:rPr>
          <w:rFonts w:cs="Times New Roman"/>
          <w:szCs w:val="24"/>
        </w:rPr>
        <w:t xml:space="preserve"> Ultimately, these regulations protect Pennsylvania</w:t>
      </w:r>
      <w:r w:rsidR="003A6662">
        <w:rPr>
          <w:rFonts w:cs="Times New Roman"/>
          <w:szCs w:val="24"/>
        </w:rPr>
        <w:t>’</w:t>
      </w:r>
      <w:r w:rsidRPr="002C53BC">
        <w:rPr>
          <w:rFonts w:cs="Times New Roman"/>
          <w:szCs w:val="24"/>
        </w:rPr>
        <w:t>s waters from inadequately treated wastewater discharges.</w:t>
      </w:r>
    </w:p>
    <w:p w14:paraId="73F35B69" w14:textId="77777777" w:rsidR="00EF2B4B" w:rsidRPr="002C53BC" w:rsidRDefault="00EF2B4B" w:rsidP="00E5240A">
      <w:pPr>
        <w:ind w:left="2160"/>
        <w:rPr>
          <w:rFonts w:cs="Times New Roman"/>
          <w:szCs w:val="24"/>
        </w:rPr>
      </w:pPr>
    </w:p>
    <w:p w14:paraId="657717E0" w14:textId="34D3311D" w:rsidR="00A87849" w:rsidRDefault="00A87849" w:rsidP="002517C1">
      <w:pPr>
        <w:ind w:left="2160"/>
        <w:rPr>
          <w:rFonts w:cs="Times New Roman"/>
          <w:szCs w:val="24"/>
        </w:rPr>
      </w:pPr>
      <w:r w:rsidRPr="002C53BC">
        <w:rPr>
          <w:rFonts w:cs="Times New Roman"/>
          <w:szCs w:val="24"/>
        </w:rPr>
        <w:t xml:space="preserve">There are </w:t>
      </w:r>
      <w:r w:rsidR="0020326E" w:rsidRPr="002C53BC">
        <w:rPr>
          <w:rFonts w:cs="Times New Roman"/>
          <w:szCs w:val="24"/>
        </w:rPr>
        <w:t>seven</w:t>
      </w:r>
      <w:r w:rsidRPr="002C53BC">
        <w:rPr>
          <w:rFonts w:cs="Times New Roman"/>
          <w:szCs w:val="24"/>
        </w:rPr>
        <w:t xml:space="preserve"> permitted POTWs discharging to </w:t>
      </w:r>
      <w:r w:rsidR="00BF67F0" w:rsidRPr="002C53BC">
        <w:rPr>
          <w:rFonts w:cs="Times New Roman"/>
          <w:szCs w:val="24"/>
        </w:rPr>
        <w:t xml:space="preserve">Pennsylvania </w:t>
      </w:r>
      <w:r w:rsidR="00E92E2D">
        <w:rPr>
          <w:rFonts w:cs="Times New Roman"/>
          <w:szCs w:val="24"/>
        </w:rPr>
        <w:t xml:space="preserve">Lake Erie </w:t>
      </w:r>
      <w:r w:rsidR="00BF67F0" w:rsidRPr="002C53BC">
        <w:rPr>
          <w:rFonts w:cs="Times New Roman"/>
          <w:szCs w:val="24"/>
        </w:rPr>
        <w:t xml:space="preserve">Central Basin tributaries, of which </w:t>
      </w:r>
      <w:r w:rsidR="0020326E" w:rsidRPr="002C53BC">
        <w:rPr>
          <w:rFonts w:cs="Times New Roman"/>
          <w:szCs w:val="24"/>
        </w:rPr>
        <w:t>five</w:t>
      </w:r>
      <w:r w:rsidR="00BF67F0" w:rsidRPr="002C53BC">
        <w:rPr>
          <w:rFonts w:cs="Times New Roman"/>
          <w:szCs w:val="24"/>
        </w:rPr>
        <w:t xml:space="preserve"> are Minor Sewage Facilities discharging less than 1</w:t>
      </w:r>
      <w:r w:rsidR="00A05823">
        <w:rPr>
          <w:rFonts w:cs="Times New Roman"/>
          <w:szCs w:val="24"/>
        </w:rPr>
        <w:t> </w:t>
      </w:r>
      <w:r w:rsidR="00BF67F0" w:rsidRPr="002C53BC">
        <w:rPr>
          <w:rFonts w:cs="Times New Roman"/>
          <w:szCs w:val="24"/>
        </w:rPr>
        <w:t xml:space="preserve">million gallons per day (MGD).  </w:t>
      </w:r>
      <w:r w:rsidR="0020326E" w:rsidRPr="002C53BC">
        <w:rPr>
          <w:rFonts w:cs="Times New Roman"/>
          <w:szCs w:val="24"/>
        </w:rPr>
        <w:t>Two</w:t>
      </w:r>
      <w:r w:rsidR="00BF67F0" w:rsidRPr="002C53BC">
        <w:rPr>
          <w:rFonts w:cs="Times New Roman"/>
          <w:szCs w:val="24"/>
        </w:rPr>
        <w:t xml:space="preserve"> permitted POTW</w:t>
      </w:r>
      <w:r w:rsidR="00E92E2D">
        <w:rPr>
          <w:rFonts w:cs="Times New Roman"/>
          <w:szCs w:val="24"/>
        </w:rPr>
        <w:t>s</w:t>
      </w:r>
      <w:r w:rsidR="00BF67F0" w:rsidRPr="002C53BC">
        <w:rPr>
          <w:rFonts w:cs="Times New Roman"/>
          <w:szCs w:val="24"/>
        </w:rPr>
        <w:t xml:space="preserve"> are Major Sewage Facilities that discharge greater than 1</w:t>
      </w:r>
      <w:r w:rsidR="00A05823">
        <w:rPr>
          <w:rFonts w:cs="Times New Roman"/>
          <w:szCs w:val="24"/>
        </w:rPr>
        <w:t> </w:t>
      </w:r>
      <w:r w:rsidR="00BF67F0" w:rsidRPr="002C53BC">
        <w:rPr>
          <w:rFonts w:cs="Times New Roman"/>
          <w:szCs w:val="24"/>
        </w:rPr>
        <w:t xml:space="preserve">MGD but </w:t>
      </w:r>
      <w:r w:rsidR="006B622D">
        <w:rPr>
          <w:rFonts w:cs="Times New Roman"/>
          <w:szCs w:val="24"/>
        </w:rPr>
        <w:t>fewer</w:t>
      </w:r>
      <w:r w:rsidR="006B622D" w:rsidRPr="002C53BC">
        <w:rPr>
          <w:rFonts w:cs="Times New Roman"/>
          <w:szCs w:val="24"/>
        </w:rPr>
        <w:t xml:space="preserve"> </w:t>
      </w:r>
      <w:r w:rsidR="00BF67F0" w:rsidRPr="002C53BC">
        <w:rPr>
          <w:rFonts w:cs="Times New Roman"/>
          <w:szCs w:val="24"/>
        </w:rPr>
        <w:t>than 5</w:t>
      </w:r>
      <w:r w:rsidR="00A05823">
        <w:rPr>
          <w:rFonts w:cs="Times New Roman"/>
          <w:szCs w:val="24"/>
        </w:rPr>
        <w:t> </w:t>
      </w:r>
      <w:r w:rsidR="00BF67F0" w:rsidRPr="002C53BC">
        <w:rPr>
          <w:rFonts w:cs="Times New Roman"/>
          <w:szCs w:val="24"/>
        </w:rPr>
        <w:t xml:space="preserve">MGD.  Major Sewage Facilities </w:t>
      </w:r>
      <w:r w:rsidR="00B273E7" w:rsidRPr="002C53BC">
        <w:rPr>
          <w:rFonts w:cs="Times New Roman"/>
          <w:szCs w:val="24"/>
        </w:rPr>
        <w:t xml:space="preserve">in Pennsylvania discharging to Lake Erie </w:t>
      </w:r>
      <w:r w:rsidR="00BF67F0" w:rsidRPr="002C53BC">
        <w:rPr>
          <w:rFonts w:cs="Times New Roman"/>
          <w:szCs w:val="24"/>
        </w:rPr>
        <w:t xml:space="preserve">have </w:t>
      </w:r>
      <w:r w:rsidR="00B273E7" w:rsidRPr="002C53BC">
        <w:rPr>
          <w:rFonts w:cs="Times New Roman"/>
          <w:szCs w:val="24"/>
        </w:rPr>
        <w:t xml:space="preserve">NPDES </w:t>
      </w:r>
      <w:r w:rsidR="00BF67F0" w:rsidRPr="002C53BC">
        <w:rPr>
          <w:rFonts w:cs="Times New Roman"/>
          <w:szCs w:val="24"/>
        </w:rPr>
        <w:t xml:space="preserve">permit conditions </w:t>
      </w:r>
      <w:r w:rsidR="00B273E7" w:rsidRPr="002C53BC">
        <w:rPr>
          <w:rFonts w:cs="Times New Roman"/>
          <w:szCs w:val="24"/>
        </w:rPr>
        <w:t xml:space="preserve">limiting maximum effluent concentration of total phosphorus to </w:t>
      </w:r>
      <w:r w:rsidR="007043D7" w:rsidRPr="002C53BC">
        <w:rPr>
          <w:rFonts w:cs="Times New Roman"/>
          <w:szCs w:val="24"/>
        </w:rPr>
        <w:t>1.0</w:t>
      </w:r>
      <w:r w:rsidR="00A05823">
        <w:rPr>
          <w:rFonts w:cs="Times New Roman"/>
          <w:szCs w:val="24"/>
        </w:rPr>
        <w:t> </w:t>
      </w:r>
      <w:r w:rsidR="007043D7" w:rsidRPr="002C53BC">
        <w:rPr>
          <w:rFonts w:cs="Times New Roman"/>
          <w:szCs w:val="24"/>
        </w:rPr>
        <w:t>milligram</w:t>
      </w:r>
      <w:r w:rsidR="00C11707" w:rsidRPr="002C53BC">
        <w:rPr>
          <w:rFonts w:cs="Times New Roman"/>
          <w:szCs w:val="24"/>
        </w:rPr>
        <w:t xml:space="preserve"> per liter</w:t>
      </w:r>
      <w:r w:rsidR="001733AE">
        <w:rPr>
          <w:rFonts w:cs="Times New Roman"/>
          <w:szCs w:val="24"/>
        </w:rPr>
        <w:t xml:space="preserve"> </w:t>
      </w:r>
      <w:sdt>
        <w:sdtPr>
          <w:rPr>
            <w:rFonts w:cs="Times New Roman"/>
            <w:szCs w:val="24"/>
          </w:rPr>
          <w:id w:val="-1057470305"/>
          <w:citation/>
        </w:sdtPr>
        <w:sdtEndPr/>
        <w:sdtContent>
          <w:r w:rsidR="001733AE">
            <w:rPr>
              <w:rFonts w:cs="Times New Roman"/>
              <w:szCs w:val="24"/>
            </w:rPr>
            <w:fldChar w:fldCharType="begin"/>
          </w:r>
          <w:r w:rsidR="001733AE">
            <w:rPr>
              <w:rFonts w:cs="Times New Roman"/>
              <w:szCs w:val="24"/>
            </w:rPr>
            <w:instrText xml:space="preserve"> CITATION PAD17 \l 1033 </w:instrText>
          </w:r>
          <w:r w:rsidR="001733AE">
            <w:rPr>
              <w:rFonts w:cs="Times New Roman"/>
              <w:szCs w:val="24"/>
            </w:rPr>
            <w:fldChar w:fldCharType="separate"/>
          </w:r>
          <w:r w:rsidR="00B96EBA" w:rsidRPr="00B96EBA">
            <w:rPr>
              <w:rFonts w:cs="Times New Roman"/>
              <w:noProof/>
              <w:szCs w:val="24"/>
            </w:rPr>
            <w:t>(PADEP, Clean Water Program, 2017)</w:t>
          </w:r>
          <w:r w:rsidR="001733AE">
            <w:rPr>
              <w:rFonts w:cs="Times New Roman"/>
              <w:szCs w:val="24"/>
            </w:rPr>
            <w:fldChar w:fldCharType="end"/>
          </w:r>
        </w:sdtContent>
      </w:sdt>
      <w:r w:rsidR="0020326E" w:rsidRPr="002C53BC">
        <w:rPr>
          <w:rFonts w:cs="Times New Roman"/>
          <w:szCs w:val="24"/>
        </w:rPr>
        <w:t>.</w:t>
      </w:r>
    </w:p>
    <w:p w14:paraId="3DEC496C" w14:textId="77777777" w:rsidR="00C2232B" w:rsidRPr="002C53BC" w:rsidRDefault="00C2232B" w:rsidP="002517C1">
      <w:pPr>
        <w:ind w:left="2160"/>
        <w:rPr>
          <w:rFonts w:cs="Times New Roman"/>
          <w:szCs w:val="24"/>
        </w:rPr>
      </w:pPr>
    </w:p>
    <w:p w14:paraId="4F8BFFE9" w14:textId="26B420EC" w:rsidR="00EF2B4B" w:rsidRDefault="00476AA0" w:rsidP="00897AE6">
      <w:pPr>
        <w:pStyle w:val="Heading3"/>
        <w:rPr>
          <w:rFonts w:cs="Times New Roman"/>
        </w:rPr>
      </w:pPr>
      <w:bookmarkStart w:id="20" w:name="_Toc494112302"/>
      <w:r>
        <w:rPr>
          <w:rFonts w:cs="Times New Roman"/>
        </w:rPr>
        <w:t>Non-Publicly Owned Wastewater Treatment</w:t>
      </w:r>
      <w:bookmarkEnd w:id="20"/>
    </w:p>
    <w:p w14:paraId="2DE78DEB" w14:textId="012CFA70" w:rsidR="00476AA0" w:rsidRDefault="00476AA0" w:rsidP="004044B7">
      <w:pPr>
        <w:keepNext/>
      </w:pPr>
    </w:p>
    <w:p w14:paraId="359059B4" w14:textId="0F4E435B" w:rsidR="00476AA0" w:rsidRDefault="00476AA0" w:rsidP="00C2232B">
      <w:pPr>
        <w:ind w:left="2160"/>
      </w:pPr>
      <w:r>
        <w:t xml:space="preserve">Non-publicly owned wastewater treatment discharges serve an individual facility including single-family residences, individual residential/community developments, or businesses that do not have access to publicly-owned wastewater infrastructure.  In the absence of public infrastructure, facilities can </w:t>
      </w:r>
      <w:r w:rsidR="00C2232B">
        <w:t>use</w:t>
      </w:r>
      <w:r w:rsidR="004044B7">
        <w:t xml:space="preserve"> traditional in-ground, on</w:t>
      </w:r>
      <w:r w:rsidR="00AD1DA3">
        <w:noBreakHyphen/>
      </w:r>
      <w:r>
        <w:t>lot wastewater treatment in areas of favorable soil drainage characteristics</w:t>
      </w:r>
      <w:r w:rsidR="00E92E2D">
        <w:t xml:space="preserve">. </w:t>
      </w:r>
      <w:r>
        <w:t xml:space="preserve"> </w:t>
      </w:r>
      <w:r w:rsidR="00E92E2D">
        <w:t>However,</w:t>
      </w:r>
      <w:r>
        <w:t xml:space="preserve"> many areas in the </w:t>
      </w:r>
      <w:r w:rsidR="00E92E2D">
        <w:t xml:space="preserve">Pennsylvania </w:t>
      </w:r>
      <w:r>
        <w:t>Lake Erie Central Ba</w:t>
      </w:r>
      <w:r w:rsidR="008C4074">
        <w:t>sin watershed consist of Groups </w:t>
      </w:r>
      <w:r>
        <w:t>C and</w:t>
      </w:r>
      <w:r w:rsidR="008C4074">
        <w:t> </w:t>
      </w:r>
      <w:r>
        <w:t>D hydrologic soil type</w:t>
      </w:r>
      <w:r w:rsidR="0061610A">
        <w:t>s not conducive to effective on-</w:t>
      </w:r>
      <w:r>
        <w:t xml:space="preserve">lot treatment.  In these instances, small “package plants” are used to treat wastewater and discharge to a surface water body.  Pennsylvania uses several different types of NPDES permits for these facilities based upon the daily discharge flow.  Currently, </w:t>
      </w:r>
      <w:r w:rsidR="00C2232B">
        <w:t xml:space="preserve">Pennsylvania’s Central </w:t>
      </w:r>
      <w:r w:rsidR="00E92E2D">
        <w:t xml:space="preserve">Lake Erie </w:t>
      </w:r>
      <w:r w:rsidR="00C2232B">
        <w:t xml:space="preserve">Basin has </w:t>
      </w:r>
      <w:r>
        <w:t>nine Minor Sewage Facilities (&lt;0.05</w:t>
      </w:r>
      <w:r w:rsidR="008C4074">
        <w:t> </w:t>
      </w:r>
      <w:r>
        <w:t xml:space="preserve">MGD), </w:t>
      </w:r>
      <w:r w:rsidR="00E92E2D">
        <w:t>three Minor Sewage Facilities (</w:t>
      </w:r>
      <w:r>
        <w:t>&gt;</w:t>
      </w:r>
      <w:r w:rsidR="008C4074">
        <w:t> </w:t>
      </w:r>
      <w:r w:rsidR="00E92E2D">
        <w:t>=</w:t>
      </w:r>
      <w:r w:rsidR="008C4074">
        <w:t> </w:t>
      </w:r>
      <w:r>
        <w:t>0.05</w:t>
      </w:r>
      <w:r w:rsidR="008C4074">
        <w:t> </w:t>
      </w:r>
      <w:r w:rsidR="00E92E2D">
        <w:t xml:space="preserve">MGD </w:t>
      </w:r>
      <w:r>
        <w:t>&lt;</w:t>
      </w:r>
      <w:r w:rsidR="008C4074">
        <w:t> </w:t>
      </w:r>
      <w:r>
        <w:t>1</w:t>
      </w:r>
      <w:r w:rsidR="008C4074">
        <w:t> </w:t>
      </w:r>
      <w:r>
        <w:t>MGD), and 154</w:t>
      </w:r>
      <w:r w:rsidR="008C4074">
        <w:t> </w:t>
      </w:r>
      <w:r>
        <w:t>Small Flow Treatment Facilities (&lt;2,000</w:t>
      </w:r>
      <w:r w:rsidR="008C4074">
        <w:t> </w:t>
      </w:r>
      <w:r>
        <w:t>GPD).</w:t>
      </w:r>
    </w:p>
    <w:p w14:paraId="0651B139" w14:textId="77777777" w:rsidR="00C2232B" w:rsidRPr="00476AA0" w:rsidRDefault="00C2232B" w:rsidP="00897AE6"/>
    <w:p w14:paraId="24DBDB32" w14:textId="32F40145" w:rsidR="00183E69" w:rsidRPr="002517C1" w:rsidRDefault="00183E69" w:rsidP="00650CDC">
      <w:pPr>
        <w:pStyle w:val="Heading3"/>
      </w:pPr>
      <w:bookmarkStart w:id="21" w:name="_Toc494112303"/>
      <w:r w:rsidRPr="002517C1">
        <w:t>Industrial Stormwater Discharges</w:t>
      </w:r>
      <w:bookmarkEnd w:id="21"/>
    </w:p>
    <w:p w14:paraId="2291FF4D" w14:textId="77777777" w:rsidR="00EF2B4B" w:rsidRPr="002C53BC" w:rsidRDefault="00EF2B4B" w:rsidP="002517C1">
      <w:pPr>
        <w:keepNext/>
        <w:rPr>
          <w:rFonts w:cs="Times New Roman"/>
          <w:szCs w:val="24"/>
        </w:rPr>
      </w:pPr>
    </w:p>
    <w:p w14:paraId="2174D971" w14:textId="2993C391" w:rsidR="0078488A" w:rsidRPr="002C53BC" w:rsidRDefault="0078488A" w:rsidP="002517C1">
      <w:pPr>
        <w:ind w:left="2160"/>
        <w:rPr>
          <w:rFonts w:cs="Times New Roman"/>
          <w:szCs w:val="24"/>
        </w:rPr>
      </w:pPr>
      <w:r w:rsidRPr="002C53BC">
        <w:rPr>
          <w:rFonts w:cs="Times New Roman"/>
          <w:szCs w:val="24"/>
        </w:rPr>
        <w:t>Specific classes of industrial facilities must apply for NPDES permit coverage in Pennsylvania as implement</w:t>
      </w:r>
      <w:r w:rsidR="00D57ED2">
        <w:rPr>
          <w:rFonts w:cs="Times New Roman"/>
          <w:szCs w:val="24"/>
        </w:rPr>
        <w:t>ed by federal regulations at 40 </w:t>
      </w:r>
      <w:r w:rsidRPr="002C53BC">
        <w:rPr>
          <w:rFonts w:cs="Times New Roman"/>
          <w:szCs w:val="24"/>
        </w:rPr>
        <w:t>CFR</w:t>
      </w:r>
      <w:r w:rsidR="00D57ED2">
        <w:rPr>
          <w:rFonts w:cs="Times New Roman"/>
          <w:szCs w:val="24"/>
        </w:rPr>
        <w:t> </w:t>
      </w:r>
      <w:r w:rsidRPr="002C53BC">
        <w:rPr>
          <w:rFonts w:cs="Times New Roman"/>
          <w:szCs w:val="24"/>
        </w:rPr>
        <w:t xml:space="preserve">122.26.  Additionally, </w:t>
      </w:r>
      <w:r w:rsidR="00802C4E" w:rsidRPr="002C53BC">
        <w:rPr>
          <w:rFonts w:cs="Times New Roman"/>
          <w:szCs w:val="24"/>
        </w:rPr>
        <w:t>PA</w:t>
      </w:r>
      <w:r w:rsidRPr="002C53BC">
        <w:rPr>
          <w:rFonts w:cs="Times New Roman"/>
          <w:szCs w:val="24"/>
        </w:rPr>
        <w:t xml:space="preserve">DEP may require any other facility not identified in the federal regulations to obtain a permit if </w:t>
      </w:r>
      <w:r w:rsidR="00802C4E" w:rsidRPr="002C53BC">
        <w:rPr>
          <w:rFonts w:cs="Times New Roman"/>
          <w:szCs w:val="24"/>
        </w:rPr>
        <w:t>PA</w:t>
      </w:r>
      <w:r w:rsidRPr="002C53BC">
        <w:rPr>
          <w:rFonts w:cs="Times New Roman"/>
          <w:szCs w:val="24"/>
        </w:rPr>
        <w:t xml:space="preserve">DEP finds that the facility or activity is resulting in the discharge of pollutants to waters of the Commonwealth.  </w:t>
      </w:r>
    </w:p>
    <w:p w14:paraId="3C683BBB" w14:textId="77777777" w:rsidR="00EF2B4B" w:rsidRPr="002C53BC" w:rsidRDefault="00EF2B4B" w:rsidP="002517C1">
      <w:pPr>
        <w:ind w:left="2160"/>
        <w:rPr>
          <w:rFonts w:cs="Times New Roman"/>
          <w:szCs w:val="24"/>
        </w:rPr>
      </w:pPr>
    </w:p>
    <w:p w14:paraId="1AC69A72" w14:textId="29C771D5" w:rsidR="00183E69" w:rsidRPr="002C53BC" w:rsidRDefault="0078488A" w:rsidP="002517C1">
      <w:pPr>
        <w:ind w:left="2160"/>
        <w:rPr>
          <w:rFonts w:cs="Times New Roman"/>
          <w:szCs w:val="24"/>
        </w:rPr>
      </w:pPr>
      <w:r w:rsidRPr="002C53BC">
        <w:rPr>
          <w:rFonts w:cs="Times New Roman"/>
          <w:szCs w:val="24"/>
        </w:rPr>
        <w:t xml:space="preserve">Facilities that are required to obtain NPDES permit coverage may, if eligible, apply for this coverage under </w:t>
      </w:r>
      <w:r w:rsidR="00802C4E" w:rsidRPr="002C53BC">
        <w:rPr>
          <w:rFonts w:cs="Times New Roman"/>
          <w:szCs w:val="24"/>
        </w:rPr>
        <w:t>PA</w:t>
      </w:r>
      <w:r w:rsidRPr="002C53BC">
        <w:rPr>
          <w:rFonts w:cs="Times New Roman"/>
          <w:szCs w:val="24"/>
        </w:rPr>
        <w:t>DEP</w:t>
      </w:r>
      <w:r w:rsidR="003A6662">
        <w:rPr>
          <w:rFonts w:cs="Times New Roman"/>
          <w:szCs w:val="24"/>
        </w:rPr>
        <w:t>’</w:t>
      </w:r>
      <w:r w:rsidRPr="002C53BC">
        <w:rPr>
          <w:rFonts w:cs="Times New Roman"/>
          <w:szCs w:val="24"/>
        </w:rPr>
        <w:t xml:space="preserve">s NPDES General Permit for Discharges of Stormwater Associated </w:t>
      </w:r>
      <w:r w:rsidR="00D57ED2">
        <w:rPr>
          <w:rFonts w:cs="Times New Roman"/>
          <w:szCs w:val="24"/>
        </w:rPr>
        <w:t>with Industrial Activities (PAG</w:t>
      </w:r>
      <w:r w:rsidR="00D57ED2">
        <w:rPr>
          <w:rFonts w:cs="Times New Roman"/>
          <w:szCs w:val="24"/>
        </w:rPr>
        <w:noBreakHyphen/>
      </w:r>
      <w:r w:rsidRPr="002C53BC">
        <w:rPr>
          <w:rFonts w:cs="Times New Roman"/>
          <w:szCs w:val="24"/>
        </w:rPr>
        <w:t xml:space="preserve">03). </w:t>
      </w:r>
      <w:r w:rsidR="000455D0">
        <w:rPr>
          <w:rFonts w:cs="Times New Roman"/>
          <w:szCs w:val="24"/>
        </w:rPr>
        <w:t xml:space="preserve"> </w:t>
      </w:r>
      <w:r w:rsidRPr="002C53BC">
        <w:rPr>
          <w:rFonts w:cs="Times New Roman"/>
          <w:szCs w:val="24"/>
        </w:rPr>
        <w:t>The PAG</w:t>
      </w:r>
      <w:r w:rsidR="00D57ED2">
        <w:rPr>
          <w:rFonts w:cs="Times New Roman"/>
          <w:szCs w:val="24"/>
        </w:rPr>
        <w:noBreakHyphen/>
      </w:r>
      <w:r w:rsidRPr="002C53BC">
        <w:rPr>
          <w:rFonts w:cs="Times New Roman"/>
          <w:szCs w:val="24"/>
        </w:rPr>
        <w:t>03 General Permit was reissued on September</w:t>
      </w:r>
      <w:r w:rsidR="00D57ED2">
        <w:rPr>
          <w:rFonts w:cs="Times New Roman"/>
          <w:szCs w:val="24"/>
        </w:rPr>
        <w:t> </w:t>
      </w:r>
      <w:r w:rsidRPr="002C53BC">
        <w:rPr>
          <w:rFonts w:cs="Times New Roman"/>
          <w:szCs w:val="24"/>
        </w:rPr>
        <w:t>24, 2016</w:t>
      </w:r>
      <w:r w:rsidR="00A33604" w:rsidRPr="002C53BC">
        <w:rPr>
          <w:rFonts w:cs="Times New Roman"/>
          <w:szCs w:val="24"/>
        </w:rPr>
        <w:t>,</w:t>
      </w:r>
      <w:r w:rsidRPr="002C53BC">
        <w:rPr>
          <w:rFonts w:cs="Times New Roman"/>
          <w:szCs w:val="24"/>
        </w:rPr>
        <w:t xml:space="preserve"> for a new 5</w:t>
      </w:r>
      <w:r w:rsidR="00D57ED2">
        <w:rPr>
          <w:rFonts w:cs="Times New Roman"/>
          <w:szCs w:val="24"/>
        </w:rPr>
        <w:noBreakHyphen/>
      </w:r>
      <w:r w:rsidRPr="002C53BC">
        <w:rPr>
          <w:rFonts w:cs="Times New Roman"/>
          <w:szCs w:val="24"/>
        </w:rPr>
        <w:t xml:space="preserve">year term.  </w:t>
      </w:r>
      <w:r w:rsidR="00D57ED2">
        <w:rPr>
          <w:rFonts w:cs="Times New Roman"/>
          <w:szCs w:val="24"/>
        </w:rPr>
        <w:t>Currently, 27 </w:t>
      </w:r>
      <w:r w:rsidRPr="002C53BC">
        <w:rPr>
          <w:rFonts w:cs="Times New Roman"/>
          <w:szCs w:val="24"/>
        </w:rPr>
        <w:t xml:space="preserve">Pennsylvania Central Basin NPDES </w:t>
      </w:r>
      <w:r w:rsidR="001F3795" w:rsidRPr="002C53BC">
        <w:rPr>
          <w:rFonts w:cs="Times New Roman"/>
          <w:szCs w:val="24"/>
        </w:rPr>
        <w:t>Industrial Stormwater discharge points</w:t>
      </w:r>
      <w:r w:rsidRPr="002C53BC">
        <w:rPr>
          <w:rFonts w:cs="Times New Roman"/>
          <w:szCs w:val="24"/>
        </w:rPr>
        <w:t xml:space="preserve"> are </w:t>
      </w:r>
      <w:r w:rsidR="001F3795" w:rsidRPr="002C53BC">
        <w:rPr>
          <w:rFonts w:cs="Times New Roman"/>
          <w:szCs w:val="24"/>
        </w:rPr>
        <w:t>classified as Minor discharges covered by PAG</w:t>
      </w:r>
      <w:r w:rsidR="00D57ED2">
        <w:rPr>
          <w:rFonts w:cs="Times New Roman"/>
          <w:szCs w:val="24"/>
        </w:rPr>
        <w:noBreakHyphen/>
      </w:r>
      <w:r w:rsidR="001F3795" w:rsidRPr="002C53BC">
        <w:rPr>
          <w:rFonts w:cs="Times New Roman"/>
          <w:szCs w:val="24"/>
        </w:rPr>
        <w:t>03 General Permits</w:t>
      </w:r>
      <w:r w:rsidR="00C77C2B" w:rsidRPr="002C53BC">
        <w:rPr>
          <w:rFonts w:cs="Times New Roman"/>
          <w:szCs w:val="24"/>
        </w:rPr>
        <w:t xml:space="preserve">, and another </w:t>
      </w:r>
      <w:r w:rsidR="00A33604" w:rsidRPr="002C53BC">
        <w:rPr>
          <w:rFonts w:cs="Times New Roman"/>
          <w:szCs w:val="24"/>
        </w:rPr>
        <w:t>five</w:t>
      </w:r>
      <w:r w:rsidR="00C77C2B" w:rsidRPr="002C53BC">
        <w:rPr>
          <w:rFonts w:cs="Times New Roman"/>
          <w:szCs w:val="24"/>
        </w:rPr>
        <w:t xml:space="preserve"> </w:t>
      </w:r>
      <w:r w:rsidR="00C77C2B" w:rsidRPr="002C53BC">
        <w:rPr>
          <w:rFonts w:cs="Times New Roman"/>
          <w:szCs w:val="24"/>
        </w:rPr>
        <w:lastRenderedPageBreak/>
        <w:t xml:space="preserve">discharges </w:t>
      </w:r>
      <w:r w:rsidR="001F3795" w:rsidRPr="002C53BC">
        <w:rPr>
          <w:rFonts w:cs="Times New Roman"/>
          <w:szCs w:val="24"/>
        </w:rPr>
        <w:t xml:space="preserve">are assigned No Exposure Certification meaning all industrial materials and activities are stored and conducted indoors or under </w:t>
      </w:r>
      <w:r w:rsidR="00E649A8" w:rsidRPr="002C53BC">
        <w:rPr>
          <w:rFonts w:cs="Times New Roman"/>
          <w:szCs w:val="24"/>
        </w:rPr>
        <w:t>a facility</w:t>
      </w:r>
      <w:r w:rsidR="003A6662">
        <w:rPr>
          <w:rFonts w:cs="Times New Roman"/>
          <w:szCs w:val="24"/>
        </w:rPr>
        <w:t>’</w:t>
      </w:r>
      <w:r w:rsidR="00E649A8" w:rsidRPr="002C53BC">
        <w:rPr>
          <w:rFonts w:cs="Times New Roman"/>
          <w:szCs w:val="24"/>
        </w:rPr>
        <w:t>s roof</w:t>
      </w:r>
      <w:r w:rsidR="001F3795" w:rsidRPr="002C53BC">
        <w:rPr>
          <w:rFonts w:cs="Times New Roman"/>
          <w:szCs w:val="24"/>
        </w:rPr>
        <w:t>.</w:t>
      </w:r>
    </w:p>
    <w:p w14:paraId="7212619F" w14:textId="77777777" w:rsidR="00EF2B4B" w:rsidRPr="002C53BC" w:rsidRDefault="00EF2B4B" w:rsidP="002517C1">
      <w:pPr>
        <w:ind w:left="2160"/>
        <w:rPr>
          <w:rFonts w:cs="Times New Roman"/>
          <w:szCs w:val="24"/>
        </w:rPr>
      </w:pPr>
    </w:p>
    <w:p w14:paraId="501FCB73" w14:textId="313063EA" w:rsidR="00702A52" w:rsidRPr="002517C1" w:rsidRDefault="00702A52" w:rsidP="002517C1">
      <w:pPr>
        <w:pStyle w:val="Heading2"/>
      </w:pPr>
      <w:bookmarkStart w:id="22" w:name="_Toc494112304"/>
      <w:r w:rsidRPr="002517C1">
        <w:t xml:space="preserve">Estimated </w:t>
      </w:r>
      <w:r w:rsidR="003B673D" w:rsidRPr="002517C1">
        <w:t xml:space="preserve">Pennsylvania </w:t>
      </w:r>
      <w:r w:rsidR="004D5479" w:rsidRPr="002517C1">
        <w:t>Non</w:t>
      </w:r>
      <w:r w:rsidR="004A269A">
        <w:t>p</w:t>
      </w:r>
      <w:r w:rsidR="004D5479" w:rsidRPr="002517C1">
        <w:t xml:space="preserve">oint Source </w:t>
      </w:r>
      <w:r w:rsidR="00807DF9" w:rsidRPr="002517C1">
        <w:t>Phosphorus Loading Characteristics</w:t>
      </w:r>
      <w:bookmarkEnd w:id="22"/>
      <w:r w:rsidR="00807DF9" w:rsidRPr="002517C1">
        <w:t xml:space="preserve"> </w:t>
      </w:r>
    </w:p>
    <w:p w14:paraId="704301A6" w14:textId="77777777" w:rsidR="00EF2B4B" w:rsidRPr="002C53BC" w:rsidRDefault="00EF2B4B" w:rsidP="002517C1">
      <w:pPr>
        <w:keepNext/>
        <w:rPr>
          <w:rFonts w:cs="Times New Roman"/>
          <w:szCs w:val="24"/>
        </w:rPr>
      </w:pPr>
    </w:p>
    <w:p w14:paraId="6ECCD1EB" w14:textId="6EB4A89D" w:rsidR="00702A52" w:rsidRPr="002C53BC" w:rsidRDefault="004F351F" w:rsidP="002517C1">
      <w:pPr>
        <w:ind w:left="1440"/>
        <w:rPr>
          <w:rFonts w:cs="Times New Roman"/>
          <w:szCs w:val="24"/>
        </w:rPr>
      </w:pPr>
      <w:r w:rsidRPr="002C53BC">
        <w:rPr>
          <w:rFonts w:cs="Times New Roman"/>
          <w:szCs w:val="24"/>
        </w:rPr>
        <w:t>The relative</w:t>
      </w:r>
      <w:r w:rsidR="00702A52" w:rsidRPr="002C53BC">
        <w:rPr>
          <w:rFonts w:cs="Times New Roman"/>
          <w:szCs w:val="24"/>
        </w:rPr>
        <w:t xml:space="preserve"> </w:t>
      </w:r>
      <w:r w:rsidR="00B35355" w:rsidRPr="002C53BC">
        <w:rPr>
          <w:rFonts w:cs="Times New Roman"/>
          <w:szCs w:val="24"/>
        </w:rPr>
        <w:t>lack of phosphorus and nutrient-</w:t>
      </w:r>
      <w:r w:rsidR="00702A52" w:rsidRPr="002C53BC">
        <w:rPr>
          <w:rFonts w:cs="Times New Roman"/>
          <w:szCs w:val="24"/>
        </w:rPr>
        <w:t>related data for Pennsylvania</w:t>
      </w:r>
      <w:r w:rsidR="003A6662">
        <w:rPr>
          <w:rFonts w:cs="Times New Roman"/>
          <w:szCs w:val="24"/>
        </w:rPr>
        <w:t>’</w:t>
      </w:r>
      <w:r w:rsidR="00702A52" w:rsidRPr="002C53BC">
        <w:rPr>
          <w:rFonts w:cs="Times New Roman"/>
          <w:szCs w:val="24"/>
        </w:rPr>
        <w:t xml:space="preserve">s Central Basin tributaries compared to the other Lake Erie </w:t>
      </w:r>
      <w:r w:rsidR="003F67E3" w:rsidRPr="002C53BC">
        <w:rPr>
          <w:rFonts w:cs="Times New Roman"/>
          <w:szCs w:val="24"/>
        </w:rPr>
        <w:t>state jurisdictions requires PADEP to examine the available data to determine w</w:t>
      </w:r>
      <w:r w:rsidR="00B35355" w:rsidRPr="002C53BC">
        <w:rPr>
          <w:rFonts w:cs="Times New Roman"/>
          <w:szCs w:val="24"/>
        </w:rPr>
        <w:t>atersheds of focus for prioritization of</w:t>
      </w:r>
      <w:r w:rsidR="003F67E3" w:rsidRPr="002C53BC">
        <w:rPr>
          <w:rFonts w:cs="Times New Roman"/>
          <w:szCs w:val="24"/>
        </w:rPr>
        <w:t xml:space="preserve"> activities.  As describe</w:t>
      </w:r>
      <w:r w:rsidR="00B74345" w:rsidRPr="002C53BC">
        <w:rPr>
          <w:rFonts w:cs="Times New Roman"/>
          <w:szCs w:val="24"/>
        </w:rPr>
        <w:t xml:space="preserve">d </w:t>
      </w:r>
      <w:r w:rsidR="00B35355" w:rsidRPr="002C53BC">
        <w:rPr>
          <w:rFonts w:cs="Times New Roman"/>
          <w:szCs w:val="24"/>
        </w:rPr>
        <w:t>previously</w:t>
      </w:r>
      <w:r w:rsidR="00B74345" w:rsidRPr="002C53BC">
        <w:rPr>
          <w:rFonts w:cs="Times New Roman"/>
          <w:szCs w:val="24"/>
        </w:rPr>
        <w:t>, Maccoux</w:t>
      </w:r>
      <w:r w:rsidR="003F67E3" w:rsidRPr="002C53BC">
        <w:rPr>
          <w:rFonts w:cs="Times New Roman"/>
          <w:szCs w:val="24"/>
        </w:rPr>
        <w:t xml:space="preserve"> estimated tributary loadings for th</w:t>
      </w:r>
      <w:r w:rsidR="00D92A1C" w:rsidRPr="002C53BC">
        <w:rPr>
          <w:rFonts w:cs="Times New Roman"/>
          <w:szCs w:val="24"/>
        </w:rPr>
        <w:t>e Western and Central Basins and</w:t>
      </w:r>
      <w:r w:rsidR="003F67E3" w:rsidRPr="002C53BC">
        <w:rPr>
          <w:rFonts w:cs="Times New Roman"/>
          <w:szCs w:val="24"/>
        </w:rPr>
        <w:t xml:space="preserve"> assigned sp</w:t>
      </w:r>
      <w:r w:rsidR="00D92A1C" w:rsidRPr="002C53BC">
        <w:rPr>
          <w:rFonts w:cs="Times New Roman"/>
          <w:szCs w:val="24"/>
        </w:rPr>
        <w:t xml:space="preserve">ecific annual phosphorus loading totals to </w:t>
      </w:r>
      <w:r w:rsidR="003F67E3" w:rsidRPr="002C53BC">
        <w:rPr>
          <w:rFonts w:cs="Times New Roman"/>
          <w:szCs w:val="24"/>
        </w:rPr>
        <w:t xml:space="preserve">the </w:t>
      </w:r>
      <w:r w:rsidR="00D92A1C" w:rsidRPr="002C53BC">
        <w:rPr>
          <w:rFonts w:cs="Times New Roman"/>
          <w:szCs w:val="24"/>
        </w:rPr>
        <w:t>Ashtabula-Conneaut Complex</w:t>
      </w:r>
      <w:r w:rsidR="00B74345" w:rsidRPr="002C53BC">
        <w:rPr>
          <w:rFonts w:cs="Times New Roman"/>
          <w:szCs w:val="24"/>
        </w:rPr>
        <w:t xml:space="preserve"> in Pennsylvania and Ohio</w:t>
      </w:r>
      <w:r w:rsidR="00D92A1C" w:rsidRPr="002C53BC">
        <w:rPr>
          <w:rFonts w:cs="Times New Roman"/>
          <w:szCs w:val="24"/>
        </w:rPr>
        <w:t>.  Maccoux grouped all other Pennsylvania Central Basin tributaries into a</w:t>
      </w:r>
      <w:r w:rsidR="00B74345" w:rsidRPr="002C53BC">
        <w:rPr>
          <w:rFonts w:cs="Times New Roman"/>
          <w:szCs w:val="24"/>
        </w:rPr>
        <w:t xml:space="preserve"> batch-calculated</w:t>
      </w:r>
      <w:r w:rsidR="009906E5">
        <w:rPr>
          <w:rFonts w:cs="Times New Roman"/>
          <w:szCs w:val="24"/>
        </w:rPr>
        <w:t xml:space="preserve"> group,</w:t>
      </w:r>
      <w:r w:rsidR="0079046F">
        <w:rPr>
          <w:rFonts w:cs="Times New Roman"/>
          <w:szCs w:val="24"/>
        </w:rPr>
        <w:t xml:space="preserve"> </w:t>
      </w:r>
      <w:r w:rsidR="00D92A1C" w:rsidRPr="002C53BC">
        <w:rPr>
          <w:rFonts w:cs="Times New Roman"/>
          <w:szCs w:val="24"/>
        </w:rPr>
        <w:t xml:space="preserve">a technique that allows a modeler to represent a large area of smaller watersheds with a single loading value.  Unfortunately, </w:t>
      </w:r>
      <w:r w:rsidR="00B74345" w:rsidRPr="002C53BC">
        <w:rPr>
          <w:rFonts w:cs="Times New Roman"/>
          <w:szCs w:val="24"/>
        </w:rPr>
        <w:t xml:space="preserve">in Pennsylvania the calculations </w:t>
      </w:r>
      <w:r w:rsidR="00791233">
        <w:rPr>
          <w:rFonts w:cs="Times New Roman"/>
          <w:szCs w:val="24"/>
        </w:rPr>
        <w:t>combined</w:t>
      </w:r>
      <w:r w:rsidR="00791233" w:rsidRPr="002C53BC">
        <w:rPr>
          <w:rFonts w:cs="Times New Roman"/>
          <w:szCs w:val="24"/>
        </w:rPr>
        <w:t xml:space="preserve"> </w:t>
      </w:r>
      <w:r w:rsidR="00B74345" w:rsidRPr="002C53BC">
        <w:rPr>
          <w:rFonts w:cs="Times New Roman"/>
          <w:szCs w:val="24"/>
        </w:rPr>
        <w:t xml:space="preserve">Central Basin and </w:t>
      </w:r>
      <w:r w:rsidR="00D92A1C" w:rsidRPr="002C53BC">
        <w:rPr>
          <w:rFonts w:cs="Times New Roman"/>
          <w:szCs w:val="24"/>
        </w:rPr>
        <w:t xml:space="preserve">Eastern Basin tributaries, therefore </w:t>
      </w:r>
      <w:r w:rsidR="00463198" w:rsidRPr="002C53BC">
        <w:rPr>
          <w:rFonts w:cs="Times New Roman"/>
          <w:szCs w:val="24"/>
        </w:rPr>
        <w:t>Pennsylvania is unable to discern</w:t>
      </w:r>
      <w:r w:rsidR="009906E5">
        <w:rPr>
          <w:rFonts w:cs="Times New Roman"/>
          <w:szCs w:val="24"/>
        </w:rPr>
        <w:t xml:space="preserve"> specific</w:t>
      </w:r>
      <w:r w:rsidR="00DA660E">
        <w:rPr>
          <w:rFonts w:cs="Times New Roman"/>
          <w:szCs w:val="24"/>
        </w:rPr>
        <w:t xml:space="preserve"> </w:t>
      </w:r>
      <w:r w:rsidR="00463198" w:rsidRPr="002C53BC">
        <w:rPr>
          <w:rFonts w:cs="Times New Roman"/>
          <w:szCs w:val="24"/>
        </w:rPr>
        <w:t xml:space="preserve">loading </w:t>
      </w:r>
      <w:r w:rsidR="006C2433" w:rsidRPr="002C53BC">
        <w:rPr>
          <w:rFonts w:cs="Times New Roman"/>
          <w:szCs w:val="24"/>
        </w:rPr>
        <w:t>characteristics</w:t>
      </w:r>
      <w:r w:rsidR="00463198" w:rsidRPr="002C53BC">
        <w:rPr>
          <w:rFonts w:cs="Times New Roman"/>
          <w:szCs w:val="24"/>
        </w:rPr>
        <w:t xml:space="preserve"> for tributaries other than Conneaut Creek and Ashtabula Creek.</w:t>
      </w:r>
    </w:p>
    <w:p w14:paraId="71C09E74" w14:textId="77777777" w:rsidR="00EF2B4B" w:rsidRPr="002C53BC" w:rsidRDefault="00EF2B4B" w:rsidP="002517C1">
      <w:pPr>
        <w:ind w:left="1440"/>
        <w:rPr>
          <w:rFonts w:cs="Times New Roman"/>
          <w:szCs w:val="24"/>
        </w:rPr>
      </w:pPr>
    </w:p>
    <w:p w14:paraId="429E07BA" w14:textId="644BD843" w:rsidR="009210BF" w:rsidRPr="002C53BC" w:rsidRDefault="00B74345" w:rsidP="002517C1">
      <w:pPr>
        <w:ind w:left="1440"/>
        <w:rPr>
          <w:rFonts w:cs="Times New Roman"/>
          <w:szCs w:val="24"/>
        </w:rPr>
      </w:pPr>
      <w:r w:rsidRPr="002C53BC">
        <w:rPr>
          <w:rFonts w:cs="Times New Roman"/>
          <w:szCs w:val="24"/>
        </w:rPr>
        <w:t>For the 2008 baseline year, Maccoux estimated the annual loading of the Ashtabula</w:t>
      </w:r>
      <w:r w:rsidR="00791233">
        <w:rPr>
          <w:rFonts w:cs="Times New Roman"/>
          <w:szCs w:val="24"/>
        </w:rPr>
        <w:t>-Conneaut</w:t>
      </w:r>
      <w:r w:rsidRPr="002C53BC">
        <w:rPr>
          <w:rFonts w:cs="Times New Roman"/>
          <w:szCs w:val="24"/>
        </w:rPr>
        <w:t xml:space="preserve"> Complex to be 69</w:t>
      </w:r>
      <w:r w:rsidR="00D57ED2">
        <w:rPr>
          <w:rFonts w:cs="Times New Roman"/>
          <w:szCs w:val="24"/>
        </w:rPr>
        <w:t> </w:t>
      </w:r>
      <w:r w:rsidRPr="002C53BC">
        <w:rPr>
          <w:rFonts w:cs="Times New Roman"/>
          <w:szCs w:val="24"/>
        </w:rPr>
        <w:t>MTA and the total area of the Complex to be approximately 347</w:t>
      </w:r>
      <w:r w:rsidR="00D57ED2">
        <w:rPr>
          <w:rFonts w:cs="Times New Roman"/>
          <w:szCs w:val="24"/>
        </w:rPr>
        <w:t> </w:t>
      </w:r>
      <w:r w:rsidR="00E260D2" w:rsidRPr="002C53BC">
        <w:rPr>
          <w:rFonts w:cs="Times New Roman"/>
          <w:szCs w:val="24"/>
        </w:rPr>
        <w:t>mi</w:t>
      </w:r>
      <w:r w:rsidR="00E260D2" w:rsidRPr="002C53BC">
        <w:rPr>
          <w:rFonts w:cs="Times New Roman"/>
          <w:szCs w:val="24"/>
          <w:vertAlign w:val="superscript"/>
        </w:rPr>
        <w:t>2</w:t>
      </w:r>
      <w:r w:rsidR="00E260D2" w:rsidRPr="002C53BC">
        <w:rPr>
          <w:rFonts w:cs="Times New Roman"/>
          <w:szCs w:val="24"/>
        </w:rPr>
        <w:t>.  Based upon recent updates in Pennsylvania ge</w:t>
      </w:r>
      <w:r w:rsidR="00C11707" w:rsidRPr="002C53BC">
        <w:rPr>
          <w:rFonts w:cs="Times New Roman"/>
          <w:szCs w:val="24"/>
        </w:rPr>
        <w:t>ospatial hydrographic datasets</w:t>
      </w:r>
      <w:r w:rsidR="00E260D2" w:rsidRPr="002C53BC">
        <w:rPr>
          <w:rFonts w:cs="Times New Roman"/>
          <w:szCs w:val="24"/>
        </w:rPr>
        <w:t>, it is known that 161</w:t>
      </w:r>
      <w:r w:rsidR="00D57ED2">
        <w:rPr>
          <w:rFonts w:cs="Times New Roman"/>
          <w:szCs w:val="24"/>
        </w:rPr>
        <w:t> </w:t>
      </w:r>
      <w:r w:rsidR="00E260D2" w:rsidRPr="002C53BC">
        <w:rPr>
          <w:rFonts w:cs="Times New Roman"/>
          <w:szCs w:val="24"/>
        </w:rPr>
        <w:t>mi</w:t>
      </w:r>
      <w:r w:rsidR="00E260D2" w:rsidRPr="002C53BC">
        <w:rPr>
          <w:rFonts w:cs="Times New Roman"/>
          <w:szCs w:val="24"/>
          <w:vertAlign w:val="superscript"/>
        </w:rPr>
        <w:t>2</w:t>
      </w:r>
      <w:r w:rsidR="00E260D2" w:rsidRPr="002C53BC">
        <w:rPr>
          <w:rFonts w:cs="Times New Roman"/>
          <w:szCs w:val="24"/>
        </w:rPr>
        <w:t xml:space="preserve"> </w:t>
      </w:r>
      <w:r w:rsidR="006C2433" w:rsidRPr="002C53BC">
        <w:rPr>
          <w:rFonts w:cs="Times New Roman"/>
          <w:szCs w:val="24"/>
        </w:rPr>
        <w:t xml:space="preserve">of that watershed </w:t>
      </w:r>
      <w:r w:rsidR="00180D8B" w:rsidRPr="002C53BC">
        <w:rPr>
          <w:rFonts w:cs="Times New Roman"/>
          <w:szCs w:val="24"/>
        </w:rPr>
        <w:t>is in</w:t>
      </w:r>
      <w:r w:rsidR="00E260D2" w:rsidRPr="002C53BC">
        <w:rPr>
          <w:rFonts w:cs="Times New Roman"/>
          <w:szCs w:val="24"/>
        </w:rPr>
        <w:t xml:space="preserve"> Pennsylvania, or approximately 46.4% of the Complex</w:t>
      </w:r>
      <w:sdt>
        <w:sdtPr>
          <w:rPr>
            <w:rFonts w:cs="Times New Roman"/>
            <w:szCs w:val="24"/>
          </w:rPr>
          <w:id w:val="1274290920"/>
          <w:citation/>
        </w:sdtPr>
        <w:sdtEndPr/>
        <w:sdtContent>
          <w:r w:rsidR="00C11707" w:rsidRPr="002C53BC">
            <w:rPr>
              <w:rFonts w:cs="Times New Roman"/>
              <w:szCs w:val="24"/>
            </w:rPr>
            <w:fldChar w:fldCharType="begin"/>
          </w:r>
          <w:r w:rsidR="00C11707" w:rsidRPr="002C53BC">
            <w:rPr>
              <w:rFonts w:cs="Times New Roman"/>
              <w:szCs w:val="24"/>
            </w:rPr>
            <w:instrText xml:space="preserve"> CITATION Raf15 \l 1033 </w:instrText>
          </w:r>
          <w:r w:rsidR="00C11707" w:rsidRPr="002C53BC">
            <w:rPr>
              <w:rFonts w:cs="Times New Roman"/>
              <w:szCs w:val="24"/>
            </w:rPr>
            <w:fldChar w:fldCharType="separate"/>
          </w:r>
          <w:r w:rsidR="00B96EBA">
            <w:rPr>
              <w:rFonts w:cs="Times New Roman"/>
              <w:noProof/>
              <w:szCs w:val="24"/>
            </w:rPr>
            <w:t xml:space="preserve"> </w:t>
          </w:r>
          <w:r w:rsidR="00B96EBA" w:rsidRPr="00B96EBA">
            <w:rPr>
              <w:rFonts w:cs="Times New Roman"/>
              <w:noProof/>
              <w:szCs w:val="24"/>
            </w:rPr>
            <w:t>(Rafferty and Boughton, 2015)</w:t>
          </w:r>
          <w:r w:rsidR="00C11707" w:rsidRPr="002C53BC">
            <w:rPr>
              <w:rFonts w:cs="Times New Roman"/>
              <w:szCs w:val="24"/>
            </w:rPr>
            <w:fldChar w:fldCharType="end"/>
          </w:r>
        </w:sdtContent>
      </w:sdt>
      <w:r w:rsidR="00A33604" w:rsidRPr="002C53BC">
        <w:rPr>
          <w:rFonts w:cs="Times New Roman"/>
          <w:szCs w:val="24"/>
        </w:rPr>
        <w:t>.</w:t>
      </w:r>
      <w:r w:rsidR="00E260D2" w:rsidRPr="002C53BC">
        <w:rPr>
          <w:rFonts w:cs="Times New Roman"/>
          <w:szCs w:val="24"/>
        </w:rPr>
        <w:t xml:space="preserve">  </w:t>
      </w:r>
      <w:r w:rsidR="00D87E83" w:rsidRPr="002C53BC">
        <w:rPr>
          <w:rFonts w:cs="Times New Roman"/>
          <w:szCs w:val="24"/>
        </w:rPr>
        <w:t xml:space="preserve">On a prorated comparison, </w:t>
      </w:r>
      <w:r w:rsidR="009210BF" w:rsidRPr="002C53BC">
        <w:rPr>
          <w:rFonts w:cs="Times New Roman"/>
          <w:szCs w:val="24"/>
        </w:rPr>
        <w:t xml:space="preserve">Pennsylvania appears to have met the 40% reduction in TP </w:t>
      </w:r>
      <w:r w:rsidR="007B66E2">
        <w:rPr>
          <w:rFonts w:cs="Times New Roman"/>
          <w:szCs w:val="24"/>
        </w:rPr>
        <w:t>between the years 2009</w:t>
      </w:r>
      <w:r w:rsidR="007B66E2">
        <w:rPr>
          <w:rFonts w:cs="Times New Roman"/>
          <w:szCs w:val="24"/>
        </w:rPr>
        <w:noBreakHyphen/>
      </w:r>
      <w:r w:rsidR="00B35355" w:rsidRPr="002C53BC">
        <w:rPr>
          <w:rFonts w:cs="Times New Roman"/>
          <w:szCs w:val="24"/>
        </w:rPr>
        <w:t xml:space="preserve">2013 </w:t>
      </w:r>
      <w:r w:rsidR="009210BF" w:rsidRPr="002C53BC">
        <w:rPr>
          <w:rFonts w:cs="Times New Roman"/>
          <w:szCs w:val="24"/>
        </w:rPr>
        <w:t>for every year except 2012</w:t>
      </w:r>
      <w:r w:rsidR="007B66E2">
        <w:rPr>
          <w:rFonts w:cs="Times New Roman"/>
          <w:szCs w:val="24"/>
        </w:rPr>
        <w:t xml:space="preserve"> as shown in </w:t>
      </w:r>
      <w:r w:rsidR="007B66E2" w:rsidRPr="00897AE6">
        <w:rPr>
          <w:rFonts w:cs="Times New Roman"/>
          <w:i/>
          <w:szCs w:val="24"/>
        </w:rPr>
        <w:t>Table </w:t>
      </w:r>
      <w:r w:rsidR="00206FED" w:rsidRPr="00897AE6">
        <w:rPr>
          <w:rFonts w:cs="Times New Roman"/>
          <w:i/>
          <w:szCs w:val="24"/>
        </w:rPr>
        <w:t>1</w:t>
      </w:r>
      <w:r w:rsidR="00206FED" w:rsidRPr="002C53BC">
        <w:rPr>
          <w:rFonts w:cs="Times New Roman"/>
          <w:szCs w:val="24"/>
        </w:rPr>
        <w:t>.</w:t>
      </w:r>
    </w:p>
    <w:p w14:paraId="5ABD75E4" w14:textId="52D5BAC3" w:rsidR="00EF2B4B" w:rsidRDefault="00EF2B4B" w:rsidP="002517C1">
      <w:pPr>
        <w:ind w:left="1440"/>
        <w:rPr>
          <w:rFonts w:cs="Times New Roman"/>
          <w:szCs w:val="24"/>
        </w:rPr>
      </w:pPr>
    </w:p>
    <w:p w14:paraId="439B3F04" w14:textId="10D4FF79" w:rsidR="00D10622" w:rsidRDefault="00206FED" w:rsidP="008B18D3">
      <w:pPr>
        <w:pStyle w:val="Table1"/>
      </w:pPr>
      <w:bookmarkStart w:id="23" w:name="_Toc480377678"/>
      <w:bookmarkStart w:id="24" w:name="_Toc480447325"/>
      <w:bookmarkStart w:id="25" w:name="_Toc494112320"/>
      <w:r w:rsidRPr="008B18D3">
        <w:t xml:space="preserve">Table </w:t>
      </w:r>
      <w:r w:rsidR="00894FB0">
        <w:t>1</w:t>
      </w:r>
      <w:r w:rsidR="00FB560C">
        <w:t xml:space="preserve">:  </w:t>
      </w:r>
      <w:r w:rsidRPr="008B18D3">
        <w:t>Estimated Pennsy</w:t>
      </w:r>
      <w:r w:rsidR="008B18D3">
        <w:t>lvania Annual TP Loading to the</w:t>
      </w:r>
      <w:r w:rsidR="008B18D3">
        <w:br/>
      </w:r>
      <w:r w:rsidRPr="008B18D3">
        <w:t>Ashtabul</w:t>
      </w:r>
      <w:r w:rsidR="00FB560C">
        <w:t>a</w:t>
      </w:r>
      <w:r w:rsidR="007B66E2">
        <w:t>-Conneaut Complex (2008</w:t>
      </w:r>
      <w:r w:rsidR="007B66E2">
        <w:noBreakHyphen/>
      </w:r>
      <w:r w:rsidRPr="008B18D3">
        <w:t>2013)</w:t>
      </w:r>
      <w:r w:rsidR="00E0340E" w:rsidRPr="008B18D3">
        <w:t>*</w:t>
      </w:r>
      <w:bookmarkEnd w:id="23"/>
      <w:bookmarkEnd w:id="24"/>
      <w:bookmarkEnd w:id="25"/>
    </w:p>
    <w:p w14:paraId="12661796" w14:textId="71A38166" w:rsidR="00FB560C" w:rsidRDefault="00FB560C" w:rsidP="008B18D3">
      <w:pPr>
        <w:pStyle w:val="Table1"/>
      </w:pPr>
    </w:p>
    <w:p w14:paraId="35CD4B21" w14:textId="77777777" w:rsidR="00463198" w:rsidRPr="002C53BC" w:rsidRDefault="00E34D30" w:rsidP="00894FB0">
      <w:pPr>
        <w:keepNext/>
        <w:jc w:val="center"/>
        <w:rPr>
          <w:rFonts w:cs="Times New Roman"/>
          <w:szCs w:val="24"/>
        </w:rPr>
      </w:pPr>
      <w:r w:rsidRPr="002C53BC">
        <w:rPr>
          <w:rFonts w:cs="Times New Roman"/>
          <w:noProof/>
          <w:szCs w:val="24"/>
        </w:rPr>
        <w:drawing>
          <wp:inline distT="0" distB="0" distL="0" distR="0" wp14:anchorId="34ADE313" wp14:editId="34BB0F22">
            <wp:extent cx="5943600" cy="1481925"/>
            <wp:effectExtent l="0" t="0" r="0" b="4445"/>
            <wp:docPr id="3" name="Picture 3" descr="Table 1:  Estimated Pennsylvania Annual TP Loading to the Ashtabula-Conneaut Complex (2008-2013)&#10;" title="Table 1:  Estimated Pennsylvania Annual TP Loading to the Ashtabula-Conneaut Complex (200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81925"/>
                    </a:xfrm>
                    <a:prstGeom prst="rect">
                      <a:avLst/>
                    </a:prstGeom>
                    <a:noFill/>
                    <a:ln>
                      <a:noFill/>
                    </a:ln>
                  </pic:spPr>
                </pic:pic>
              </a:graphicData>
            </a:graphic>
          </wp:inline>
        </w:drawing>
      </w:r>
    </w:p>
    <w:p w14:paraId="1FC80031" w14:textId="77777777" w:rsidR="00702A52" w:rsidRPr="00894FB0" w:rsidRDefault="009210BF" w:rsidP="003C04AE">
      <w:pPr>
        <w:jc w:val="center"/>
        <w:rPr>
          <w:rFonts w:cs="Times New Roman"/>
          <w:b/>
          <w:sz w:val="20"/>
          <w:szCs w:val="20"/>
        </w:rPr>
      </w:pPr>
      <w:r w:rsidRPr="00894FB0">
        <w:rPr>
          <w:rFonts w:cs="Times New Roman"/>
          <w:b/>
          <w:sz w:val="20"/>
          <w:szCs w:val="20"/>
        </w:rPr>
        <w:t xml:space="preserve">*Statistics and percent reductions derived from </w:t>
      </w:r>
      <w:r w:rsidR="003B673D" w:rsidRPr="00894FB0">
        <w:rPr>
          <w:rFonts w:cs="Times New Roman"/>
          <w:b/>
          <w:sz w:val="20"/>
          <w:szCs w:val="20"/>
        </w:rPr>
        <w:t xml:space="preserve">data presented by </w:t>
      </w:r>
      <w:r w:rsidRPr="00894FB0">
        <w:rPr>
          <w:rFonts w:cs="Times New Roman"/>
          <w:b/>
          <w:sz w:val="20"/>
          <w:szCs w:val="20"/>
        </w:rPr>
        <w:t>Maccoux.</w:t>
      </w:r>
    </w:p>
    <w:p w14:paraId="56BC0B0D" w14:textId="77777777" w:rsidR="00702A52" w:rsidRPr="002C53BC" w:rsidRDefault="00702A52" w:rsidP="00863979">
      <w:pPr>
        <w:ind w:left="1440"/>
        <w:rPr>
          <w:rFonts w:cs="Times New Roman"/>
          <w:b/>
          <w:szCs w:val="24"/>
        </w:rPr>
      </w:pPr>
    </w:p>
    <w:p w14:paraId="0700D4DB" w14:textId="67700BC9" w:rsidR="00206FED" w:rsidRPr="002C53BC" w:rsidRDefault="00870225" w:rsidP="00863979">
      <w:pPr>
        <w:ind w:left="1440"/>
        <w:rPr>
          <w:rFonts w:cs="Times New Roman"/>
          <w:szCs w:val="24"/>
        </w:rPr>
      </w:pPr>
      <w:r w:rsidRPr="002C53BC">
        <w:rPr>
          <w:rFonts w:cs="Times New Roman"/>
          <w:szCs w:val="24"/>
        </w:rPr>
        <w:t xml:space="preserve">The Ashtabula-Conneaut Complex may also be useful as a surrogate </w:t>
      </w:r>
      <w:r w:rsidR="009B7A5D" w:rsidRPr="002C53BC">
        <w:rPr>
          <w:rFonts w:cs="Times New Roman"/>
          <w:szCs w:val="24"/>
        </w:rPr>
        <w:t xml:space="preserve">in estimating the total Central Basin loading of Pennsylvania tributaries, including those that Maccoux grouped into </w:t>
      </w:r>
      <w:r w:rsidR="00D10622" w:rsidRPr="002C53BC">
        <w:rPr>
          <w:rFonts w:cs="Times New Roman"/>
          <w:szCs w:val="24"/>
        </w:rPr>
        <w:t xml:space="preserve">the </w:t>
      </w:r>
      <w:r w:rsidR="00054EBD">
        <w:rPr>
          <w:rFonts w:cs="Times New Roman"/>
          <w:szCs w:val="24"/>
        </w:rPr>
        <w:t>batch-calculated</w:t>
      </w:r>
      <w:r w:rsidR="00D10622" w:rsidRPr="002C53BC">
        <w:rPr>
          <w:rFonts w:cs="Times New Roman"/>
          <w:szCs w:val="24"/>
        </w:rPr>
        <w:t xml:space="preserve"> category</w:t>
      </w:r>
      <w:r w:rsidR="00B35355" w:rsidRPr="002C53BC">
        <w:rPr>
          <w:rFonts w:cs="Times New Roman"/>
          <w:szCs w:val="24"/>
        </w:rPr>
        <w:t>.</w:t>
      </w:r>
      <w:r w:rsidR="009B7A5D" w:rsidRPr="002C53BC">
        <w:rPr>
          <w:rFonts w:cs="Times New Roman"/>
          <w:szCs w:val="24"/>
        </w:rPr>
        <w:t xml:space="preserve">  The Ashtabula-Conneaut </w:t>
      </w:r>
      <w:r w:rsidR="009B7A5D" w:rsidRPr="002C53BC">
        <w:rPr>
          <w:rFonts w:cs="Times New Roman"/>
          <w:szCs w:val="24"/>
        </w:rPr>
        <w:lastRenderedPageBreak/>
        <w:t xml:space="preserve">Complex topography, soil types, land cover, and land uses </w:t>
      </w:r>
      <w:r w:rsidR="00E34D30" w:rsidRPr="002C53BC">
        <w:rPr>
          <w:rFonts w:cs="Times New Roman"/>
          <w:szCs w:val="24"/>
        </w:rPr>
        <w:t xml:space="preserve">generally </w:t>
      </w:r>
      <w:r w:rsidR="009B7A5D" w:rsidRPr="002C53BC">
        <w:rPr>
          <w:rFonts w:cs="Times New Roman"/>
          <w:szCs w:val="24"/>
        </w:rPr>
        <w:t>resemble those that are found in the other Pennsylvania Central Basin tributaries</w:t>
      </w:r>
      <w:sdt>
        <w:sdtPr>
          <w:rPr>
            <w:rFonts w:cs="Times New Roman"/>
            <w:szCs w:val="24"/>
          </w:rPr>
          <w:id w:val="1555432244"/>
          <w:citation/>
        </w:sdtPr>
        <w:sdtEndPr/>
        <w:sdtContent>
          <w:r w:rsidR="008B6463">
            <w:rPr>
              <w:rFonts w:cs="Times New Roman"/>
              <w:szCs w:val="24"/>
            </w:rPr>
            <w:fldChar w:fldCharType="begin"/>
          </w:r>
          <w:r w:rsidR="008B6463">
            <w:rPr>
              <w:rFonts w:cs="Times New Roman"/>
              <w:szCs w:val="24"/>
            </w:rPr>
            <w:instrText xml:space="preserve">CITATION PAD1 \l 1033 </w:instrText>
          </w:r>
          <w:r w:rsidR="008B6463">
            <w:rPr>
              <w:rFonts w:cs="Times New Roman"/>
              <w:szCs w:val="24"/>
            </w:rPr>
            <w:fldChar w:fldCharType="separate"/>
          </w:r>
          <w:r w:rsidR="00B96EBA">
            <w:rPr>
              <w:rFonts w:cs="Times New Roman"/>
              <w:noProof/>
              <w:szCs w:val="24"/>
            </w:rPr>
            <w:t xml:space="preserve"> </w:t>
          </w:r>
          <w:r w:rsidR="00B96EBA" w:rsidRPr="00B96EBA">
            <w:rPr>
              <w:rFonts w:cs="Times New Roman"/>
              <w:noProof/>
              <w:szCs w:val="24"/>
            </w:rPr>
            <w:t>(PADEP, Office of the Great Lakes, 2017)</w:t>
          </w:r>
          <w:r w:rsidR="008B6463">
            <w:rPr>
              <w:rFonts w:cs="Times New Roman"/>
              <w:szCs w:val="24"/>
            </w:rPr>
            <w:fldChar w:fldCharType="end"/>
          </w:r>
        </w:sdtContent>
      </w:sdt>
      <w:r w:rsidR="00A461A0">
        <w:rPr>
          <w:rFonts w:cs="Times New Roman"/>
          <w:szCs w:val="24"/>
        </w:rPr>
        <w:t>.</w:t>
      </w:r>
      <w:r w:rsidR="009B7A5D" w:rsidRPr="002C53BC">
        <w:rPr>
          <w:rFonts w:cs="Times New Roman"/>
          <w:szCs w:val="24"/>
        </w:rPr>
        <w:t xml:space="preserve"> </w:t>
      </w:r>
      <w:r w:rsidR="00A461A0">
        <w:rPr>
          <w:rFonts w:cs="Times New Roman"/>
          <w:szCs w:val="24"/>
        </w:rPr>
        <w:t xml:space="preserve"> T</w:t>
      </w:r>
      <w:r w:rsidR="009B7A5D" w:rsidRPr="002C53BC">
        <w:rPr>
          <w:rFonts w:cs="Times New Roman"/>
          <w:szCs w:val="24"/>
        </w:rPr>
        <w:t>herefore</w:t>
      </w:r>
      <w:r w:rsidR="00A461A0">
        <w:rPr>
          <w:rFonts w:cs="Times New Roman"/>
          <w:szCs w:val="24"/>
        </w:rPr>
        <w:t>,</w:t>
      </w:r>
      <w:r w:rsidR="009B7A5D" w:rsidRPr="002C53BC">
        <w:rPr>
          <w:rFonts w:cs="Times New Roman"/>
          <w:szCs w:val="24"/>
        </w:rPr>
        <w:t xml:space="preserve"> the Complex could b</w:t>
      </w:r>
      <w:r w:rsidR="00E34D30" w:rsidRPr="002C53BC">
        <w:rPr>
          <w:rFonts w:cs="Times New Roman"/>
          <w:szCs w:val="24"/>
        </w:rPr>
        <w:t>e us</w:t>
      </w:r>
      <w:r w:rsidR="00136CA6" w:rsidRPr="002C53BC">
        <w:rPr>
          <w:rFonts w:cs="Times New Roman"/>
          <w:szCs w:val="24"/>
        </w:rPr>
        <w:t xml:space="preserve">ed as a </w:t>
      </w:r>
      <w:r w:rsidR="00E34D30" w:rsidRPr="002C53BC">
        <w:rPr>
          <w:rFonts w:cs="Times New Roman"/>
          <w:szCs w:val="24"/>
        </w:rPr>
        <w:t xml:space="preserve">reference </w:t>
      </w:r>
      <w:r w:rsidR="009B7A5D" w:rsidRPr="002C53BC">
        <w:rPr>
          <w:rFonts w:cs="Times New Roman"/>
          <w:szCs w:val="24"/>
        </w:rPr>
        <w:t xml:space="preserve">to determine loading characteristics for those tributaries in Pennsylvania that lack detailed loading estimates.  The total </w:t>
      </w:r>
      <w:r w:rsidR="00B35355" w:rsidRPr="002C53BC">
        <w:rPr>
          <w:rFonts w:cs="Times New Roman"/>
          <w:szCs w:val="24"/>
        </w:rPr>
        <w:t xml:space="preserve">Ashtabula-Conneaut </w:t>
      </w:r>
      <w:r w:rsidR="009B7A5D" w:rsidRPr="002C53BC">
        <w:rPr>
          <w:rFonts w:cs="Times New Roman"/>
          <w:szCs w:val="24"/>
        </w:rPr>
        <w:t>Complex</w:t>
      </w:r>
      <w:r w:rsidR="00E34D30" w:rsidRPr="002C53BC">
        <w:rPr>
          <w:rFonts w:cs="Times New Roman"/>
          <w:szCs w:val="24"/>
        </w:rPr>
        <w:t xml:space="preserve"> watershed area</w:t>
      </w:r>
      <w:r w:rsidR="009B7A5D" w:rsidRPr="002C53BC">
        <w:rPr>
          <w:rFonts w:cs="Times New Roman"/>
          <w:szCs w:val="24"/>
        </w:rPr>
        <w:t xml:space="preserve"> </w:t>
      </w:r>
      <w:r w:rsidR="00B35355" w:rsidRPr="002C53BC">
        <w:rPr>
          <w:rFonts w:cs="Times New Roman"/>
          <w:szCs w:val="24"/>
        </w:rPr>
        <w:t>in Pennsylvania and Ohio</w:t>
      </w:r>
      <w:r w:rsidR="007B66E2">
        <w:rPr>
          <w:rFonts w:cs="Times New Roman"/>
          <w:szCs w:val="24"/>
        </w:rPr>
        <w:t xml:space="preserve"> is 347 </w:t>
      </w:r>
      <w:r w:rsidR="009B7A5D" w:rsidRPr="002C53BC">
        <w:rPr>
          <w:rFonts w:cs="Times New Roman"/>
          <w:szCs w:val="24"/>
        </w:rPr>
        <w:t>mi</w:t>
      </w:r>
      <w:r w:rsidR="009B7A5D" w:rsidRPr="002C53BC">
        <w:rPr>
          <w:rFonts w:cs="Times New Roman"/>
          <w:szCs w:val="24"/>
          <w:vertAlign w:val="superscript"/>
        </w:rPr>
        <w:t>2</w:t>
      </w:r>
      <w:r w:rsidR="00E34D30" w:rsidRPr="002C53BC">
        <w:rPr>
          <w:rFonts w:cs="Times New Roman"/>
          <w:szCs w:val="24"/>
        </w:rPr>
        <w:t xml:space="preserve"> and</w:t>
      </w:r>
      <w:r w:rsidR="009B7A5D" w:rsidRPr="002C53BC">
        <w:rPr>
          <w:rFonts w:cs="Times New Roman"/>
          <w:szCs w:val="24"/>
        </w:rPr>
        <w:t xml:space="preserve"> the entire Pennsylvania Central Basin watershed is approximately 378</w:t>
      </w:r>
      <w:r w:rsidR="007B66E2">
        <w:rPr>
          <w:rFonts w:cs="Times New Roman"/>
          <w:szCs w:val="24"/>
        </w:rPr>
        <w:t> </w:t>
      </w:r>
      <w:r w:rsidR="009B7A5D" w:rsidRPr="002C53BC">
        <w:rPr>
          <w:rFonts w:cs="Times New Roman"/>
          <w:szCs w:val="24"/>
        </w:rPr>
        <w:t>mi</w:t>
      </w:r>
      <w:r w:rsidR="009B7A5D" w:rsidRPr="002C53BC">
        <w:rPr>
          <w:rFonts w:cs="Times New Roman"/>
          <w:szCs w:val="24"/>
          <w:vertAlign w:val="superscript"/>
        </w:rPr>
        <w:t>2</w:t>
      </w:r>
      <w:r w:rsidR="00B35355" w:rsidRPr="002C53BC">
        <w:rPr>
          <w:rFonts w:cs="Times New Roman"/>
          <w:szCs w:val="24"/>
        </w:rPr>
        <w:t xml:space="preserve">.  Extrapolating </w:t>
      </w:r>
      <w:r w:rsidR="00E34D30" w:rsidRPr="002C53BC">
        <w:rPr>
          <w:rFonts w:cs="Times New Roman"/>
          <w:szCs w:val="24"/>
        </w:rPr>
        <w:t>the</w:t>
      </w:r>
      <w:r w:rsidR="00B35355" w:rsidRPr="002C53BC">
        <w:rPr>
          <w:rFonts w:cs="Times New Roman"/>
          <w:szCs w:val="24"/>
        </w:rPr>
        <w:t>se</w:t>
      </w:r>
      <w:r w:rsidR="00E34D30" w:rsidRPr="002C53BC">
        <w:rPr>
          <w:rFonts w:cs="Times New Roman"/>
          <w:szCs w:val="24"/>
        </w:rPr>
        <w:t xml:space="preserve"> datasets </w:t>
      </w:r>
      <w:r w:rsidR="00B35355" w:rsidRPr="002C53BC">
        <w:rPr>
          <w:rFonts w:cs="Times New Roman"/>
          <w:szCs w:val="24"/>
        </w:rPr>
        <w:t xml:space="preserve">and applying </w:t>
      </w:r>
      <w:r w:rsidR="00136CA6" w:rsidRPr="002C53BC">
        <w:rPr>
          <w:rFonts w:cs="Times New Roman"/>
          <w:szCs w:val="24"/>
        </w:rPr>
        <w:t>similar</w:t>
      </w:r>
      <w:r w:rsidR="00B35355" w:rsidRPr="002C53BC">
        <w:rPr>
          <w:rFonts w:cs="Times New Roman"/>
          <w:szCs w:val="24"/>
        </w:rPr>
        <w:t xml:space="preserve"> loading characteristics to Pennsylvania tributaries </w:t>
      </w:r>
      <w:r w:rsidR="007B66E2">
        <w:rPr>
          <w:rFonts w:cs="Times New Roman"/>
          <w:szCs w:val="24"/>
        </w:rPr>
        <w:t>would result in the 2009</w:t>
      </w:r>
      <w:r w:rsidR="003E0E1F">
        <w:rPr>
          <w:rFonts w:cs="Times New Roman"/>
          <w:szCs w:val="24"/>
        </w:rPr>
        <w:noBreakHyphen/>
      </w:r>
      <w:r w:rsidR="00E34D30" w:rsidRPr="002C53BC">
        <w:rPr>
          <w:rFonts w:cs="Times New Roman"/>
          <w:szCs w:val="24"/>
        </w:rPr>
        <w:t>2013 Pe</w:t>
      </w:r>
      <w:r w:rsidR="00206FED" w:rsidRPr="002C53BC">
        <w:rPr>
          <w:rFonts w:cs="Times New Roman"/>
          <w:szCs w:val="24"/>
        </w:rPr>
        <w:t xml:space="preserve">nnsylvania TP loading totals in </w:t>
      </w:r>
      <w:r w:rsidR="00206FED" w:rsidRPr="00897AE6">
        <w:rPr>
          <w:rFonts w:cs="Times New Roman"/>
          <w:i/>
          <w:szCs w:val="24"/>
        </w:rPr>
        <w:t>Table</w:t>
      </w:r>
      <w:r w:rsidR="007B66E2" w:rsidRPr="00897AE6">
        <w:rPr>
          <w:rFonts w:cs="Times New Roman"/>
          <w:i/>
          <w:szCs w:val="24"/>
        </w:rPr>
        <w:t> </w:t>
      </w:r>
      <w:r w:rsidR="00206FED" w:rsidRPr="00897AE6">
        <w:rPr>
          <w:rFonts w:cs="Times New Roman"/>
          <w:i/>
          <w:szCs w:val="24"/>
        </w:rPr>
        <w:t>2</w:t>
      </w:r>
      <w:r w:rsidR="00206FED" w:rsidRPr="002C53BC">
        <w:rPr>
          <w:rFonts w:cs="Times New Roman"/>
          <w:szCs w:val="24"/>
        </w:rPr>
        <w:t>.</w:t>
      </w:r>
    </w:p>
    <w:p w14:paraId="45F294F3" w14:textId="77777777" w:rsidR="00650513" w:rsidRPr="002C53BC" w:rsidRDefault="00650513" w:rsidP="00863979">
      <w:pPr>
        <w:ind w:left="1440"/>
        <w:rPr>
          <w:rFonts w:cs="Times New Roman"/>
          <w:b/>
          <w:szCs w:val="24"/>
        </w:rPr>
      </w:pPr>
    </w:p>
    <w:p w14:paraId="0648FB62" w14:textId="424621BE" w:rsidR="00D10622" w:rsidRPr="00863979" w:rsidRDefault="00206FED" w:rsidP="00863979">
      <w:pPr>
        <w:pStyle w:val="Table1"/>
      </w:pPr>
      <w:bookmarkStart w:id="26" w:name="_Toc480377679"/>
      <w:bookmarkStart w:id="27" w:name="_Toc480447326"/>
      <w:bookmarkStart w:id="28" w:name="_Toc494112321"/>
      <w:r w:rsidRPr="00863979">
        <w:t xml:space="preserve">Table </w:t>
      </w:r>
      <w:r w:rsidR="00894FB0" w:rsidRPr="00863979">
        <w:t>2</w:t>
      </w:r>
      <w:r w:rsidRPr="00863979">
        <w:t xml:space="preserve">: </w:t>
      </w:r>
      <w:r w:rsidR="00667592">
        <w:t xml:space="preserve"> </w:t>
      </w:r>
      <w:r w:rsidRPr="00863979">
        <w:t>Estimated Pennsylvania Annual TP Loading</w:t>
      </w:r>
      <w:r w:rsidR="00667592">
        <w:br/>
      </w:r>
      <w:r w:rsidR="007B66E2">
        <w:t>to the Central Basin (2008</w:t>
      </w:r>
      <w:r w:rsidR="007B66E2">
        <w:noBreakHyphen/>
      </w:r>
      <w:r w:rsidRPr="00863979">
        <w:t>2013)</w:t>
      </w:r>
      <w:bookmarkEnd w:id="26"/>
      <w:bookmarkEnd w:id="27"/>
      <w:bookmarkEnd w:id="28"/>
    </w:p>
    <w:p w14:paraId="41BFAEC5" w14:textId="77777777" w:rsidR="00863979" w:rsidRPr="00863979" w:rsidRDefault="00863979" w:rsidP="00863979">
      <w:pPr>
        <w:keepNext/>
      </w:pPr>
    </w:p>
    <w:p w14:paraId="38E08E8E" w14:textId="0E68061F" w:rsidR="009210BF" w:rsidRPr="002C53BC" w:rsidRDefault="00351FEF" w:rsidP="00863979">
      <w:pPr>
        <w:jc w:val="center"/>
        <w:rPr>
          <w:rFonts w:cs="Times New Roman"/>
          <w:b/>
          <w:szCs w:val="24"/>
        </w:rPr>
      </w:pPr>
      <w:r w:rsidRPr="002C53BC">
        <w:rPr>
          <w:rFonts w:cs="Times New Roman"/>
          <w:noProof/>
          <w:szCs w:val="24"/>
        </w:rPr>
        <w:drawing>
          <wp:inline distT="0" distB="0" distL="0" distR="0" wp14:anchorId="5D6D1AF2" wp14:editId="0CE09AB1">
            <wp:extent cx="5943600" cy="1443602"/>
            <wp:effectExtent l="0" t="0" r="0" b="4445"/>
            <wp:docPr id="8" name="Picture 8" descr="Table 2:  Estimated Pennsylvania Annual TP Loading to the Central Basin (2008-2013)&#10;" title="Table 2:  Estimated Pennsylvania Annual TP Loading to the Central Basin (200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443602"/>
                    </a:xfrm>
                    <a:prstGeom prst="rect">
                      <a:avLst/>
                    </a:prstGeom>
                    <a:noFill/>
                    <a:ln>
                      <a:noFill/>
                    </a:ln>
                  </pic:spPr>
                </pic:pic>
              </a:graphicData>
            </a:graphic>
          </wp:inline>
        </w:drawing>
      </w:r>
    </w:p>
    <w:p w14:paraId="47BF9E1D" w14:textId="77777777" w:rsidR="00EF2B4B" w:rsidRPr="002C53BC" w:rsidRDefault="00EF2B4B" w:rsidP="00863979">
      <w:pPr>
        <w:ind w:left="1440"/>
        <w:rPr>
          <w:rFonts w:cs="Times New Roman"/>
          <w:b/>
          <w:szCs w:val="24"/>
        </w:rPr>
      </w:pPr>
    </w:p>
    <w:p w14:paraId="19C9C105" w14:textId="7DB26EF7" w:rsidR="00650513" w:rsidRPr="002C53BC" w:rsidRDefault="0068465B" w:rsidP="00863979">
      <w:pPr>
        <w:ind w:left="1440"/>
        <w:rPr>
          <w:rFonts w:cs="Times New Roman"/>
          <w:szCs w:val="24"/>
        </w:rPr>
      </w:pPr>
      <w:r w:rsidRPr="002C53BC">
        <w:rPr>
          <w:rFonts w:cs="Times New Roman"/>
          <w:szCs w:val="24"/>
        </w:rPr>
        <w:t xml:space="preserve">This analysis </w:t>
      </w:r>
      <w:r w:rsidR="004A5638" w:rsidRPr="002C53BC">
        <w:rPr>
          <w:rFonts w:cs="Times New Roman"/>
          <w:szCs w:val="24"/>
        </w:rPr>
        <w:t xml:space="preserve">infers </w:t>
      </w:r>
      <w:r w:rsidRPr="002C53BC">
        <w:rPr>
          <w:rFonts w:cs="Times New Roman"/>
          <w:szCs w:val="24"/>
        </w:rPr>
        <w:t>that Pennsylvania</w:t>
      </w:r>
      <w:r w:rsidR="003A6662">
        <w:rPr>
          <w:rFonts w:cs="Times New Roman"/>
          <w:szCs w:val="24"/>
        </w:rPr>
        <w:t>’</w:t>
      </w:r>
      <w:r w:rsidRPr="002C53BC">
        <w:rPr>
          <w:rFonts w:cs="Times New Roman"/>
          <w:szCs w:val="24"/>
        </w:rPr>
        <w:t xml:space="preserve">s contributions of TP to the Central Basin of Lake Erie </w:t>
      </w:r>
      <w:r w:rsidR="00DC12AB" w:rsidRPr="002C53BC">
        <w:rPr>
          <w:rFonts w:cs="Times New Roman"/>
          <w:szCs w:val="24"/>
        </w:rPr>
        <w:t xml:space="preserve">are </w:t>
      </w:r>
      <w:r w:rsidR="00DC12AB" w:rsidRPr="002C53BC">
        <w:rPr>
          <w:rFonts w:cs="Times New Roman"/>
          <w:i/>
          <w:szCs w:val="24"/>
        </w:rPr>
        <w:t xml:space="preserve">de </w:t>
      </w:r>
      <w:proofErr w:type="spellStart"/>
      <w:r w:rsidR="00DC12AB" w:rsidRPr="002C53BC">
        <w:rPr>
          <w:rFonts w:cs="Times New Roman"/>
          <w:i/>
          <w:szCs w:val="24"/>
        </w:rPr>
        <w:t>minimus</w:t>
      </w:r>
      <w:proofErr w:type="spellEnd"/>
      <w:r w:rsidR="00DC12AB" w:rsidRPr="002C53BC">
        <w:rPr>
          <w:rFonts w:cs="Times New Roman"/>
          <w:i/>
          <w:szCs w:val="24"/>
        </w:rPr>
        <w:t xml:space="preserve"> </w:t>
      </w:r>
      <w:r w:rsidR="00DC12AB" w:rsidRPr="002C53BC">
        <w:rPr>
          <w:rFonts w:cs="Times New Roman"/>
          <w:szCs w:val="24"/>
        </w:rPr>
        <w:t xml:space="preserve">to the overall reduction strategies necessary to reduce the </w:t>
      </w:r>
      <w:r w:rsidR="001D65C1" w:rsidRPr="002C53BC">
        <w:rPr>
          <w:rFonts w:cs="Times New Roman"/>
          <w:szCs w:val="24"/>
        </w:rPr>
        <w:t xml:space="preserve">frequency and severity of hypoxia events in the Central Basin.  Between the years 2008 and 2013, </w:t>
      </w:r>
      <w:r w:rsidR="00D10622" w:rsidRPr="002C53BC">
        <w:rPr>
          <w:rFonts w:cs="Times New Roman"/>
          <w:szCs w:val="24"/>
        </w:rPr>
        <w:t xml:space="preserve">it is estimated that </w:t>
      </w:r>
      <w:r w:rsidR="001D65C1" w:rsidRPr="002C53BC">
        <w:rPr>
          <w:rFonts w:cs="Times New Roman"/>
          <w:szCs w:val="24"/>
        </w:rPr>
        <w:t xml:space="preserve">Pennsylvania represented only 0.51% </w:t>
      </w:r>
      <w:r w:rsidR="006C2433" w:rsidRPr="002C53BC">
        <w:rPr>
          <w:rFonts w:cs="Times New Roman"/>
          <w:szCs w:val="24"/>
        </w:rPr>
        <w:t xml:space="preserve">on average </w:t>
      </w:r>
      <w:r w:rsidR="001D65C1" w:rsidRPr="002C53BC">
        <w:rPr>
          <w:rFonts w:cs="Times New Roman"/>
          <w:szCs w:val="24"/>
        </w:rPr>
        <w:t>of the total loading to th</w:t>
      </w:r>
      <w:r w:rsidR="00206FED" w:rsidRPr="002C53BC">
        <w:rPr>
          <w:rFonts w:cs="Times New Roman"/>
          <w:szCs w:val="24"/>
        </w:rPr>
        <w:t xml:space="preserve">e Central Basin as described in </w:t>
      </w:r>
      <w:r w:rsidR="00206FED" w:rsidRPr="00897AE6">
        <w:rPr>
          <w:rFonts w:cs="Times New Roman"/>
          <w:i/>
          <w:szCs w:val="24"/>
        </w:rPr>
        <w:t>Tabl</w:t>
      </w:r>
      <w:r w:rsidR="007B66E2" w:rsidRPr="00897AE6">
        <w:rPr>
          <w:rFonts w:cs="Times New Roman"/>
          <w:i/>
          <w:szCs w:val="24"/>
        </w:rPr>
        <w:t>e </w:t>
      </w:r>
      <w:r w:rsidR="00206FED" w:rsidRPr="00897AE6">
        <w:rPr>
          <w:rFonts w:cs="Times New Roman"/>
          <w:i/>
          <w:szCs w:val="24"/>
        </w:rPr>
        <w:t>3</w:t>
      </w:r>
      <w:r w:rsidR="00206FED" w:rsidRPr="002C53BC">
        <w:rPr>
          <w:rFonts w:cs="Times New Roman"/>
          <w:szCs w:val="24"/>
        </w:rPr>
        <w:t>.</w:t>
      </w:r>
    </w:p>
    <w:p w14:paraId="2F82EE28" w14:textId="77777777" w:rsidR="00EF2B4B" w:rsidRPr="002C53BC" w:rsidRDefault="00EF2B4B" w:rsidP="00863979">
      <w:pPr>
        <w:ind w:left="1440"/>
        <w:rPr>
          <w:rFonts w:cs="Times New Roman"/>
          <w:szCs w:val="24"/>
        </w:rPr>
      </w:pPr>
    </w:p>
    <w:p w14:paraId="6BFE91B7" w14:textId="1E8DBFFA" w:rsidR="00D10622" w:rsidRPr="00863979" w:rsidRDefault="00206FED" w:rsidP="00863979">
      <w:pPr>
        <w:pStyle w:val="Table1"/>
      </w:pPr>
      <w:bookmarkStart w:id="29" w:name="_Toc480377680"/>
      <w:bookmarkStart w:id="30" w:name="_Toc480447327"/>
      <w:bookmarkStart w:id="31" w:name="_Toc494112322"/>
      <w:r w:rsidRPr="00863979">
        <w:t xml:space="preserve">Table </w:t>
      </w:r>
      <w:r w:rsidR="00863979">
        <w:t>3</w:t>
      </w:r>
      <w:r w:rsidRPr="00863979">
        <w:t xml:space="preserve">: </w:t>
      </w:r>
      <w:r w:rsidR="00667592">
        <w:t xml:space="preserve"> </w:t>
      </w:r>
      <w:r w:rsidRPr="00863979">
        <w:t>Estimated Pennsyl</w:t>
      </w:r>
      <w:r w:rsidR="00667592">
        <w:t>vania Annual Percent TP Loading</w:t>
      </w:r>
      <w:r w:rsidR="00667592">
        <w:br/>
      </w:r>
      <w:r w:rsidRPr="00863979">
        <w:t>to the Central Basin (2008</w:t>
      </w:r>
      <w:r w:rsidR="007B66E2">
        <w:noBreakHyphen/>
      </w:r>
      <w:r w:rsidRPr="00863979">
        <w:t>2013)</w:t>
      </w:r>
      <w:bookmarkEnd w:id="29"/>
      <w:bookmarkEnd w:id="30"/>
      <w:bookmarkEnd w:id="31"/>
    </w:p>
    <w:p w14:paraId="370FD0A0" w14:textId="77777777" w:rsidR="00863979" w:rsidRPr="00863979" w:rsidRDefault="00863979" w:rsidP="002509A0">
      <w:pPr>
        <w:keepNext/>
      </w:pPr>
    </w:p>
    <w:p w14:paraId="2028FC77" w14:textId="4CF7448E" w:rsidR="00D10622" w:rsidRPr="002C53BC" w:rsidRDefault="00D10622" w:rsidP="00863979">
      <w:pPr>
        <w:jc w:val="center"/>
        <w:rPr>
          <w:rFonts w:cs="Times New Roman"/>
          <w:szCs w:val="24"/>
        </w:rPr>
      </w:pPr>
      <w:r w:rsidRPr="002C53BC">
        <w:rPr>
          <w:rFonts w:cs="Times New Roman"/>
          <w:noProof/>
          <w:szCs w:val="24"/>
        </w:rPr>
        <w:drawing>
          <wp:inline distT="0" distB="0" distL="0" distR="0" wp14:anchorId="15163AAC" wp14:editId="067E0091">
            <wp:extent cx="5943600" cy="1164879"/>
            <wp:effectExtent l="0" t="0" r="0" b="0"/>
            <wp:docPr id="10" name="Picture 10" descr="Table 3:  Estimated Pennsylvania Annual Percent TP Loading to the Central Basin (2008-2013)&#10;" title="Table 3:  Estimated Pennsylvania Annual Percent TP Loading to the Central Basin (200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64879"/>
                    </a:xfrm>
                    <a:prstGeom prst="rect">
                      <a:avLst/>
                    </a:prstGeom>
                    <a:noFill/>
                    <a:ln>
                      <a:noFill/>
                    </a:ln>
                  </pic:spPr>
                </pic:pic>
              </a:graphicData>
            </a:graphic>
          </wp:inline>
        </w:drawing>
      </w:r>
    </w:p>
    <w:p w14:paraId="450DD520" w14:textId="77777777" w:rsidR="00EF2B4B" w:rsidRPr="002C53BC" w:rsidRDefault="00EF2B4B" w:rsidP="00863979">
      <w:pPr>
        <w:ind w:left="1440"/>
        <w:rPr>
          <w:rFonts w:cs="Times New Roman"/>
          <w:szCs w:val="24"/>
        </w:rPr>
      </w:pPr>
    </w:p>
    <w:p w14:paraId="5F6A12C2" w14:textId="4A967E68" w:rsidR="00D10622" w:rsidRPr="002C53BC" w:rsidRDefault="002A29B8" w:rsidP="00863979">
      <w:pPr>
        <w:ind w:left="1440"/>
        <w:rPr>
          <w:rFonts w:cs="Times New Roman"/>
          <w:szCs w:val="24"/>
        </w:rPr>
      </w:pPr>
      <w:r w:rsidRPr="002C53BC">
        <w:rPr>
          <w:rFonts w:cs="Times New Roman"/>
          <w:szCs w:val="24"/>
        </w:rPr>
        <w:t xml:space="preserve">In sum, </w:t>
      </w:r>
      <w:r w:rsidR="00054EBD">
        <w:rPr>
          <w:rFonts w:cs="Times New Roman"/>
          <w:szCs w:val="24"/>
        </w:rPr>
        <w:t xml:space="preserve">it is estimated that </w:t>
      </w:r>
      <w:r w:rsidRPr="002C53BC">
        <w:rPr>
          <w:rFonts w:cs="Times New Roman"/>
          <w:szCs w:val="24"/>
        </w:rPr>
        <w:t>Pennsylvania</w:t>
      </w:r>
      <w:r w:rsidR="003A6662">
        <w:rPr>
          <w:rFonts w:cs="Times New Roman"/>
          <w:szCs w:val="24"/>
        </w:rPr>
        <w:t>’</w:t>
      </w:r>
      <w:r w:rsidRPr="002C53BC">
        <w:rPr>
          <w:rFonts w:cs="Times New Roman"/>
          <w:szCs w:val="24"/>
        </w:rPr>
        <w:t xml:space="preserve">s loading contributions to the Central Basin of Lake Erie </w:t>
      </w:r>
      <w:r w:rsidR="000718B4">
        <w:rPr>
          <w:rFonts w:cs="Times New Roman"/>
          <w:szCs w:val="24"/>
        </w:rPr>
        <w:t>may</w:t>
      </w:r>
      <w:r w:rsidR="00510F8F">
        <w:rPr>
          <w:rFonts w:cs="Times New Roman"/>
          <w:szCs w:val="24"/>
        </w:rPr>
        <w:t xml:space="preserve"> </w:t>
      </w:r>
      <w:r w:rsidR="006167E8" w:rsidRPr="002C53BC">
        <w:rPr>
          <w:rFonts w:cs="Times New Roman"/>
          <w:szCs w:val="24"/>
        </w:rPr>
        <w:t xml:space="preserve">already </w:t>
      </w:r>
      <w:r w:rsidR="000E7FD9">
        <w:rPr>
          <w:rFonts w:cs="Times New Roman"/>
          <w:szCs w:val="24"/>
        </w:rPr>
        <w:t xml:space="preserve">be </w:t>
      </w:r>
      <w:r w:rsidR="003B673D" w:rsidRPr="002C53BC">
        <w:rPr>
          <w:rFonts w:cs="Times New Roman"/>
          <w:szCs w:val="24"/>
        </w:rPr>
        <w:t>attaining the 40% reduction in TP over the 2008 baseline</w:t>
      </w:r>
      <w:r w:rsidR="000718B4">
        <w:rPr>
          <w:rFonts w:cs="Times New Roman"/>
          <w:szCs w:val="24"/>
        </w:rPr>
        <w:t xml:space="preserve">, though the existing water quality data used to make that determination </w:t>
      </w:r>
      <w:r w:rsidR="00E12E94">
        <w:rPr>
          <w:rFonts w:cs="Times New Roman"/>
          <w:szCs w:val="24"/>
        </w:rPr>
        <w:t>may need</w:t>
      </w:r>
      <w:r w:rsidR="00054EBD">
        <w:rPr>
          <w:rFonts w:cs="Times New Roman"/>
          <w:szCs w:val="24"/>
        </w:rPr>
        <w:t xml:space="preserve"> enhancement</w:t>
      </w:r>
      <w:r w:rsidR="003B673D" w:rsidRPr="002C53BC">
        <w:rPr>
          <w:rFonts w:cs="Times New Roman"/>
          <w:szCs w:val="24"/>
        </w:rPr>
        <w:t xml:space="preserve">.  Additionally, the loading estimations suggest that additional </w:t>
      </w:r>
      <w:r w:rsidR="00F0368C" w:rsidRPr="002C53BC">
        <w:rPr>
          <w:rFonts w:cs="Times New Roman"/>
          <w:szCs w:val="24"/>
        </w:rPr>
        <w:t>large-scale phosphorus r</w:t>
      </w:r>
      <w:r w:rsidR="003B673D" w:rsidRPr="002C53BC">
        <w:rPr>
          <w:rFonts w:cs="Times New Roman"/>
          <w:szCs w:val="24"/>
        </w:rPr>
        <w:t xml:space="preserve">eductions in </w:t>
      </w:r>
      <w:r w:rsidR="00923491" w:rsidRPr="002C53BC">
        <w:rPr>
          <w:rFonts w:cs="Times New Roman"/>
          <w:szCs w:val="24"/>
        </w:rPr>
        <w:t xml:space="preserve">some </w:t>
      </w:r>
      <w:r w:rsidR="003B673D" w:rsidRPr="002C53BC">
        <w:rPr>
          <w:rFonts w:cs="Times New Roman"/>
          <w:szCs w:val="24"/>
        </w:rPr>
        <w:t xml:space="preserve">Pennsylvania tributaries </w:t>
      </w:r>
      <w:r w:rsidR="00054EBD">
        <w:rPr>
          <w:rFonts w:cs="Times New Roman"/>
          <w:szCs w:val="24"/>
        </w:rPr>
        <w:t>could</w:t>
      </w:r>
      <w:r w:rsidR="00054EBD" w:rsidRPr="002C53BC">
        <w:rPr>
          <w:rFonts w:cs="Times New Roman"/>
          <w:szCs w:val="24"/>
        </w:rPr>
        <w:t xml:space="preserve"> </w:t>
      </w:r>
      <w:r w:rsidR="00F0368C" w:rsidRPr="002C53BC">
        <w:rPr>
          <w:rFonts w:cs="Times New Roman"/>
          <w:szCs w:val="24"/>
        </w:rPr>
        <w:t>affect the biologic productivity of th</w:t>
      </w:r>
      <w:r w:rsidR="00054EBD">
        <w:rPr>
          <w:rFonts w:cs="Times New Roman"/>
          <w:szCs w:val="24"/>
        </w:rPr>
        <w:t>ose</w:t>
      </w:r>
      <w:r w:rsidR="00F0368C" w:rsidRPr="002C53BC">
        <w:rPr>
          <w:rFonts w:cs="Times New Roman"/>
          <w:szCs w:val="24"/>
        </w:rPr>
        <w:t xml:space="preserve"> stream systems</w:t>
      </w:r>
      <w:r w:rsidR="00054EBD">
        <w:rPr>
          <w:rFonts w:cs="Times New Roman"/>
          <w:szCs w:val="24"/>
        </w:rPr>
        <w:t xml:space="preserve"> and management actions should be examined on a tributary-by-tributary basis</w:t>
      </w:r>
      <w:r w:rsidR="00F0368C" w:rsidRPr="002C53BC">
        <w:rPr>
          <w:rFonts w:cs="Times New Roman"/>
          <w:szCs w:val="24"/>
        </w:rPr>
        <w:t>.</w:t>
      </w:r>
    </w:p>
    <w:p w14:paraId="687BF0E4" w14:textId="77777777" w:rsidR="00EF2B4B" w:rsidRPr="002C53BC" w:rsidRDefault="00EF2B4B" w:rsidP="00863979">
      <w:pPr>
        <w:ind w:left="1440"/>
        <w:rPr>
          <w:rFonts w:cs="Times New Roman"/>
          <w:szCs w:val="24"/>
        </w:rPr>
      </w:pPr>
    </w:p>
    <w:p w14:paraId="035E78CB" w14:textId="3993C796" w:rsidR="00F0368C" w:rsidRPr="002509A0" w:rsidRDefault="00F0368C" w:rsidP="002509A0">
      <w:pPr>
        <w:pStyle w:val="Heading2"/>
      </w:pPr>
      <w:bookmarkStart w:id="32" w:name="_Toc494112305"/>
      <w:r w:rsidRPr="002509A0">
        <w:lastRenderedPageBreak/>
        <w:t>Commitment to Local Water Quality Improvements</w:t>
      </w:r>
      <w:bookmarkEnd w:id="32"/>
      <w:r w:rsidRPr="002509A0">
        <w:t xml:space="preserve"> </w:t>
      </w:r>
    </w:p>
    <w:p w14:paraId="131B0A37" w14:textId="77777777" w:rsidR="00EF2B4B" w:rsidRPr="002C53BC" w:rsidRDefault="00EF2B4B" w:rsidP="002509A0">
      <w:pPr>
        <w:keepNext/>
        <w:rPr>
          <w:rFonts w:cs="Times New Roman"/>
          <w:szCs w:val="24"/>
        </w:rPr>
      </w:pPr>
    </w:p>
    <w:p w14:paraId="5A4CAED4" w14:textId="60C0ECAC" w:rsidR="00437857" w:rsidRDefault="00AE4107" w:rsidP="003C04AE">
      <w:pPr>
        <w:ind w:left="1440"/>
        <w:rPr>
          <w:rFonts w:cs="Times New Roman"/>
          <w:szCs w:val="24"/>
        </w:rPr>
      </w:pPr>
      <w:r w:rsidRPr="002C53BC">
        <w:rPr>
          <w:rFonts w:cs="Times New Roman"/>
          <w:szCs w:val="24"/>
        </w:rPr>
        <w:t>Pennsylvania maintains strong commitments to local water quality and the benefits provided to citizens that live, work, and recreate in the Lake Erie watershed.  PADEP developed</w:t>
      </w:r>
      <w:r w:rsidR="00650513" w:rsidRPr="002C53BC">
        <w:rPr>
          <w:rFonts w:cs="Times New Roman"/>
          <w:szCs w:val="24"/>
        </w:rPr>
        <w:t>,</w:t>
      </w:r>
      <w:r w:rsidRPr="002C53BC">
        <w:rPr>
          <w:rFonts w:cs="Times New Roman"/>
          <w:szCs w:val="24"/>
        </w:rPr>
        <w:t xml:space="preserve"> and continues to implement</w:t>
      </w:r>
      <w:r w:rsidR="00650513" w:rsidRPr="002C53BC">
        <w:rPr>
          <w:rFonts w:cs="Times New Roman"/>
          <w:szCs w:val="24"/>
        </w:rPr>
        <w:t>,</w:t>
      </w:r>
      <w:r w:rsidRPr="002C53BC">
        <w:rPr>
          <w:rFonts w:cs="Times New Roman"/>
          <w:szCs w:val="24"/>
        </w:rPr>
        <w:t xml:space="preserve"> several water quality programs to reduce </w:t>
      </w:r>
      <w:r w:rsidR="00E12E94">
        <w:rPr>
          <w:rFonts w:cs="Times New Roman"/>
          <w:szCs w:val="24"/>
        </w:rPr>
        <w:t>phosphorus</w:t>
      </w:r>
      <w:r w:rsidRPr="002C53BC">
        <w:rPr>
          <w:rFonts w:cs="Times New Roman"/>
          <w:szCs w:val="24"/>
        </w:rPr>
        <w:t xml:space="preserve"> pollution through the cooperative work </w:t>
      </w:r>
      <w:r w:rsidR="00437857" w:rsidRPr="002C53BC">
        <w:rPr>
          <w:rFonts w:cs="Times New Roman"/>
          <w:szCs w:val="24"/>
        </w:rPr>
        <w:t xml:space="preserve">with our </w:t>
      </w:r>
      <w:r w:rsidRPr="002C53BC">
        <w:rPr>
          <w:rFonts w:cs="Times New Roman"/>
          <w:szCs w:val="24"/>
        </w:rPr>
        <w:t xml:space="preserve">partners.  These programs </w:t>
      </w:r>
      <w:r w:rsidR="00EB277B" w:rsidRPr="002C53BC">
        <w:rPr>
          <w:rFonts w:cs="Times New Roman"/>
          <w:szCs w:val="24"/>
        </w:rPr>
        <w:t xml:space="preserve">implement practices that improve local water quality and have the potential to reduce the runoff of phosphorus and other </w:t>
      </w:r>
      <w:r w:rsidR="00437857" w:rsidRPr="002C53BC">
        <w:rPr>
          <w:rFonts w:cs="Times New Roman"/>
          <w:szCs w:val="24"/>
        </w:rPr>
        <w:t xml:space="preserve">contaminants to our watersheds.  Additionally, reductions realized through these programs will </w:t>
      </w:r>
      <w:r w:rsidR="00386CEF" w:rsidRPr="002C53BC">
        <w:rPr>
          <w:rFonts w:cs="Times New Roman"/>
          <w:szCs w:val="24"/>
        </w:rPr>
        <w:t xml:space="preserve">incrementally </w:t>
      </w:r>
      <w:r w:rsidR="00437857" w:rsidRPr="002C53BC">
        <w:rPr>
          <w:rFonts w:cs="Times New Roman"/>
          <w:szCs w:val="24"/>
        </w:rPr>
        <w:t>help with overall reductions to the Central Basin</w:t>
      </w:r>
      <w:r w:rsidR="0065694A">
        <w:rPr>
          <w:rFonts w:cs="Times New Roman"/>
          <w:szCs w:val="24"/>
        </w:rPr>
        <w:t xml:space="preserve"> of Lake Erie</w:t>
      </w:r>
      <w:r w:rsidR="00437857" w:rsidRPr="002C53BC">
        <w:rPr>
          <w:rFonts w:cs="Times New Roman"/>
          <w:szCs w:val="24"/>
        </w:rPr>
        <w:t>.</w:t>
      </w:r>
    </w:p>
    <w:p w14:paraId="1B3FB1EA" w14:textId="77777777" w:rsidR="003E36F6" w:rsidRPr="002C53BC" w:rsidRDefault="003E36F6" w:rsidP="003C04AE">
      <w:pPr>
        <w:ind w:left="1440"/>
        <w:rPr>
          <w:rFonts w:cs="Times New Roman"/>
          <w:szCs w:val="24"/>
        </w:rPr>
      </w:pPr>
    </w:p>
    <w:p w14:paraId="4ADBE5DD" w14:textId="71F0143E" w:rsidR="006C2433" w:rsidRPr="002C53BC" w:rsidRDefault="006C2433" w:rsidP="003E36F6">
      <w:pPr>
        <w:keepNext/>
        <w:ind w:left="1440"/>
        <w:rPr>
          <w:rFonts w:cs="Times New Roman"/>
          <w:szCs w:val="24"/>
        </w:rPr>
      </w:pPr>
      <w:r w:rsidRPr="002C53BC">
        <w:rPr>
          <w:rFonts w:cs="Times New Roman"/>
          <w:szCs w:val="24"/>
        </w:rPr>
        <w:t xml:space="preserve">Specific </w:t>
      </w:r>
      <w:r w:rsidR="00136CA6" w:rsidRPr="002C53BC">
        <w:rPr>
          <w:rFonts w:cs="Times New Roman"/>
          <w:szCs w:val="24"/>
        </w:rPr>
        <w:t xml:space="preserve">named </w:t>
      </w:r>
      <w:r w:rsidRPr="002C53BC">
        <w:rPr>
          <w:rFonts w:cs="Times New Roman"/>
          <w:szCs w:val="24"/>
        </w:rPr>
        <w:t xml:space="preserve">tributaries for future </w:t>
      </w:r>
      <w:r w:rsidR="00E12E94">
        <w:rPr>
          <w:rFonts w:cs="Times New Roman"/>
          <w:szCs w:val="24"/>
        </w:rPr>
        <w:t xml:space="preserve">phosphorus </w:t>
      </w:r>
      <w:r w:rsidRPr="002C53BC">
        <w:rPr>
          <w:rFonts w:cs="Times New Roman"/>
          <w:szCs w:val="24"/>
        </w:rPr>
        <w:t xml:space="preserve">pollution reduction actions </w:t>
      </w:r>
      <w:r w:rsidR="002909E6" w:rsidRPr="002C53BC">
        <w:rPr>
          <w:rFonts w:cs="Times New Roman"/>
          <w:szCs w:val="24"/>
        </w:rPr>
        <w:t xml:space="preserve">in support of local water quality </w:t>
      </w:r>
      <w:r w:rsidRPr="002C53BC">
        <w:rPr>
          <w:rFonts w:cs="Times New Roman"/>
          <w:szCs w:val="24"/>
        </w:rPr>
        <w:t>include the following:</w:t>
      </w:r>
    </w:p>
    <w:p w14:paraId="0FF789C1" w14:textId="77777777" w:rsidR="00EF2B4B" w:rsidRPr="002C53BC" w:rsidRDefault="00EF2B4B" w:rsidP="003E36F6">
      <w:pPr>
        <w:keepNext/>
        <w:ind w:left="1440"/>
        <w:rPr>
          <w:rFonts w:cs="Times New Roman"/>
          <w:szCs w:val="24"/>
        </w:rPr>
      </w:pPr>
    </w:p>
    <w:p w14:paraId="710E29DF" w14:textId="1E864D56" w:rsidR="002909E6" w:rsidRPr="002C53BC" w:rsidRDefault="002909E6" w:rsidP="00D47A0A">
      <w:pPr>
        <w:pStyle w:val="ListParagraph"/>
        <w:numPr>
          <w:ilvl w:val="0"/>
          <w:numId w:val="18"/>
        </w:numPr>
        <w:ind w:left="2160" w:hanging="720"/>
        <w:rPr>
          <w:rFonts w:cs="Times New Roman"/>
          <w:szCs w:val="24"/>
        </w:rPr>
      </w:pPr>
      <w:r w:rsidRPr="002C53BC">
        <w:rPr>
          <w:rFonts w:cs="Times New Roman"/>
          <w:b/>
          <w:szCs w:val="24"/>
          <w:u w:val="single"/>
        </w:rPr>
        <w:t>Trout Run</w:t>
      </w:r>
      <w:r w:rsidRPr="002C53BC">
        <w:rPr>
          <w:rFonts w:cs="Times New Roman"/>
          <w:szCs w:val="24"/>
        </w:rPr>
        <w:t xml:space="preserve"> – 6.9</w:t>
      </w:r>
      <w:r w:rsidR="003E36F6">
        <w:rPr>
          <w:rFonts w:cs="Times New Roman"/>
          <w:szCs w:val="24"/>
        </w:rPr>
        <w:t>4 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w:t>
      </w:r>
      <w:r w:rsidR="00386CEF" w:rsidRPr="002C53BC">
        <w:rPr>
          <w:rFonts w:cs="Times New Roman"/>
          <w:szCs w:val="24"/>
        </w:rPr>
        <w:t xml:space="preserve">Reaches </w:t>
      </w:r>
      <w:r w:rsidRPr="002C53BC">
        <w:rPr>
          <w:rFonts w:cs="Times New Roman"/>
          <w:szCs w:val="24"/>
        </w:rPr>
        <w:t xml:space="preserve">Impaired </w:t>
      </w:r>
      <w:r w:rsidR="00E12E94">
        <w:rPr>
          <w:rFonts w:cs="Times New Roman"/>
          <w:szCs w:val="24"/>
        </w:rPr>
        <w:t>by</w:t>
      </w:r>
      <w:r w:rsidRPr="002C53BC">
        <w:rPr>
          <w:rFonts w:cs="Times New Roman"/>
          <w:szCs w:val="24"/>
        </w:rPr>
        <w:t xml:space="preserve"> Nutrients – Trout </w:t>
      </w:r>
      <w:r w:rsidR="00F10622" w:rsidRPr="002C53BC">
        <w:rPr>
          <w:rFonts w:cs="Times New Roman"/>
          <w:szCs w:val="24"/>
        </w:rPr>
        <w:t xml:space="preserve">Run </w:t>
      </w:r>
      <w:r w:rsidRPr="002C53BC">
        <w:rPr>
          <w:rFonts w:cs="Times New Roman"/>
          <w:szCs w:val="24"/>
        </w:rPr>
        <w:t xml:space="preserve">is the only Pennsylvania Lake Erie tributary </w:t>
      </w:r>
      <w:r w:rsidR="00F10622" w:rsidRPr="002C53BC">
        <w:rPr>
          <w:rFonts w:cs="Times New Roman"/>
          <w:szCs w:val="24"/>
        </w:rPr>
        <w:t>that is currently</w:t>
      </w:r>
      <w:r w:rsidRPr="002C53BC">
        <w:rPr>
          <w:rFonts w:cs="Times New Roman"/>
          <w:szCs w:val="24"/>
        </w:rPr>
        <w:t xml:space="preserve"> impaired </w:t>
      </w:r>
      <w:r w:rsidR="00E12E94">
        <w:rPr>
          <w:rFonts w:cs="Times New Roman"/>
          <w:szCs w:val="24"/>
        </w:rPr>
        <w:t xml:space="preserve">by </w:t>
      </w:r>
      <w:r w:rsidRPr="002C53BC">
        <w:rPr>
          <w:rFonts w:cs="Times New Roman"/>
          <w:szCs w:val="24"/>
        </w:rPr>
        <w:t>nutrient</w:t>
      </w:r>
      <w:r w:rsidR="00E12E94">
        <w:rPr>
          <w:rFonts w:cs="Times New Roman"/>
          <w:szCs w:val="24"/>
        </w:rPr>
        <w:t>s</w:t>
      </w:r>
      <w:r w:rsidRPr="002C53BC">
        <w:rPr>
          <w:rFonts w:cs="Times New Roman"/>
          <w:szCs w:val="24"/>
        </w:rPr>
        <w:t xml:space="preserve">.  </w:t>
      </w:r>
      <w:r w:rsidR="0016566D" w:rsidRPr="002C53BC">
        <w:rPr>
          <w:rFonts w:cs="Times New Roman"/>
          <w:szCs w:val="24"/>
        </w:rPr>
        <w:t xml:space="preserve">In </w:t>
      </w:r>
      <w:r w:rsidR="00BF6939" w:rsidRPr="002C53BC">
        <w:rPr>
          <w:rFonts w:cs="Times New Roman"/>
          <w:szCs w:val="24"/>
        </w:rPr>
        <w:t>2009</w:t>
      </w:r>
      <w:r w:rsidR="0016566D" w:rsidRPr="002C53BC">
        <w:rPr>
          <w:rFonts w:cs="Times New Roman"/>
          <w:szCs w:val="24"/>
        </w:rPr>
        <w:t xml:space="preserve">, the Erie County Conservation District published </w:t>
      </w:r>
      <w:r w:rsidR="00BF6939" w:rsidRPr="002C53BC">
        <w:rPr>
          <w:rFonts w:cs="Times New Roman"/>
          <w:szCs w:val="24"/>
        </w:rPr>
        <w:t xml:space="preserve">the </w:t>
      </w:r>
      <w:r w:rsidR="00BF6939" w:rsidRPr="002C53BC">
        <w:rPr>
          <w:rFonts w:cs="Times New Roman"/>
          <w:i/>
          <w:szCs w:val="24"/>
        </w:rPr>
        <w:t>Trout and Godfrey Run Watershed Implementation Plan</w:t>
      </w:r>
      <w:r w:rsidR="00386CEF" w:rsidRPr="002C53BC">
        <w:rPr>
          <w:rFonts w:cs="Times New Roman"/>
          <w:szCs w:val="24"/>
        </w:rPr>
        <w:t xml:space="preserve"> meeting the requirements of a</w:t>
      </w:r>
      <w:r w:rsidR="0016566D" w:rsidRPr="002C53BC">
        <w:rPr>
          <w:rFonts w:cs="Times New Roman"/>
          <w:szCs w:val="24"/>
        </w:rPr>
        <w:t xml:space="preserve"> </w:t>
      </w:r>
      <w:r w:rsidR="00BF6939" w:rsidRPr="002C53BC">
        <w:rPr>
          <w:rFonts w:cs="Times New Roman"/>
          <w:szCs w:val="24"/>
        </w:rPr>
        <w:t>U</w:t>
      </w:r>
      <w:r w:rsidR="004578C7" w:rsidRPr="002C53BC">
        <w:rPr>
          <w:rFonts w:cs="Times New Roman"/>
          <w:szCs w:val="24"/>
        </w:rPr>
        <w:t>.</w:t>
      </w:r>
      <w:r w:rsidR="00BF6939" w:rsidRPr="002C53BC">
        <w:rPr>
          <w:rFonts w:cs="Times New Roman"/>
          <w:szCs w:val="24"/>
        </w:rPr>
        <w:t>S</w:t>
      </w:r>
      <w:r w:rsidR="004578C7" w:rsidRPr="002C53BC">
        <w:rPr>
          <w:rFonts w:cs="Times New Roman"/>
          <w:szCs w:val="24"/>
        </w:rPr>
        <w:t>.</w:t>
      </w:r>
      <w:r w:rsidR="003E36F6">
        <w:rPr>
          <w:rFonts w:cs="Times New Roman"/>
          <w:szCs w:val="24"/>
        </w:rPr>
        <w:t> </w:t>
      </w:r>
      <w:r w:rsidR="0016566D" w:rsidRPr="002C53BC">
        <w:rPr>
          <w:rFonts w:cs="Times New Roman"/>
          <w:szCs w:val="24"/>
        </w:rPr>
        <w:t xml:space="preserve">EPA </w:t>
      </w:r>
      <w:r w:rsidR="00BF6939" w:rsidRPr="002C53BC">
        <w:rPr>
          <w:rFonts w:cs="Times New Roman"/>
          <w:szCs w:val="24"/>
        </w:rPr>
        <w:t>Section</w:t>
      </w:r>
      <w:r w:rsidR="003E36F6">
        <w:rPr>
          <w:rFonts w:cs="Times New Roman"/>
          <w:szCs w:val="24"/>
        </w:rPr>
        <w:t xml:space="preserve"> 319 </w:t>
      </w:r>
      <w:r w:rsidR="006B622D">
        <w:rPr>
          <w:rFonts w:cs="Times New Roman"/>
          <w:szCs w:val="24"/>
        </w:rPr>
        <w:t>N</w:t>
      </w:r>
      <w:r w:rsidR="0065694A">
        <w:rPr>
          <w:rFonts w:cs="Times New Roman"/>
          <w:szCs w:val="24"/>
        </w:rPr>
        <w:t>ine</w:t>
      </w:r>
      <w:r w:rsidR="003E36F6">
        <w:rPr>
          <w:rFonts w:cs="Times New Roman"/>
          <w:szCs w:val="24"/>
        </w:rPr>
        <w:noBreakHyphen/>
      </w:r>
      <w:r w:rsidR="0016566D" w:rsidRPr="002C53BC">
        <w:rPr>
          <w:rFonts w:cs="Times New Roman"/>
          <w:szCs w:val="24"/>
        </w:rPr>
        <w:t>Element Watershed Implementation Plan</w:t>
      </w:r>
      <w:r w:rsidR="00563E8E" w:rsidRPr="002C53BC">
        <w:rPr>
          <w:rFonts w:cs="Times New Roman"/>
          <w:szCs w:val="24"/>
        </w:rPr>
        <w:t>.  This tributa</w:t>
      </w:r>
      <w:r w:rsidR="00E75CE9" w:rsidRPr="002C53BC">
        <w:rPr>
          <w:rFonts w:cs="Times New Roman"/>
          <w:szCs w:val="24"/>
        </w:rPr>
        <w:t xml:space="preserve">ry was reassessed in </w:t>
      </w:r>
      <w:r w:rsidR="00BF6939" w:rsidRPr="002C53BC">
        <w:rPr>
          <w:rFonts w:cs="Times New Roman"/>
          <w:szCs w:val="24"/>
        </w:rPr>
        <w:t>2016</w:t>
      </w:r>
      <w:r w:rsidR="006B622D">
        <w:rPr>
          <w:rFonts w:cs="Times New Roman"/>
          <w:szCs w:val="24"/>
        </w:rPr>
        <w:t>,</w:t>
      </w:r>
      <w:r w:rsidR="00E75CE9" w:rsidRPr="002C53BC">
        <w:rPr>
          <w:rFonts w:cs="Times New Roman"/>
          <w:szCs w:val="24"/>
        </w:rPr>
        <w:t xml:space="preserve"> and in-stream impairments remain though no nearshore nutrient-related impairments such as algae blooms have been observed in Lake Erie at the mouth o</w:t>
      </w:r>
      <w:r w:rsidR="005F2D8C">
        <w:rPr>
          <w:rFonts w:cs="Times New Roman"/>
          <w:szCs w:val="24"/>
        </w:rPr>
        <w:t>f the tributary.  PADEP will re</w:t>
      </w:r>
      <w:r w:rsidR="005F2D8C">
        <w:rPr>
          <w:rFonts w:cs="Times New Roman"/>
          <w:szCs w:val="24"/>
        </w:rPr>
        <w:noBreakHyphen/>
      </w:r>
      <w:r w:rsidR="00E75CE9" w:rsidRPr="002C53BC">
        <w:rPr>
          <w:rFonts w:cs="Times New Roman"/>
          <w:szCs w:val="24"/>
        </w:rPr>
        <w:t>examine</w:t>
      </w:r>
      <w:r w:rsidR="00BF6939" w:rsidRPr="002C53BC">
        <w:rPr>
          <w:rFonts w:cs="Times New Roman"/>
          <w:szCs w:val="24"/>
        </w:rPr>
        <w:t xml:space="preserve"> the implementation </w:t>
      </w:r>
      <w:r w:rsidR="00386CEF" w:rsidRPr="002C53BC">
        <w:rPr>
          <w:rFonts w:cs="Times New Roman"/>
          <w:szCs w:val="24"/>
        </w:rPr>
        <w:t xml:space="preserve">scenarios </w:t>
      </w:r>
      <w:r w:rsidR="00BF6939" w:rsidRPr="002C53BC">
        <w:rPr>
          <w:rFonts w:cs="Times New Roman"/>
          <w:szCs w:val="24"/>
        </w:rPr>
        <w:t>in this plan and identify potential funding sources and partne</w:t>
      </w:r>
      <w:r w:rsidR="00F10622" w:rsidRPr="002C53BC">
        <w:rPr>
          <w:rFonts w:cs="Times New Roman"/>
          <w:szCs w:val="24"/>
        </w:rPr>
        <w:t xml:space="preserve">rs for on-the-ground activities to continue to address </w:t>
      </w:r>
      <w:r w:rsidR="00386CEF" w:rsidRPr="002C53BC">
        <w:rPr>
          <w:rFonts w:cs="Times New Roman"/>
          <w:szCs w:val="24"/>
        </w:rPr>
        <w:t xml:space="preserve">watershed </w:t>
      </w:r>
      <w:r w:rsidR="00F10622" w:rsidRPr="002C53BC">
        <w:rPr>
          <w:rFonts w:cs="Times New Roman"/>
          <w:szCs w:val="24"/>
        </w:rPr>
        <w:t>impairments.</w:t>
      </w:r>
    </w:p>
    <w:p w14:paraId="47694101" w14:textId="77777777" w:rsidR="007864D3" w:rsidRPr="002C53BC" w:rsidRDefault="007864D3" w:rsidP="00D47A0A">
      <w:pPr>
        <w:pStyle w:val="ListParagraph"/>
        <w:ind w:left="2160" w:hanging="720"/>
        <w:rPr>
          <w:rFonts w:cs="Times New Roman"/>
          <w:szCs w:val="24"/>
        </w:rPr>
      </w:pPr>
    </w:p>
    <w:p w14:paraId="2BEF99E8" w14:textId="02BE08E8" w:rsidR="00092686" w:rsidRPr="002C53BC" w:rsidRDefault="00BF6939" w:rsidP="00D47A0A">
      <w:pPr>
        <w:pStyle w:val="ListParagraph"/>
        <w:numPr>
          <w:ilvl w:val="0"/>
          <w:numId w:val="18"/>
        </w:numPr>
        <w:ind w:left="2160" w:hanging="720"/>
        <w:rPr>
          <w:rFonts w:cs="Times New Roman"/>
          <w:szCs w:val="24"/>
        </w:rPr>
      </w:pPr>
      <w:r w:rsidRPr="002C53BC">
        <w:rPr>
          <w:rFonts w:cs="Times New Roman"/>
          <w:b/>
          <w:szCs w:val="24"/>
          <w:u w:val="single"/>
        </w:rPr>
        <w:t>Walnut Creek</w:t>
      </w:r>
      <w:r w:rsidRPr="002C53BC">
        <w:rPr>
          <w:rFonts w:cs="Times New Roman"/>
          <w:szCs w:val="24"/>
        </w:rPr>
        <w:t xml:space="preserve"> – 38.07</w:t>
      </w:r>
      <w:r w:rsidR="003E36F6">
        <w:rPr>
          <w:rFonts w:cs="Times New Roman"/>
          <w:szCs w:val="24"/>
        </w:rPr>
        <w:t> </w:t>
      </w:r>
      <w:r w:rsidRPr="002C53BC">
        <w:rPr>
          <w:rFonts w:cs="Times New Roman"/>
          <w:szCs w:val="24"/>
        </w:rPr>
        <w:t>mi</w:t>
      </w:r>
      <w:r w:rsidRPr="002C53BC">
        <w:rPr>
          <w:rFonts w:cs="Times New Roman"/>
          <w:szCs w:val="24"/>
          <w:vertAlign w:val="superscript"/>
        </w:rPr>
        <w:t>2</w:t>
      </w:r>
      <w:r w:rsidRPr="002C53BC">
        <w:rPr>
          <w:rFonts w:cs="Times New Roman"/>
          <w:szCs w:val="24"/>
        </w:rPr>
        <w:t xml:space="preserve">, </w:t>
      </w:r>
      <w:r w:rsidR="00386CEF" w:rsidRPr="002C53BC">
        <w:rPr>
          <w:rFonts w:cs="Times New Roman"/>
          <w:szCs w:val="24"/>
        </w:rPr>
        <w:t xml:space="preserve">Reaches </w:t>
      </w:r>
      <w:r w:rsidRPr="002C53BC">
        <w:rPr>
          <w:rFonts w:cs="Times New Roman"/>
          <w:szCs w:val="24"/>
        </w:rPr>
        <w:t xml:space="preserve">Impaired </w:t>
      </w:r>
      <w:r w:rsidR="00E12E94">
        <w:rPr>
          <w:rFonts w:cs="Times New Roman"/>
          <w:szCs w:val="24"/>
        </w:rPr>
        <w:t>by</w:t>
      </w:r>
      <w:r w:rsidRPr="002C53BC">
        <w:rPr>
          <w:rFonts w:cs="Times New Roman"/>
          <w:szCs w:val="24"/>
        </w:rPr>
        <w:t xml:space="preserve"> Urban </w:t>
      </w:r>
      <w:r w:rsidR="00CB0CF6">
        <w:rPr>
          <w:rFonts w:cs="Times New Roman"/>
          <w:szCs w:val="24"/>
        </w:rPr>
        <w:t xml:space="preserve">Stormwater </w:t>
      </w:r>
      <w:r w:rsidRPr="002C53BC">
        <w:rPr>
          <w:rFonts w:cs="Times New Roman"/>
          <w:szCs w:val="24"/>
        </w:rPr>
        <w:t xml:space="preserve">– Walnut Creek was named a PADEP priority watershed in 2006 due to impairments discovered in the stream </w:t>
      </w:r>
      <w:r w:rsidR="00E12E94">
        <w:rPr>
          <w:rFonts w:cs="Times New Roman"/>
          <w:szCs w:val="24"/>
        </w:rPr>
        <w:t xml:space="preserve">as a result of </w:t>
      </w:r>
      <w:r w:rsidRPr="002C53BC">
        <w:rPr>
          <w:rFonts w:cs="Times New Roman"/>
          <w:szCs w:val="24"/>
        </w:rPr>
        <w:t xml:space="preserve">impervious cover and urban development.  Impairments include flow variability, </w:t>
      </w:r>
      <w:r w:rsidR="008068C7" w:rsidRPr="002C53BC">
        <w:rPr>
          <w:rFonts w:cs="Times New Roman"/>
          <w:szCs w:val="24"/>
        </w:rPr>
        <w:t xml:space="preserve">hydromodifications, </w:t>
      </w:r>
      <w:r w:rsidR="00E86783" w:rsidRPr="002C53BC">
        <w:rPr>
          <w:rFonts w:cs="Times New Roman"/>
          <w:szCs w:val="24"/>
        </w:rPr>
        <w:t xml:space="preserve">and </w:t>
      </w:r>
      <w:r w:rsidR="008068C7" w:rsidRPr="002C53BC">
        <w:rPr>
          <w:rFonts w:cs="Times New Roman"/>
          <w:szCs w:val="24"/>
        </w:rPr>
        <w:t xml:space="preserve">sediment/siltation, all indicative of the urban land uses common within the watershed.  </w:t>
      </w:r>
      <w:r w:rsidR="005F6B38" w:rsidRPr="002C53BC">
        <w:rPr>
          <w:rFonts w:cs="Times New Roman"/>
          <w:szCs w:val="24"/>
        </w:rPr>
        <w:t xml:space="preserve">In response, </w:t>
      </w:r>
      <w:r w:rsidR="008068C7" w:rsidRPr="002C53BC">
        <w:rPr>
          <w:rFonts w:cs="Times New Roman"/>
          <w:szCs w:val="24"/>
        </w:rPr>
        <w:t xml:space="preserve">PADEP completed </w:t>
      </w:r>
      <w:r w:rsidR="005F6B38" w:rsidRPr="002C53BC">
        <w:rPr>
          <w:rFonts w:cs="Times New Roman"/>
          <w:szCs w:val="24"/>
        </w:rPr>
        <w:t xml:space="preserve">the </w:t>
      </w:r>
      <w:r w:rsidR="005F6B38" w:rsidRPr="002C53BC">
        <w:rPr>
          <w:rFonts w:cs="Times New Roman"/>
          <w:i/>
          <w:szCs w:val="24"/>
        </w:rPr>
        <w:t>Walnut Creek Watershed Environmental Quality Report</w:t>
      </w:r>
      <w:r w:rsidR="005F6B38" w:rsidRPr="002C53BC">
        <w:rPr>
          <w:rFonts w:cs="Times New Roman"/>
          <w:szCs w:val="24"/>
        </w:rPr>
        <w:t xml:space="preserve"> (PADEP, 2007) and the </w:t>
      </w:r>
      <w:r w:rsidR="005F6B38" w:rsidRPr="002C53BC">
        <w:rPr>
          <w:rFonts w:cs="Times New Roman"/>
          <w:i/>
          <w:szCs w:val="24"/>
        </w:rPr>
        <w:t>Walnut Creek Protection and Restoration Plan</w:t>
      </w:r>
      <w:r w:rsidR="005F6B38" w:rsidRPr="002C53BC">
        <w:rPr>
          <w:rFonts w:cs="Times New Roman"/>
          <w:szCs w:val="24"/>
        </w:rPr>
        <w:t xml:space="preserve"> (PADEP, 2008).  The Assessment and Plan identified methods to restore the watershed</w:t>
      </w:r>
      <w:r w:rsidR="003A6662">
        <w:rPr>
          <w:rFonts w:cs="Times New Roman"/>
          <w:szCs w:val="24"/>
        </w:rPr>
        <w:t>’</w:t>
      </w:r>
      <w:r w:rsidR="005F6B38" w:rsidRPr="002C53BC">
        <w:rPr>
          <w:rFonts w:cs="Times New Roman"/>
          <w:szCs w:val="24"/>
        </w:rPr>
        <w:t>s b</w:t>
      </w:r>
      <w:r w:rsidR="00386CEF" w:rsidRPr="002C53BC">
        <w:rPr>
          <w:rFonts w:cs="Times New Roman"/>
          <w:szCs w:val="24"/>
        </w:rPr>
        <w:t>eneficial uses, and many</w:t>
      </w:r>
      <w:r w:rsidR="00F10622" w:rsidRPr="002C53BC">
        <w:rPr>
          <w:rFonts w:cs="Times New Roman"/>
          <w:szCs w:val="24"/>
        </w:rPr>
        <w:t xml:space="preserve"> </w:t>
      </w:r>
      <w:r w:rsidR="00DB61FB" w:rsidRPr="002C53BC">
        <w:rPr>
          <w:rFonts w:cs="Times New Roman"/>
          <w:szCs w:val="24"/>
        </w:rPr>
        <w:t>B</w:t>
      </w:r>
      <w:r w:rsidR="005F6B38" w:rsidRPr="002C53BC">
        <w:rPr>
          <w:rFonts w:cs="Times New Roman"/>
          <w:szCs w:val="24"/>
        </w:rPr>
        <w:t xml:space="preserve">est </w:t>
      </w:r>
      <w:r w:rsidR="00DB61FB" w:rsidRPr="002C53BC">
        <w:rPr>
          <w:rFonts w:cs="Times New Roman"/>
          <w:szCs w:val="24"/>
        </w:rPr>
        <w:t>M</w:t>
      </w:r>
      <w:r w:rsidR="005F6B38" w:rsidRPr="002C53BC">
        <w:rPr>
          <w:rFonts w:cs="Times New Roman"/>
          <w:szCs w:val="24"/>
        </w:rPr>
        <w:t xml:space="preserve">anagement </w:t>
      </w:r>
      <w:r w:rsidR="00DB61FB" w:rsidRPr="002C53BC">
        <w:rPr>
          <w:rFonts w:cs="Times New Roman"/>
          <w:szCs w:val="24"/>
        </w:rPr>
        <w:t>P</w:t>
      </w:r>
      <w:r w:rsidR="00386CEF" w:rsidRPr="002C53BC">
        <w:rPr>
          <w:rFonts w:cs="Times New Roman"/>
          <w:szCs w:val="24"/>
        </w:rPr>
        <w:t>ractices</w:t>
      </w:r>
      <w:r w:rsidR="00DB61FB" w:rsidRPr="002C53BC">
        <w:rPr>
          <w:rFonts w:cs="Times New Roman"/>
          <w:szCs w:val="24"/>
        </w:rPr>
        <w:t xml:space="preserve"> (BMPs)</w:t>
      </w:r>
      <w:r w:rsidR="00386CEF" w:rsidRPr="002C53BC">
        <w:rPr>
          <w:rFonts w:cs="Times New Roman"/>
          <w:szCs w:val="24"/>
        </w:rPr>
        <w:t xml:space="preserve"> </w:t>
      </w:r>
      <w:r w:rsidR="00F10622" w:rsidRPr="002C53BC">
        <w:rPr>
          <w:rFonts w:cs="Times New Roman"/>
          <w:szCs w:val="24"/>
        </w:rPr>
        <w:t xml:space="preserve">have been implemented since the creation of </w:t>
      </w:r>
      <w:r w:rsidR="007F6CAC">
        <w:rPr>
          <w:rFonts w:cs="Times New Roman"/>
          <w:szCs w:val="24"/>
        </w:rPr>
        <w:t>those documents.  PADEP will re</w:t>
      </w:r>
      <w:r w:rsidR="007F6CAC">
        <w:rPr>
          <w:rFonts w:cs="Times New Roman"/>
          <w:szCs w:val="24"/>
        </w:rPr>
        <w:noBreakHyphen/>
      </w:r>
      <w:r w:rsidR="00F10622" w:rsidRPr="002C53BC">
        <w:rPr>
          <w:rFonts w:cs="Times New Roman"/>
          <w:szCs w:val="24"/>
        </w:rPr>
        <w:t>examine the goals within the Walnut Creek watershed and identify those activities that</w:t>
      </w:r>
      <w:r w:rsidR="00DA523E">
        <w:rPr>
          <w:rFonts w:cs="Times New Roman"/>
          <w:szCs w:val="24"/>
        </w:rPr>
        <w:t xml:space="preserve"> will</w:t>
      </w:r>
      <w:r w:rsidR="00F10622" w:rsidRPr="002C53BC">
        <w:rPr>
          <w:rFonts w:cs="Times New Roman"/>
          <w:szCs w:val="24"/>
        </w:rPr>
        <w:t xml:space="preserve"> provide nutrient reduction benefits.</w:t>
      </w:r>
      <w:r w:rsidR="005114A1" w:rsidRPr="002C53BC">
        <w:rPr>
          <w:rFonts w:cs="Times New Roman"/>
          <w:szCs w:val="24"/>
        </w:rPr>
        <w:t xml:space="preserve">  Additionally, PADEP will identify opportunities to assure municipal activities are in support of nutrient reduction goals within MS4 municipalities discharging to Walnut Creek.</w:t>
      </w:r>
    </w:p>
    <w:p w14:paraId="21F02B41" w14:textId="77777777" w:rsidR="00092686" w:rsidRPr="002C53BC" w:rsidRDefault="00092686" w:rsidP="003C04AE">
      <w:pPr>
        <w:rPr>
          <w:rFonts w:cs="Times New Roman"/>
          <w:szCs w:val="24"/>
        </w:rPr>
      </w:pPr>
    </w:p>
    <w:p w14:paraId="15B82B84" w14:textId="440F5814" w:rsidR="00403E1C" w:rsidRPr="002562AC" w:rsidRDefault="002562AC" w:rsidP="005554FB">
      <w:pPr>
        <w:pStyle w:val="Heading1"/>
      </w:pPr>
      <w:bookmarkStart w:id="33" w:name="_Toc494112306"/>
      <w:r w:rsidRPr="002562AC">
        <w:lastRenderedPageBreak/>
        <w:t>Tactics</w:t>
      </w:r>
      <w:bookmarkEnd w:id="33"/>
    </w:p>
    <w:p w14:paraId="561AABD0" w14:textId="77777777" w:rsidR="00075688" w:rsidRPr="002C53BC" w:rsidRDefault="00075688" w:rsidP="006D643C">
      <w:pPr>
        <w:keepNext/>
        <w:rPr>
          <w:rFonts w:cs="Times New Roman"/>
          <w:szCs w:val="24"/>
        </w:rPr>
      </w:pPr>
    </w:p>
    <w:p w14:paraId="556A24B1" w14:textId="583E22E7" w:rsidR="00F422BE" w:rsidRPr="002C53BC" w:rsidRDefault="005114A1" w:rsidP="006F1D77">
      <w:pPr>
        <w:keepNext/>
        <w:ind w:left="720"/>
        <w:rPr>
          <w:rFonts w:cs="Times New Roman"/>
          <w:szCs w:val="24"/>
        </w:rPr>
      </w:pPr>
      <w:r w:rsidRPr="002C53BC">
        <w:rPr>
          <w:rFonts w:cs="Times New Roman"/>
          <w:szCs w:val="24"/>
        </w:rPr>
        <w:t xml:space="preserve">PADEP commits to implementing the following actions in support of Central Basin nutrient reduction goals. </w:t>
      </w:r>
    </w:p>
    <w:p w14:paraId="62CDD7AD" w14:textId="77777777" w:rsidR="00075688" w:rsidRPr="002C53BC" w:rsidRDefault="00075688" w:rsidP="006D643C">
      <w:pPr>
        <w:keepNext/>
        <w:ind w:left="720"/>
        <w:rPr>
          <w:rFonts w:cs="Times New Roman"/>
          <w:szCs w:val="24"/>
        </w:rPr>
      </w:pPr>
    </w:p>
    <w:p w14:paraId="640E8DEA" w14:textId="41F232CE" w:rsidR="00F422BE" w:rsidRPr="002562AC" w:rsidRDefault="00F422BE" w:rsidP="002562AC">
      <w:pPr>
        <w:pStyle w:val="Heading2"/>
      </w:pPr>
      <w:bookmarkStart w:id="34" w:name="_Toc494112307"/>
      <w:r w:rsidRPr="002562AC">
        <w:t>Provide Greater Assurance of</w:t>
      </w:r>
      <w:r w:rsidR="005B65AE" w:rsidRPr="002562AC">
        <w:t xml:space="preserve"> Pennsylvania Phosphorus Loading </w:t>
      </w:r>
      <w:r w:rsidR="00AE4107" w:rsidRPr="002562AC">
        <w:t>Estimations</w:t>
      </w:r>
      <w:bookmarkEnd w:id="34"/>
    </w:p>
    <w:p w14:paraId="3BF12A9C" w14:textId="77777777" w:rsidR="002562AC" w:rsidRDefault="002562AC" w:rsidP="005F2D8C">
      <w:pPr>
        <w:pStyle w:val="ListParagraph"/>
        <w:keepNext/>
        <w:ind w:left="1440"/>
        <w:rPr>
          <w:rFonts w:cs="Times New Roman"/>
          <w:szCs w:val="24"/>
        </w:rPr>
      </w:pPr>
    </w:p>
    <w:p w14:paraId="1D672E44" w14:textId="2ED13202" w:rsidR="00F422BE" w:rsidRPr="002C53BC" w:rsidRDefault="00F422BE" w:rsidP="00252638">
      <w:pPr>
        <w:pStyle w:val="ListParagraph"/>
        <w:ind w:left="1440"/>
        <w:rPr>
          <w:rFonts w:cs="Times New Roman"/>
          <w:szCs w:val="24"/>
        </w:rPr>
      </w:pPr>
      <w:r w:rsidRPr="002C53BC">
        <w:rPr>
          <w:rFonts w:cs="Times New Roman"/>
          <w:szCs w:val="24"/>
        </w:rPr>
        <w:t xml:space="preserve">As discussed </w:t>
      </w:r>
      <w:r w:rsidR="007F6CAC">
        <w:rPr>
          <w:rFonts w:cs="Times New Roman"/>
          <w:szCs w:val="24"/>
        </w:rPr>
        <w:t>in Section </w:t>
      </w:r>
      <w:r w:rsidR="00BE64FE" w:rsidRPr="002C53BC">
        <w:rPr>
          <w:rFonts w:cs="Times New Roman"/>
          <w:szCs w:val="24"/>
        </w:rPr>
        <w:t xml:space="preserve">3.4, the estimated phosphorus loading contributions to the Central Basin from Pennsylvania tributaries, and the statistical confidence in those loading estimations, require additional focus and efforts to assure accuracy.  Pennsylvania will conduct the following activities </w:t>
      </w:r>
      <w:r w:rsidR="00FC20C5" w:rsidRPr="002C53BC">
        <w:rPr>
          <w:rFonts w:cs="Times New Roman"/>
          <w:szCs w:val="24"/>
        </w:rPr>
        <w:t xml:space="preserve">by the year 2021 </w:t>
      </w:r>
      <w:r w:rsidR="00BE64FE" w:rsidRPr="002C53BC">
        <w:rPr>
          <w:rFonts w:cs="Times New Roman"/>
          <w:szCs w:val="24"/>
        </w:rPr>
        <w:t>to attain greater confidence in the loading estimations:</w:t>
      </w:r>
    </w:p>
    <w:p w14:paraId="1A669B88" w14:textId="77777777" w:rsidR="00BE64FE" w:rsidRPr="002C53BC" w:rsidRDefault="00BE64FE" w:rsidP="00054381">
      <w:pPr>
        <w:pStyle w:val="ListParagraph"/>
        <w:ind w:left="1440"/>
        <w:rPr>
          <w:rFonts w:cs="Times New Roman"/>
          <w:szCs w:val="24"/>
        </w:rPr>
      </w:pPr>
    </w:p>
    <w:p w14:paraId="6D69660D" w14:textId="77777777" w:rsidR="00BE64FE" w:rsidRPr="002C53BC" w:rsidRDefault="005B65AE" w:rsidP="00FD7A9C">
      <w:pPr>
        <w:pStyle w:val="ListParagraph"/>
        <w:keepNext/>
        <w:numPr>
          <w:ilvl w:val="0"/>
          <w:numId w:val="38"/>
        </w:numPr>
        <w:ind w:left="2160" w:hanging="720"/>
        <w:rPr>
          <w:rFonts w:cs="Times New Roman"/>
          <w:i/>
          <w:szCs w:val="24"/>
          <w:u w:val="single"/>
        </w:rPr>
      </w:pPr>
      <w:r w:rsidRPr="002C53BC">
        <w:rPr>
          <w:rFonts w:cs="Times New Roman"/>
          <w:i/>
          <w:szCs w:val="24"/>
          <w:u w:val="single"/>
        </w:rPr>
        <w:t xml:space="preserve">Research and Assemble all Available Water Quality Data for Central Basin Tributaries </w:t>
      </w:r>
    </w:p>
    <w:p w14:paraId="7202D06E" w14:textId="77777777" w:rsidR="00FD7A9C" w:rsidRDefault="00FD7A9C" w:rsidP="00FD7A9C">
      <w:pPr>
        <w:keepNext/>
        <w:ind w:left="2160" w:hanging="720"/>
        <w:rPr>
          <w:rFonts w:cs="Times New Roman"/>
          <w:szCs w:val="24"/>
        </w:rPr>
      </w:pPr>
    </w:p>
    <w:p w14:paraId="7F7D0305" w14:textId="78C2385D" w:rsidR="00BE64FE" w:rsidRPr="005D776C" w:rsidRDefault="00BE64FE" w:rsidP="00FD7A9C">
      <w:pPr>
        <w:ind w:left="2160"/>
        <w:rPr>
          <w:rFonts w:cs="Times New Roman"/>
          <w:szCs w:val="24"/>
        </w:rPr>
      </w:pPr>
      <w:r w:rsidRPr="005D776C">
        <w:rPr>
          <w:rFonts w:cs="Times New Roman"/>
          <w:szCs w:val="24"/>
        </w:rPr>
        <w:t>Pennsylvania will gather all available and applicable monitoring records for Central Basin tributaries from state, county, local</w:t>
      </w:r>
      <w:r w:rsidR="006B622D">
        <w:rPr>
          <w:rFonts w:cs="Times New Roman"/>
          <w:szCs w:val="24"/>
        </w:rPr>
        <w:t>,</w:t>
      </w:r>
      <w:r w:rsidRPr="005D776C">
        <w:rPr>
          <w:rFonts w:cs="Times New Roman"/>
          <w:szCs w:val="24"/>
        </w:rPr>
        <w:t xml:space="preserve"> and non-profit entities.</w:t>
      </w:r>
      <w:r w:rsidR="009B738E" w:rsidRPr="005D776C">
        <w:rPr>
          <w:rFonts w:cs="Times New Roman"/>
          <w:szCs w:val="24"/>
        </w:rPr>
        <w:t xml:space="preserve">  Additionally, point source discharge permits and associated discharge monitoring records for permittees located in the Central Basin watersheds will be researched.</w:t>
      </w:r>
    </w:p>
    <w:p w14:paraId="79E9D238" w14:textId="77777777" w:rsidR="00221BAC" w:rsidRPr="002C53BC" w:rsidRDefault="00221BAC" w:rsidP="005D776C">
      <w:pPr>
        <w:pStyle w:val="ListParagraph"/>
        <w:ind w:left="2160" w:hanging="720"/>
        <w:rPr>
          <w:rFonts w:cs="Times New Roman"/>
          <w:b/>
          <w:i/>
          <w:szCs w:val="24"/>
        </w:rPr>
      </w:pPr>
    </w:p>
    <w:p w14:paraId="1A32B4D8" w14:textId="77777777" w:rsidR="00221BAC" w:rsidRPr="002C53BC" w:rsidRDefault="005B65AE" w:rsidP="00FD7A9C">
      <w:pPr>
        <w:pStyle w:val="ListParagraph"/>
        <w:keepNext/>
        <w:numPr>
          <w:ilvl w:val="0"/>
          <w:numId w:val="38"/>
        </w:numPr>
        <w:ind w:left="2160" w:hanging="720"/>
        <w:rPr>
          <w:rFonts w:cs="Times New Roman"/>
          <w:i/>
          <w:szCs w:val="24"/>
          <w:u w:val="single"/>
        </w:rPr>
      </w:pPr>
      <w:r w:rsidRPr="002C53BC">
        <w:rPr>
          <w:rFonts w:cs="Times New Roman"/>
          <w:i/>
          <w:szCs w:val="24"/>
          <w:u w:val="single"/>
        </w:rPr>
        <w:t xml:space="preserve">Evaluate and Assess Applicability </w:t>
      </w:r>
      <w:r w:rsidR="00403E1C" w:rsidRPr="002C53BC">
        <w:rPr>
          <w:rFonts w:cs="Times New Roman"/>
          <w:i/>
          <w:szCs w:val="24"/>
          <w:u w:val="single"/>
        </w:rPr>
        <w:t>of Existing Data</w:t>
      </w:r>
      <w:r w:rsidR="00221BAC" w:rsidRPr="002C53BC">
        <w:rPr>
          <w:rFonts w:cs="Times New Roman"/>
          <w:i/>
          <w:szCs w:val="24"/>
          <w:u w:val="single"/>
        </w:rPr>
        <w:t xml:space="preserve"> and Report</w:t>
      </w:r>
    </w:p>
    <w:p w14:paraId="7065C57C" w14:textId="77777777" w:rsidR="00FD7A9C" w:rsidRDefault="00FD7A9C" w:rsidP="00FD7A9C">
      <w:pPr>
        <w:keepNext/>
        <w:ind w:left="2160" w:hanging="720"/>
        <w:rPr>
          <w:rFonts w:cs="Times New Roman"/>
          <w:szCs w:val="24"/>
        </w:rPr>
      </w:pPr>
    </w:p>
    <w:p w14:paraId="265077BF" w14:textId="605678D1" w:rsidR="00221BAC" w:rsidRPr="005D776C" w:rsidRDefault="00221BAC" w:rsidP="00FD7A9C">
      <w:pPr>
        <w:ind w:left="2160"/>
        <w:rPr>
          <w:rFonts w:cs="Times New Roman"/>
          <w:szCs w:val="24"/>
        </w:rPr>
      </w:pPr>
      <w:r w:rsidRPr="005D776C">
        <w:rPr>
          <w:rFonts w:cs="Times New Roman"/>
          <w:szCs w:val="24"/>
        </w:rPr>
        <w:t xml:space="preserve">Pennsylvania will evaluate the quantity and quality of the data sources, catalog by tributary, assess the applicability of the data for phosphorus reduction estimations, identify data gaps, and produce a report defining data needs. </w:t>
      </w:r>
    </w:p>
    <w:p w14:paraId="780E937B" w14:textId="77777777" w:rsidR="00221BAC" w:rsidRPr="002C53BC" w:rsidRDefault="00221BAC" w:rsidP="005D776C">
      <w:pPr>
        <w:pStyle w:val="ListParagraph"/>
        <w:ind w:left="2160" w:hanging="720"/>
        <w:rPr>
          <w:rFonts w:cs="Times New Roman"/>
          <w:szCs w:val="24"/>
        </w:rPr>
      </w:pPr>
    </w:p>
    <w:p w14:paraId="623CBF41" w14:textId="3DDBD346" w:rsidR="00403E1C" w:rsidRPr="002C53BC" w:rsidRDefault="00942AC1" w:rsidP="00FD7A9C">
      <w:pPr>
        <w:pStyle w:val="ListParagraph"/>
        <w:keepNext/>
        <w:numPr>
          <w:ilvl w:val="0"/>
          <w:numId w:val="38"/>
        </w:numPr>
        <w:ind w:left="2160" w:hanging="720"/>
        <w:rPr>
          <w:rFonts w:cs="Times New Roman"/>
          <w:i/>
          <w:szCs w:val="24"/>
          <w:u w:val="single"/>
        </w:rPr>
      </w:pPr>
      <w:r w:rsidRPr="002C53BC">
        <w:rPr>
          <w:rFonts w:cs="Times New Roman"/>
          <w:i/>
          <w:szCs w:val="24"/>
          <w:u w:val="single"/>
        </w:rPr>
        <w:t xml:space="preserve">Conduct </w:t>
      </w:r>
      <w:r w:rsidR="005309D2" w:rsidRPr="002C53BC">
        <w:rPr>
          <w:rFonts w:cs="Times New Roman"/>
          <w:i/>
          <w:szCs w:val="24"/>
          <w:u w:val="single"/>
        </w:rPr>
        <w:t xml:space="preserve">Tributary Land Use Assessment and </w:t>
      </w:r>
      <w:r w:rsidRPr="002C53BC">
        <w:rPr>
          <w:rFonts w:cs="Times New Roman"/>
          <w:i/>
          <w:szCs w:val="24"/>
          <w:u w:val="single"/>
        </w:rPr>
        <w:t>GIS</w:t>
      </w:r>
      <w:r w:rsidR="00690424">
        <w:rPr>
          <w:rFonts w:cs="Times New Roman"/>
          <w:i/>
          <w:szCs w:val="24"/>
          <w:u w:val="single"/>
        </w:rPr>
        <w:noBreakHyphen/>
      </w:r>
      <w:r w:rsidR="00AE4107" w:rsidRPr="002C53BC">
        <w:rPr>
          <w:rFonts w:cs="Times New Roman"/>
          <w:i/>
          <w:szCs w:val="24"/>
          <w:u w:val="single"/>
        </w:rPr>
        <w:t>based Nutrient Modeling</w:t>
      </w:r>
    </w:p>
    <w:p w14:paraId="470D327B" w14:textId="77777777" w:rsidR="00FD7A9C" w:rsidRDefault="00FD7A9C" w:rsidP="00FD7A9C">
      <w:pPr>
        <w:keepNext/>
        <w:ind w:left="2160" w:hanging="720"/>
        <w:rPr>
          <w:rFonts w:cs="Times New Roman"/>
          <w:szCs w:val="24"/>
        </w:rPr>
      </w:pPr>
    </w:p>
    <w:p w14:paraId="4F821E44" w14:textId="387E4F7D" w:rsidR="00FC60A6" w:rsidRPr="005D776C" w:rsidRDefault="00767F88" w:rsidP="00FD7A9C">
      <w:pPr>
        <w:ind w:left="2160"/>
        <w:rPr>
          <w:rFonts w:cs="Times New Roman"/>
          <w:szCs w:val="24"/>
        </w:rPr>
      </w:pPr>
      <w:r w:rsidRPr="005D776C">
        <w:rPr>
          <w:rFonts w:cs="Times New Roman"/>
          <w:szCs w:val="24"/>
        </w:rPr>
        <w:t xml:space="preserve">Pennsylvania will </w:t>
      </w:r>
      <w:r w:rsidR="00156C22" w:rsidRPr="005D776C">
        <w:rPr>
          <w:rFonts w:cs="Times New Roman"/>
          <w:szCs w:val="24"/>
        </w:rPr>
        <w:t xml:space="preserve">use </w:t>
      </w:r>
      <w:r w:rsidR="00FC60A6" w:rsidRPr="005D776C">
        <w:rPr>
          <w:rFonts w:cs="Times New Roman"/>
          <w:szCs w:val="24"/>
        </w:rPr>
        <w:t>historical</w:t>
      </w:r>
      <w:r w:rsidRPr="005D776C">
        <w:rPr>
          <w:rFonts w:cs="Times New Roman"/>
          <w:szCs w:val="24"/>
        </w:rPr>
        <w:t xml:space="preserve"> geospatial data to conduct a land use and land cover assessm</w:t>
      </w:r>
      <w:r w:rsidR="00FC60A6" w:rsidRPr="005D776C">
        <w:rPr>
          <w:rFonts w:cs="Times New Roman"/>
          <w:szCs w:val="24"/>
        </w:rPr>
        <w:t>ent of Central Basin tributary watersheds</w:t>
      </w:r>
      <w:r w:rsidRPr="005D776C">
        <w:rPr>
          <w:rFonts w:cs="Times New Roman"/>
          <w:szCs w:val="24"/>
        </w:rPr>
        <w:t xml:space="preserve"> to determine </w:t>
      </w:r>
      <w:r w:rsidR="00FC60A6" w:rsidRPr="005D776C">
        <w:rPr>
          <w:rFonts w:cs="Times New Roman"/>
          <w:szCs w:val="24"/>
        </w:rPr>
        <w:t xml:space="preserve">trends </w:t>
      </w:r>
      <w:r w:rsidRPr="005D776C">
        <w:rPr>
          <w:rFonts w:cs="Times New Roman"/>
          <w:szCs w:val="24"/>
        </w:rPr>
        <w:t xml:space="preserve">that could indicate changes in </w:t>
      </w:r>
      <w:r w:rsidR="00FC60A6" w:rsidRPr="005D776C">
        <w:rPr>
          <w:rFonts w:cs="Times New Roman"/>
          <w:szCs w:val="24"/>
        </w:rPr>
        <w:t>nutrient</w:t>
      </w:r>
      <w:r w:rsidRPr="005D776C">
        <w:rPr>
          <w:rFonts w:cs="Times New Roman"/>
          <w:szCs w:val="24"/>
        </w:rPr>
        <w:t xml:space="preserve"> contributions </w:t>
      </w:r>
      <w:r w:rsidR="00FC60A6" w:rsidRPr="005D776C">
        <w:rPr>
          <w:rFonts w:cs="Times New Roman"/>
          <w:szCs w:val="24"/>
        </w:rPr>
        <w:t>in</w:t>
      </w:r>
      <w:r w:rsidRPr="005D776C">
        <w:rPr>
          <w:rFonts w:cs="Times New Roman"/>
          <w:szCs w:val="24"/>
        </w:rPr>
        <w:t xml:space="preserve"> those watersheds.  The assessment </w:t>
      </w:r>
      <w:r w:rsidR="00FC60A6" w:rsidRPr="005D776C">
        <w:rPr>
          <w:rFonts w:cs="Times New Roman"/>
          <w:szCs w:val="24"/>
        </w:rPr>
        <w:t>outputs will be used in</w:t>
      </w:r>
      <w:r w:rsidRPr="005D776C">
        <w:rPr>
          <w:rFonts w:cs="Times New Roman"/>
          <w:szCs w:val="24"/>
        </w:rPr>
        <w:t xml:space="preserve"> a GIS-based pollutant transport </w:t>
      </w:r>
      <w:r w:rsidR="00FC60A6" w:rsidRPr="005D776C">
        <w:rPr>
          <w:rFonts w:cs="Times New Roman"/>
          <w:szCs w:val="24"/>
        </w:rPr>
        <w:t xml:space="preserve">model appropriate for the size and scale of the tributaries. </w:t>
      </w:r>
      <w:r w:rsidR="00791233">
        <w:rPr>
          <w:rFonts w:cs="Times New Roman"/>
          <w:szCs w:val="24"/>
        </w:rPr>
        <w:t xml:space="preserve"> Achieving the actions described in this subsection will rely on the future availability of federal grant funding.</w:t>
      </w:r>
      <w:r w:rsidR="00FC60A6" w:rsidRPr="005D776C">
        <w:rPr>
          <w:rFonts w:cs="Times New Roman"/>
          <w:szCs w:val="24"/>
        </w:rPr>
        <w:t xml:space="preserve"> </w:t>
      </w:r>
    </w:p>
    <w:p w14:paraId="4DD007FF" w14:textId="77777777" w:rsidR="00FE306D" w:rsidRPr="002C53BC" w:rsidRDefault="00FE306D" w:rsidP="00FD7A9C">
      <w:pPr>
        <w:pStyle w:val="ListParagraph"/>
        <w:ind w:left="1440"/>
        <w:rPr>
          <w:rFonts w:cs="Times New Roman"/>
          <w:szCs w:val="24"/>
        </w:rPr>
      </w:pPr>
    </w:p>
    <w:p w14:paraId="40CF8DB0" w14:textId="2BF6162D" w:rsidR="00FC60A6" w:rsidRPr="002C53BC" w:rsidRDefault="000B434D" w:rsidP="00FD7A9C">
      <w:pPr>
        <w:pStyle w:val="ListParagraph"/>
        <w:ind w:left="1440"/>
        <w:rPr>
          <w:rFonts w:cs="Times New Roman"/>
          <w:szCs w:val="24"/>
        </w:rPr>
      </w:pPr>
      <w:r w:rsidRPr="002C53BC">
        <w:rPr>
          <w:rFonts w:cs="Times New Roman"/>
          <w:szCs w:val="24"/>
        </w:rPr>
        <w:t xml:space="preserve">During the years 2021 and 2022, </w:t>
      </w:r>
      <w:r w:rsidR="001638CC" w:rsidRPr="002C53BC">
        <w:rPr>
          <w:rFonts w:cs="Times New Roman"/>
          <w:szCs w:val="24"/>
        </w:rPr>
        <w:t xml:space="preserve">Pennsylvania will evaluate the existing data, land use and </w:t>
      </w:r>
      <w:r w:rsidR="00092686" w:rsidRPr="002C53BC">
        <w:rPr>
          <w:rFonts w:cs="Times New Roman"/>
          <w:szCs w:val="24"/>
        </w:rPr>
        <w:t xml:space="preserve">land </w:t>
      </w:r>
      <w:r w:rsidR="001638CC" w:rsidRPr="002C53BC">
        <w:rPr>
          <w:rFonts w:cs="Times New Roman"/>
          <w:szCs w:val="24"/>
        </w:rPr>
        <w:t>cover assessments,</w:t>
      </w:r>
      <w:r w:rsidR="00FE306D" w:rsidRPr="002C53BC">
        <w:rPr>
          <w:rFonts w:cs="Times New Roman"/>
          <w:szCs w:val="24"/>
        </w:rPr>
        <w:t xml:space="preserve"> any</w:t>
      </w:r>
      <w:r w:rsidR="001638CC" w:rsidRPr="002C53BC">
        <w:rPr>
          <w:rFonts w:cs="Times New Roman"/>
          <w:szCs w:val="24"/>
        </w:rPr>
        <w:t xml:space="preserve"> </w:t>
      </w:r>
      <w:r w:rsidR="00092686" w:rsidRPr="002C53BC">
        <w:rPr>
          <w:rFonts w:cs="Times New Roman"/>
          <w:szCs w:val="24"/>
        </w:rPr>
        <w:t xml:space="preserve">available </w:t>
      </w:r>
      <w:r w:rsidR="00FE306D" w:rsidRPr="002C53BC">
        <w:rPr>
          <w:rFonts w:cs="Times New Roman"/>
          <w:szCs w:val="24"/>
        </w:rPr>
        <w:t>pollutant transport modeling</w:t>
      </w:r>
      <w:r w:rsidR="001638CC" w:rsidRPr="002C53BC">
        <w:rPr>
          <w:rFonts w:cs="Times New Roman"/>
          <w:szCs w:val="24"/>
        </w:rPr>
        <w:t xml:space="preserve">, </w:t>
      </w:r>
      <w:r w:rsidR="00156C22" w:rsidRPr="002C53BC">
        <w:rPr>
          <w:rFonts w:cs="Times New Roman"/>
          <w:szCs w:val="24"/>
        </w:rPr>
        <w:t xml:space="preserve">and </w:t>
      </w:r>
      <w:r w:rsidR="001638CC" w:rsidRPr="002C53BC">
        <w:rPr>
          <w:rFonts w:cs="Times New Roman"/>
          <w:szCs w:val="24"/>
        </w:rPr>
        <w:t xml:space="preserve">then determine </w:t>
      </w:r>
      <w:r w:rsidR="00FE306D" w:rsidRPr="002C53BC">
        <w:rPr>
          <w:rFonts w:cs="Times New Roman"/>
          <w:szCs w:val="24"/>
        </w:rPr>
        <w:t>with the help of other age</w:t>
      </w:r>
      <w:r w:rsidR="00191048" w:rsidRPr="002C53BC">
        <w:rPr>
          <w:rFonts w:cs="Times New Roman"/>
          <w:szCs w:val="24"/>
        </w:rPr>
        <w:t>ncies such as USGS and U</w:t>
      </w:r>
      <w:r w:rsidR="00156C22" w:rsidRPr="002C53BC">
        <w:rPr>
          <w:rFonts w:cs="Times New Roman"/>
          <w:szCs w:val="24"/>
        </w:rPr>
        <w:t>.</w:t>
      </w:r>
      <w:r w:rsidR="00191048" w:rsidRPr="002C53BC">
        <w:rPr>
          <w:rFonts w:cs="Times New Roman"/>
          <w:szCs w:val="24"/>
        </w:rPr>
        <w:t>S</w:t>
      </w:r>
      <w:r w:rsidR="00690424">
        <w:rPr>
          <w:rFonts w:cs="Times New Roman"/>
          <w:szCs w:val="24"/>
        </w:rPr>
        <w:t>. </w:t>
      </w:r>
      <w:r w:rsidR="00191048" w:rsidRPr="002C53BC">
        <w:rPr>
          <w:rFonts w:cs="Times New Roman"/>
          <w:szCs w:val="24"/>
        </w:rPr>
        <w:t>EPA</w:t>
      </w:r>
      <w:r w:rsidR="00FE306D" w:rsidRPr="002C53BC">
        <w:rPr>
          <w:rFonts w:cs="Times New Roman"/>
          <w:szCs w:val="24"/>
        </w:rPr>
        <w:t xml:space="preserve"> additional data needs in specific </w:t>
      </w:r>
      <w:r w:rsidR="001638CC" w:rsidRPr="002C53BC">
        <w:rPr>
          <w:rFonts w:cs="Times New Roman"/>
          <w:szCs w:val="24"/>
        </w:rPr>
        <w:t xml:space="preserve">tributaries </w:t>
      </w:r>
      <w:r w:rsidR="00FE306D" w:rsidRPr="002C53BC">
        <w:rPr>
          <w:rFonts w:cs="Times New Roman"/>
          <w:szCs w:val="24"/>
        </w:rPr>
        <w:t>necessary to</w:t>
      </w:r>
      <w:r w:rsidR="001638CC" w:rsidRPr="002C53BC">
        <w:rPr>
          <w:rFonts w:cs="Times New Roman"/>
          <w:szCs w:val="24"/>
        </w:rPr>
        <w:t xml:space="preserve"> increase the statistical confidence of the pollutant transport models. </w:t>
      </w:r>
    </w:p>
    <w:p w14:paraId="757B80C9" w14:textId="77777777" w:rsidR="00992A46" w:rsidRPr="002C53BC" w:rsidRDefault="00992A46" w:rsidP="00FD7A9C">
      <w:pPr>
        <w:pStyle w:val="ListParagraph"/>
        <w:ind w:left="1440"/>
        <w:rPr>
          <w:rFonts w:cs="Times New Roman"/>
          <w:b/>
          <w:i/>
          <w:szCs w:val="24"/>
        </w:rPr>
      </w:pPr>
    </w:p>
    <w:p w14:paraId="1E0895C9" w14:textId="440FFF27" w:rsidR="005309D2" w:rsidRPr="00FD7A9C" w:rsidRDefault="00807DF9" w:rsidP="00FD7A9C">
      <w:pPr>
        <w:pStyle w:val="Heading2"/>
      </w:pPr>
      <w:bookmarkStart w:id="35" w:name="_Toc494112308"/>
      <w:r w:rsidRPr="00FD7A9C">
        <w:t>Priorit</w:t>
      </w:r>
      <w:r w:rsidR="00992A46" w:rsidRPr="00FD7A9C">
        <w:t>i</w:t>
      </w:r>
      <w:r w:rsidRPr="00FD7A9C">
        <w:t xml:space="preserve">ze Delivery of </w:t>
      </w:r>
      <w:r w:rsidR="00992A46" w:rsidRPr="00FD7A9C">
        <w:t>Nutrient</w:t>
      </w:r>
      <w:r w:rsidRPr="00FD7A9C">
        <w:t xml:space="preserve"> Reduction Programs to Central Basin Tributaries</w:t>
      </w:r>
      <w:bookmarkEnd w:id="35"/>
    </w:p>
    <w:p w14:paraId="2EC3258F" w14:textId="77777777" w:rsidR="00075688" w:rsidRPr="002C53BC" w:rsidRDefault="00075688" w:rsidP="00DF08AA">
      <w:pPr>
        <w:pStyle w:val="ListParagraph"/>
        <w:keepNext/>
        <w:ind w:left="1440"/>
        <w:rPr>
          <w:rFonts w:cs="Times New Roman"/>
          <w:szCs w:val="24"/>
        </w:rPr>
      </w:pPr>
    </w:p>
    <w:p w14:paraId="4A66EFC0" w14:textId="43F5B06D" w:rsidR="00992A46" w:rsidRPr="002C53BC" w:rsidRDefault="00992A46" w:rsidP="00552F13">
      <w:pPr>
        <w:pStyle w:val="ListParagraph"/>
        <w:ind w:left="1440"/>
        <w:rPr>
          <w:rFonts w:cs="Times New Roman"/>
          <w:szCs w:val="24"/>
        </w:rPr>
      </w:pPr>
      <w:r w:rsidRPr="002C53BC">
        <w:rPr>
          <w:rFonts w:cs="Times New Roman"/>
          <w:szCs w:val="24"/>
        </w:rPr>
        <w:t xml:space="preserve">Pennsylvania currently conducts programs in the Lake Erie Basin focused on </w:t>
      </w:r>
      <w:r w:rsidR="00E12E94">
        <w:rPr>
          <w:rFonts w:cs="Times New Roman"/>
          <w:szCs w:val="24"/>
        </w:rPr>
        <w:t xml:space="preserve">phosphorus </w:t>
      </w:r>
      <w:r w:rsidRPr="002C53BC">
        <w:rPr>
          <w:rFonts w:cs="Times New Roman"/>
          <w:szCs w:val="24"/>
        </w:rPr>
        <w:t>pollution reduction activities</w:t>
      </w:r>
      <w:r w:rsidR="00791233">
        <w:rPr>
          <w:rFonts w:cs="Times New Roman"/>
          <w:szCs w:val="24"/>
        </w:rPr>
        <w:t>.</w:t>
      </w:r>
      <w:r w:rsidRPr="002C53BC">
        <w:rPr>
          <w:rFonts w:cs="Times New Roman"/>
          <w:szCs w:val="24"/>
        </w:rPr>
        <w:t xml:space="preserve"> </w:t>
      </w:r>
      <w:r w:rsidR="000455D0">
        <w:rPr>
          <w:rFonts w:cs="Times New Roman"/>
          <w:szCs w:val="24"/>
        </w:rPr>
        <w:t xml:space="preserve"> </w:t>
      </w:r>
      <w:r w:rsidRPr="002C53BC">
        <w:rPr>
          <w:rFonts w:cs="Times New Roman"/>
          <w:szCs w:val="24"/>
        </w:rPr>
        <w:t xml:space="preserve">These programs address individual types and sources of water quality problems including urban stormwater, agricultural runoff, and municipal residential sewage treatment.  The following </w:t>
      </w:r>
      <w:r w:rsidR="00791233">
        <w:rPr>
          <w:rFonts w:cs="Times New Roman"/>
          <w:szCs w:val="24"/>
        </w:rPr>
        <w:t xml:space="preserve">PADEP </w:t>
      </w:r>
      <w:r w:rsidRPr="002C53BC">
        <w:rPr>
          <w:rFonts w:cs="Times New Roman"/>
          <w:szCs w:val="24"/>
        </w:rPr>
        <w:t>programs will continue to provide services to the Lake Erie Basin, although PADEP will examine opportunities to focus resources on applicable projects in Central Basin tributaries.</w:t>
      </w:r>
    </w:p>
    <w:p w14:paraId="6A086746" w14:textId="77777777" w:rsidR="007B0D2B" w:rsidRPr="002C53BC" w:rsidRDefault="007B0D2B" w:rsidP="00552F13">
      <w:pPr>
        <w:pStyle w:val="ListParagraph"/>
        <w:ind w:left="1440"/>
        <w:rPr>
          <w:rFonts w:cs="Times New Roman"/>
          <w:szCs w:val="24"/>
        </w:rPr>
      </w:pPr>
    </w:p>
    <w:p w14:paraId="5F6ED00E" w14:textId="3344647E" w:rsidR="007B0D2B" w:rsidRPr="00FD7A9C" w:rsidRDefault="00BC4248" w:rsidP="00650CDC">
      <w:pPr>
        <w:pStyle w:val="Heading3"/>
        <w:numPr>
          <w:ilvl w:val="2"/>
          <w:numId w:val="45"/>
        </w:numPr>
      </w:pPr>
      <w:bookmarkStart w:id="36" w:name="_Toc494112309"/>
      <w:r w:rsidRPr="00FD7A9C">
        <w:t>PADEP Program Initiatives</w:t>
      </w:r>
      <w:bookmarkEnd w:id="36"/>
    </w:p>
    <w:p w14:paraId="39308AF1" w14:textId="77777777" w:rsidR="00BC4248" w:rsidRPr="002C53BC" w:rsidRDefault="00BC4248" w:rsidP="00CE1665">
      <w:pPr>
        <w:pStyle w:val="ListParagraph"/>
        <w:keepNext/>
        <w:ind w:left="1440"/>
        <w:rPr>
          <w:rFonts w:cs="Times New Roman"/>
          <w:b/>
          <w:szCs w:val="24"/>
        </w:rPr>
      </w:pPr>
    </w:p>
    <w:p w14:paraId="1C8A2B38" w14:textId="77777777" w:rsidR="00690424" w:rsidRPr="00F52A65" w:rsidRDefault="00BC4248" w:rsidP="00DF08AA">
      <w:pPr>
        <w:pStyle w:val="ListParagraph"/>
        <w:keepNext/>
        <w:numPr>
          <w:ilvl w:val="0"/>
          <w:numId w:val="41"/>
        </w:numPr>
        <w:ind w:left="2880" w:hanging="720"/>
        <w:rPr>
          <w:rFonts w:cs="Times New Roman"/>
          <w:b/>
          <w:i/>
          <w:szCs w:val="24"/>
        </w:rPr>
      </w:pPr>
      <w:r w:rsidRPr="00F52A65">
        <w:rPr>
          <w:rFonts w:cs="Times New Roman"/>
          <w:b/>
          <w:i/>
          <w:szCs w:val="24"/>
        </w:rPr>
        <w:t>Program Name:  PADEP Clean Water Program</w:t>
      </w:r>
    </w:p>
    <w:p w14:paraId="74D59441" w14:textId="27ACD8A5" w:rsidR="00BC4248" w:rsidRPr="00F52A65" w:rsidRDefault="00BC4248" w:rsidP="00690424">
      <w:pPr>
        <w:keepNext/>
        <w:ind w:left="2880"/>
        <w:rPr>
          <w:rFonts w:cs="Times New Roman"/>
          <w:b/>
          <w:i/>
          <w:szCs w:val="24"/>
        </w:rPr>
      </w:pPr>
      <w:r w:rsidRPr="00F52A65">
        <w:rPr>
          <w:rFonts w:cs="Times New Roman"/>
          <w:b/>
          <w:i/>
          <w:szCs w:val="24"/>
        </w:rPr>
        <w:t xml:space="preserve">Program Initiative:  NPDES Point-Source </w:t>
      </w:r>
      <w:r w:rsidR="00E12E94">
        <w:rPr>
          <w:rFonts w:cs="Times New Roman"/>
          <w:b/>
          <w:i/>
          <w:szCs w:val="24"/>
        </w:rPr>
        <w:t xml:space="preserve">Permitting </w:t>
      </w:r>
      <w:r w:rsidR="00DA523E">
        <w:rPr>
          <w:rFonts w:cs="Times New Roman"/>
          <w:b/>
          <w:i/>
          <w:szCs w:val="24"/>
        </w:rPr>
        <w:t>Considerations</w:t>
      </w:r>
    </w:p>
    <w:p w14:paraId="6EA4123B" w14:textId="198B7078" w:rsidR="00075688" w:rsidRPr="002C53BC" w:rsidRDefault="00075688" w:rsidP="00DF08AA">
      <w:pPr>
        <w:pStyle w:val="Default"/>
        <w:keepNext/>
        <w:autoSpaceDE/>
        <w:autoSpaceDN/>
        <w:adjustRightInd/>
        <w:ind w:left="2880"/>
      </w:pPr>
    </w:p>
    <w:p w14:paraId="32366F2D" w14:textId="47859223" w:rsidR="00623816" w:rsidRPr="002C53BC" w:rsidRDefault="00623816" w:rsidP="00CE1665">
      <w:pPr>
        <w:pStyle w:val="Default"/>
        <w:ind w:left="2880"/>
      </w:pPr>
      <w:r w:rsidRPr="002C53BC">
        <w:t>Pennsylvania implements the EPA-delegated point source National Pollutant Discharge Elimination System (NPDES) program, which include</w:t>
      </w:r>
      <w:r w:rsidR="0065694A">
        <w:t>s</w:t>
      </w:r>
      <w:r w:rsidRPr="002C53BC">
        <w:t xml:space="preserve"> permitting for publicly-owned treatment works, stormwater facilities, and other activities that discharge to waters of the Commonwealth.  While program development and evaluation occur in </w:t>
      </w:r>
      <w:r w:rsidR="00E86783" w:rsidRPr="002C53BC">
        <w:t>PA</w:t>
      </w:r>
      <w:r w:rsidRPr="002C53BC">
        <w:t>DEP</w:t>
      </w:r>
      <w:r w:rsidR="003A6662">
        <w:t>’</w:t>
      </w:r>
      <w:r w:rsidRPr="002C53BC">
        <w:t xml:space="preserve">s central office, </w:t>
      </w:r>
      <w:r w:rsidR="00E86783" w:rsidRPr="002C53BC">
        <w:t>PA</w:t>
      </w:r>
      <w:r w:rsidRPr="002C53BC">
        <w:t xml:space="preserve">DEP field offices conduct site-specific permitting, monitoring, compliance, and enforcement activities. </w:t>
      </w:r>
      <w:r w:rsidR="000455D0">
        <w:t xml:space="preserve"> </w:t>
      </w:r>
      <w:r w:rsidRPr="002C53BC">
        <w:t xml:space="preserve">The central office also provides specialized assistance in the areas of policy, regulatory development, complex permitting, safety training, treatment plant operations, enforcement, and data management. </w:t>
      </w:r>
    </w:p>
    <w:p w14:paraId="6D53E63D" w14:textId="77777777" w:rsidR="00623816" w:rsidRPr="002C53BC" w:rsidRDefault="00623816" w:rsidP="00CE1665">
      <w:pPr>
        <w:pStyle w:val="Default"/>
        <w:ind w:left="2880"/>
      </w:pPr>
    </w:p>
    <w:p w14:paraId="46B4AAA5" w14:textId="174F40E5" w:rsidR="00623816" w:rsidRPr="002C53BC" w:rsidRDefault="00623816" w:rsidP="00AD4435">
      <w:pPr>
        <w:pStyle w:val="Default"/>
        <w:keepNext/>
        <w:ind w:left="2880"/>
      </w:pPr>
      <w:r w:rsidRPr="002C53BC">
        <w:t>The NPDES permitting program includes the following permits:</w:t>
      </w:r>
    </w:p>
    <w:p w14:paraId="1C0358C8" w14:textId="77777777" w:rsidR="00623816" w:rsidRPr="002C53BC" w:rsidRDefault="00623816" w:rsidP="00AD4435">
      <w:pPr>
        <w:pStyle w:val="Default"/>
        <w:keepNext/>
        <w:ind w:left="2880"/>
      </w:pPr>
    </w:p>
    <w:p w14:paraId="4771A628" w14:textId="524BB03E" w:rsidR="00623816" w:rsidRDefault="00623816" w:rsidP="00482E39">
      <w:pPr>
        <w:pStyle w:val="Default"/>
        <w:keepNext/>
        <w:ind w:left="2880"/>
        <w:rPr>
          <w:u w:val="single"/>
        </w:rPr>
      </w:pPr>
      <w:r w:rsidRPr="00482E39">
        <w:rPr>
          <w:u w:val="single"/>
        </w:rPr>
        <w:t xml:space="preserve">Stormwater Associated </w:t>
      </w:r>
      <w:r w:rsidR="00AD4435" w:rsidRPr="00482E39">
        <w:rPr>
          <w:u w:val="single"/>
        </w:rPr>
        <w:t>with Industrial Activities (PAG</w:t>
      </w:r>
      <w:r w:rsidR="00AD4435" w:rsidRPr="00482E39">
        <w:rPr>
          <w:u w:val="single"/>
        </w:rPr>
        <w:noBreakHyphen/>
        <w:t>03)</w:t>
      </w:r>
    </w:p>
    <w:p w14:paraId="3CB51856" w14:textId="77777777" w:rsidR="00482E39" w:rsidRPr="00482E39" w:rsidRDefault="00482E39" w:rsidP="00482E39">
      <w:pPr>
        <w:pStyle w:val="Default"/>
        <w:keepNext/>
        <w:ind w:left="2880"/>
        <w:rPr>
          <w:u w:val="single"/>
        </w:rPr>
      </w:pPr>
    </w:p>
    <w:p w14:paraId="6E001A87" w14:textId="46233380" w:rsidR="00623816" w:rsidRPr="002C53BC" w:rsidRDefault="00AD4435" w:rsidP="00CE1665">
      <w:pPr>
        <w:pStyle w:val="Default"/>
        <w:ind w:left="2880"/>
      </w:pPr>
      <w:r>
        <w:rPr>
          <w:color w:val="0A0A0A"/>
        </w:rPr>
        <w:t>Federal regulations at 40 </w:t>
      </w:r>
      <w:r w:rsidR="00623816" w:rsidRPr="002C53BC">
        <w:rPr>
          <w:color w:val="0A0A0A"/>
        </w:rPr>
        <w:t>CFR</w:t>
      </w:r>
      <w:r>
        <w:rPr>
          <w:color w:val="0A0A0A"/>
        </w:rPr>
        <w:t> </w:t>
      </w:r>
      <w:r w:rsidR="00623816" w:rsidRPr="002C53BC">
        <w:rPr>
          <w:color w:val="0A0A0A"/>
        </w:rPr>
        <w:t>122.26 identify specific classes of industrial facilities that must apply for NPDES permit coverage.</w:t>
      </w:r>
      <w:r w:rsidR="000455D0">
        <w:rPr>
          <w:color w:val="0A0A0A"/>
        </w:rPr>
        <w:t xml:space="preserve"> </w:t>
      </w:r>
      <w:r w:rsidR="00623816" w:rsidRPr="002C53BC">
        <w:rPr>
          <w:color w:val="0A0A0A"/>
        </w:rPr>
        <w:t xml:space="preserve"> In addition, </w:t>
      </w:r>
      <w:r w:rsidR="00E86783" w:rsidRPr="002C53BC">
        <w:rPr>
          <w:color w:val="0A0A0A"/>
        </w:rPr>
        <w:t>PA</w:t>
      </w:r>
      <w:r w:rsidR="00623816" w:rsidRPr="002C53BC">
        <w:rPr>
          <w:color w:val="0A0A0A"/>
        </w:rPr>
        <w:t xml:space="preserve">DEP may require any other facility not identified in the federal regulations to obtain a permit if </w:t>
      </w:r>
      <w:r w:rsidR="00E86783" w:rsidRPr="002C53BC">
        <w:rPr>
          <w:color w:val="0A0A0A"/>
        </w:rPr>
        <w:t>PA</w:t>
      </w:r>
      <w:r w:rsidR="00623816" w:rsidRPr="002C53BC">
        <w:rPr>
          <w:color w:val="0A0A0A"/>
        </w:rPr>
        <w:t xml:space="preserve">DEP finds that the facility or activity results in the discharge of pollutants to waters of the Commonwealth.  </w:t>
      </w:r>
      <w:r w:rsidR="00623816" w:rsidRPr="002C53BC">
        <w:t>The current PAG</w:t>
      </w:r>
      <w:r>
        <w:noBreakHyphen/>
      </w:r>
      <w:r w:rsidR="00623816" w:rsidRPr="002C53BC">
        <w:t>03 general permit was reissued on September</w:t>
      </w:r>
      <w:r>
        <w:rPr>
          <w:color w:val="0A0A0A"/>
        </w:rPr>
        <w:t> </w:t>
      </w:r>
      <w:r w:rsidR="00623816" w:rsidRPr="002C53BC">
        <w:t>24, 2016</w:t>
      </w:r>
      <w:r w:rsidR="0065694A">
        <w:t>,</w:t>
      </w:r>
      <w:r w:rsidR="00623816" w:rsidRPr="002C53BC">
        <w:t xml:space="preserve"> for a new 5</w:t>
      </w:r>
      <w:r>
        <w:noBreakHyphen/>
      </w:r>
      <w:r w:rsidR="00623816" w:rsidRPr="002C53BC">
        <w:t xml:space="preserve">year term. </w:t>
      </w:r>
    </w:p>
    <w:p w14:paraId="1506B09F" w14:textId="77777777" w:rsidR="00623816" w:rsidRPr="002C53BC" w:rsidRDefault="00623816" w:rsidP="00CE1665">
      <w:pPr>
        <w:pStyle w:val="Default"/>
        <w:ind w:left="2880"/>
      </w:pPr>
    </w:p>
    <w:p w14:paraId="3CB275BD" w14:textId="56F60C26" w:rsidR="00623816" w:rsidRDefault="00623816" w:rsidP="00482E39">
      <w:pPr>
        <w:pStyle w:val="Default"/>
        <w:keepNext/>
        <w:ind w:left="2880"/>
        <w:rPr>
          <w:u w:val="single"/>
        </w:rPr>
      </w:pPr>
      <w:r w:rsidRPr="00482E39">
        <w:rPr>
          <w:u w:val="single"/>
        </w:rPr>
        <w:t>Small Flow Treatment Facilities (PAG</w:t>
      </w:r>
      <w:r w:rsidR="00AD4435" w:rsidRPr="00482E39">
        <w:rPr>
          <w:u w:val="single"/>
        </w:rPr>
        <w:noBreakHyphen/>
      </w:r>
      <w:r w:rsidRPr="00482E39">
        <w:rPr>
          <w:u w:val="single"/>
        </w:rPr>
        <w:t>04)</w:t>
      </w:r>
    </w:p>
    <w:p w14:paraId="383CF009" w14:textId="77777777" w:rsidR="00482E39" w:rsidRPr="00482E39" w:rsidRDefault="00482E39" w:rsidP="00482E39">
      <w:pPr>
        <w:pStyle w:val="Default"/>
        <w:keepNext/>
        <w:ind w:left="2880"/>
        <w:rPr>
          <w:u w:val="single"/>
        </w:rPr>
      </w:pPr>
    </w:p>
    <w:p w14:paraId="255BB36C" w14:textId="309B19D5" w:rsidR="00623816" w:rsidRPr="002C53BC" w:rsidRDefault="00482E39" w:rsidP="00CE1665">
      <w:pPr>
        <w:pStyle w:val="Default"/>
        <w:ind w:left="2880"/>
      </w:pPr>
      <w:r>
        <w:t>PAG</w:t>
      </w:r>
      <w:r>
        <w:noBreakHyphen/>
      </w:r>
      <w:r w:rsidR="00623816" w:rsidRPr="002C53BC">
        <w:t xml:space="preserve">04 provides NPDES general permit coverage for Small Flow Treatment Facilities (SFTFs) to discharge to waters of the </w:t>
      </w:r>
      <w:r w:rsidR="00623816" w:rsidRPr="002C53BC">
        <w:lastRenderedPageBreak/>
        <w:t>Commonwealth.  SFTFs are treatment works designed to treat sewage flows no greater than 2,000</w:t>
      </w:r>
      <w:r>
        <w:t> </w:t>
      </w:r>
      <w:r w:rsidR="00623816" w:rsidRPr="002C53BC">
        <w:t>gallons per day.  The ex</w:t>
      </w:r>
      <w:r>
        <w:t>isting PAG-04 was issued on May </w:t>
      </w:r>
      <w:r w:rsidR="00623816" w:rsidRPr="002C53BC">
        <w:t>10, 2014</w:t>
      </w:r>
      <w:r w:rsidR="008C5A29">
        <w:t xml:space="preserve">.  </w:t>
      </w:r>
      <w:r w:rsidR="00E86783" w:rsidRPr="002C53BC">
        <w:t>PA</w:t>
      </w:r>
      <w:r w:rsidR="00623816" w:rsidRPr="002C53BC">
        <w:t>DEP will be revising the general permit as necessary and reissuing PAG</w:t>
      </w:r>
      <w:r>
        <w:noBreakHyphen/>
      </w:r>
      <w:r w:rsidR="00623816" w:rsidRPr="002C53BC">
        <w:t>04 in the spring of 2019.</w:t>
      </w:r>
    </w:p>
    <w:p w14:paraId="49FEEEF4" w14:textId="77777777" w:rsidR="00623816" w:rsidRPr="002C53BC" w:rsidRDefault="00623816" w:rsidP="00CE1665">
      <w:pPr>
        <w:pStyle w:val="Default"/>
        <w:ind w:left="2880"/>
      </w:pPr>
    </w:p>
    <w:p w14:paraId="5421F3BC" w14:textId="20FC1DE8" w:rsidR="00623816" w:rsidRDefault="00623816" w:rsidP="00482E39">
      <w:pPr>
        <w:pStyle w:val="Default"/>
        <w:keepNext/>
        <w:ind w:left="2880"/>
        <w:rPr>
          <w:u w:val="single"/>
        </w:rPr>
      </w:pPr>
      <w:r w:rsidRPr="00482E39">
        <w:rPr>
          <w:u w:val="single"/>
        </w:rPr>
        <w:t>Concentrated Animal Feeding Operations (PAG</w:t>
      </w:r>
      <w:r w:rsidR="00AD4435" w:rsidRPr="00482E39">
        <w:rPr>
          <w:u w:val="single"/>
        </w:rPr>
        <w:noBreakHyphen/>
      </w:r>
      <w:r w:rsidRPr="00482E39">
        <w:rPr>
          <w:u w:val="single"/>
        </w:rPr>
        <w:t>12)</w:t>
      </w:r>
    </w:p>
    <w:p w14:paraId="03141990" w14:textId="77777777" w:rsidR="00482E39" w:rsidRPr="00482E39" w:rsidRDefault="00482E39" w:rsidP="00482E39">
      <w:pPr>
        <w:pStyle w:val="Default"/>
        <w:keepNext/>
        <w:ind w:left="2880"/>
        <w:rPr>
          <w:u w:val="single"/>
        </w:rPr>
      </w:pPr>
    </w:p>
    <w:p w14:paraId="35905F1F" w14:textId="537E32FB" w:rsidR="00623816" w:rsidRPr="002C53BC" w:rsidRDefault="00623816" w:rsidP="00CE1665">
      <w:pPr>
        <w:pStyle w:val="Default"/>
        <w:ind w:left="2880"/>
      </w:pPr>
      <w:r w:rsidRPr="002C53BC">
        <w:t xml:space="preserve">Pennsylvania defines a CAFO as a concentrated animal </w:t>
      </w:r>
      <w:r w:rsidR="00737DE2">
        <w:t>operation with greater than 300 </w:t>
      </w:r>
      <w:r w:rsidRPr="002C53BC">
        <w:t>animal equivalent units, any agricultural operation with greater than 1,000</w:t>
      </w:r>
      <w:r w:rsidR="00737DE2">
        <w:t> </w:t>
      </w:r>
      <w:r w:rsidRPr="002C53BC">
        <w:t>animal equivalent units, or any agricultural operation defined as a large CAFO under 40</w:t>
      </w:r>
      <w:r w:rsidR="00737DE2">
        <w:t> </w:t>
      </w:r>
      <w:r w:rsidRPr="002C53BC">
        <w:t>CFR</w:t>
      </w:r>
      <w:r w:rsidR="00737DE2">
        <w:t> </w:t>
      </w:r>
      <w:r w:rsidRPr="002C53BC">
        <w:t>122.23(b)(4) relating to concentrated animal feeding operations (P</w:t>
      </w:r>
      <w:r w:rsidR="00737DE2">
        <w:t>a.</w:t>
      </w:r>
      <w:r w:rsidRPr="002C53BC">
        <w:t xml:space="preserve"> Code Chapter</w:t>
      </w:r>
      <w:r w:rsidR="00737DE2">
        <w:t> </w:t>
      </w:r>
      <w:r w:rsidRPr="002C53BC">
        <w:t>92a Subchapter</w:t>
      </w:r>
      <w:r w:rsidR="00737DE2">
        <w:t> </w:t>
      </w:r>
      <w:r w:rsidRPr="002C53BC">
        <w:t>A).  Those operations that meet this definition are required to obtain an NPDES permit for discharges that occur from the operations.  PADEP issues individual and general permits for CAFOs.  The existing CAFO general permit, PAG</w:t>
      </w:r>
      <w:r w:rsidR="00737DE2">
        <w:noBreakHyphen/>
      </w:r>
      <w:r w:rsidR="009F243B">
        <w:t>12, was issued on April </w:t>
      </w:r>
      <w:r w:rsidRPr="002C53BC">
        <w:t>1, 2013.  PADEP expects to review and revise PAG</w:t>
      </w:r>
      <w:r w:rsidR="00737DE2">
        <w:noBreakHyphen/>
      </w:r>
      <w:r w:rsidRPr="002C53BC">
        <w:t>12 as necessary so that it can be reissued before April</w:t>
      </w:r>
      <w:r w:rsidR="009F243B">
        <w:t> </w:t>
      </w:r>
      <w:r w:rsidRPr="002C53BC">
        <w:t>1, 2018.</w:t>
      </w:r>
    </w:p>
    <w:p w14:paraId="7E9DEA58" w14:textId="77777777" w:rsidR="00623816" w:rsidRPr="002C53BC" w:rsidRDefault="00623816" w:rsidP="00CE1665">
      <w:pPr>
        <w:pStyle w:val="Default"/>
        <w:ind w:left="2880"/>
      </w:pPr>
    </w:p>
    <w:p w14:paraId="487D0D75" w14:textId="77777777" w:rsidR="009F243B" w:rsidRPr="00F52A65" w:rsidRDefault="00DE3038" w:rsidP="00DF08AA">
      <w:pPr>
        <w:pStyle w:val="ListParagraph"/>
        <w:keepNext/>
        <w:numPr>
          <w:ilvl w:val="0"/>
          <w:numId w:val="41"/>
        </w:numPr>
        <w:ind w:left="2880" w:hanging="720"/>
        <w:rPr>
          <w:rFonts w:cs="Times New Roman"/>
          <w:b/>
          <w:i/>
          <w:szCs w:val="24"/>
        </w:rPr>
      </w:pPr>
      <w:r w:rsidRPr="00F52A65">
        <w:rPr>
          <w:rFonts w:cs="Times New Roman"/>
          <w:b/>
          <w:i/>
          <w:szCs w:val="24"/>
        </w:rPr>
        <w:t>Program Name:  PADEP Clean Water Program</w:t>
      </w:r>
    </w:p>
    <w:p w14:paraId="260EA7C6" w14:textId="3D3E2ED3" w:rsidR="00DE3038" w:rsidRPr="00F52A65" w:rsidRDefault="00DE3038" w:rsidP="009F243B">
      <w:pPr>
        <w:keepNext/>
        <w:ind w:left="2880"/>
        <w:rPr>
          <w:rFonts w:cs="Times New Roman"/>
          <w:b/>
          <w:i/>
          <w:szCs w:val="24"/>
        </w:rPr>
      </w:pPr>
      <w:r w:rsidRPr="00F52A65">
        <w:rPr>
          <w:rFonts w:cs="Times New Roman"/>
          <w:b/>
          <w:i/>
          <w:szCs w:val="24"/>
        </w:rPr>
        <w:t xml:space="preserve">Program Initiative:  </w:t>
      </w:r>
      <w:r w:rsidR="00000F5C">
        <w:rPr>
          <w:rFonts w:cs="Times New Roman"/>
          <w:b/>
          <w:i/>
          <w:szCs w:val="24"/>
        </w:rPr>
        <w:t xml:space="preserve">NPDES </w:t>
      </w:r>
      <w:r w:rsidRPr="00F52A65">
        <w:rPr>
          <w:rFonts w:cs="Times New Roman"/>
          <w:b/>
          <w:i/>
          <w:szCs w:val="24"/>
        </w:rPr>
        <w:t xml:space="preserve">MS4 Permitting Considerations </w:t>
      </w:r>
    </w:p>
    <w:p w14:paraId="7CDBD4FA" w14:textId="77777777" w:rsidR="00075688" w:rsidRPr="002C53BC" w:rsidRDefault="00075688" w:rsidP="00DF08AA">
      <w:pPr>
        <w:keepNext/>
        <w:ind w:left="2880"/>
        <w:rPr>
          <w:rFonts w:cs="Times New Roman"/>
          <w:szCs w:val="24"/>
        </w:rPr>
      </w:pPr>
    </w:p>
    <w:p w14:paraId="68A2994F" w14:textId="6319AEF8" w:rsidR="00C71976" w:rsidRPr="002C53BC" w:rsidRDefault="00C71976" w:rsidP="00CE1665">
      <w:pPr>
        <w:ind w:left="2880"/>
        <w:rPr>
          <w:rFonts w:cs="Times New Roman"/>
          <w:szCs w:val="24"/>
        </w:rPr>
      </w:pPr>
      <w:r w:rsidRPr="002C53BC">
        <w:rPr>
          <w:rFonts w:cs="Times New Roman"/>
          <w:szCs w:val="24"/>
        </w:rPr>
        <w:t xml:space="preserve">Pennsylvania </w:t>
      </w:r>
      <w:r w:rsidR="00DD4232">
        <w:rPr>
          <w:rFonts w:cs="Times New Roman"/>
          <w:szCs w:val="24"/>
        </w:rPr>
        <w:t xml:space="preserve">Lake Erie </w:t>
      </w:r>
      <w:r w:rsidRPr="002C53BC">
        <w:rPr>
          <w:rFonts w:cs="Times New Roman"/>
          <w:szCs w:val="24"/>
        </w:rPr>
        <w:t>Central Basin municipalities are currently operating un</w:t>
      </w:r>
      <w:r w:rsidR="009F243B">
        <w:rPr>
          <w:rFonts w:cs="Times New Roman"/>
          <w:szCs w:val="24"/>
        </w:rPr>
        <w:t xml:space="preserve">der MS4 permits issued in 2013. </w:t>
      </w:r>
      <w:r w:rsidRPr="002C53BC">
        <w:rPr>
          <w:rFonts w:cs="Times New Roman"/>
          <w:szCs w:val="24"/>
        </w:rPr>
        <w:t xml:space="preserve"> </w:t>
      </w:r>
      <w:r w:rsidR="00802C4E" w:rsidRPr="002C53BC">
        <w:rPr>
          <w:rFonts w:cs="Times New Roman"/>
          <w:szCs w:val="24"/>
        </w:rPr>
        <w:t>PA</w:t>
      </w:r>
      <w:r w:rsidRPr="002C53BC">
        <w:rPr>
          <w:rFonts w:cs="Times New Roman"/>
          <w:szCs w:val="24"/>
        </w:rPr>
        <w:t>DEP published a final NPDES General Permit for Stormwater Discharges from Small MS4s (PAG</w:t>
      </w:r>
      <w:r w:rsidR="00737DE2">
        <w:rPr>
          <w:rFonts w:cs="Times New Roman"/>
          <w:szCs w:val="24"/>
        </w:rPr>
        <w:noBreakHyphen/>
      </w:r>
      <w:r w:rsidR="00FD1EB3">
        <w:rPr>
          <w:rFonts w:cs="Times New Roman"/>
          <w:szCs w:val="24"/>
        </w:rPr>
        <w:t>13) on June </w:t>
      </w:r>
      <w:r w:rsidR="009F243B">
        <w:rPr>
          <w:rFonts w:cs="Times New Roman"/>
          <w:szCs w:val="24"/>
        </w:rPr>
        <w:t xml:space="preserve">4, 2016. </w:t>
      </w:r>
      <w:r w:rsidRPr="002C53BC">
        <w:rPr>
          <w:rFonts w:cs="Times New Roman"/>
          <w:szCs w:val="24"/>
        </w:rPr>
        <w:t xml:space="preserve"> The new PAG</w:t>
      </w:r>
      <w:r w:rsidR="00737DE2">
        <w:rPr>
          <w:rFonts w:cs="Times New Roman"/>
          <w:szCs w:val="24"/>
        </w:rPr>
        <w:noBreakHyphen/>
      </w:r>
      <w:r w:rsidRPr="002C53BC">
        <w:rPr>
          <w:rFonts w:cs="Times New Roman"/>
          <w:szCs w:val="24"/>
        </w:rPr>
        <w:t>13, which becomes effective March</w:t>
      </w:r>
      <w:r w:rsidR="00FD1EB3">
        <w:rPr>
          <w:rFonts w:cs="Times New Roman"/>
          <w:szCs w:val="24"/>
        </w:rPr>
        <w:t> </w:t>
      </w:r>
      <w:r w:rsidRPr="002C53BC">
        <w:rPr>
          <w:rFonts w:cs="Times New Roman"/>
          <w:szCs w:val="24"/>
        </w:rPr>
        <w:t xml:space="preserve">16, 2018, will contain requirements for MS4s that discharge to streams designated as impaired in the Pennsylvania Integrated </w:t>
      </w:r>
      <w:r w:rsidR="006B622D">
        <w:rPr>
          <w:rFonts w:cs="Times New Roman"/>
          <w:szCs w:val="24"/>
        </w:rPr>
        <w:t>Water Quality Monitoring and Assessment Report</w:t>
      </w:r>
      <w:r w:rsidRPr="002C53BC">
        <w:rPr>
          <w:rFonts w:cs="Times New Roman"/>
          <w:szCs w:val="24"/>
        </w:rPr>
        <w:t>.</w:t>
      </w:r>
      <w:r w:rsidR="009F243B">
        <w:rPr>
          <w:rFonts w:cs="Times New Roman"/>
          <w:szCs w:val="24"/>
        </w:rPr>
        <w:t xml:space="preserve"> </w:t>
      </w:r>
      <w:r w:rsidRPr="002C53BC">
        <w:rPr>
          <w:rFonts w:cs="Times New Roman"/>
          <w:szCs w:val="24"/>
        </w:rPr>
        <w:t xml:space="preserve"> Those MS4s will be required to designate regulated outfalls to impaired streams and calculate existing pollutant loads, then reduce sediment loading by ten percent, phosphorus loading by five percent, and nit</w:t>
      </w:r>
      <w:r w:rsidR="00FD1EB3">
        <w:rPr>
          <w:rFonts w:cs="Times New Roman"/>
          <w:szCs w:val="24"/>
        </w:rPr>
        <w:t xml:space="preserve">rogen loading by three percent. </w:t>
      </w:r>
      <w:r w:rsidRPr="002C53BC">
        <w:rPr>
          <w:rFonts w:cs="Times New Roman"/>
          <w:szCs w:val="24"/>
        </w:rPr>
        <w:t xml:space="preserve"> The four MS4 communities in the Pennsylvania Central Basin that are renewing permits will be required to meet the new reductions required under PAG</w:t>
      </w:r>
      <w:r w:rsidR="00737DE2">
        <w:rPr>
          <w:rFonts w:cs="Times New Roman"/>
          <w:szCs w:val="24"/>
        </w:rPr>
        <w:noBreakHyphen/>
      </w:r>
      <w:r w:rsidRPr="002C53BC">
        <w:rPr>
          <w:rFonts w:cs="Times New Roman"/>
          <w:szCs w:val="24"/>
        </w:rPr>
        <w:t>13.</w:t>
      </w:r>
      <w:r w:rsidR="00FD1EB3">
        <w:rPr>
          <w:rFonts w:cs="Times New Roman"/>
          <w:szCs w:val="24"/>
        </w:rPr>
        <w:t xml:space="preserve"> </w:t>
      </w:r>
      <w:r w:rsidRPr="002C53BC">
        <w:rPr>
          <w:rFonts w:cs="Times New Roman"/>
          <w:szCs w:val="24"/>
        </w:rPr>
        <w:t xml:space="preserve"> Coverage under the new PAG</w:t>
      </w:r>
      <w:r w:rsidR="00737DE2">
        <w:rPr>
          <w:rFonts w:cs="Times New Roman"/>
          <w:szCs w:val="24"/>
        </w:rPr>
        <w:noBreakHyphen/>
      </w:r>
      <w:r w:rsidRPr="002C53BC">
        <w:rPr>
          <w:rFonts w:cs="Times New Roman"/>
          <w:szCs w:val="24"/>
        </w:rPr>
        <w:t>13 will be for a five</w:t>
      </w:r>
      <w:r w:rsidR="00737DE2">
        <w:rPr>
          <w:rFonts w:cs="Times New Roman"/>
          <w:szCs w:val="24"/>
        </w:rPr>
        <w:noBreakHyphen/>
      </w:r>
      <w:r w:rsidRPr="002C53BC">
        <w:rPr>
          <w:rFonts w:cs="Times New Roman"/>
          <w:szCs w:val="24"/>
        </w:rPr>
        <w:t>year term.</w:t>
      </w:r>
    </w:p>
    <w:p w14:paraId="1B470EC1" w14:textId="77777777" w:rsidR="00DE3038" w:rsidRPr="002C53BC" w:rsidRDefault="00DE3038" w:rsidP="00CE1665">
      <w:pPr>
        <w:pStyle w:val="ListParagraph"/>
        <w:ind w:left="2880"/>
        <w:rPr>
          <w:rFonts w:cs="Times New Roman"/>
          <w:szCs w:val="24"/>
        </w:rPr>
      </w:pPr>
    </w:p>
    <w:p w14:paraId="72DBDB45" w14:textId="77777777" w:rsidR="00000F5C" w:rsidRPr="00F52A65" w:rsidRDefault="00000F5C" w:rsidP="00000F5C">
      <w:pPr>
        <w:pStyle w:val="ListParagraph"/>
        <w:keepNext/>
        <w:numPr>
          <w:ilvl w:val="0"/>
          <w:numId w:val="41"/>
        </w:numPr>
        <w:ind w:left="2880" w:hanging="630"/>
        <w:rPr>
          <w:rFonts w:cs="Times New Roman"/>
          <w:b/>
          <w:i/>
          <w:szCs w:val="24"/>
        </w:rPr>
      </w:pPr>
      <w:r w:rsidRPr="00F52A65">
        <w:rPr>
          <w:rFonts w:cs="Times New Roman"/>
          <w:b/>
          <w:i/>
          <w:szCs w:val="24"/>
        </w:rPr>
        <w:t>Program Name:  PADEP -</w:t>
      </w:r>
      <w:r>
        <w:rPr>
          <w:rFonts w:cs="Times New Roman"/>
          <w:b/>
          <w:i/>
          <w:szCs w:val="24"/>
        </w:rPr>
        <w:t xml:space="preserve"> </w:t>
      </w:r>
      <w:r w:rsidRPr="00F52A65">
        <w:rPr>
          <w:rFonts w:cs="Times New Roman"/>
          <w:b/>
          <w:i/>
          <w:szCs w:val="24"/>
        </w:rPr>
        <w:t>Clean Water Program</w:t>
      </w:r>
    </w:p>
    <w:p w14:paraId="7777CC1E" w14:textId="77777777" w:rsidR="00000F5C" w:rsidRPr="00F52A65" w:rsidRDefault="00000F5C" w:rsidP="00000F5C">
      <w:pPr>
        <w:keepNext/>
        <w:ind w:left="2880"/>
        <w:rPr>
          <w:rFonts w:cs="Times New Roman"/>
          <w:b/>
          <w:i/>
          <w:szCs w:val="24"/>
        </w:rPr>
      </w:pPr>
      <w:r w:rsidRPr="00F52A65">
        <w:rPr>
          <w:rFonts w:cs="Times New Roman"/>
          <w:b/>
          <w:i/>
          <w:szCs w:val="24"/>
        </w:rPr>
        <w:t xml:space="preserve">Program Initiative:  NPDES Erosion and Sediment Control (E&amp;S) Permitting Considerations </w:t>
      </w:r>
    </w:p>
    <w:p w14:paraId="49DE8406" w14:textId="77777777" w:rsidR="00000F5C" w:rsidRPr="002C53BC" w:rsidRDefault="00000F5C" w:rsidP="00000F5C">
      <w:pPr>
        <w:pStyle w:val="Default"/>
        <w:keepNext/>
        <w:autoSpaceDE/>
        <w:autoSpaceDN/>
        <w:adjustRightInd/>
        <w:ind w:left="2880"/>
      </w:pPr>
    </w:p>
    <w:p w14:paraId="787BAE05" w14:textId="77777777" w:rsidR="00000F5C" w:rsidRPr="002C53BC" w:rsidRDefault="00000F5C" w:rsidP="00000F5C">
      <w:pPr>
        <w:pStyle w:val="Default"/>
        <w:ind w:left="2880"/>
        <w:rPr>
          <w:color w:val="auto"/>
        </w:rPr>
      </w:pPr>
      <w:r w:rsidRPr="002C53BC">
        <w:rPr>
          <w:color w:val="auto"/>
        </w:rPr>
        <w:t>Pennsylvania</w:t>
      </w:r>
      <w:r>
        <w:rPr>
          <w:color w:val="auto"/>
        </w:rPr>
        <w:t>’</w:t>
      </w:r>
      <w:r w:rsidRPr="002C53BC">
        <w:rPr>
          <w:color w:val="auto"/>
        </w:rPr>
        <w:t xml:space="preserve">s E&amp;S regulations at </w:t>
      </w:r>
      <w:r>
        <w:rPr>
          <w:color w:val="auto"/>
        </w:rPr>
        <w:t>25 </w:t>
      </w:r>
      <w:r w:rsidRPr="002C53BC">
        <w:rPr>
          <w:color w:val="auto"/>
        </w:rPr>
        <w:t>Pa</w:t>
      </w:r>
      <w:r>
        <w:rPr>
          <w:color w:val="auto"/>
        </w:rPr>
        <w:t>. Code Ch. </w:t>
      </w:r>
      <w:r w:rsidRPr="002C53BC">
        <w:rPr>
          <w:color w:val="auto"/>
        </w:rPr>
        <w:t xml:space="preserve">102 describe the requirements for controlling accelerated erosion and preventing </w:t>
      </w:r>
      <w:r w:rsidRPr="002C53BC">
        <w:rPr>
          <w:color w:val="auto"/>
        </w:rPr>
        <w:lastRenderedPageBreak/>
        <w:t xml:space="preserve">sediment pollution from various earth disturbance activities. </w:t>
      </w:r>
      <w:r>
        <w:rPr>
          <w:color w:val="auto"/>
        </w:rPr>
        <w:t xml:space="preserve"> </w:t>
      </w:r>
      <w:r w:rsidRPr="002C53BC">
        <w:rPr>
          <w:color w:val="auto"/>
        </w:rPr>
        <w:t>These regulations contain standards and criteria for minimizing erosion and preventing sediment pollution, as well as post construction stormwater management (PCSM).  The erosion and sediment control requirements apply to any earth disturbance activity</w:t>
      </w:r>
      <w:r>
        <w:rPr>
          <w:color w:val="auto"/>
        </w:rPr>
        <w:t xml:space="preserve"> permitting requirements cumulatively over one acre</w:t>
      </w:r>
      <w:r w:rsidRPr="002C53BC">
        <w:rPr>
          <w:color w:val="auto"/>
        </w:rPr>
        <w:t xml:space="preserve">, including land development and road, highway, or bridge construction.  Requirements for control measures and facilities include the use </w:t>
      </w:r>
      <w:r>
        <w:rPr>
          <w:color w:val="auto"/>
        </w:rPr>
        <w:t xml:space="preserve">of </w:t>
      </w:r>
      <w:r w:rsidRPr="002C53BC">
        <w:rPr>
          <w:color w:val="auto"/>
        </w:rPr>
        <w:t>BMPs, primarily by establishing design and performance standards.  The PCSM requirements, which emphasize minimization of impervious cover, low</w:t>
      </w:r>
      <w:r>
        <w:rPr>
          <w:color w:val="auto"/>
        </w:rPr>
        <w:t>-</w:t>
      </w:r>
      <w:r w:rsidRPr="002C53BC">
        <w:rPr>
          <w:color w:val="auto"/>
        </w:rPr>
        <w:t xml:space="preserve">impact development designs, and innovative stormwater BMPs provide </w:t>
      </w:r>
      <w:r>
        <w:rPr>
          <w:color w:val="auto"/>
        </w:rPr>
        <w:t xml:space="preserve">for </w:t>
      </w:r>
      <w:r w:rsidRPr="002C53BC">
        <w:rPr>
          <w:color w:val="auto"/>
        </w:rPr>
        <w:t>infiltration, water quality treatment, and manage</w:t>
      </w:r>
      <w:r>
        <w:rPr>
          <w:color w:val="auto"/>
        </w:rPr>
        <w:t>ment of</w:t>
      </w:r>
      <w:r w:rsidRPr="002C53BC">
        <w:rPr>
          <w:color w:val="auto"/>
        </w:rPr>
        <w:t xml:space="preserve"> the rate and volume of stormwater discharges, are mandatory whe</w:t>
      </w:r>
      <w:r>
        <w:rPr>
          <w:color w:val="auto"/>
        </w:rPr>
        <w:t>n permit coverage for construction activities under Chapter </w:t>
      </w:r>
      <w:r w:rsidRPr="002C53BC">
        <w:rPr>
          <w:color w:val="auto"/>
        </w:rPr>
        <w:t>102 is necessary</w:t>
      </w:r>
      <w:r>
        <w:rPr>
          <w:color w:val="auto"/>
        </w:rPr>
        <w:t>, unless specifically exempted</w:t>
      </w:r>
      <w:r w:rsidRPr="002C53BC">
        <w:rPr>
          <w:color w:val="auto"/>
        </w:rPr>
        <w:t>.</w:t>
      </w:r>
    </w:p>
    <w:p w14:paraId="3BCFFFD6" w14:textId="77777777" w:rsidR="00000F5C" w:rsidRPr="002C53BC" w:rsidRDefault="00000F5C" w:rsidP="00000F5C">
      <w:pPr>
        <w:pStyle w:val="Default"/>
        <w:ind w:left="2880"/>
        <w:rPr>
          <w:color w:val="auto"/>
        </w:rPr>
      </w:pPr>
    </w:p>
    <w:p w14:paraId="35967EB3" w14:textId="77777777" w:rsidR="00000F5C" w:rsidRPr="002C53BC" w:rsidRDefault="00000F5C" w:rsidP="00000F5C">
      <w:pPr>
        <w:pStyle w:val="Default"/>
        <w:ind w:left="2880"/>
        <w:rPr>
          <w:color w:val="auto"/>
        </w:rPr>
      </w:pPr>
      <w:r w:rsidRPr="002C53BC">
        <w:rPr>
          <w:color w:val="auto"/>
        </w:rPr>
        <w:t>The provisions of Pennsylvania</w:t>
      </w:r>
      <w:r>
        <w:rPr>
          <w:color w:val="auto"/>
        </w:rPr>
        <w:t>’</w:t>
      </w:r>
      <w:r w:rsidRPr="002C53BC">
        <w:rPr>
          <w:color w:val="auto"/>
        </w:rPr>
        <w:t>s E&amp;S regulations are carried out through the issuance of permits for discharges associated with construction activities.  The General Permit for Stormwater Discharges Associated with Construction Activities (PAG</w:t>
      </w:r>
      <w:r>
        <w:rPr>
          <w:color w:val="auto"/>
        </w:rPr>
        <w:noBreakHyphen/>
      </w:r>
      <w:r w:rsidRPr="002C53BC">
        <w:rPr>
          <w:color w:val="auto"/>
        </w:rPr>
        <w:t>0</w:t>
      </w:r>
      <w:r>
        <w:rPr>
          <w:color w:val="auto"/>
        </w:rPr>
        <w:t>2) became effective on December </w:t>
      </w:r>
      <w:r w:rsidRPr="002C53BC">
        <w:rPr>
          <w:color w:val="auto"/>
        </w:rPr>
        <w:t>1, 2012.  PADEP is working to revise and reissue PAG</w:t>
      </w:r>
      <w:r>
        <w:rPr>
          <w:color w:val="auto"/>
        </w:rPr>
        <w:noBreakHyphen/>
      </w:r>
      <w:r w:rsidRPr="002C53BC">
        <w:rPr>
          <w:color w:val="auto"/>
        </w:rPr>
        <w:t>02 prior to December 2017.  PADEP is also working toward issuance of a general permit for stormwater discharges associated with small construction activities (PAG</w:t>
      </w:r>
      <w:r>
        <w:rPr>
          <w:color w:val="auto"/>
        </w:rPr>
        <w:noBreakHyphen/>
      </w:r>
      <w:r w:rsidRPr="002C53BC">
        <w:rPr>
          <w:color w:val="auto"/>
        </w:rPr>
        <w:t>01).</w:t>
      </w:r>
    </w:p>
    <w:p w14:paraId="69875737" w14:textId="77777777" w:rsidR="00000F5C" w:rsidRPr="002C53BC" w:rsidRDefault="00000F5C" w:rsidP="00000F5C">
      <w:pPr>
        <w:pStyle w:val="Default"/>
        <w:ind w:left="2880"/>
        <w:rPr>
          <w:color w:val="auto"/>
        </w:rPr>
      </w:pPr>
    </w:p>
    <w:p w14:paraId="0829D00C" w14:textId="77777777" w:rsidR="00000F5C" w:rsidRPr="002C53BC" w:rsidRDefault="00000F5C" w:rsidP="00000F5C">
      <w:pPr>
        <w:pStyle w:val="Default"/>
        <w:ind w:left="2880"/>
        <w:rPr>
          <w:color w:val="auto"/>
        </w:rPr>
      </w:pPr>
      <w:r w:rsidRPr="002C53BC">
        <w:rPr>
          <w:color w:val="auto"/>
        </w:rPr>
        <w:t xml:space="preserve">PADEP has published technical guidance documents, the Erosion and Sediment Pollution Control Program Manual (E&amp;S Manual) and the Stormwater Management Best Management Practices </w:t>
      </w:r>
      <w:r>
        <w:rPr>
          <w:color w:val="auto"/>
        </w:rPr>
        <w:t xml:space="preserve">Manual </w:t>
      </w:r>
      <w:r w:rsidRPr="002C53BC">
        <w:rPr>
          <w:color w:val="auto"/>
        </w:rPr>
        <w:t>(BMP Manual), that are intended to assist the public</w:t>
      </w:r>
      <w:r>
        <w:rPr>
          <w:color w:val="auto"/>
        </w:rPr>
        <w:t xml:space="preserve"> and the regulated community</w:t>
      </w:r>
      <w:r w:rsidRPr="002C53BC">
        <w:rPr>
          <w:color w:val="auto"/>
        </w:rPr>
        <w:t xml:space="preserve"> in understanding and complying with regulations and permit requirements.  The E&amp;S Manual includes specific guidance, performance requirements, and design criteria to support the implementation of the Department</w:t>
      </w:r>
      <w:r>
        <w:rPr>
          <w:color w:val="auto"/>
        </w:rPr>
        <w:t>’</w:t>
      </w:r>
      <w:r w:rsidRPr="002C53BC">
        <w:rPr>
          <w:color w:val="auto"/>
        </w:rPr>
        <w:t>s water quality regulatory requirements for erosion and sedime</w:t>
      </w:r>
      <w:r>
        <w:rPr>
          <w:color w:val="auto"/>
        </w:rPr>
        <w:t>nt control as provided in Title </w:t>
      </w:r>
      <w:r w:rsidRPr="002C53BC">
        <w:rPr>
          <w:color w:val="auto"/>
        </w:rPr>
        <w:t>25</w:t>
      </w:r>
      <w:r>
        <w:rPr>
          <w:color w:val="auto"/>
        </w:rPr>
        <w:t xml:space="preserve"> </w:t>
      </w:r>
      <w:r w:rsidRPr="002C53BC">
        <w:rPr>
          <w:color w:val="auto"/>
        </w:rPr>
        <w:t>Pa</w:t>
      </w:r>
      <w:r>
        <w:rPr>
          <w:color w:val="auto"/>
        </w:rPr>
        <w:t>.</w:t>
      </w:r>
      <w:r w:rsidRPr="002C53BC">
        <w:rPr>
          <w:color w:val="auto"/>
        </w:rPr>
        <w:t xml:space="preserve"> Code §102.11(a)(1), including antidegradation provisions.  PADEP finalized revisions to the E&amp;S Manual in March 2012.  The BMP Manual provides the design standards and planning concepts to guide local authorities, planners, land developers, contractors, and others involved with planning, designing, reviewing, approving, and constructing land development projects. </w:t>
      </w:r>
      <w:r>
        <w:rPr>
          <w:color w:val="auto"/>
        </w:rPr>
        <w:t xml:space="preserve"> </w:t>
      </w:r>
      <w:r w:rsidRPr="002C53BC">
        <w:rPr>
          <w:color w:val="auto"/>
        </w:rPr>
        <w:t xml:space="preserve">PADEP is planning to have revisions to the </w:t>
      </w:r>
      <w:r>
        <w:rPr>
          <w:color w:val="auto"/>
        </w:rPr>
        <w:t xml:space="preserve">stormwater </w:t>
      </w:r>
      <w:r w:rsidRPr="002C53BC">
        <w:rPr>
          <w:color w:val="auto"/>
        </w:rPr>
        <w:t>BMP Manual completed by 2019.</w:t>
      </w:r>
    </w:p>
    <w:p w14:paraId="365EDAE4" w14:textId="77777777" w:rsidR="00000F5C" w:rsidRDefault="00000F5C" w:rsidP="00000F5C">
      <w:pPr>
        <w:pStyle w:val="ListParagraph"/>
        <w:keepNext/>
        <w:ind w:left="2880"/>
        <w:rPr>
          <w:rFonts w:cs="Times New Roman"/>
          <w:b/>
          <w:i/>
          <w:szCs w:val="24"/>
        </w:rPr>
      </w:pPr>
    </w:p>
    <w:p w14:paraId="5723DDE5" w14:textId="05E4D227" w:rsidR="00FD1EB3" w:rsidRPr="00F52A65" w:rsidRDefault="00BC4248" w:rsidP="00DF08AA">
      <w:pPr>
        <w:pStyle w:val="ListParagraph"/>
        <w:keepNext/>
        <w:numPr>
          <w:ilvl w:val="0"/>
          <w:numId w:val="41"/>
        </w:numPr>
        <w:ind w:left="2880" w:hanging="720"/>
        <w:rPr>
          <w:rFonts w:cs="Times New Roman"/>
          <w:b/>
          <w:i/>
          <w:szCs w:val="24"/>
        </w:rPr>
      </w:pPr>
      <w:r w:rsidRPr="00F52A65">
        <w:rPr>
          <w:rFonts w:cs="Times New Roman"/>
          <w:b/>
          <w:i/>
          <w:szCs w:val="24"/>
        </w:rPr>
        <w:t>Program Name:  PADEP Clean Water Program</w:t>
      </w:r>
    </w:p>
    <w:p w14:paraId="6D041BCE" w14:textId="0F9EB8CA" w:rsidR="00BC4248" w:rsidRPr="00F52A65" w:rsidRDefault="00BC4248" w:rsidP="00FD1EB3">
      <w:pPr>
        <w:keepNext/>
        <w:ind w:left="2880"/>
        <w:rPr>
          <w:rFonts w:cs="Times New Roman"/>
          <w:b/>
          <w:i/>
          <w:szCs w:val="24"/>
        </w:rPr>
      </w:pPr>
      <w:r w:rsidRPr="00F52A65">
        <w:rPr>
          <w:rFonts w:cs="Times New Roman"/>
          <w:b/>
          <w:i/>
          <w:szCs w:val="24"/>
        </w:rPr>
        <w:t xml:space="preserve">Program Initiative:  Act 537 Sewage Facilities Planning Program </w:t>
      </w:r>
    </w:p>
    <w:p w14:paraId="600B388E" w14:textId="02B243B4" w:rsidR="00075688" w:rsidRPr="002C53BC" w:rsidRDefault="00075688" w:rsidP="00DF08AA">
      <w:pPr>
        <w:pStyle w:val="Default"/>
        <w:keepNext/>
        <w:autoSpaceDE/>
        <w:autoSpaceDN/>
        <w:adjustRightInd/>
        <w:ind w:left="2880"/>
      </w:pPr>
    </w:p>
    <w:p w14:paraId="3F5F24C2" w14:textId="090E10A6" w:rsidR="00FC0D95" w:rsidRDefault="009C1AE6" w:rsidP="00CE1665">
      <w:pPr>
        <w:pStyle w:val="Default"/>
        <w:ind w:left="2880"/>
        <w:rPr>
          <w:color w:val="auto"/>
        </w:rPr>
      </w:pPr>
      <w:r w:rsidRPr="002C53BC">
        <w:t>Domestic sewage is treated and disposed of by various methods, ranging from large municipally-owned sewage treatment plants to community or individual on</w:t>
      </w:r>
      <w:r w:rsidR="0061610A">
        <w:t>-</w:t>
      </w:r>
      <w:r w:rsidRPr="002C53BC">
        <w:t xml:space="preserve">lot disposal systems (OLDS), also called </w:t>
      </w:r>
      <w:r w:rsidR="003A6662">
        <w:t>“</w:t>
      </w:r>
      <w:r w:rsidRPr="002C53BC">
        <w:t>septic systems.</w:t>
      </w:r>
      <w:r w:rsidR="003A6662">
        <w:t>”</w:t>
      </w:r>
      <w:r w:rsidRPr="002C53BC">
        <w:t xml:space="preserve">  Malfunctioning sewage disposal systems, regardless of type, pose a serious threat to public health and the environment. </w:t>
      </w:r>
      <w:r w:rsidR="000455D0">
        <w:t xml:space="preserve"> </w:t>
      </w:r>
      <w:r w:rsidRPr="002C53BC">
        <w:t>They can pollute public and private drinking water sources, often by discharging directly to the groundwater, and they can expose humans and animals to various bacteria, viruses and parasites.</w:t>
      </w:r>
      <w:r w:rsidR="000455D0">
        <w:t xml:space="preserve"> </w:t>
      </w:r>
      <w:r w:rsidRPr="002C53BC">
        <w:t xml:space="preserve"> Repairs to these systems often can lead to financial hardships for affected municipalities or homeowners.  </w:t>
      </w:r>
      <w:r w:rsidR="00F30FCF">
        <w:rPr>
          <w:color w:val="auto"/>
        </w:rPr>
        <w:t>On January </w:t>
      </w:r>
      <w:r w:rsidRPr="002C53BC">
        <w:rPr>
          <w:color w:val="auto"/>
        </w:rPr>
        <w:t>24, 1966, the Pennsylvania Sewage Facilities Act (Act</w:t>
      </w:r>
      <w:r w:rsidR="00F30FCF">
        <w:rPr>
          <w:color w:val="auto"/>
        </w:rPr>
        <w:t> </w:t>
      </w:r>
      <w:r w:rsidRPr="002C53BC">
        <w:rPr>
          <w:color w:val="auto"/>
        </w:rPr>
        <w:t>537) was enacted to address existing sewage disposal problems and prevent future problems.  Pennsylvania also has regulations at 25</w:t>
      </w:r>
      <w:r w:rsidR="00F30FCF">
        <w:rPr>
          <w:color w:val="auto"/>
        </w:rPr>
        <w:t> </w:t>
      </w:r>
      <w:r w:rsidRPr="002C53BC">
        <w:rPr>
          <w:color w:val="auto"/>
        </w:rPr>
        <w:t>Pa</w:t>
      </w:r>
      <w:r w:rsidR="00F30FCF">
        <w:rPr>
          <w:color w:val="auto"/>
        </w:rPr>
        <w:t>.</w:t>
      </w:r>
      <w:r w:rsidRPr="002C53BC">
        <w:rPr>
          <w:color w:val="auto"/>
        </w:rPr>
        <w:t xml:space="preserve"> Code</w:t>
      </w:r>
      <w:r w:rsidR="00F30FCF">
        <w:rPr>
          <w:color w:val="auto"/>
        </w:rPr>
        <w:t xml:space="preserve"> </w:t>
      </w:r>
      <w:r w:rsidRPr="002C53BC">
        <w:rPr>
          <w:color w:val="auto"/>
        </w:rPr>
        <w:t>Ch.</w:t>
      </w:r>
      <w:r w:rsidR="00F30FCF">
        <w:rPr>
          <w:color w:val="auto"/>
        </w:rPr>
        <w:t> </w:t>
      </w:r>
      <w:r w:rsidRPr="002C53BC">
        <w:rPr>
          <w:color w:val="auto"/>
        </w:rPr>
        <w:t xml:space="preserve">71 (relating to </w:t>
      </w:r>
      <w:r w:rsidR="00B427FE" w:rsidRPr="002C53BC">
        <w:rPr>
          <w:color w:val="auto"/>
        </w:rPr>
        <w:t>Administration of S</w:t>
      </w:r>
      <w:r w:rsidRPr="002C53BC">
        <w:rPr>
          <w:color w:val="auto"/>
        </w:rPr>
        <w:t xml:space="preserve">ewage </w:t>
      </w:r>
      <w:r w:rsidR="00B427FE" w:rsidRPr="002C53BC">
        <w:rPr>
          <w:color w:val="auto"/>
        </w:rPr>
        <w:t>F</w:t>
      </w:r>
      <w:r w:rsidRPr="002C53BC">
        <w:rPr>
          <w:color w:val="auto"/>
        </w:rPr>
        <w:t>acilities</w:t>
      </w:r>
      <w:r w:rsidR="00B427FE" w:rsidRPr="002C53BC">
        <w:rPr>
          <w:color w:val="auto"/>
        </w:rPr>
        <w:t xml:space="preserve"> Planning Program</w:t>
      </w:r>
      <w:r w:rsidR="00B427FE" w:rsidRPr="00213BF1">
        <w:rPr>
          <w:color w:val="auto"/>
        </w:rPr>
        <w:t>), 25</w:t>
      </w:r>
      <w:r w:rsidR="00F30FCF" w:rsidRPr="00213BF1">
        <w:rPr>
          <w:color w:val="auto"/>
        </w:rPr>
        <w:t> </w:t>
      </w:r>
      <w:r w:rsidR="00B427FE" w:rsidRPr="00213BF1">
        <w:rPr>
          <w:color w:val="auto"/>
        </w:rPr>
        <w:t>Pa</w:t>
      </w:r>
      <w:r w:rsidR="00F30FCF" w:rsidRPr="00213BF1">
        <w:rPr>
          <w:color w:val="auto"/>
        </w:rPr>
        <w:t>. Code Ch. </w:t>
      </w:r>
      <w:r w:rsidR="00B427FE" w:rsidRPr="00213BF1">
        <w:rPr>
          <w:color w:val="auto"/>
        </w:rPr>
        <w:t>72</w:t>
      </w:r>
      <w:r w:rsidR="00B427FE" w:rsidRPr="002C53BC">
        <w:rPr>
          <w:color w:val="auto"/>
        </w:rPr>
        <w:t xml:space="preserve"> (relating to Administration of Sewage Facilities Permitting Program), and 25 Pa</w:t>
      </w:r>
      <w:r w:rsidR="00B20921">
        <w:rPr>
          <w:color w:val="auto"/>
        </w:rPr>
        <w:t>.</w:t>
      </w:r>
      <w:r w:rsidR="00DC0304">
        <w:rPr>
          <w:color w:val="auto"/>
        </w:rPr>
        <w:t xml:space="preserve"> Code Ch. </w:t>
      </w:r>
      <w:r w:rsidR="00B427FE" w:rsidRPr="002C53BC">
        <w:rPr>
          <w:color w:val="auto"/>
        </w:rPr>
        <w:t>73 (relating to Standards for On</w:t>
      </w:r>
      <w:r w:rsidR="0061610A">
        <w:rPr>
          <w:color w:val="auto"/>
        </w:rPr>
        <w:t>-</w:t>
      </w:r>
      <w:r w:rsidR="00B427FE" w:rsidRPr="002C53BC">
        <w:rPr>
          <w:color w:val="auto"/>
        </w:rPr>
        <w:t>lot Sewage Treatment Facilities) that supplement Act</w:t>
      </w:r>
      <w:r w:rsidR="00DC0304">
        <w:rPr>
          <w:color w:val="auto"/>
        </w:rPr>
        <w:t> </w:t>
      </w:r>
      <w:r w:rsidR="00B427FE" w:rsidRPr="002C53BC">
        <w:rPr>
          <w:color w:val="auto"/>
        </w:rPr>
        <w:t xml:space="preserve">537.  </w:t>
      </w:r>
      <w:r w:rsidRPr="002C53BC">
        <w:rPr>
          <w:color w:val="auto"/>
        </w:rPr>
        <w:t>To meet the objectives</w:t>
      </w:r>
      <w:r w:rsidR="00B427FE" w:rsidRPr="002C53BC">
        <w:rPr>
          <w:color w:val="auto"/>
        </w:rPr>
        <w:t xml:space="preserve"> of the act and regulations</w:t>
      </w:r>
      <w:r w:rsidRPr="002C53BC">
        <w:rPr>
          <w:color w:val="auto"/>
        </w:rPr>
        <w:t>, proper planning of all types of sewage facilities, permitting of individual and community OLDS, as well as uniform standards for designing OLDS</w:t>
      </w:r>
      <w:r w:rsidR="00B427FE" w:rsidRPr="002C53BC">
        <w:rPr>
          <w:color w:val="auto"/>
        </w:rPr>
        <w:t xml:space="preserve"> are required</w:t>
      </w:r>
      <w:r w:rsidRPr="002C53BC">
        <w:rPr>
          <w:color w:val="auto"/>
        </w:rPr>
        <w:t>.</w:t>
      </w:r>
    </w:p>
    <w:p w14:paraId="7CABB721" w14:textId="77777777" w:rsidR="00FC0D95" w:rsidRDefault="00FC0D95" w:rsidP="00CE1665">
      <w:pPr>
        <w:pStyle w:val="Default"/>
        <w:ind w:left="2880"/>
        <w:rPr>
          <w:color w:val="auto"/>
        </w:rPr>
      </w:pPr>
    </w:p>
    <w:p w14:paraId="66269E41" w14:textId="7B7CC558" w:rsidR="009C1AE6" w:rsidRPr="002C53BC" w:rsidRDefault="009C1AE6" w:rsidP="00CE1665">
      <w:pPr>
        <w:pStyle w:val="Default"/>
        <w:ind w:left="2880"/>
        <w:rPr>
          <w:color w:val="auto"/>
        </w:rPr>
      </w:pPr>
      <w:r w:rsidRPr="002C53BC">
        <w:rPr>
          <w:color w:val="auto"/>
        </w:rPr>
        <w:t xml:space="preserve">The sewage facilities program, often referred to as simply the </w:t>
      </w:r>
      <w:r w:rsidR="003A6662">
        <w:rPr>
          <w:color w:val="auto"/>
        </w:rPr>
        <w:t>“</w:t>
      </w:r>
      <w:r w:rsidRPr="002C53BC">
        <w:rPr>
          <w:color w:val="auto"/>
        </w:rPr>
        <w:t>Act</w:t>
      </w:r>
      <w:r w:rsidR="00DC0304">
        <w:rPr>
          <w:color w:val="auto"/>
        </w:rPr>
        <w:t> </w:t>
      </w:r>
      <w:r w:rsidRPr="002C53BC">
        <w:rPr>
          <w:color w:val="auto"/>
        </w:rPr>
        <w:t>537 program,</w:t>
      </w:r>
      <w:r w:rsidR="003A6662">
        <w:rPr>
          <w:color w:val="auto"/>
        </w:rPr>
        <w:t>”</w:t>
      </w:r>
      <w:r w:rsidRPr="002C53BC">
        <w:rPr>
          <w:color w:val="auto"/>
        </w:rPr>
        <w:t xml:space="preserve"> is largely administered by individual municipalities, groups of municipalities, local agencies including county health departments and groups of local agencies (known as joint local agencies).</w:t>
      </w:r>
      <w:r w:rsidRPr="002C53BC">
        <w:t xml:space="preserve"> </w:t>
      </w:r>
      <w:r w:rsidR="000455D0">
        <w:t xml:space="preserve"> </w:t>
      </w:r>
      <w:r w:rsidRPr="002C53BC">
        <w:rPr>
          <w:color w:val="auto"/>
        </w:rPr>
        <w:t xml:space="preserve">All municipalities must develop and implement a comprehensive official sewage management plan that addresses their present and future sewage disposal needs. </w:t>
      </w:r>
      <w:r w:rsidR="000455D0">
        <w:rPr>
          <w:color w:val="auto"/>
        </w:rPr>
        <w:t xml:space="preserve"> </w:t>
      </w:r>
      <w:r w:rsidRPr="002C53BC">
        <w:rPr>
          <w:color w:val="auto"/>
        </w:rPr>
        <w:t>These plans are modified when new land development projects are proposed or whenever a municipality</w:t>
      </w:r>
      <w:r w:rsidR="003A6662">
        <w:rPr>
          <w:color w:val="auto"/>
        </w:rPr>
        <w:t>’</w:t>
      </w:r>
      <w:r w:rsidRPr="002C53BC">
        <w:rPr>
          <w:color w:val="auto"/>
        </w:rPr>
        <w:t xml:space="preserve">s sewage disposal needs change. </w:t>
      </w:r>
      <w:r w:rsidR="000455D0">
        <w:rPr>
          <w:color w:val="auto"/>
        </w:rPr>
        <w:t xml:space="preserve"> </w:t>
      </w:r>
      <w:r w:rsidRPr="002C53BC">
        <w:rPr>
          <w:color w:val="auto"/>
        </w:rPr>
        <w:t>PADEP reviews and approves the official plans and any subsequent revisions.</w:t>
      </w:r>
      <w:r w:rsidR="00B427FE" w:rsidRPr="002C53BC">
        <w:rPr>
          <w:color w:val="auto"/>
        </w:rPr>
        <w:t xml:space="preserve">  PADEP also expects </w:t>
      </w:r>
      <w:r w:rsidR="009A207C" w:rsidRPr="002C53BC">
        <w:rPr>
          <w:color w:val="auto"/>
        </w:rPr>
        <w:t xml:space="preserve">to </w:t>
      </w:r>
      <w:r w:rsidR="00B427FE" w:rsidRPr="002C53BC">
        <w:rPr>
          <w:color w:val="auto"/>
        </w:rPr>
        <w:t>begin the process of updating 25</w:t>
      </w:r>
      <w:r w:rsidR="00DC0304">
        <w:rPr>
          <w:color w:val="auto"/>
        </w:rPr>
        <w:t> </w:t>
      </w:r>
      <w:r w:rsidR="00B427FE" w:rsidRPr="002C53BC">
        <w:rPr>
          <w:color w:val="auto"/>
        </w:rPr>
        <w:t>Pa</w:t>
      </w:r>
      <w:r w:rsidR="00DC0304">
        <w:rPr>
          <w:color w:val="auto"/>
        </w:rPr>
        <w:t>.</w:t>
      </w:r>
      <w:r w:rsidR="00B427FE" w:rsidRPr="002C53BC">
        <w:rPr>
          <w:color w:val="auto"/>
        </w:rPr>
        <w:t xml:space="preserve"> Code </w:t>
      </w:r>
      <w:proofErr w:type="spellStart"/>
      <w:r w:rsidR="00B427FE" w:rsidRPr="002C53BC">
        <w:rPr>
          <w:color w:val="auto"/>
        </w:rPr>
        <w:t>Chs</w:t>
      </w:r>
      <w:proofErr w:type="spellEnd"/>
      <w:r w:rsidR="00B427FE" w:rsidRPr="002C53BC">
        <w:rPr>
          <w:color w:val="auto"/>
        </w:rPr>
        <w:t>.</w:t>
      </w:r>
      <w:r w:rsidR="00DC0304">
        <w:rPr>
          <w:color w:val="auto"/>
        </w:rPr>
        <w:t> 72</w:t>
      </w:r>
      <w:r w:rsidR="00DC0304">
        <w:rPr>
          <w:color w:val="auto"/>
        </w:rPr>
        <w:noBreakHyphen/>
      </w:r>
      <w:r w:rsidR="00B427FE" w:rsidRPr="002C53BC">
        <w:rPr>
          <w:color w:val="auto"/>
        </w:rPr>
        <w:t>73 so that the revisions are completed by</w:t>
      </w:r>
      <w:r w:rsidR="00DC0304">
        <w:rPr>
          <w:color w:val="auto"/>
        </w:rPr>
        <w:t> </w:t>
      </w:r>
      <w:r w:rsidR="00B427FE" w:rsidRPr="002C53BC">
        <w:rPr>
          <w:color w:val="auto"/>
        </w:rPr>
        <w:t>2020.</w:t>
      </w:r>
      <w:r w:rsidRPr="002C53BC">
        <w:rPr>
          <w:color w:val="auto"/>
        </w:rPr>
        <w:t xml:space="preserve"> </w:t>
      </w:r>
    </w:p>
    <w:p w14:paraId="40DEF736" w14:textId="77777777" w:rsidR="00BC4248" w:rsidRPr="002C53BC" w:rsidRDefault="00BC4248" w:rsidP="003C04AE">
      <w:pPr>
        <w:pStyle w:val="ListParagraph"/>
        <w:ind w:left="1080"/>
        <w:rPr>
          <w:rFonts w:cs="Times New Roman"/>
          <w:i/>
          <w:szCs w:val="24"/>
        </w:rPr>
      </w:pPr>
    </w:p>
    <w:p w14:paraId="3219866C" w14:textId="2DB7679A" w:rsidR="004D37F8" w:rsidRPr="00F52A65" w:rsidRDefault="00BC4248" w:rsidP="00DF08AA">
      <w:pPr>
        <w:pStyle w:val="ListParagraph"/>
        <w:keepNext/>
        <w:numPr>
          <w:ilvl w:val="0"/>
          <w:numId w:val="41"/>
        </w:numPr>
        <w:ind w:left="2880" w:hanging="720"/>
        <w:rPr>
          <w:rFonts w:cs="Times New Roman"/>
          <w:b/>
          <w:i/>
          <w:szCs w:val="24"/>
        </w:rPr>
      </w:pPr>
      <w:r w:rsidRPr="00F52A65">
        <w:rPr>
          <w:rFonts w:cs="Times New Roman"/>
          <w:b/>
          <w:i/>
          <w:szCs w:val="24"/>
        </w:rPr>
        <w:lastRenderedPageBreak/>
        <w:t xml:space="preserve">Program Name:  PADEP </w:t>
      </w:r>
      <w:r w:rsidR="00E86783" w:rsidRPr="00F52A65">
        <w:rPr>
          <w:rFonts w:cs="Times New Roman"/>
          <w:b/>
          <w:i/>
          <w:szCs w:val="24"/>
        </w:rPr>
        <w:t>-</w:t>
      </w:r>
      <w:r w:rsidR="00DD4232">
        <w:rPr>
          <w:rFonts w:cs="Times New Roman"/>
          <w:b/>
          <w:i/>
          <w:szCs w:val="24"/>
        </w:rPr>
        <w:t xml:space="preserve"> </w:t>
      </w:r>
      <w:r w:rsidR="00E86783" w:rsidRPr="00F52A65">
        <w:rPr>
          <w:rFonts w:cs="Times New Roman"/>
          <w:b/>
          <w:i/>
          <w:szCs w:val="24"/>
        </w:rPr>
        <w:t>Clean Water Program</w:t>
      </w:r>
    </w:p>
    <w:p w14:paraId="163274B0" w14:textId="66359ECA" w:rsidR="00BC4248" w:rsidRPr="00F52A65" w:rsidRDefault="00BC4248" w:rsidP="004D37F8">
      <w:pPr>
        <w:keepNext/>
        <w:ind w:left="2880"/>
        <w:rPr>
          <w:rFonts w:cs="Times New Roman"/>
          <w:b/>
          <w:i/>
          <w:szCs w:val="24"/>
        </w:rPr>
      </w:pPr>
      <w:r w:rsidRPr="00F52A65">
        <w:rPr>
          <w:rFonts w:cs="Times New Roman"/>
          <w:b/>
          <w:i/>
          <w:szCs w:val="24"/>
        </w:rPr>
        <w:t xml:space="preserve">Program Initiative:  </w:t>
      </w:r>
      <w:r w:rsidR="00F51233" w:rsidRPr="00F52A65">
        <w:rPr>
          <w:rFonts w:cs="Times New Roman"/>
          <w:b/>
          <w:i/>
          <w:szCs w:val="24"/>
        </w:rPr>
        <w:t xml:space="preserve">Manure </w:t>
      </w:r>
      <w:r w:rsidR="00401CBC" w:rsidRPr="00F52A65">
        <w:rPr>
          <w:rFonts w:cs="Times New Roman"/>
          <w:b/>
          <w:i/>
          <w:szCs w:val="24"/>
        </w:rPr>
        <w:t xml:space="preserve">and Nutrient </w:t>
      </w:r>
      <w:r w:rsidR="00F51233" w:rsidRPr="00F52A65">
        <w:rPr>
          <w:rFonts w:cs="Times New Roman"/>
          <w:b/>
          <w:i/>
          <w:szCs w:val="24"/>
        </w:rPr>
        <w:t>Management</w:t>
      </w:r>
      <w:r w:rsidRPr="00F52A65">
        <w:rPr>
          <w:rFonts w:cs="Times New Roman"/>
          <w:b/>
          <w:i/>
          <w:szCs w:val="24"/>
        </w:rPr>
        <w:t xml:space="preserve"> </w:t>
      </w:r>
    </w:p>
    <w:p w14:paraId="61779CBF" w14:textId="77777777" w:rsidR="002E30A2" w:rsidRPr="002C53BC" w:rsidRDefault="002E30A2" w:rsidP="00DF08AA">
      <w:pPr>
        <w:pStyle w:val="ListParagraph"/>
        <w:keepNext/>
        <w:ind w:left="2880"/>
        <w:rPr>
          <w:rFonts w:cs="Times New Roman"/>
          <w:szCs w:val="24"/>
        </w:rPr>
      </w:pPr>
    </w:p>
    <w:p w14:paraId="156B4EEE" w14:textId="44760C59" w:rsidR="00401CBC" w:rsidRPr="002C53BC" w:rsidRDefault="004D37F8" w:rsidP="00AB7F30">
      <w:pPr>
        <w:pStyle w:val="ListParagraph"/>
        <w:ind w:left="2880"/>
        <w:rPr>
          <w:rFonts w:cs="Times New Roman"/>
          <w:szCs w:val="24"/>
        </w:rPr>
      </w:pPr>
      <w:r>
        <w:rPr>
          <w:rFonts w:cs="Times New Roman"/>
          <w:szCs w:val="24"/>
        </w:rPr>
        <w:t>Pennsylvania regulations at 25 </w:t>
      </w:r>
      <w:r w:rsidR="00AB7F30">
        <w:rPr>
          <w:rFonts w:cs="Times New Roman"/>
          <w:szCs w:val="24"/>
        </w:rPr>
        <w:t>Pa. Code Ch. </w:t>
      </w:r>
      <w:r w:rsidR="00401CBC" w:rsidRPr="002C53BC">
        <w:rPr>
          <w:rFonts w:cs="Times New Roman"/>
          <w:szCs w:val="24"/>
        </w:rPr>
        <w:t>91 address pollution control and prevention at agricultural operations, specifically reducing nitrogen and phosphorus.  All farming operations that land-apply manure or agricultural process wastewater, whether they generate the manure or import it from another operation, are required to develop and implement a written Manure Management P</w:t>
      </w:r>
      <w:r w:rsidR="00AB7F30">
        <w:rPr>
          <w:rFonts w:cs="Times New Roman"/>
          <w:szCs w:val="24"/>
        </w:rPr>
        <w:t xml:space="preserve">lan. </w:t>
      </w:r>
      <w:r w:rsidR="00401CBC" w:rsidRPr="002C53BC">
        <w:rPr>
          <w:rFonts w:cs="Times New Roman"/>
          <w:szCs w:val="24"/>
        </w:rPr>
        <w:t xml:space="preserve"> </w:t>
      </w:r>
      <w:r w:rsidR="008C5A29">
        <w:rPr>
          <w:rFonts w:cs="Times New Roman"/>
          <w:szCs w:val="24"/>
        </w:rPr>
        <w:t>In addition, a</w:t>
      </w:r>
      <w:r w:rsidR="00401CBC" w:rsidRPr="002C53BC">
        <w:rPr>
          <w:rFonts w:cs="Times New Roman"/>
          <w:szCs w:val="24"/>
        </w:rPr>
        <w:t>ll farming operations that include an Animal Concentration Area (ACA) or pasture must have and implement a written Manure Management Plan.</w:t>
      </w:r>
      <w:r w:rsidR="00AB7F30">
        <w:rPr>
          <w:rFonts w:cs="Times New Roman"/>
          <w:szCs w:val="24"/>
        </w:rPr>
        <w:t xml:space="preserve"> </w:t>
      </w:r>
      <w:r w:rsidR="00401CBC" w:rsidRPr="002C53BC">
        <w:rPr>
          <w:rFonts w:cs="Times New Roman"/>
          <w:szCs w:val="24"/>
        </w:rPr>
        <w:t xml:space="preserve"> For farms not defined as Concentrated Animal Feeding Operations (CAFOs) or Concentrated Animal Operations (CAOs), Manure Management Plans can be prepared by the farmer.</w:t>
      </w:r>
      <w:r w:rsidR="00AB7F30">
        <w:rPr>
          <w:rFonts w:cs="Times New Roman"/>
          <w:szCs w:val="24"/>
        </w:rPr>
        <w:t xml:space="preserve"> </w:t>
      </w:r>
      <w:r w:rsidR="00401CBC" w:rsidRPr="002C53BC">
        <w:rPr>
          <w:rFonts w:cs="Times New Roman"/>
          <w:szCs w:val="24"/>
        </w:rPr>
        <w:t xml:space="preserve"> Manure Management Plans do not have to be submitted for approval but must be kept on the farm and made available upon request.</w:t>
      </w:r>
    </w:p>
    <w:p w14:paraId="012BC281" w14:textId="77777777" w:rsidR="00401CBC" w:rsidRPr="002C53BC" w:rsidRDefault="00401CBC" w:rsidP="00CE1665">
      <w:pPr>
        <w:pStyle w:val="ListParagraph"/>
        <w:ind w:left="2880"/>
        <w:rPr>
          <w:rFonts w:cs="Times New Roman"/>
          <w:szCs w:val="24"/>
        </w:rPr>
      </w:pPr>
    </w:p>
    <w:p w14:paraId="28B33F95" w14:textId="364F3DE5" w:rsidR="00BC4248" w:rsidRPr="002C53BC" w:rsidRDefault="00401CBC" w:rsidP="00CE1665">
      <w:pPr>
        <w:pStyle w:val="ListParagraph"/>
        <w:ind w:left="2880"/>
        <w:rPr>
          <w:rFonts w:cs="Times New Roman"/>
          <w:szCs w:val="24"/>
        </w:rPr>
      </w:pPr>
      <w:r w:rsidRPr="002C53BC">
        <w:rPr>
          <w:rFonts w:cs="Times New Roman"/>
          <w:szCs w:val="24"/>
        </w:rPr>
        <w:t xml:space="preserve">Farms defined as CAFOs or as CAOs are required to develop </w:t>
      </w:r>
      <w:r w:rsidR="002A655F" w:rsidRPr="002C53BC">
        <w:rPr>
          <w:rFonts w:cs="Times New Roman"/>
          <w:szCs w:val="24"/>
        </w:rPr>
        <w:t>w</w:t>
      </w:r>
      <w:r w:rsidRPr="002C53BC">
        <w:rPr>
          <w:rFonts w:cs="Times New Roman"/>
          <w:szCs w:val="24"/>
        </w:rPr>
        <w:t>ritten plans, called Nutrient Management Plans</w:t>
      </w:r>
      <w:r w:rsidR="002A655F" w:rsidRPr="002C53BC">
        <w:rPr>
          <w:rFonts w:cs="Times New Roman"/>
          <w:szCs w:val="24"/>
        </w:rPr>
        <w:t>, that are more detailed than Manure Management Plans</w:t>
      </w:r>
      <w:r w:rsidR="00AB7F30">
        <w:rPr>
          <w:rFonts w:cs="Times New Roman"/>
          <w:szCs w:val="24"/>
        </w:rPr>
        <w:t xml:space="preserve">. </w:t>
      </w:r>
      <w:r w:rsidRPr="002C53BC">
        <w:rPr>
          <w:rFonts w:cs="Times New Roman"/>
          <w:szCs w:val="24"/>
        </w:rPr>
        <w:t xml:space="preserve"> These plans must be developed by a Certified Nutrient Management Specialist and submitted to the local county conservation district or </w:t>
      </w:r>
      <w:r w:rsidR="008C5A29">
        <w:rPr>
          <w:rFonts w:cs="Times New Roman"/>
          <w:szCs w:val="24"/>
        </w:rPr>
        <w:t xml:space="preserve">the </w:t>
      </w:r>
      <w:r w:rsidRPr="002C53BC">
        <w:rPr>
          <w:rFonts w:cs="Times New Roman"/>
          <w:szCs w:val="24"/>
        </w:rPr>
        <w:t>State Conservation Commission for review and approval.</w:t>
      </w:r>
    </w:p>
    <w:p w14:paraId="316C81DB" w14:textId="717E910E" w:rsidR="00BC5BA2" w:rsidRPr="002C53BC" w:rsidRDefault="00BC5BA2" w:rsidP="00CE1665">
      <w:pPr>
        <w:pStyle w:val="ListParagraph"/>
        <w:ind w:left="2880"/>
        <w:rPr>
          <w:rFonts w:cs="Times New Roman"/>
          <w:szCs w:val="24"/>
        </w:rPr>
      </w:pPr>
    </w:p>
    <w:p w14:paraId="5C1EC0E9" w14:textId="77777777" w:rsidR="00C232B8" w:rsidRPr="00213BF1" w:rsidRDefault="00CC01FB" w:rsidP="00DF08AA">
      <w:pPr>
        <w:pStyle w:val="ListParagraph"/>
        <w:keepNext/>
        <w:numPr>
          <w:ilvl w:val="0"/>
          <w:numId w:val="41"/>
        </w:numPr>
        <w:ind w:left="2880" w:hanging="720"/>
        <w:rPr>
          <w:rFonts w:cs="Times New Roman"/>
          <w:b/>
          <w:i/>
          <w:szCs w:val="24"/>
        </w:rPr>
      </w:pPr>
      <w:r w:rsidRPr="00213BF1">
        <w:rPr>
          <w:rFonts w:cs="Times New Roman"/>
          <w:b/>
          <w:i/>
          <w:szCs w:val="24"/>
        </w:rPr>
        <w:t xml:space="preserve">Program Name:  PADEP </w:t>
      </w:r>
      <w:r w:rsidR="00E86783" w:rsidRPr="00213BF1">
        <w:rPr>
          <w:rFonts w:cs="Times New Roman"/>
          <w:b/>
          <w:i/>
          <w:szCs w:val="24"/>
        </w:rPr>
        <w:t>Clean Water Program</w:t>
      </w:r>
    </w:p>
    <w:p w14:paraId="0807BCE7" w14:textId="166FDA84" w:rsidR="00CC01FB" w:rsidRPr="00213BF1" w:rsidRDefault="00CC01FB" w:rsidP="00084DFB">
      <w:pPr>
        <w:keepNext/>
        <w:ind w:left="2880"/>
        <w:rPr>
          <w:rFonts w:cs="Times New Roman"/>
          <w:b/>
          <w:i/>
          <w:szCs w:val="24"/>
        </w:rPr>
      </w:pPr>
      <w:r w:rsidRPr="00213BF1">
        <w:rPr>
          <w:rFonts w:cs="Times New Roman"/>
          <w:b/>
          <w:i/>
          <w:szCs w:val="24"/>
        </w:rPr>
        <w:t xml:space="preserve">Program Initiative:  Agricultural Erosion and Sediment </w:t>
      </w:r>
    </w:p>
    <w:p w14:paraId="612AA2A2" w14:textId="77777777" w:rsidR="002E30A2" w:rsidRPr="002C53BC" w:rsidRDefault="002E30A2" w:rsidP="00DF08AA">
      <w:pPr>
        <w:keepNext/>
        <w:ind w:left="2880"/>
        <w:rPr>
          <w:rFonts w:cs="Times New Roman"/>
          <w:szCs w:val="24"/>
        </w:rPr>
      </w:pPr>
    </w:p>
    <w:p w14:paraId="4D316DA7" w14:textId="455E753B" w:rsidR="00CC01FB" w:rsidRPr="002C53BC" w:rsidRDefault="00F222F7" w:rsidP="00CE1665">
      <w:pPr>
        <w:ind w:left="2880"/>
        <w:rPr>
          <w:rFonts w:cs="Times New Roman"/>
          <w:szCs w:val="24"/>
        </w:rPr>
      </w:pPr>
      <w:r w:rsidRPr="002C53BC">
        <w:rPr>
          <w:rFonts w:cs="Times New Roman"/>
          <w:szCs w:val="24"/>
        </w:rPr>
        <w:t>Penns</w:t>
      </w:r>
      <w:r w:rsidR="00A21224">
        <w:rPr>
          <w:rFonts w:cs="Times New Roman"/>
          <w:szCs w:val="24"/>
        </w:rPr>
        <w:t>ylvania regulations found at 25 </w:t>
      </w:r>
      <w:r w:rsidRPr="002C53BC">
        <w:rPr>
          <w:rFonts w:cs="Times New Roman"/>
          <w:szCs w:val="24"/>
        </w:rPr>
        <w:t>Pa</w:t>
      </w:r>
      <w:r w:rsidR="0038188A">
        <w:rPr>
          <w:rFonts w:cs="Times New Roman"/>
          <w:szCs w:val="24"/>
        </w:rPr>
        <w:t>.</w:t>
      </w:r>
      <w:r w:rsidRPr="002C53BC">
        <w:rPr>
          <w:rFonts w:cs="Times New Roman"/>
          <w:szCs w:val="24"/>
        </w:rPr>
        <w:t xml:space="preserve"> Code Ch.</w:t>
      </w:r>
      <w:r w:rsidR="00A21224">
        <w:rPr>
          <w:rFonts w:cs="Times New Roman"/>
          <w:szCs w:val="24"/>
        </w:rPr>
        <w:t> </w:t>
      </w:r>
      <w:r w:rsidRPr="002C53BC">
        <w:rPr>
          <w:rFonts w:cs="Times New Roman"/>
          <w:szCs w:val="24"/>
        </w:rPr>
        <w:t xml:space="preserve">102 address pollution control and prevention at agricultural operations, specifically reducing erosion and sedimentation (as well as soil-bound phosphorus).  </w:t>
      </w:r>
      <w:r w:rsidR="00CC01FB" w:rsidRPr="002C53BC">
        <w:rPr>
          <w:rFonts w:cs="Times New Roman"/>
          <w:szCs w:val="24"/>
        </w:rPr>
        <w:t>All farms that disturb 5,000</w:t>
      </w:r>
      <w:r w:rsidR="00A21224">
        <w:rPr>
          <w:rFonts w:cs="Times New Roman"/>
          <w:szCs w:val="24"/>
        </w:rPr>
        <w:t> </w:t>
      </w:r>
      <w:r w:rsidR="00CC01FB" w:rsidRPr="002C53BC">
        <w:rPr>
          <w:rFonts w:cs="Times New Roman"/>
          <w:szCs w:val="24"/>
        </w:rPr>
        <w:t>square feet or greater via plowing</w:t>
      </w:r>
      <w:r w:rsidR="00A21224">
        <w:rPr>
          <w:rFonts w:cs="Times New Roman"/>
          <w:szCs w:val="24"/>
        </w:rPr>
        <w:t xml:space="preserve"> and tilling (which includes no</w:t>
      </w:r>
      <w:r w:rsidR="00A21224">
        <w:rPr>
          <w:rFonts w:cs="Times New Roman"/>
          <w:szCs w:val="24"/>
        </w:rPr>
        <w:noBreakHyphen/>
      </w:r>
      <w:r w:rsidR="00CC01FB" w:rsidRPr="002C53BC">
        <w:rPr>
          <w:rFonts w:cs="Times New Roman"/>
          <w:szCs w:val="24"/>
        </w:rPr>
        <w:t xml:space="preserve">till) and/or Animal Heavy Use Areas (AHUAs) are required to develop and implement a written Agricultural Erosion and Sediment </w:t>
      </w:r>
      <w:r w:rsidR="0038188A">
        <w:rPr>
          <w:rFonts w:cs="Times New Roman"/>
          <w:szCs w:val="24"/>
        </w:rPr>
        <w:t xml:space="preserve">Control plan to reduce erosion. </w:t>
      </w:r>
      <w:r w:rsidR="00CC01FB" w:rsidRPr="002C53BC">
        <w:rPr>
          <w:rFonts w:cs="Times New Roman"/>
          <w:szCs w:val="24"/>
        </w:rPr>
        <w:t xml:space="preserve"> AHUAs are defined as </w:t>
      </w:r>
      <w:r w:rsidR="003A6662">
        <w:rPr>
          <w:rFonts w:cs="Times New Roman"/>
          <w:szCs w:val="24"/>
        </w:rPr>
        <w:t>“</w:t>
      </w:r>
      <w:r w:rsidR="00CC01FB" w:rsidRPr="002C53BC">
        <w:rPr>
          <w:rFonts w:cs="Times New Roman"/>
          <w:szCs w:val="24"/>
        </w:rPr>
        <w:t>barnyard, feedlot, loafing areas, exercise lot or other similar areas on agricultural operations where, due to the concentration of animals it is not possible to establish and maintain vegetative cover of a density capable of minimizing accelerated erosion and sedimentation by usual planting methods.</w:t>
      </w:r>
      <w:r w:rsidR="003A6662">
        <w:rPr>
          <w:rFonts w:cs="Times New Roman"/>
          <w:szCs w:val="24"/>
        </w:rPr>
        <w:t>”</w:t>
      </w:r>
      <w:r w:rsidR="00CC01FB" w:rsidRPr="002C53BC">
        <w:rPr>
          <w:rFonts w:cs="Times New Roman"/>
          <w:szCs w:val="24"/>
        </w:rPr>
        <w:t xml:space="preserve"> </w:t>
      </w:r>
      <w:r w:rsidR="0038188A">
        <w:rPr>
          <w:rFonts w:cs="Times New Roman"/>
          <w:szCs w:val="24"/>
        </w:rPr>
        <w:t xml:space="preserve"> </w:t>
      </w:r>
      <w:r w:rsidR="00CC01FB" w:rsidRPr="002C53BC">
        <w:rPr>
          <w:rFonts w:cs="Times New Roman"/>
          <w:szCs w:val="24"/>
        </w:rPr>
        <w:t xml:space="preserve">Ag E&amp;S Plans include Best Management Practices that will: </w:t>
      </w:r>
      <w:r w:rsidR="00A21224">
        <w:rPr>
          <w:rFonts w:cs="Times New Roman"/>
          <w:szCs w:val="24"/>
        </w:rPr>
        <w:t xml:space="preserve"> </w:t>
      </w:r>
      <w:r w:rsidR="00CC01FB" w:rsidRPr="002C53BC">
        <w:rPr>
          <w:rFonts w:cs="Times New Roman"/>
          <w:szCs w:val="24"/>
        </w:rPr>
        <w:t>limit soil loss due to sheet and rill erosion to at least the acceptab</w:t>
      </w:r>
      <w:r w:rsidR="00A21224">
        <w:rPr>
          <w:rFonts w:cs="Times New Roman"/>
          <w:szCs w:val="24"/>
        </w:rPr>
        <w:t>le soil loss tolerance per acre </w:t>
      </w:r>
      <w:r w:rsidR="00CC01FB" w:rsidRPr="002C53BC">
        <w:rPr>
          <w:rFonts w:cs="Times New Roman"/>
          <w:szCs w:val="24"/>
        </w:rPr>
        <w:t xml:space="preserve">(T) over the rotation; minimize soil loss due to concentrated flow; and minimize accelerated erosion and sedimentation from animal heavy use areas. </w:t>
      </w:r>
      <w:r w:rsidR="000455D0">
        <w:rPr>
          <w:rFonts w:cs="Times New Roman"/>
          <w:szCs w:val="24"/>
        </w:rPr>
        <w:t xml:space="preserve"> </w:t>
      </w:r>
      <w:r w:rsidR="00CC01FB" w:rsidRPr="002C53BC">
        <w:rPr>
          <w:rFonts w:cs="Times New Roman"/>
          <w:szCs w:val="24"/>
        </w:rPr>
        <w:t xml:space="preserve">Ag E&amp;S Plans do not have to be submitted for </w:t>
      </w:r>
      <w:r w:rsidR="00CC01FB" w:rsidRPr="002C53BC">
        <w:rPr>
          <w:rFonts w:cs="Times New Roman"/>
          <w:szCs w:val="24"/>
        </w:rPr>
        <w:lastRenderedPageBreak/>
        <w:t>approval but must be kept on the farm and made available upon request.</w:t>
      </w:r>
      <w:r w:rsidRPr="002C53BC">
        <w:rPr>
          <w:rFonts w:cs="Times New Roman"/>
          <w:szCs w:val="24"/>
        </w:rPr>
        <w:t xml:space="preserve">  In order to assist the public and agricultural operators in understanding and complying with the regulatory requirements of 25</w:t>
      </w:r>
      <w:r w:rsidR="00A21224">
        <w:rPr>
          <w:rFonts w:cs="Times New Roman"/>
          <w:szCs w:val="24"/>
        </w:rPr>
        <w:t> </w:t>
      </w:r>
      <w:r w:rsidRPr="002C53BC">
        <w:rPr>
          <w:rFonts w:cs="Times New Roman"/>
          <w:szCs w:val="24"/>
        </w:rPr>
        <w:t>Pa</w:t>
      </w:r>
      <w:r w:rsidR="0038188A">
        <w:rPr>
          <w:rFonts w:cs="Times New Roman"/>
          <w:szCs w:val="24"/>
        </w:rPr>
        <w:t>.</w:t>
      </w:r>
      <w:r w:rsidRPr="002C53BC">
        <w:rPr>
          <w:rFonts w:cs="Times New Roman"/>
          <w:szCs w:val="24"/>
        </w:rPr>
        <w:t xml:space="preserve"> Code Ch.</w:t>
      </w:r>
      <w:r w:rsidR="00A21224">
        <w:rPr>
          <w:rFonts w:cs="Times New Roman"/>
          <w:szCs w:val="24"/>
        </w:rPr>
        <w:t> </w:t>
      </w:r>
      <w:r w:rsidRPr="002C53BC">
        <w:rPr>
          <w:rFonts w:cs="Times New Roman"/>
          <w:szCs w:val="24"/>
        </w:rPr>
        <w:t>102, PADEP intends to develop an Agricultural E&amp;S Program Technical Guidance Document.  PADEP hopes to make the final version of this guidance document available in</w:t>
      </w:r>
      <w:r w:rsidR="00A21224">
        <w:rPr>
          <w:rFonts w:cs="Times New Roman"/>
          <w:szCs w:val="24"/>
        </w:rPr>
        <w:t> </w:t>
      </w:r>
      <w:r w:rsidRPr="002C53BC">
        <w:rPr>
          <w:rFonts w:cs="Times New Roman"/>
          <w:szCs w:val="24"/>
        </w:rPr>
        <w:t>2019.</w:t>
      </w:r>
      <w:r w:rsidR="00CC01FB" w:rsidRPr="002C53BC">
        <w:rPr>
          <w:rFonts w:cs="Times New Roman"/>
          <w:szCs w:val="24"/>
        </w:rPr>
        <w:t xml:space="preserve"> </w:t>
      </w:r>
    </w:p>
    <w:p w14:paraId="1F8FB8A7" w14:textId="3C042FD4" w:rsidR="00CC01FB" w:rsidRPr="002C53BC" w:rsidRDefault="00CC01FB" w:rsidP="00CE1665">
      <w:pPr>
        <w:pStyle w:val="ListParagraph"/>
        <w:ind w:left="2880"/>
        <w:rPr>
          <w:rFonts w:cs="Times New Roman"/>
          <w:szCs w:val="24"/>
        </w:rPr>
      </w:pPr>
    </w:p>
    <w:p w14:paraId="6D173C49" w14:textId="77777777" w:rsidR="00A21224" w:rsidRPr="00213BF1" w:rsidRDefault="00BC5BA2" w:rsidP="00DF08AA">
      <w:pPr>
        <w:pStyle w:val="ListParagraph"/>
        <w:keepNext/>
        <w:numPr>
          <w:ilvl w:val="0"/>
          <w:numId w:val="41"/>
        </w:numPr>
        <w:ind w:left="2880" w:hanging="720"/>
        <w:rPr>
          <w:rFonts w:cs="Times New Roman"/>
          <w:b/>
          <w:i/>
          <w:szCs w:val="24"/>
        </w:rPr>
      </w:pPr>
      <w:r w:rsidRPr="00213BF1">
        <w:rPr>
          <w:rFonts w:cs="Times New Roman"/>
          <w:b/>
          <w:i/>
          <w:szCs w:val="24"/>
        </w:rPr>
        <w:t xml:space="preserve">Program Name:  PADEP </w:t>
      </w:r>
      <w:r w:rsidR="00697353" w:rsidRPr="00213BF1">
        <w:rPr>
          <w:rFonts w:cs="Times New Roman"/>
          <w:b/>
          <w:i/>
          <w:szCs w:val="24"/>
        </w:rPr>
        <w:t>Coastal Resources Management</w:t>
      </w:r>
      <w:r w:rsidRPr="00213BF1">
        <w:rPr>
          <w:rFonts w:cs="Times New Roman"/>
          <w:b/>
          <w:i/>
          <w:szCs w:val="24"/>
        </w:rPr>
        <w:t xml:space="preserve"> Program</w:t>
      </w:r>
      <w:r w:rsidR="00697353" w:rsidRPr="00213BF1">
        <w:rPr>
          <w:rFonts w:cs="Times New Roman"/>
          <w:b/>
          <w:i/>
          <w:szCs w:val="24"/>
        </w:rPr>
        <w:t xml:space="preserve"> (CRM)</w:t>
      </w:r>
    </w:p>
    <w:p w14:paraId="0F7D7B25" w14:textId="43F36FDD" w:rsidR="00BC5BA2" w:rsidRPr="00213BF1" w:rsidRDefault="00BC5BA2" w:rsidP="00A21224">
      <w:pPr>
        <w:keepNext/>
        <w:ind w:left="2880"/>
        <w:rPr>
          <w:rFonts w:cs="Times New Roman"/>
          <w:b/>
          <w:i/>
          <w:szCs w:val="24"/>
        </w:rPr>
      </w:pPr>
      <w:r w:rsidRPr="00213BF1">
        <w:rPr>
          <w:rFonts w:cs="Times New Roman"/>
          <w:b/>
          <w:i/>
          <w:szCs w:val="24"/>
        </w:rPr>
        <w:t xml:space="preserve">Program Initiative:  Coastal Zone Management Program </w:t>
      </w:r>
    </w:p>
    <w:p w14:paraId="3ED5A8DD" w14:textId="77777777" w:rsidR="00465555" w:rsidRPr="002C53BC" w:rsidRDefault="00465555" w:rsidP="00465555">
      <w:pPr>
        <w:pStyle w:val="ListParagraph"/>
        <w:keepNext/>
        <w:ind w:left="2880"/>
        <w:rPr>
          <w:rFonts w:cs="Times New Roman"/>
          <w:szCs w:val="24"/>
        </w:rPr>
      </w:pPr>
    </w:p>
    <w:p w14:paraId="6221638C" w14:textId="72475FB4" w:rsidR="008230C6" w:rsidRPr="002C53BC" w:rsidRDefault="00465555" w:rsidP="002842E4">
      <w:pPr>
        <w:pStyle w:val="ListParagraph"/>
        <w:ind w:left="2880"/>
        <w:rPr>
          <w:rFonts w:cs="Times New Roman"/>
          <w:szCs w:val="24"/>
        </w:rPr>
      </w:pPr>
      <w:r>
        <w:rPr>
          <w:rFonts w:cs="Times New Roman"/>
          <w:szCs w:val="24"/>
        </w:rPr>
        <w:t>In</w:t>
      </w:r>
      <w:r w:rsidR="001857AC" w:rsidRPr="002C53BC">
        <w:rPr>
          <w:rFonts w:cs="Times New Roman"/>
          <w:color w:val="0A0A0A"/>
          <w:szCs w:val="24"/>
        </w:rPr>
        <w:t xml:space="preserve"> September 1980</w:t>
      </w:r>
      <w:r w:rsidR="00AA615B">
        <w:rPr>
          <w:rFonts w:cs="Times New Roman"/>
          <w:color w:val="0A0A0A"/>
          <w:szCs w:val="24"/>
        </w:rPr>
        <w:t>, the U.S. </w:t>
      </w:r>
      <w:r w:rsidR="001857AC" w:rsidRPr="002C53BC">
        <w:rPr>
          <w:rFonts w:cs="Times New Roman"/>
          <w:color w:val="0A0A0A"/>
          <w:szCs w:val="24"/>
        </w:rPr>
        <w:t>Department of Commerce approved Pennsylvania</w:t>
      </w:r>
      <w:r w:rsidR="003A6662">
        <w:rPr>
          <w:rFonts w:cs="Times New Roman"/>
          <w:color w:val="0A0A0A"/>
          <w:szCs w:val="24"/>
        </w:rPr>
        <w:t>’</w:t>
      </w:r>
      <w:r w:rsidR="001857AC" w:rsidRPr="002C53BC">
        <w:rPr>
          <w:rFonts w:cs="Times New Roman"/>
          <w:color w:val="0A0A0A"/>
          <w:szCs w:val="24"/>
        </w:rPr>
        <w:t xml:space="preserve">s Coastal Zone Management Plan under the authority of the federal Coastal Zone Management Act of 1972.  </w:t>
      </w:r>
      <w:r w:rsidR="008C5A29">
        <w:rPr>
          <w:rFonts w:cs="Times New Roman"/>
          <w:color w:val="0A0A0A"/>
          <w:szCs w:val="24"/>
        </w:rPr>
        <w:t>PA</w:t>
      </w:r>
      <w:r w:rsidR="001857AC" w:rsidRPr="002C53BC">
        <w:rPr>
          <w:rFonts w:cs="Times New Roman"/>
          <w:color w:val="0A0A0A"/>
          <w:szCs w:val="24"/>
        </w:rPr>
        <w:t>DEP</w:t>
      </w:r>
      <w:r w:rsidR="003A6662">
        <w:rPr>
          <w:rFonts w:cs="Times New Roman"/>
          <w:color w:val="0A0A0A"/>
          <w:szCs w:val="24"/>
        </w:rPr>
        <w:t>’</w:t>
      </w:r>
      <w:r w:rsidR="001857AC" w:rsidRPr="002C53BC">
        <w:rPr>
          <w:rFonts w:cs="Times New Roman"/>
          <w:color w:val="0A0A0A"/>
          <w:szCs w:val="24"/>
        </w:rPr>
        <w:t xml:space="preserve">s Compacts and Commissions Office coordinates and implements the </w:t>
      </w:r>
      <w:r w:rsidR="00697353" w:rsidRPr="002C53BC">
        <w:rPr>
          <w:rFonts w:cs="Times New Roman"/>
          <w:color w:val="0A0A0A"/>
          <w:szCs w:val="24"/>
        </w:rPr>
        <w:t>C</w:t>
      </w:r>
      <w:r w:rsidR="008C5A29">
        <w:rPr>
          <w:rFonts w:cs="Times New Roman"/>
          <w:color w:val="0A0A0A"/>
          <w:szCs w:val="24"/>
        </w:rPr>
        <w:t>oastal Resources Management (CRM) Program</w:t>
      </w:r>
      <w:r w:rsidR="001857AC" w:rsidRPr="002C53BC">
        <w:rPr>
          <w:rFonts w:cs="Times New Roman"/>
          <w:color w:val="0A0A0A"/>
          <w:szCs w:val="24"/>
        </w:rPr>
        <w:t xml:space="preserve"> to execute sound coastal management program policies in Pennsylvania</w:t>
      </w:r>
      <w:r w:rsidR="003A6662">
        <w:rPr>
          <w:rFonts w:cs="Times New Roman"/>
          <w:color w:val="0A0A0A"/>
          <w:szCs w:val="24"/>
        </w:rPr>
        <w:t>’</w:t>
      </w:r>
      <w:r w:rsidR="001857AC" w:rsidRPr="002C53BC">
        <w:rPr>
          <w:rFonts w:cs="Times New Roman"/>
          <w:color w:val="0A0A0A"/>
          <w:szCs w:val="24"/>
        </w:rPr>
        <w:t>s two coastal areas.</w:t>
      </w:r>
      <w:r w:rsidR="00AA615B">
        <w:rPr>
          <w:rFonts w:cs="Times New Roman"/>
          <w:color w:val="0A0A0A"/>
          <w:szCs w:val="24"/>
        </w:rPr>
        <w:t xml:space="preserve">  </w:t>
      </w:r>
      <w:r w:rsidR="008C5A29">
        <w:rPr>
          <w:rFonts w:cs="Times New Roman"/>
          <w:color w:val="0A0A0A"/>
          <w:szCs w:val="24"/>
        </w:rPr>
        <w:t xml:space="preserve">The </w:t>
      </w:r>
      <w:r w:rsidR="001857AC" w:rsidRPr="002C53BC">
        <w:rPr>
          <w:rFonts w:cs="Times New Roman"/>
          <w:color w:val="0A0A0A"/>
          <w:szCs w:val="24"/>
        </w:rPr>
        <w:t xml:space="preserve">CRM </w:t>
      </w:r>
      <w:r w:rsidR="008C5A29">
        <w:rPr>
          <w:rFonts w:cs="Times New Roman"/>
          <w:color w:val="0A0A0A"/>
          <w:szCs w:val="24"/>
        </w:rPr>
        <w:t xml:space="preserve">program </w:t>
      </w:r>
      <w:r w:rsidR="001857AC" w:rsidRPr="002C53BC">
        <w:rPr>
          <w:rFonts w:cs="Times New Roman"/>
          <w:color w:val="0A0A0A"/>
          <w:szCs w:val="24"/>
        </w:rPr>
        <w:t xml:space="preserve">receives funding from the National Oceanic and Atmospheric Administration (NOAA) to administer the PA Coastal Resources Management Program and provide grants to local governments, state agencies and nonprofit organizations to undertake projects in the coastal zones. </w:t>
      </w:r>
      <w:r w:rsidR="00697353" w:rsidRPr="002C53BC">
        <w:rPr>
          <w:rFonts w:cs="Times New Roman"/>
          <w:color w:val="0A0A0A"/>
          <w:szCs w:val="24"/>
        </w:rPr>
        <w:t xml:space="preserve"> </w:t>
      </w:r>
      <w:r w:rsidR="001857AC" w:rsidRPr="002C53BC">
        <w:rPr>
          <w:rFonts w:cs="Times New Roman"/>
          <w:color w:val="0A0A0A"/>
          <w:szCs w:val="24"/>
        </w:rPr>
        <w:t>Since the program</w:t>
      </w:r>
      <w:r w:rsidR="003A6662">
        <w:rPr>
          <w:rFonts w:cs="Times New Roman"/>
          <w:color w:val="0A0A0A"/>
          <w:szCs w:val="24"/>
        </w:rPr>
        <w:t>’</w:t>
      </w:r>
      <w:r w:rsidR="001857AC" w:rsidRPr="002C53BC">
        <w:rPr>
          <w:rFonts w:cs="Times New Roman"/>
          <w:color w:val="0A0A0A"/>
          <w:szCs w:val="24"/>
        </w:rPr>
        <w:t xml:space="preserve">s federal approval in 1980, </w:t>
      </w:r>
      <w:r w:rsidR="008C5A29">
        <w:rPr>
          <w:rFonts w:cs="Times New Roman"/>
          <w:color w:val="0A0A0A"/>
          <w:szCs w:val="24"/>
        </w:rPr>
        <w:t xml:space="preserve">the </w:t>
      </w:r>
      <w:r w:rsidR="00697353" w:rsidRPr="002C53BC">
        <w:rPr>
          <w:rFonts w:cs="Times New Roman"/>
          <w:color w:val="0A0A0A"/>
          <w:szCs w:val="24"/>
        </w:rPr>
        <w:t>CRM</w:t>
      </w:r>
      <w:r w:rsidR="00AA615B">
        <w:rPr>
          <w:rFonts w:cs="Times New Roman"/>
          <w:color w:val="0A0A0A"/>
          <w:szCs w:val="24"/>
        </w:rPr>
        <w:t xml:space="preserve"> </w:t>
      </w:r>
      <w:r w:rsidR="008C5A29">
        <w:rPr>
          <w:rFonts w:cs="Times New Roman"/>
          <w:color w:val="0A0A0A"/>
          <w:szCs w:val="24"/>
        </w:rPr>
        <w:t xml:space="preserve">program </w:t>
      </w:r>
      <w:r w:rsidR="00AA615B">
        <w:rPr>
          <w:rFonts w:cs="Times New Roman"/>
          <w:color w:val="0A0A0A"/>
          <w:szCs w:val="24"/>
        </w:rPr>
        <w:t>has provided over 50 </w:t>
      </w:r>
      <w:r w:rsidR="001857AC" w:rsidRPr="002C53BC">
        <w:rPr>
          <w:rFonts w:cs="Times New Roman"/>
          <w:color w:val="0A0A0A"/>
          <w:szCs w:val="24"/>
        </w:rPr>
        <w:t>million dollars in funding for coastal zone projects</w:t>
      </w:r>
      <w:r w:rsidR="00E86783" w:rsidRPr="002C53BC">
        <w:rPr>
          <w:rFonts w:cs="Times New Roman"/>
          <w:color w:val="0A0A0A"/>
          <w:szCs w:val="24"/>
        </w:rPr>
        <w:t>.  Projects that address phosphorus reductions that will continue to be supported by the program include nonpoint source pollution BMPs, such as those to control stormwater and agricultural runoff, as well as support work in addressing harmful algal blooms.  The program will also continue to provide education and outreach to all ages about stressors on the la</w:t>
      </w:r>
      <w:r w:rsidR="004E37CD">
        <w:rPr>
          <w:rFonts w:cs="Times New Roman"/>
          <w:color w:val="0A0A0A"/>
          <w:szCs w:val="24"/>
        </w:rPr>
        <w:t>ke ecosystem and coastal area.</w:t>
      </w:r>
      <w:r w:rsidR="008230C6" w:rsidRPr="008230C6">
        <w:rPr>
          <w:rFonts w:cs="Times New Roman"/>
          <w:szCs w:val="24"/>
        </w:rPr>
        <w:t xml:space="preserve"> </w:t>
      </w:r>
    </w:p>
    <w:p w14:paraId="61822DE9" w14:textId="3E65CAC9" w:rsidR="008230C6" w:rsidRPr="002C53BC" w:rsidRDefault="008230C6" w:rsidP="008230C6">
      <w:pPr>
        <w:pStyle w:val="ListParagraph"/>
        <w:ind w:left="2880"/>
        <w:rPr>
          <w:rFonts w:cs="Times New Roman"/>
          <w:szCs w:val="24"/>
        </w:rPr>
      </w:pPr>
    </w:p>
    <w:p w14:paraId="1F43384B" w14:textId="659D829A" w:rsidR="008230C6" w:rsidRDefault="008230C6" w:rsidP="008230C6">
      <w:pPr>
        <w:pStyle w:val="ListParagraph"/>
        <w:keepNext/>
        <w:ind w:left="2880"/>
        <w:rPr>
          <w:rFonts w:cs="Times New Roman"/>
          <w:szCs w:val="24"/>
        </w:rPr>
      </w:pPr>
      <w:r w:rsidRPr="002C53BC">
        <w:rPr>
          <w:rFonts w:cs="Times New Roman"/>
          <w:color w:val="0A0A0A"/>
          <w:szCs w:val="24"/>
        </w:rPr>
        <w:t xml:space="preserve">CRM </w:t>
      </w:r>
      <w:r w:rsidR="008C5A29">
        <w:rPr>
          <w:rFonts w:cs="Times New Roman"/>
          <w:color w:val="0A0A0A"/>
          <w:szCs w:val="24"/>
        </w:rPr>
        <w:t xml:space="preserve">program </w:t>
      </w:r>
      <w:r w:rsidRPr="002C53BC">
        <w:rPr>
          <w:rFonts w:cs="Times New Roman"/>
          <w:color w:val="0A0A0A"/>
          <w:szCs w:val="24"/>
        </w:rPr>
        <w:t>work activities include:</w:t>
      </w:r>
    </w:p>
    <w:p w14:paraId="644E4281" w14:textId="64414E88" w:rsidR="008230C6" w:rsidRDefault="008230C6" w:rsidP="008230C6">
      <w:pPr>
        <w:pStyle w:val="ListParagraph"/>
        <w:keepNext/>
        <w:ind w:left="2880"/>
        <w:rPr>
          <w:rFonts w:cs="Times New Roman"/>
          <w:szCs w:val="24"/>
        </w:rPr>
      </w:pPr>
    </w:p>
    <w:p w14:paraId="386EB343" w14:textId="0ECC83F6" w:rsidR="008230C6" w:rsidRDefault="008230C6" w:rsidP="00845596">
      <w:pPr>
        <w:pStyle w:val="ListParagraph"/>
        <w:numPr>
          <w:ilvl w:val="0"/>
          <w:numId w:val="46"/>
        </w:numPr>
        <w:ind w:hanging="720"/>
        <w:rPr>
          <w:rFonts w:cs="Times New Roman"/>
          <w:szCs w:val="24"/>
        </w:rPr>
      </w:pPr>
      <w:r>
        <w:t>Working with other organizations and agencies with similar policy goals on coastal issues of regional or national importance.</w:t>
      </w:r>
    </w:p>
    <w:p w14:paraId="4FC6CCA3" w14:textId="553698CC" w:rsidR="008230C6" w:rsidRDefault="002D6D10" w:rsidP="00845596">
      <w:pPr>
        <w:pStyle w:val="ListParagraph"/>
        <w:numPr>
          <w:ilvl w:val="0"/>
          <w:numId w:val="46"/>
        </w:numPr>
        <w:ind w:hanging="720"/>
        <w:rPr>
          <w:rFonts w:cs="Times New Roman"/>
          <w:szCs w:val="24"/>
        </w:rPr>
      </w:pPr>
      <w:r>
        <w:t>Providing financial assistance for coastal improvement projects in the coastal zones.</w:t>
      </w:r>
    </w:p>
    <w:p w14:paraId="69315B96" w14:textId="6AF60FE1" w:rsidR="008230C6" w:rsidRDefault="002D6D10" w:rsidP="00845596">
      <w:pPr>
        <w:pStyle w:val="ListParagraph"/>
        <w:numPr>
          <w:ilvl w:val="0"/>
          <w:numId w:val="46"/>
        </w:numPr>
        <w:ind w:hanging="720"/>
        <w:rPr>
          <w:rFonts w:cs="Times New Roman"/>
          <w:szCs w:val="24"/>
        </w:rPr>
      </w:pPr>
      <w:r>
        <w:t>Supporting public outreach, education and public input strategies.</w:t>
      </w:r>
    </w:p>
    <w:p w14:paraId="0E47DC1E" w14:textId="17E8650C" w:rsidR="008230C6" w:rsidRDefault="002D6D10" w:rsidP="00845596">
      <w:pPr>
        <w:pStyle w:val="ListParagraph"/>
        <w:numPr>
          <w:ilvl w:val="0"/>
          <w:numId w:val="46"/>
        </w:numPr>
        <w:ind w:hanging="720"/>
        <w:rPr>
          <w:rFonts w:cs="Times New Roman"/>
          <w:szCs w:val="24"/>
        </w:rPr>
      </w:pPr>
      <w:r>
        <w:t>Monitoring coastal wetland activities and investigating acreage changes.</w:t>
      </w:r>
    </w:p>
    <w:p w14:paraId="1B8A7B31" w14:textId="1F2AE256" w:rsidR="008230C6" w:rsidRDefault="002D6D10" w:rsidP="00845596">
      <w:pPr>
        <w:pStyle w:val="ListParagraph"/>
        <w:numPr>
          <w:ilvl w:val="0"/>
          <w:numId w:val="46"/>
        </w:numPr>
        <w:ind w:hanging="720"/>
        <w:rPr>
          <w:rFonts w:cs="Times New Roman"/>
          <w:szCs w:val="24"/>
        </w:rPr>
      </w:pPr>
      <w:r>
        <w:lastRenderedPageBreak/>
        <w:t>Assisting local administration and enforcement of the Bluff Recession Setback Act, which requires local zoning permits for development within Lake Erie bluff areas.</w:t>
      </w:r>
    </w:p>
    <w:p w14:paraId="02C853C6" w14:textId="0683ADB7" w:rsidR="008230C6" w:rsidRDefault="002D6D10" w:rsidP="00845596">
      <w:pPr>
        <w:pStyle w:val="ListParagraph"/>
        <w:numPr>
          <w:ilvl w:val="0"/>
          <w:numId w:val="46"/>
        </w:numPr>
        <w:ind w:hanging="720"/>
        <w:rPr>
          <w:rFonts w:cs="Times New Roman"/>
          <w:szCs w:val="24"/>
        </w:rPr>
      </w:pPr>
      <w:r>
        <w:t>Evaluating federal, state and local activities for consistency with coastal program policies.</w:t>
      </w:r>
    </w:p>
    <w:p w14:paraId="1A3185B1" w14:textId="061C3732" w:rsidR="002D6D10" w:rsidRDefault="002D6D10" w:rsidP="00845596">
      <w:pPr>
        <w:pStyle w:val="ListParagraph"/>
        <w:numPr>
          <w:ilvl w:val="0"/>
          <w:numId w:val="46"/>
        </w:numPr>
        <w:ind w:hanging="720"/>
        <w:rPr>
          <w:rFonts w:cs="Times New Roman"/>
          <w:szCs w:val="24"/>
        </w:rPr>
      </w:pPr>
      <w:r>
        <w:t>Providing technical assistance to Lake Erie property owners affected by shoreline erosion and bluff recession.</w:t>
      </w:r>
    </w:p>
    <w:p w14:paraId="7B9F506F" w14:textId="7254D808" w:rsidR="002D6D10" w:rsidRDefault="002D6D10" w:rsidP="00845596">
      <w:pPr>
        <w:pStyle w:val="ListParagraph"/>
        <w:numPr>
          <w:ilvl w:val="0"/>
          <w:numId w:val="46"/>
        </w:numPr>
        <w:ind w:hanging="720"/>
        <w:rPr>
          <w:rFonts w:cs="Times New Roman"/>
          <w:szCs w:val="24"/>
        </w:rPr>
      </w:pPr>
      <w:r>
        <w:t>Measuring rates of shoreline erosion and bluff recession.</w:t>
      </w:r>
    </w:p>
    <w:p w14:paraId="62CBEC50" w14:textId="30A5984A" w:rsidR="002D6D10" w:rsidRDefault="002D6D10" w:rsidP="00845596">
      <w:pPr>
        <w:pStyle w:val="ListParagraph"/>
        <w:numPr>
          <w:ilvl w:val="0"/>
          <w:numId w:val="46"/>
        </w:numPr>
        <w:ind w:hanging="720"/>
        <w:rPr>
          <w:rFonts w:cs="Times New Roman"/>
          <w:szCs w:val="24"/>
        </w:rPr>
      </w:pPr>
      <w:r>
        <w:t>Controlling coastal nonpoint source pollution.</w:t>
      </w:r>
    </w:p>
    <w:p w14:paraId="548ACE91" w14:textId="77777777" w:rsidR="008230C6" w:rsidRPr="002C53BC" w:rsidRDefault="008230C6" w:rsidP="00845596">
      <w:pPr>
        <w:pStyle w:val="ListParagraph"/>
        <w:ind w:left="2880"/>
        <w:rPr>
          <w:rFonts w:cs="Times New Roman"/>
          <w:szCs w:val="24"/>
        </w:rPr>
      </w:pPr>
    </w:p>
    <w:p w14:paraId="7885672E" w14:textId="51122E6C" w:rsidR="00BC4248" w:rsidRPr="002C53BC" w:rsidRDefault="00BC4248" w:rsidP="00650CDC">
      <w:pPr>
        <w:pStyle w:val="Heading3"/>
      </w:pPr>
      <w:bookmarkStart w:id="37" w:name="_Toc494112310"/>
      <w:r w:rsidRPr="002C53BC">
        <w:t>PADEP Partnerships with County/Local</w:t>
      </w:r>
      <w:r w:rsidR="00E7642B">
        <w:t xml:space="preserve"> Governments and Non</w:t>
      </w:r>
      <w:r w:rsidR="00E7642B">
        <w:noBreakHyphen/>
      </w:r>
      <w:r w:rsidR="00CA3C25" w:rsidRPr="002C53BC">
        <w:t xml:space="preserve">Governmental </w:t>
      </w:r>
      <w:r w:rsidRPr="002C53BC">
        <w:t>Organizations</w:t>
      </w:r>
      <w:bookmarkEnd w:id="37"/>
    </w:p>
    <w:p w14:paraId="30D446EC" w14:textId="2C7FB6ED" w:rsidR="00992A46" w:rsidRDefault="00992A46" w:rsidP="0072105F">
      <w:pPr>
        <w:pStyle w:val="ListParagraph"/>
        <w:keepNext/>
        <w:ind w:left="2160"/>
        <w:rPr>
          <w:rFonts w:cs="Times New Roman"/>
          <w:szCs w:val="24"/>
        </w:rPr>
      </w:pPr>
    </w:p>
    <w:p w14:paraId="3A997A24" w14:textId="42E663E0" w:rsidR="00FC0D95" w:rsidRDefault="00FC0D95" w:rsidP="000F18F1">
      <w:pPr>
        <w:pStyle w:val="ListParagraph"/>
        <w:ind w:left="2160"/>
        <w:rPr>
          <w:rFonts w:cs="Times New Roman"/>
          <w:szCs w:val="24"/>
        </w:rPr>
      </w:pPr>
      <w:r>
        <w:rPr>
          <w:rFonts w:cs="Times New Roman"/>
          <w:szCs w:val="24"/>
        </w:rPr>
        <w:t>The following programs are funded exclusively by a Great Lakes Restoration Initiative (GLRI) grant for Pennsylvania state programmatic capacity.  The continuation of the following programs and partnerships beyond March 2019 will rely exclusively on the continuation of the GLRI Pennsylvania State Capacity Grant.</w:t>
      </w:r>
    </w:p>
    <w:p w14:paraId="35428316" w14:textId="77777777" w:rsidR="00FC0D95" w:rsidRPr="002C53BC" w:rsidRDefault="00FC0D95" w:rsidP="000F18F1">
      <w:pPr>
        <w:pStyle w:val="ListParagraph"/>
        <w:ind w:left="2160"/>
        <w:rPr>
          <w:rFonts w:cs="Times New Roman"/>
          <w:szCs w:val="24"/>
        </w:rPr>
      </w:pPr>
    </w:p>
    <w:p w14:paraId="6E6608C7" w14:textId="77777777" w:rsidR="00EB116E" w:rsidRPr="00EB116E" w:rsidRDefault="00992A46" w:rsidP="0072105F">
      <w:pPr>
        <w:pStyle w:val="ListParagraph"/>
        <w:keepNext/>
        <w:numPr>
          <w:ilvl w:val="0"/>
          <w:numId w:val="42"/>
        </w:numPr>
        <w:ind w:left="2880" w:right="-360" w:hanging="720"/>
        <w:rPr>
          <w:rFonts w:cs="Times New Roman"/>
          <w:b/>
          <w:i/>
          <w:szCs w:val="24"/>
        </w:rPr>
      </w:pPr>
      <w:r w:rsidRPr="002C53BC">
        <w:rPr>
          <w:rFonts w:cs="Times New Roman"/>
          <w:b/>
          <w:i/>
          <w:szCs w:val="24"/>
        </w:rPr>
        <w:t>Program Name</w:t>
      </w:r>
      <w:r w:rsidR="002767BA" w:rsidRPr="002C53BC">
        <w:rPr>
          <w:rFonts w:cs="Times New Roman"/>
          <w:b/>
          <w:i/>
          <w:szCs w:val="24"/>
        </w:rPr>
        <w:t xml:space="preserve">:  </w:t>
      </w:r>
      <w:r w:rsidRPr="002C53BC">
        <w:rPr>
          <w:rFonts w:cs="Times New Roman"/>
          <w:b/>
          <w:i/>
          <w:szCs w:val="24"/>
        </w:rPr>
        <w:t>Pennsylvania Vested in Environmental Sustainability (PA VinES)</w:t>
      </w:r>
    </w:p>
    <w:p w14:paraId="6C1E4A97" w14:textId="3D0470BE" w:rsidR="00992A46" w:rsidRPr="00EB116E" w:rsidRDefault="00992A46" w:rsidP="00EB116E">
      <w:pPr>
        <w:keepNext/>
        <w:ind w:left="2880" w:right="-360"/>
        <w:rPr>
          <w:rFonts w:cs="Times New Roman"/>
          <w:b/>
          <w:i/>
          <w:szCs w:val="24"/>
        </w:rPr>
      </w:pPr>
      <w:r w:rsidRPr="00EB116E">
        <w:rPr>
          <w:rFonts w:cs="Times New Roman"/>
          <w:b/>
          <w:i/>
          <w:szCs w:val="24"/>
        </w:rPr>
        <w:t>Program Partner</w:t>
      </w:r>
      <w:r w:rsidR="002767BA" w:rsidRPr="00EB116E">
        <w:rPr>
          <w:rFonts w:cs="Times New Roman"/>
          <w:b/>
          <w:i/>
          <w:szCs w:val="24"/>
        </w:rPr>
        <w:t xml:space="preserve">:  </w:t>
      </w:r>
      <w:r w:rsidRPr="00EB116E">
        <w:rPr>
          <w:rFonts w:cs="Times New Roman"/>
          <w:b/>
          <w:i/>
          <w:szCs w:val="24"/>
        </w:rPr>
        <w:t>Erie County Conservation District</w:t>
      </w:r>
      <w:r w:rsidR="007936D6" w:rsidRPr="00EB116E">
        <w:rPr>
          <w:rFonts w:cs="Times New Roman"/>
          <w:b/>
          <w:i/>
          <w:szCs w:val="24"/>
        </w:rPr>
        <w:t xml:space="preserve"> (ECCD)</w:t>
      </w:r>
    </w:p>
    <w:p w14:paraId="073FA745" w14:textId="77777777" w:rsidR="002E30A2" w:rsidRPr="002C53BC" w:rsidRDefault="002E30A2" w:rsidP="0072105F">
      <w:pPr>
        <w:pStyle w:val="ListParagraph"/>
        <w:keepNext/>
        <w:ind w:left="2880" w:right="-360"/>
        <w:rPr>
          <w:rFonts w:cs="Times New Roman"/>
          <w:szCs w:val="24"/>
        </w:rPr>
      </w:pPr>
    </w:p>
    <w:p w14:paraId="61206CBA" w14:textId="7BCE96A5" w:rsidR="007936D6" w:rsidRPr="002C53BC" w:rsidRDefault="002767BA" w:rsidP="004E37CD">
      <w:pPr>
        <w:pStyle w:val="ListParagraph"/>
        <w:ind w:left="2880"/>
        <w:rPr>
          <w:rFonts w:cs="Times New Roman"/>
          <w:szCs w:val="24"/>
        </w:rPr>
      </w:pPr>
      <w:r w:rsidRPr="002C53BC">
        <w:rPr>
          <w:rFonts w:cs="Times New Roman"/>
          <w:szCs w:val="24"/>
        </w:rPr>
        <w:t xml:space="preserve">PA VinES </w:t>
      </w:r>
      <w:r w:rsidR="00B3559A" w:rsidRPr="002C53BC">
        <w:rPr>
          <w:rFonts w:cs="Times New Roman"/>
          <w:szCs w:val="24"/>
        </w:rPr>
        <w:t xml:space="preserve">is a cooperative, coordinated agricultural initiative between PADEP, </w:t>
      </w:r>
      <w:r w:rsidR="007936D6" w:rsidRPr="002C53BC">
        <w:rPr>
          <w:rFonts w:cs="Times New Roman"/>
          <w:szCs w:val="24"/>
        </w:rPr>
        <w:t>ECCD</w:t>
      </w:r>
      <w:r w:rsidR="00B3559A" w:rsidRPr="002C53BC">
        <w:rPr>
          <w:rFonts w:cs="Times New Roman"/>
          <w:szCs w:val="24"/>
        </w:rPr>
        <w:t>, Penn State Cooperative Extension, Cornell University, N</w:t>
      </w:r>
      <w:r w:rsidR="00BD0070" w:rsidRPr="002C53BC">
        <w:rPr>
          <w:rFonts w:cs="Times New Roman"/>
          <w:szCs w:val="24"/>
        </w:rPr>
        <w:t xml:space="preserve">atural </w:t>
      </w:r>
      <w:r w:rsidR="00B3559A" w:rsidRPr="002C53BC">
        <w:rPr>
          <w:rFonts w:cs="Times New Roman"/>
          <w:szCs w:val="24"/>
        </w:rPr>
        <w:t>R</w:t>
      </w:r>
      <w:r w:rsidR="00BD0070" w:rsidRPr="002C53BC">
        <w:rPr>
          <w:rFonts w:cs="Times New Roman"/>
          <w:szCs w:val="24"/>
        </w:rPr>
        <w:t xml:space="preserve">esources </w:t>
      </w:r>
      <w:r w:rsidR="00B3559A" w:rsidRPr="002C53BC">
        <w:rPr>
          <w:rFonts w:cs="Times New Roman"/>
          <w:szCs w:val="24"/>
        </w:rPr>
        <w:t>C</w:t>
      </w:r>
      <w:r w:rsidR="00BD0070" w:rsidRPr="002C53BC">
        <w:rPr>
          <w:rFonts w:cs="Times New Roman"/>
          <w:szCs w:val="24"/>
        </w:rPr>
        <w:t xml:space="preserve">onservation </w:t>
      </w:r>
      <w:r w:rsidR="00B3559A" w:rsidRPr="002C53BC">
        <w:rPr>
          <w:rFonts w:cs="Times New Roman"/>
          <w:szCs w:val="24"/>
        </w:rPr>
        <w:t>S</w:t>
      </w:r>
      <w:r w:rsidR="00BD0070" w:rsidRPr="002C53BC">
        <w:rPr>
          <w:rFonts w:cs="Times New Roman"/>
          <w:szCs w:val="24"/>
        </w:rPr>
        <w:t>ervice</w:t>
      </w:r>
      <w:r w:rsidR="00B3559A" w:rsidRPr="002C53BC">
        <w:rPr>
          <w:rFonts w:cs="Times New Roman"/>
          <w:szCs w:val="24"/>
        </w:rPr>
        <w:t>, and Pennsylvania Farm Bureau.  The mission is to foster and promote concepts of environmental consciousness and sustainability through education, outreach, and self-assessment to reduce conflicts between viticulture and water quality in the Lake Erie basin.  The program focuses on a guided self-assessment workbook that identifies opportunities to enhance environmental sustainability and profitability, then provide</w:t>
      </w:r>
      <w:r w:rsidR="00E86783" w:rsidRPr="002C53BC">
        <w:rPr>
          <w:rFonts w:cs="Times New Roman"/>
          <w:szCs w:val="24"/>
        </w:rPr>
        <w:t>s</w:t>
      </w:r>
      <w:r w:rsidR="00B3559A" w:rsidRPr="002C53BC">
        <w:rPr>
          <w:rFonts w:cs="Times New Roman"/>
          <w:szCs w:val="24"/>
        </w:rPr>
        <w:t xml:space="preserve"> a</w:t>
      </w:r>
      <w:r w:rsidR="00AA7E3E">
        <w:rPr>
          <w:rFonts w:cs="Times New Roman"/>
          <w:szCs w:val="24"/>
        </w:rPr>
        <w:t>n ECCD-sponsored</w:t>
      </w:r>
      <w:r w:rsidR="00B3559A" w:rsidRPr="002C53BC">
        <w:rPr>
          <w:rFonts w:cs="Times New Roman"/>
          <w:szCs w:val="24"/>
        </w:rPr>
        <w:t xml:space="preserve"> cost-share program</w:t>
      </w:r>
      <w:r w:rsidR="00BD0070" w:rsidRPr="002C53BC">
        <w:rPr>
          <w:rFonts w:cs="Times New Roman"/>
          <w:szCs w:val="24"/>
        </w:rPr>
        <w:t xml:space="preserve"> </w:t>
      </w:r>
      <w:r w:rsidR="00B3559A" w:rsidRPr="002C53BC">
        <w:rPr>
          <w:rFonts w:cs="Times New Roman"/>
          <w:szCs w:val="24"/>
        </w:rPr>
        <w:t xml:space="preserve">for installation of agricultural best management practices. </w:t>
      </w:r>
      <w:r w:rsidR="00BD0070" w:rsidRPr="002C53BC">
        <w:rPr>
          <w:rFonts w:cs="Times New Roman"/>
          <w:szCs w:val="24"/>
        </w:rPr>
        <w:t xml:space="preserve"> </w:t>
      </w:r>
      <w:r w:rsidR="00B3559A" w:rsidRPr="002C53BC">
        <w:rPr>
          <w:rFonts w:cs="Times New Roman"/>
          <w:szCs w:val="24"/>
        </w:rPr>
        <w:t xml:space="preserve">While </w:t>
      </w:r>
      <w:r w:rsidR="00180D8B" w:rsidRPr="002C53BC">
        <w:rPr>
          <w:rFonts w:cs="Times New Roman"/>
          <w:szCs w:val="24"/>
        </w:rPr>
        <w:t>much of</w:t>
      </w:r>
      <w:r w:rsidR="00B3559A" w:rsidRPr="002C53BC">
        <w:rPr>
          <w:rFonts w:cs="Times New Roman"/>
          <w:szCs w:val="24"/>
        </w:rPr>
        <w:t xml:space="preserve"> </w:t>
      </w:r>
      <w:r w:rsidR="00180D8B" w:rsidRPr="002C53BC">
        <w:rPr>
          <w:rFonts w:cs="Times New Roman"/>
          <w:szCs w:val="24"/>
        </w:rPr>
        <w:t xml:space="preserve">the </w:t>
      </w:r>
      <w:r w:rsidR="00B3559A" w:rsidRPr="002C53BC">
        <w:rPr>
          <w:rFonts w:cs="Times New Roman"/>
          <w:szCs w:val="24"/>
        </w:rPr>
        <w:t xml:space="preserve">viticulture and grape growing occurs in </w:t>
      </w:r>
      <w:r w:rsidR="00AA7E3E">
        <w:rPr>
          <w:rFonts w:cs="Times New Roman"/>
          <w:szCs w:val="24"/>
        </w:rPr>
        <w:t xml:space="preserve">Pennsylvania’s </w:t>
      </w:r>
      <w:r w:rsidR="00B3559A" w:rsidRPr="002C53BC">
        <w:rPr>
          <w:rFonts w:cs="Times New Roman"/>
          <w:szCs w:val="24"/>
        </w:rPr>
        <w:t>Lake Erie Eastern Basin tributaries</w:t>
      </w:r>
      <w:r w:rsidR="00AA7E3E">
        <w:rPr>
          <w:rFonts w:cs="Times New Roman"/>
          <w:szCs w:val="24"/>
        </w:rPr>
        <w:t>,</w:t>
      </w:r>
      <w:r w:rsidR="00B3559A" w:rsidRPr="002C53BC">
        <w:rPr>
          <w:rFonts w:cs="Times New Roman"/>
          <w:szCs w:val="24"/>
        </w:rPr>
        <w:t xml:space="preserve"> vineyard operations in the Central Basin tributaries can be served by the program.  Additionally, </w:t>
      </w:r>
      <w:r w:rsidR="007936D6" w:rsidRPr="002C53BC">
        <w:rPr>
          <w:rFonts w:cs="Times New Roman"/>
          <w:szCs w:val="24"/>
        </w:rPr>
        <w:t>ECCD</w:t>
      </w:r>
      <w:r w:rsidR="00B3559A" w:rsidRPr="002C53BC">
        <w:rPr>
          <w:rFonts w:cs="Times New Roman"/>
          <w:szCs w:val="24"/>
        </w:rPr>
        <w:t xml:space="preserve"> provides agricultural </w:t>
      </w:r>
      <w:r w:rsidR="00AA7E3E">
        <w:rPr>
          <w:rFonts w:cs="Times New Roman"/>
          <w:szCs w:val="24"/>
        </w:rPr>
        <w:t xml:space="preserve">outreach </w:t>
      </w:r>
      <w:r w:rsidR="00B3559A" w:rsidRPr="002C53BC">
        <w:rPr>
          <w:rFonts w:cs="Times New Roman"/>
          <w:szCs w:val="24"/>
        </w:rPr>
        <w:t>and soils service</w:t>
      </w:r>
      <w:r w:rsidR="000D3F0C" w:rsidRPr="002C53BC">
        <w:rPr>
          <w:rFonts w:cs="Times New Roman"/>
          <w:szCs w:val="24"/>
        </w:rPr>
        <w:t xml:space="preserve">s to other </w:t>
      </w:r>
      <w:r w:rsidR="00E7642B">
        <w:rPr>
          <w:rFonts w:cs="Times New Roman"/>
          <w:szCs w:val="24"/>
        </w:rPr>
        <w:t>forms of agriculture</w:t>
      </w:r>
      <w:r w:rsidR="00317DAD">
        <w:rPr>
          <w:rFonts w:cs="Times New Roman"/>
          <w:szCs w:val="24"/>
        </w:rPr>
        <w:t>,</w:t>
      </w:r>
      <w:r w:rsidR="00E7642B">
        <w:rPr>
          <w:rFonts w:cs="Times New Roman"/>
          <w:szCs w:val="24"/>
        </w:rPr>
        <w:t xml:space="preserve"> which can </w:t>
      </w:r>
      <w:r w:rsidR="00BD0070" w:rsidRPr="002C53BC">
        <w:rPr>
          <w:rFonts w:cs="Times New Roman"/>
          <w:szCs w:val="24"/>
        </w:rPr>
        <w:t xml:space="preserve">address </w:t>
      </w:r>
      <w:r w:rsidR="000D3F0C" w:rsidRPr="002C53BC">
        <w:rPr>
          <w:rFonts w:cs="Times New Roman"/>
          <w:szCs w:val="24"/>
        </w:rPr>
        <w:t>the Central Basin fruit and row crops.</w:t>
      </w:r>
    </w:p>
    <w:p w14:paraId="33F80EBC" w14:textId="77777777" w:rsidR="007936D6" w:rsidRPr="002C53BC" w:rsidRDefault="007936D6" w:rsidP="004E37CD">
      <w:pPr>
        <w:pStyle w:val="ListParagraph"/>
        <w:ind w:left="2880"/>
        <w:rPr>
          <w:rFonts w:cs="Times New Roman"/>
          <w:szCs w:val="24"/>
        </w:rPr>
      </w:pPr>
    </w:p>
    <w:p w14:paraId="003CC901" w14:textId="77777777" w:rsidR="00E9350E" w:rsidRPr="00E9350E" w:rsidRDefault="007936D6" w:rsidP="0072105F">
      <w:pPr>
        <w:pStyle w:val="ListParagraph"/>
        <w:keepNext/>
        <w:numPr>
          <w:ilvl w:val="0"/>
          <w:numId w:val="42"/>
        </w:numPr>
        <w:ind w:left="2880" w:right="-360" w:hanging="720"/>
        <w:rPr>
          <w:rFonts w:cs="Times New Roman"/>
          <w:b/>
          <w:i/>
          <w:szCs w:val="24"/>
        </w:rPr>
      </w:pPr>
      <w:r w:rsidRPr="002C53BC">
        <w:rPr>
          <w:rFonts w:cs="Times New Roman"/>
          <w:b/>
          <w:i/>
          <w:szCs w:val="24"/>
        </w:rPr>
        <w:lastRenderedPageBreak/>
        <w:t xml:space="preserve">Program Name:  Erie County Small Flow Treatment Facility </w:t>
      </w:r>
      <w:r w:rsidR="00586057" w:rsidRPr="002C53BC">
        <w:rPr>
          <w:rFonts w:cs="Times New Roman"/>
          <w:b/>
          <w:i/>
          <w:szCs w:val="24"/>
        </w:rPr>
        <w:t xml:space="preserve">(SFTF) </w:t>
      </w:r>
      <w:r w:rsidRPr="002C53BC">
        <w:rPr>
          <w:rFonts w:cs="Times New Roman"/>
          <w:b/>
          <w:i/>
          <w:szCs w:val="24"/>
        </w:rPr>
        <w:t>Program</w:t>
      </w:r>
    </w:p>
    <w:p w14:paraId="7301905B" w14:textId="3EF60C25" w:rsidR="007936D6" w:rsidRPr="00E9350E" w:rsidRDefault="007936D6" w:rsidP="00E9350E">
      <w:pPr>
        <w:keepNext/>
        <w:ind w:left="2880" w:right="-360"/>
        <w:rPr>
          <w:rFonts w:cs="Times New Roman"/>
          <w:b/>
          <w:i/>
          <w:szCs w:val="24"/>
        </w:rPr>
      </w:pPr>
      <w:r w:rsidRPr="00E9350E">
        <w:rPr>
          <w:rFonts w:cs="Times New Roman"/>
          <w:b/>
          <w:i/>
          <w:szCs w:val="24"/>
        </w:rPr>
        <w:t>Program Partner:  Erie County Department of Health</w:t>
      </w:r>
      <w:r w:rsidR="00586057" w:rsidRPr="00E9350E">
        <w:rPr>
          <w:rFonts w:cs="Times New Roman"/>
          <w:b/>
          <w:i/>
          <w:szCs w:val="24"/>
        </w:rPr>
        <w:t xml:space="preserve"> (ECDH)</w:t>
      </w:r>
    </w:p>
    <w:p w14:paraId="07D4526F" w14:textId="77777777" w:rsidR="00211D7A" w:rsidRPr="002C53BC" w:rsidRDefault="00211D7A" w:rsidP="00E7642B">
      <w:pPr>
        <w:pStyle w:val="ListParagraph"/>
        <w:keepNext/>
        <w:ind w:left="2880" w:right="-360"/>
        <w:rPr>
          <w:rFonts w:cs="Times New Roman"/>
          <w:szCs w:val="24"/>
        </w:rPr>
      </w:pPr>
    </w:p>
    <w:p w14:paraId="1E0BF330" w14:textId="44451CFA" w:rsidR="00586057" w:rsidRPr="002C53BC" w:rsidRDefault="00AD1DA3" w:rsidP="004E37CD">
      <w:pPr>
        <w:pStyle w:val="ListParagraph"/>
        <w:ind w:left="2880" w:right="-360"/>
        <w:rPr>
          <w:rFonts w:cs="Times New Roman"/>
          <w:szCs w:val="24"/>
        </w:rPr>
      </w:pPr>
      <w:r>
        <w:rPr>
          <w:rFonts w:cs="Times New Roman"/>
          <w:szCs w:val="24"/>
        </w:rPr>
        <w:t>As described in Section </w:t>
      </w:r>
      <w:r w:rsidR="00AA7E3E">
        <w:rPr>
          <w:rFonts w:cs="Times New Roman"/>
          <w:szCs w:val="24"/>
        </w:rPr>
        <w:t>3.4.4., c</w:t>
      </w:r>
      <w:r w:rsidR="007936D6" w:rsidRPr="002C53BC">
        <w:rPr>
          <w:rFonts w:cs="Times New Roman"/>
          <w:szCs w:val="24"/>
        </w:rPr>
        <w:t xml:space="preserve">ertain soil types in the Pennsylvania Lake Erie </w:t>
      </w:r>
      <w:r w:rsidR="00C95F99">
        <w:rPr>
          <w:rFonts w:cs="Times New Roman"/>
          <w:szCs w:val="24"/>
        </w:rPr>
        <w:t xml:space="preserve">Central </w:t>
      </w:r>
      <w:r w:rsidR="007936D6" w:rsidRPr="002C53BC">
        <w:rPr>
          <w:rFonts w:cs="Times New Roman"/>
          <w:szCs w:val="24"/>
        </w:rPr>
        <w:t>Basin can be challenging for the pro</w:t>
      </w:r>
      <w:r w:rsidR="00E7642B">
        <w:rPr>
          <w:rFonts w:cs="Times New Roman"/>
          <w:szCs w:val="24"/>
        </w:rPr>
        <w:t>per function of traditional, in</w:t>
      </w:r>
      <w:r w:rsidR="00E7642B">
        <w:rPr>
          <w:rFonts w:cs="Times New Roman"/>
          <w:szCs w:val="24"/>
        </w:rPr>
        <w:noBreakHyphen/>
      </w:r>
      <w:r w:rsidR="007936D6" w:rsidRPr="002C53BC">
        <w:rPr>
          <w:rFonts w:cs="Times New Roman"/>
          <w:szCs w:val="24"/>
        </w:rPr>
        <w:t>ground</w:t>
      </w:r>
      <w:r w:rsidR="00C95F99">
        <w:rPr>
          <w:rFonts w:cs="Times New Roman"/>
          <w:szCs w:val="24"/>
        </w:rPr>
        <w:t>,</w:t>
      </w:r>
      <w:r w:rsidR="007936D6" w:rsidRPr="002C53BC">
        <w:rPr>
          <w:rFonts w:cs="Times New Roman"/>
          <w:szCs w:val="24"/>
        </w:rPr>
        <w:t xml:space="preserve"> on</w:t>
      </w:r>
      <w:r>
        <w:rPr>
          <w:rFonts w:cs="Times New Roman"/>
          <w:szCs w:val="24"/>
        </w:rPr>
        <w:noBreakHyphen/>
      </w:r>
      <w:r w:rsidR="007936D6" w:rsidRPr="002C53BC">
        <w:rPr>
          <w:rFonts w:cs="Times New Roman"/>
          <w:szCs w:val="24"/>
        </w:rPr>
        <w:t>lot private sewage treatment in the absence of public sewage collection infrastru</w:t>
      </w:r>
      <w:r w:rsidR="00B215B8">
        <w:rPr>
          <w:rFonts w:cs="Times New Roman"/>
          <w:szCs w:val="24"/>
        </w:rPr>
        <w:t xml:space="preserve">cture.  There are currently </w:t>
      </w:r>
      <w:r w:rsidR="00AA7E3E">
        <w:rPr>
          <w:rFonts w:cs="Times New Roman"/>
          <w:szCs w:val="24"/>
        </w:rPr>
        <w:t>166 </w:t>
      </w:r>
      <w:r w:rsidR="007936D6" w:rsidRPr="002C53BC">
        <w:rPr>
          <w:rFonts w:cs="Times New Roman"/>
          <w:szCs w:val="24"/>
        </w:rPr>
        <w:t xml:space="preserve">permitted </w:t>
      </w:r>
      <w:r w:rsidR="008E5965">
        <w:rPr>
          <w:rFonts w:cs="Times New Roman"/>
          <w:szCs w:val="24"/>
        </w:rPr>
        <w:t>Non</w:t>
      </w:r>
      <w:r w:rsidR="008E5965">
        <w:rPr>
          <w:rFonts w:cs="Times New Roman"/>
          <w:szCs w:val="24"/>
        </w:rPr>
        <w:noBreakHyphen/>
      </w:r>
      <w:r w:rsidR="00AA7E3E">
        <w:rPr>
          <w:rFonts w:cs="Times New Roman"/>
          <w:szCs w:val="24"/>
        </w:rPr>
        <w:t xml:space="preserve">Publicly Owned Wastewater Treatment Systems and </w:t>
      </w:r>
      <w:r w:rsidR="007936D6" w:rsidRPr="002C53BC">
        <w:rPr>
          <w:rFonts w:cs="Times New Roman"/>
          <w:szCs w:val="24"/>
        </w:rPr>
        <w:t xml:space="preserve">Small Flow Treatment Facilities (SFTF) in </w:t>
      </w:r>
      <w:r w:rsidR="00AA7E3E">
        <w:rPr>
          <w:rFonts w:cs="Times New Roman"/>
          <w:szCs w:val="24"/>
        </w:rPr>
        <w:t>Pennsylvania’s Central Basin tributaries.</w:t>
      </w:r>
      <w:r w:rsidR="00586057" w:rsidRPr="002C53BC">
        <w:rPr>
          <w:rFonts w:cs="Times New Roman"/>
          <w:szCs w:val="24"/>
        </w:rPr>
        <w:t xml:space="preserve"> </w:t>
      </w:r>
      <w:r w:rsidR="00BD0070" w:rsidRPr="002C53BC">
        <w:rPr>
          <w:rFonts w:cs="Times New Roman"/>
          <w:szCs w:val="24"/>
        </w:rPr>
        <w:t xml:space="preserve"> </w:t>
      </w:r>
      <w:r w:rsidR="00586057" w:rsidRPr="002C53BC">
        <w:rPr>
          <w:rFonts w:cs="Times New Roman"/>
          <w:szCs w:val="24"/>
        </w:rPr>
        <w:t>In previous years</w:t>
      </w:r>
      <w:r w:rsidR="00191048" w:rsidRPr="002C53BC">
        <w:rPr>
          <w:rFonts w:cs="Times New Roman"/>
          <w:szCs w:val="24"/>
        </w:rPr>
        <w:t>, ECDH</w:t>
      </w:r>
      <w:r w:rsidR="007936D6" w:rsidRPr="002C53BC">
        <w:rPr>
          <w:rFonts w:cs="Times New Roman"/>
          <w:szCs w:val="24"/>
        </w:rPr>
        <w:t xml:space="preserve"> discovered that </w:t>
      </w:r>
      <w:r w:rsidR="00586057" w:rsidRPr="002C53BC">
        <w:rPr>
          <w:rFonts w:cs="Times New Roman"/>
          <w:szCs w:val="24"/>
        </w:rPr>
        <w:t>a significant percentage of these systems</w:t>
      </w:r>
      <w:r w:rsidR="007936D6" w:rsidRPr="002C53BC">
        <w:rPr>
          <w:rFonts w:cs="Times New Roman"/>
          <w:szCs w:val="24"/>
        </w:rPr>
        <w:t xml:space="preserve"> were in noncompliance for violations such as </w:t>
      </w:r>
      <w:r w:rsidR="00DF1C01" w:rsidRPr="002C53BC">
        <w:rPr>
          <w:rFonts w:cs="Times New Roman"/>
          <w:szCs w:val="24"/>
        </w:rPr>
        <w:t>lack of</w:t>
      </w:r>
      <w:r w:rsidR="007936D6" w:rsidRPr="002C53BC">
        <w:rPr>
          <w:rFonts w:cs="Times New Roman"/>
          <w:szCs w:val="24"/>
        </w:rPr>
        <w:t xml:space="preserve"> disinfection, inadequate operation and maintenance, and failure to submit reports. </w:t>
      </w:r>
      <w:r w:rsidR="000455D0">
        <w:rPr>
          <w:rFonts w:cs="Times New Roman"/>
          <w:szCs w:val="24"/>
        </w:rPr>
        <w:t xml:space="preserve"> </w:t>
      </w:r>
      <w:r w:rsidR="007936D6" w:rsidRPr="002C53BC">
        <w:rPr>
          <w:rFonts w:cs="Times New Roman"/>
          <w:szCs w:val="24"/>
        </w:rPr>
        <w:t>These systems contribute to nutrient, bacterial, and other forms of pollution of L</w:t>
      </w:r>
      <w:r w:rsidR="00586057" w:rsidRPr="002C53BC">
        <w:rPr>
          <w:rFonts w:cs="Times New Roman"/>
          <w:szCs w:val="24"/>
        </w:rPr>
        <w:t xml:space="preserve">ake Erie tributaries.  Through </w:t>
      </w:r>
      <w:r w:rsidR="00AA7E3E">
        <w:rPr>
          <w:rFonts w:cs="Times New Roman"/>
          <w:szCs w:val="24"/>
        </w:rPr>
        <w:t xml:space="preserve">GLRI </w:t>
      </w:r>
      <w:r w:rsidR="00586057" w:rsidRPr="002C53BC">
        <w:rPr>
          <w:rFonts w:cs="Times New Roman"/>
          <w:szCs w:val="24"/>
        </w:rPr>
        <w:t xml:space="preserve">funding </w:t>
      </w:r>
      <w:r w:rsidR="00AA7E3E">
        <w:rPr>
          <w:rFonts w:cs="Times New Roman"/>
          <w:szCs w:val="24"/>
        </w:rPr>
        <w:t xml:space="preserve">provided </w:t>
      </w:r>
      <w:r w:rsidR="00586057" w:rsidRPr="002C53BC">
        <w:rPr>
          <w:rFonts w:cs="Times New Roman"/>
          <w:szCs w:val="24"/>
        </w:rPr>
        <w:t>by PADEP, ECDH</w:t>
      </w:r>
      <w:r w:rsidR="007936D6" w:rsidRPr="002C53BC">
        <w:rPr>
          <w:rFonts w:cs="Times New Roman"/>
          <w:szCs w:val="24"/>
        </w:rPr>
        <w:t xml:space="preserve"> </w:t>
      </w:r>
      <w:r w:rsidR="00586057" w:rsidRPr="002C53BC">
        <w:rPr>
          <w:rFonts w:cs="Times New Roman"/>
          <w:szCs w:val="24"/>
        </w:rPr>
        <w:t>is dedicating</w:t>
      </w:r>
      <w:r w:rsidR="007936D6" w:rsidRPr="002C53BC">
        <w:rPr>
          <w:rFonts w:cs="Times New Roman"/>
          <w:szCs w:val="24"/>
        </w:rPr>
        <w:t xml:space="preserve"> staff to the SFTF Program to provide a better understanding of the impact on streams by:</w:t>
      </w:r>
    </w:p>
    <w:p w14:paraId="4B7D434A" w14:textId="77777777" w:rsidR="00586057" w:rsidRPr="002C53BC" w:rsidRDefault="00586057" w:rsidP="004E37CD">
      <w:pPr>
        <w:pStyle w:val="ListParagraph"/>
        <w:ind w:left="2880" w:right="-360"/>
        <w:rPr>
          <w:rFonts w:cs="Times New Roman"/>
          <w:szCs w:val="24"/>
        </w:rPr>
      </w:pPr>
    </w:p>
    <w:p w14:paraId="1F8B5955" w14:textId="5D2379C5" w:rsidR="00586057" w:rsidRPr="002C53BC" w:rsidRDefault="007936D6" w:rsidP="004E37CD">
      <w:pPr>
        <w:pStyle w:val="ListParagraph"/>
        <w:numPr>
          <w:ilvl w:val="0"/>
          <w:numId w:val="16"/>
        </w:numPr>
        <w:ind w:left="3600" w:right="-360" w:hanging="720"/>
        <w:rPr>
          <w:rFonts w:cs="Times New Roman"/>
          <w:szCs w:val="24"/>
        </w:rPr>
      </w:pPr>
      <w:r w:rsidRPr="002C53BC">
        <w:rPr>
          <w:rFonts w:cs="Times New Roman"/>
          <w:szCs w:val="24"/>
        </w:rPr>
        <w:t>Conducting geo</w:t>
      </w:r>
      <w:r w:rsidR="00586057" w:rsidRPr="002C53BC">
        <w:rPr>
          <w:rFonts w:cs="Times New Roman"/>
          <w:szCs w:val="24"/>
        </w:rPr>
        <w:t xml:space="preserve">spatial mapping </w:t>
      </w:r>
      <w:r w:rsidR="00C95F99">
        <w:rPr>
          <w:rFonts w:cs="Times New Roman"/>
          <w:szCs w:val="24"/>
        </w:rPr>
        <w:t xml:space="preserve">of </w:t>
      </w:r>
      <w:r w:rsidR="00586057" w:rsidRPr="002C53BC">
        <w:rPr>
          <w:rFonts w:cs="Times New Roman"/>
          <w:szCs w:val="24"/>
        </w:rPr>
        <w:t>SFTF locations.</w:t>
      </w:r>
    </w:p>
    <w:p w14:paraId="3FEED77D" w14:textId="7BF64DB6" w:rsidR="00586057" w:rsidRPr="002C53BC" w:rsidRDefault="007936D6" w:rsidP="004E37CD">
      <w:pPr>
        <w:pStyle w:val="ListParagraph"/>
        <w:numPr>
          <w:ilvl w:val="0"/>
          <w:numId w:val="16"/>
        </w:numPr>
        <w:ind w:left="3600" w:right="-360" w:hanging="720"/>
        <w:rPr>
          <w:rFonts w:cs="Times New Roman"/>
          <w:szCs w:val="24"/>
        </w:rPr>
      </w:pPr>
      <w:r w:rsidRPr="002C53BC">
        <w:rPr>
          <w:rFonts w:cs="Times New Roman"/>
          <w:szCs w:val="24"/>
        </w:rPr>
        <w:t xml:space="preserve">Identifying treatment system owners </w:t>
      </w:r>
      <w:r w:rsidR="00AE5296" w:rsidRPr="002C53BC">
        <w:rPr>
          <w:rFonts w:cs="Times New Roman"/>
          <w:szCs w:val="24"/>
        </w:rPr>
        <w:t>who</w:t>
      </w:r>
      <w:r w:rsidRPr="002C53BC">
        <w:rPr>
          <w:rFonts w:cs="Times New Roman"/>
          <w:szCs w:val="24"/>
        </w:rPr>
        <w:t xml:space="preserve"> are failing to submit required self-m</w:t>
      </w:r>
      <w:r w:rsidR="00586057" w:rsidRPr="002C53BC">
        <w:rPr>
          <w:rFonts w:cs="Times New Roman"/>
          <w:szCs w:val="24"/>
        </w:rPr>
        <w:t>onitoring reports.</w:t>
      </w:r>
    </w:p>
    <w:p w14:paraId="48CDA66F" w14:textId="77777777" w:rsidR="00586057" w:rsidRPr="002C53BC" w:rsidRDefault="00586057" w:rsidP="004E37CD">
      <w:pPr>
        <w:pStyle w:val="ListParagraph"/>
        <w:numPr>
          <w:ilvl w:val="0"/>
          <w:numId w:val="16"/>
        </w:numPr>
        <w:ind w:left="3600" w:right="-360" w:hanging="720"/>
        <w:rPr>
          <w:rFonts w:cs="Times New Roman"/>
          <w:szCs w:val="24"/>
        </w:rPr>
      </w:pPr>
      <w:r w:rsidRPr="002C53BC">
        <w:rPr>
          <w:rFonts w:cs="Times New Roman"/>
          <w:szCs w:val="24"/>
        </w:rPr>
        <w:t>C</w:t>
      </w:r>
      <w:r w:rsidR="007936D6" w:rsidRPr="002C53BC">
        <w:rPr>
          <w:rFonts w:cs="Times New Roman"/>
          <w:szCs w:val="24"/>
        </w:rPr>
        <w:t>ontacting system owners to provide education and outreach</w:t>
      </w:r>
      <w:r w:rsidRPr="002C53BC">
        <w:rPr>
          <w:rFonts w:cs="Times New Roman"/>
          <w:szCs w:val="24"/>
        </w:rPr>
        <w:t>.</w:t>
      </w:r>
    </w:p>
    <w:p w14:paraId="1476C9DE" w14:textId="77777777" w:rsidR="00586057" w:rsidRPr="002C53BC" w:rsidRDefault="00586057" w:rsidP="004E37CD">
      <w:pPr>
        <w:pStyle w:val="ListParagraph"/>
        <w:numPr>
          <w:ilvl w:val="0"/>
          <w:numId w:val="16"/>
        </w:numPr>
        <w:ind w:left="3600" w:right="-360" w:hanging="720"/>
        <w:rPr>
          <w:rFonts w:cs="Times New Roman"/>
          <w:szCs w:val="24"/>
        </w:rPr>
      </w:pPr>
      <w:r w:rsidRPr="002C53BC">
        <w:rPr>
          <w:rFonts w:cs="Times New Roman"/>
          <w:szCs w:val="24"/>
        </w:rPr>
        <w:t xml:space="preserve">Monitoring and sampling of SFTF outfalls. </w:t>
      </w:r>
    </w:p>
    <w:p w14:paraId="2C2AFF73" w14:textId="77777777" w:rsidR="00586057" w:rsidRPr="002C53BC" w:rsidRDefault="007936D6" w:rsidP="004E37CD">
      <w:pPr>
        <w:pStyle w:val="ListParagraph"/>
        <w:numPr>
          <w:ilvl w:val="0"/>
          <w:numId w:val="16"/>
        </w:numPr>
        <w:ind w:left="3600" w:right="-360" w:hanging="720"/>
        <w:rPr>
          <w:rFonts w:cs="Times New Roman"/>
          <w:szCs w:val="24"/>
        </w:rPr>
      </w:pPr>
      <w:r w:rsidRPr="002C53BC">
        <w:rPr>
          <w:rFonts w:cs="Times New Roman"/>
          <w:szCs w:val="24"/>
        </w:rPr>
        <w:t xml:space="preserve">Developing </w:t>
      </w:r>
      <w:r w:rsidR="00586057" w:rsidRPr="002C53BC">
        <w:rPr>
          <w:rFonts w:cs="Times New Roman"/>
          <w:szCs w:val="24"/>
        </w:rPr>
        <w:t xml:space="preserve">and implementing </w:t>
      </w:r>
      <w:r w:rsidRPr="002C53BC">
        <w:rPr>
          <w:rFonts w:cs="Times New Roman"/>
          <w:szCs w:val="24"/>
        </w:rPr>
        <w:t xml:space="preserve">a more robust compliance program to evaluate, quantify, and abate pollution to Lake Erie tributaries. </w:t>
      </w:r>
    </w:p>
    <w:p w14:paraId="0896A24B" w14:textId="77777777" w:rsidR="00586057" w:rsidRPr="002C53BC" w:rsidRDefault="00586057" w:rsidP="004E37CD">
      <w:pPr>
        <w:pStyle w:val="ListParagraph"/>
        <w:ind w:left="3600" w:right="-360" w:hanging="720"/>
        <w:rPr>
          <w:rFonts w:cs="Times New Roman"/>
          <w:szCs w:val="24"/>
        </w:rPr>
      </w:pPr>
    </w:p>
    <w:p w14:paraId="15DCBD9D" w14:textId="77777777" w:rsidR="00586057" w:rsidRPr="002C53BC" w:rsidRDefault="00191048" w:rsidP="004E37CD">
      <w:pPr>
        <w:pStyle w:val="ListParagraph"/>
        <w:ind w:left="2880" w:right="-360"/>
        <w:rPr>
          <w:rFonts w:cs="Times New Roman"/>
          <w:szCs w:val="24"/>
        </w:rPr>
      </w:pPr>
      <w:r w:rsidRPr="002C53BC">
        <w:rPr>
          <w:rFonts w:cs="Times New Roman"/>
          <w:szCs w:val="24"/>
        </w:rPr>
        <w:t>PADEP will work with ECDH</w:t>
      </w:r>
      <w:r w:rsidR="00586057" w:rsidRPr="002C53BC">
        <w:rPr>
          <w:rFonts w:cs="Times New Roman"/>
          <w:szCs w:val="24"/>
        </w:rPr>
        <w:t xml:space="preserve"> to assure that Central Basin systems will be prioritized for inspection and monitoring activities in the SFTF Program.</w:t>
      </w:r>
    </w:p>
    <w:p w14:paraId="5062E383" w14:textId="77777777" w:rsidR="00586057" w:rsidRPr="002C53BC" w:rsidRDefault="00586057" w:rsidP="004E37CD">
      <w:pPr>
        <w:pStyle w:val="ListParagraph"/>
        <w:ind w:left="2880" w:right="-360"/>
        <w:rPr>
          <w:rFonts w:cs="Times New Roman"/>
          <w:szCs w:val="24"/>
        </w:rPr>
      </w:pPr>
    </w:p>
    <w:p w14:paraId="658F1194" w14:textId="77777777" w:rsidR="00E9350E" w:rsidRDefault="009B738E" w:rsidP="0072105F">
      <w:pPr>
        <w:pStyle w:val="ListParagraph"/>
        <w:keepNext/>
        <w:numPr>
          <w:ilvl w:val="0"/>
          <w:numId w:val="42"/>
        </w:numPr>
        <w:ind w:left="2880" w:right="-360" w:hanging="720"/>
        <w:rPr>
          <w:rFonts w:cs="Times New Roman"/>
          <w:b/>
          <w:i/>
          <w:szCs w:val="24"/>
        </w:rPr>
      </w:pPr>
      <w:r w:rsidRPr="002C53BC">
        <w:rPr>
          <w:rFonts w:cs="Times New Roman"/>
          <w:b/>
          <w:i/>
          <w:szCs w:val="24"/>
        </w:rPr>
        <w:t xml:space="preserve">Program Name – Urban Stormwater Management </w:t>
      </w:r>
      <w:r w:rsidR="00C345F7" w:rsidRPr="002C53BC">
        <w:rPr>
          <w:rFonts w:cs="Times New Roman"/>
          <w:b/>
          <w:i/>
          <w:szCs w:val="24"/>
        </w:rPr>
        <w:t>and Green Infrastructure</w:t>
      </w:r>
      <w:r w:rsidR="00092686" w:rsidRPr="002C53BC">
        <w:rPr>
          <w:rFonts w:cs="Times New Roman"/>
          <w:b/>
          <w:i/>
          <w:szCs w:val="24"/>
        </w:rPr>
        <w:t xml:space="preserve"> Initiatives</w:t>
      </w:r>
    </w:p>
    <w:p w14:paraId="432DE5BB" w14:textId="4586F5C3" w:rsidR="009B738E" w:rsidRPr="00E9350E" w:rsidRDefault="009B738E" w:rsidP="00E9350E">
      <w:pPr>
        <w:keepNext/>
        <w:ind w:left="2880" w:right="-360"/>
        <w:rPr>
          <w:rFonts w:cs="Times New Roman"/>
          <w:b/>
          <w:i/>
          <w:szCs w:val="24"/>
        </w:rPr>
      </w:pPr>
      <w:r w:rsidRPr="00E9350E">
        <w:rPr>
          <w:rFonts w:cs="Times New Roman"/>
          <w:b/>
          <w:i/>
          <w:szCs w:val="24"/>
        </w:rPr>
        <w:t xml:space="preserve">Program Partners – Multiple </w:t>
      </w:r>
    </w:p>
    <w:p w14:paraId="7A027E3C" w14:textId="77777777" w:rsidR="00211D7A" w:rsidRPr="002C53BC" w:rsidRDefault="00211D7A" w:rsidP="0072105F">
      <w:pPr>
        <w:pStyle w:val="ListParagraph"/>
        <w:keepNext/>
        <w:ind w:left="2880" w:right="-360"/>
        <w:rPr>
          <w:rFonts w:cs="Times New Roman"/>
          <w:szCs w:val="24"/>
        </w:rPr>
      </w:pPr>
    </w:p>
    <w:p w14:paraId="52D3053C" w14:textId="7E54A361" w:rsidR="00664E02" w:rsidRPr="002C53BC" w:rsidRDefault="00C345F7" w:rsidP="004E37CD">
      <w:pPr>
        <w:pStyle w:val="ListParagraph"/>
        <w:ind w:left="2880" w:right="-360"/>
        <w:rPr>
          <w:rFonts w:cs="Times New Roman"/>
          <w:szCs w:val="24"/>
        </w:rPr>
      </w:pPr>
      <w:r w:rsidRPr="002C53BC">
        <w:rPr>
          <w:rFonts w:cs="Times New Roman"/>
          <w:szCs w:val="24"/>
        </w:rPr>
        <w:t xml:space="preserve">The Pennsylvania </w:t>
      </w:r>
      <w:r w:rsidR="00C95F99">
        <w:rPr>
          <w:rFonts w:cs="Times New Roman"/>
          <w:szCs w:val="24"/>
        </w:rPr>
        <w:t xml:space="preserve">Lake Erie </w:t>
      </w:r>
      <w:r w:rsidRPr="002C53BC">
        <w:rPr>
          <w:rFonts w:cs="Times New Roman"/>
          <w:szCs w:val="24"/>
        </w:rPr>
        <w:t>Central Basin watersheds are located geographically outside of the urban core of the City of Erie metropolitan area, though one of Erie County</w:t>
      </w:r>
      <w:r w:rsidR="003A6662">
        <w:rPr>
          <w:rFonts w:cs="Times New Roman"/>
          <w:szCs w:val="24"/>
        </w:rPr>
        <w:t>’</w:t>
      </w:r>
      <w:r w:rsidRPr="002C53BC">
        <w:rPr>
          <w:rFonts w:cs="Times New Roman"/>
          <w:szCs w:val="24"/>
        </w:rPr>
        <w:t xml:space="preserve">s fastest growing commercial corridors </w:t>
      </w:r>
      <w:r w:rsidR="00180D8B" w:rsidRPr="002C53BC">
        <w:rPr>
          <w:rFonts w:cs="Times New Roman"/>
          <w:szCs w:val="24"/>
        </w:rPr>
        <w:t>is in</w:t>
      </w:r>
      <w:r w:rsidRPr="002C53BC">
        <w:rPr>
          <w:rFonts w:cs="Times New Roman"/>
          <w:szCs w:val="24"/>
        </w:rPr>
        <w:t xml:space="preserve"> the Central Basin tributary of Walnut Creek</w:t>
      </w:r>
      <w:r w:rsidR="00191048" w:rsidRPr="002C53BC">
        <w:rPr>
          <w:rFonts w:cs="Times New Roman"/>
          <w:szCs w:val="24"/>
        </w:rPr>
        <w:t xml:space="preserve"> </w:t>
      </w:r>
      <w:sdt>
        <w:sdtPr>
          <w:rPr>
            <w:rFonts w:cs="Times New Roman"/>
            <w:szCs w:val="24"/>
          </w:rPr>
          <w:id w:val="-665859457"/>
          <w:citation/>
        </w:sdtPr>
        <w:sdtEndPr/>
        <w:sdtContent>
          <w:r w:rsidR="00191048" w:rsidRPr="002C53BC">
            <w:rPr>
              <w:rFonts w:cs="Times New Roman"/>
              <w:szCs w:val="24"/>
            </w:rPr>
            <w:fldChar w:fldCharType="begin"/>
          </w:r>
          <w:r w:rsidR="00191048" w:rsidRPr="002C53BC">
            <w:rPr>
              <w:rFonts w:cs="Times New Roman"/>
              <w:szCs w:val="24"/>
            </w:rPr>
            <w:instrText xml:space="preserve">CITATION PAD07 \t  \l 1033 </w:instrText>
          </w:r>
          <w:r w:rsidR="00191048" w:rsidRPr="002C53BC">
            <w:rPr>
              <w:rFonts w:cs="Times New Roman"/>
              <w:szCs w:val="24"/>
            </w:rPr>
            <w:fldChar w:fldCharType="separate"/>
          </w:r>
          <w:r w:rsidR="00B96EBA" w:rsidRPr="00B96EBA">
            <w:rPr>
              <w:rFonts w:cs="Times New Roman"/>
              <w:noProof/>
              <w:szCs w:val="24"/>
            </w:rPr>
            <w:t>(PADEP, 2007)</w:t>
          </w:r>
          <w:r w:rsidR="00191048" w:rsidRPr="002C53BC">
            <w:rPr>
              <w:rFonts w:cs="Times New Roman"/>
              <w:szCs w:val="24"/>
            </w:rPr>
            <w:fldChar w:fldCharType="end"/>
          </w:r>
        </w:sdtContent>
      </w:sdt>
      <w:r w:rsidR="002B6CA3" w:rsidRPr="002C53BC">
        <w:rPr>
          <w:rFonts w:cs="Times New Roman"/>
          <w:szCs w:val="24"/>
        </w:rPr>
        <w:t>.</w:t>
      </w:r>
      <w:r w:rsidRPr="002C53BC">
        <w:rPr>
          <w:rFonts w:cs="Times New Roman"/>
          <w:szCs w:val="24"/>
        </w:rPr>
        <w:t xml:space="preserve">  Additionally, </w:t>
      </w:r>
      <w:r w:rsidR="00171862" w:rsidRPr="002C53BC">
        <w:rPr>
          <w:rFonts w:cs="Times New Roman"/>
          <w:szCs w:val="24"/>
        </w:rPr>
        <w:t xml:space="preserve">the Erie County Comprehensive Plan and associated Erie County Demographic Study </w:t>
      </w:r>
      <w:sdt>
        <w:sdtPr>
          <w:rPr>
            <w:rFonts w:cs="Times New Roman"/>
            <w:szCs w:val="24"/>
          </w:rPr>
          <w:id w:val="646245542"/>
          <w:citation/>
        </w:sdtPr>
        <w:sdtEndPr/>
        <w:sdtContent>
          <w:r w:rsidR="00171862" w:rsidRPr="002C53BC">
            <w:rPr>
              <w:rFonts w:cs="Times New Roman"/>
              <w:szCs w:val="24"/>
            </w:rPr>
            <w:fldChar w:fldCharType="begin"/>
          </w:r>
          <w:r w:rsidR="00171862" w:rsidRPr="002C53BC">
            <w:rPr>
              <w:rFonts w:cs="Times New Roman"/>
              <w:szCs w:val="24"/>
            </w:rPr>
            <w:instrText xml:space="preserve">CITATION Eri14 \l 1033 </w:instrText>
          </w:r>
          <w:r w:rsidR="00171862" w:rsidRPr="002C53BC">
            <w:rPr>
              <w:rFonts w:cs="Times New Roman"/>
              <w:szCs w:val="24"/>
            </w:rPr>
            <w:fldChar w:fldCharType="separate"/>
          </w:r>
          <w:r w:rsidR="00B96EBA" w:rsidRPr="00B96EBA">
            <w:rPr>
              <w:rFonts w:cs="Times New Roman"/>
              <w:noProof/>
              <w:szCs w:val="24"/>
            </w:rPr>
            <w:t>(Erie County Department of Planning, 2014)</w:t>
          </w:r>
          <w:r w:rsidR="00171862" w:rsidRPr="002C53BC">
            <w:rPr>
              <w:rFonts w:cs="Times New Roman"/>
              <w:szCs w:val="24"/>
            </w:rPr>
            <w:fldChar w:fldCharType="end"/>
          </w:r>
        </w:sdtContent>
      </w:sdt>
      <w:r w:rsidR="00171862" w:rsidRPr="002C53BC">
        <w:rPr>
          <w:rFonts w:cs="Times New Roman"/>
          <w:b/>
          <w:szCs w:val="24"/>
        </w:rPr>
        <w:t xml:space="preserve"> </w:t>
      </w:r>
      <w:r w:rsidRPr="002C53BC">
        <w:rPr>
          <w:rFonts w:cs="Times New Roman"/>
          <w:szCs w:val="24"/>
        </w:rPr>
        <w:t>anticipate continued residential and commercial growth in the Central Basin tributaries</w:t>
      </w:r>
      <w:r w:rsidR="00083259" w:rsidRPr="002C53BC">
        <w:rPr>
          <w:rFonts w:cs="Times New Roman"/>
          <w:szCs w:val="24"/>
        </w:rPr>
        <w:t xml:space="preserve"> extending west from the City of Erie</w:t>
      </w:r>
      <w:r w:rsidRPr="002C53BC">
        <w:rPr>
          <w:rFonts w:cs="Times New Roman"/>
          <w:szCs w:val="24"/>
        </w:rPr>
        <w:t xml:space="preserve">.  Urban stormwater management and green infrastructure programs will be integral to assuring that water quality </w:t>
      </w:r>
      <w:r w:rsidRPr="002C53BC">
        <w:rPr>
          <w:rFonts w:cs="Times New Roman"/>
          <w:szCs w:val="24"/>
        </w:rPr>
        <w:lastRenderedPageBreak/>
        <w:t xml:space="preserve">issues caused by past development are rectified and that new problems are avoided through contemporary stormwater management and green infrastructure.  </w:t>
      </w:r>
    </w:p>
    <w:p w14:paraId="047CA186" w14:textId="77777777" w:rsidR="00FC20C5" w:rsidRPr="002C53BC" w:rsidRDefault="00FC20C5" w:rsidP="004E37CD">
      <w:pPr>
        <w:pStyle w:val="ListParagraph"/>
        <w:ind w:left="2880" w:right="-360"/>
        <w:rPr>
          <w:rFonts w:cs="Times New Roman"/>
          <w:szCs w:val="24"/>
        </w:rPr>
      </w:pPr>
    </w:p>
    <w:p w14:paraId="3C4D332C" w14:textId="2C286DD8" w:rsidR="005309D2" w:rsidRDefault="005B6D15" w:rsidP="004E37CD">
      <w:pPr>
        <w:pStyle w:val="ListParagraph"/>
        <w:ind w:left="2880" w:right="-360"/>
        <w:rPr>
          <w:rFonts w:cs="Times New Roman"/>
          <w:szCs w:val="24"/>
        </w:rPr>
      </w:pPr>
      <w:r w:rsidRPr="002C53BC">
        <w:rPr>
          <w:rFonts w:cs="Times New Roman"/>
          <w:szCs w:val="24"/>
        </w:rPr>
        <w:t>O</w:t>
      </w:r>
      <w:r w:rsidR="00F557D3" w:rsidRPr="002C53BC">
        <w:rPr>
          <w:rFonts w:cs="Times New Roman"/>
          <w:szCs w:val="24"/>
        </w:rPr>
        <w:t xml:space="preserve">pportunities exist for the coordination of MS4 permit obligations </w:t>
      </w:r>
      <w:r w:rsidR="00B91415" w:rsidRPr="002C53BC">
        <w:rPr>
          <w:rFonts w:cs="Times New Roman"/>
          <w:szCs w:val="24"/>
        </w:rPr>
        <w:t xml:space="preserve">for communities </w:t>
      </w:r>
      <w:r w:rsidR="00F557D3" w:rsidRPr="002C53BC">
        <w:rPr>
          <w:rFonts w:cs="Times New Roman"/>
          <w:szCs w:val="24"/>
        </w:rPr>
        <w:t xml:space="preserve">in the Lake Erie Basin and the streamlining </w:t>
      </w:r>
      <w:r w:rsidR="002B6CA3" w:rsidRPr="002C53BC">
        <w:rPr>
          <w:rFonts w:cs="Times New Roman"/>
          <w:szCs w:val="24"/>
        </w:rPr>
        <w:t xml:space="preserve">of </w:t>
      </w:r>
      <w:r w:rsidR="00F557D3" w:rsidRPr="002C53BC">
        <w:rPr>
          <w:rFonts w:cs="Times New Roman"/>
          <w:szCs w:val="24"/>
        </w:rPr>
        <w:t>how municipalities</w:t>
      </w:r>
      <w:r w:rsidR="00B91415" w:rsidRPr="002C53BC">
        <w:rPr>
          <w:rFonts w:cs="Times New Roman"/>
          <w:szCs w:val="24"/>
        </w:rPr>
        <w:t xml:space="preserve"> manage </w:t>
      </w:r>
      <w:r w:rsidR="00F557D3" w:rsidRPr="002C53BC">
        <w:rPr>
          <w:rFonts w:cs="Times New Roman"/>
          <w:szCs w:val="24"/>
        </w:rPr>
        <w:t xml:space="preserve">stormwater both within their own jurisdictions and across watershed boundaries.  Possible partnerships to encourage municipal stormwater management coordination may </w:t>
      </w:r>
      <w:r w:rsidR="002B6CA3" w:rsidRPr="002C53BC">
        <w:rPr>
          <w:rFonts w:cs="Times New Roman"/>
          <w:szCs w:val="24"/>
        </w:rPr>
        <w:t xml:space="preserve">use </w:t>
      </w:r>
      <w:r w:rsidR="00F557D3" w:rsidRPr="002C53BC">
        <w:rPr>
          <w:rFonts w:cs="Times New Roman"/>
          <w:szCs w:val="24"/>
        </w:rPr>
        <w:t xml:space="preserve">the cross-municipal expertise of Councils of Governments as well as Erie County government resources such as the Erie County Department of Planning and </w:t>
      </w:r>
      <w:r w:rsidR="002B6CA3" w:rsidRPr="002C53BC">
        <w:rPr>
          <w:rFonts w:cs="Times New Roman"/>
          <w:szCs w:val="24"/>
        </w:rPr>
        <w:t>ECCD</w:t>
      </w:r>
      <w:r w:rsidR="00F557D3" w:rsidRPr="002C53BC">
        <w:rPr>
          <w:rFonts w:cs="Times New Roman"/>
          <w:szCs w:val="24"/>
        </w:rPr>
        <w:t xml:space="preserve">.  Likely areas of coordination include </w:t>
      </w:r>
      <w:r w:rsidR="00B04809" w:rsidRPr="002C53BC">
        <w:rPr>
          <w:rFonts w:cs="Times New Roman"/>
          <w:szCs w:val="24"/>
        </w:rPr>
        <w:t>cooperation on Minimum Control Measures such as Public Education and Outreach, Public Involvement and Participation, and Illicit Disch</w:t>
      </w:r>
      <w:r w:rsidR="00C77C2B" w:rsidRPr="002C53BC">
        <w:rPr>
          <w:rFonts w:cs="Times New Roman"/>
          <w:szCs w:val="24"/>
        </w:rPr>
        <w:t>arge Detection and Elimination.</w:t>
      </w:r>
    </w:p>
    <w:p w14:paraId="260ABD61" w14:textId="77777777" w:rsidR="004E37CD" w:rsidRPr="002C53BC" w:rsidRDefault="004E37CD" w:rsidP="004E37CD">
      <w:pPr>
        <w:pStyle w:val="ListParagraph"/>
        <w:ind w:left="2880" w:right="-360"/>
        <w:rPr>
          <w:rFonts w:cs="Times New Roman"/>
          <w:szCs w:val="24"/>
        </w:rPr>
      </w:pPr>
    </w:p>
    <w:p w14:paraId="78B1003D" w14:textId="57581984" w:rsidR="00F878E9" w:rsidRPr="00925773" w:rsidRDefault="00925773" w:rsidP="00053A5B">
      <w:pPr>
        <w:pStyle w:val="Heading1"/>
      </w:pPr>
      <w:bookmarkStart w:id="38" w:name="_Toc494112311"/>
      <w:r w:rsidRPr="00925773">
        <w:t xml:space="preserve">Measuring Progress </w:t>
      </w:r>
      <w:r w:rsidR="00053A5B">
        <w:t>and</w:t>
      </w:r>
      <w:r w:rsidRPr="00925773">
        <w:t xml:space="preserve"> Achieving Consensus</w:t>
      </w:r>
      <w:bookmarkEnd w:id="38"/>
    </w:p>
    <w:p w14:paraId="39631B86" w14:textId="77777777" w:rsidR="00B35355" w:rsidRPr="002C53BC" w:rsidRDefault="00B35355" w:rsidP="00925773">
      <w:pPr>
        <w:pStyle w:val="ListParagraph"/>
        <w:keepNext/>
        <w:contextualSpacing w:val="0"/>
        <w:rPr>
          <w:rFonts w:cs="Times New Roman"/>
          <w:szCs w:val="24"/>
        </w:rPr>
      </w:pPr>
    </w:p>
    <w:p w14:paraId="2A23A4CB" w14:textId="4EC3FDE5" w:rsidR="00CA3C25" w:rsidRPr="002C53BC" w:rsidRDefault="00CA3C25" w:rsidP="00925773">
      <w:pPr>
        <w:pStyle w:val="ListParagraph"/>
        <w:keepNext/>
        <w:rPr>
          <w:rFonts w:cs="Times New Roman"/>
          <w:szCs w:val="24"/>
        </w:rPr>
      </w:pPr>
      <w:r w:rsidRPr="002C53BC">
        <w:rPr>
          <w:rFonts w:cs="Times New Roman"/>
          <w:szCs w:val="24"/>
        </w:rPr>
        <w:t>This plan will cover Pennsylvania nutrient reduction activities for five years from 2018 through 2022</w:t>
      </w:r>
      <w:r w:rsidR="002B6CA3" w:rsidRPr="002C53BC">
        <w:rPr>
          <w:rFonts w:cs="Times New Roman"/>
          <w:szCs w:val="24"/>
        </w:rPr>
        <w:t>.</w:t>
      </w:r>
      <w:r w:rsidR="00092686" w:rsidRPr="002C53BC">
        <w:rPr>
          <w:rFonts w:cs="Times New Roman"/>
          <w:szCs w:val="24"/>
        </w:rPr>
        <w:t xml:space="preserve"> </w:t>
      </w:r>
      <w:r w:rsidR="002B6CA3" w:rsidRPr="002C53BC">
        <w:rPr>
          <w:rFonts w:cs="Times New Roman"/>
          <w:szCs w:val="24"/>
        </w:rPr>
        <w:t xml:space="preserve"> T</w:t>
      </w:r>
      <w:r w:rsidR="00092686" w:rsidRPr="002C53BC">
        <w:rPr>
          <w:rFonts w:cs="Times New Roman"/>
          <w:szCs w:val="24"/>
        </w:rPr>
        <w:t>herefore</w:t>
      </w:r>
      <w:r w:rsidR="002B6CA3" w:rsidRPr="002C53BC">
        <w:rPr>
          <w:rFonts w:cs="Times New Roman"/>
          <w:szCs w:val="24"/>
        </w:rPr>
        <w:t>,</w:t>
      </w:r>
      <w:r w:rsidR="00092686" w:rsidRPr="002C53BC">
        <w:rPr>
          <w:rFonts w:cs="Times New Roman"/>
          <w:szCs w:val="24"/>
        </w:rPr>
        <w:t xml:space="preserve"> PADEP commits to the following tracking and reporting activities</w:t>
      </w:r>
      <w:r w:rsidR="008C5A29">
        <w:rPr>
          <w:rFonts w:cs="Times New Roman"/>
          <w:szCs w:val="24"/>
        </w:rPr>
        <w:t xml:space="preserve"> as resources allow</w:t>
      </w:r>
      <w:r w:rsidR="00092686" w:rsidRPr="002C53BC">
        <w:rPr>
          <w:rFonts w:cs="Times New Roman"/>
          <w:szCs w:val="24"/>
        </w:rPr>
        <w:t>.</w:t>
      </w:r>
    </w:p>
    <w:p w14:paraId="3475D3AB" w14:textId="77777777" w:rsidR="00092686" w:rsidRPr="000563CA" w:rsidRDefault="00092686" w:rsidP="00925773">
      <w:pPr>
        <w:pStyle w:val="ListParagraph"/>
        <w:keepNext/>
        <w:rPr>
          <w:rFonts w:cs="Times New Roman"/>
          <w:sz w:val="22"/>
        </w:rPr>
      </w:pPr>
    </w:p>
    <w:p w14:paraId="27460B62" w14:textId="2E0CD6F8" w:rsidR="0053334A" w:rsidRPr="00925773" w:rsidRDefault="00092686" w:rsidP="00925773">
      <w:pPr>
        <w:pStyle w:val="Heading2"/>
      </w:pPr>
      <w:bookmarkStart w:id="39" w:name="_Toc494112312"/>
      <w:r w:rsidRPr="00925773">
        <w:t>Phosphorus Reduction Tracking Mechanisms</w:t>
      </w:r>
      <w:bookmarkEnd w:id="39"/>
    </w:p>
    <w:p w14:paraId="452F7449" w14:textId="77777777" w:rsidR="006A5C53" w:rsidRPr="00925773" w:rsidRDefault="006A5C53" w:rsidP="00925773">
      <w:pPr>
        <w:keepNext/>
      </w:pPr>
    </w:p>
    <w:p w14:paraId="488CEB83" w14:textId="4CB1C6FF" w:rsidR="0053334A" w:rsidRPr="002C53BC" w:rsidRDefault="00092686" w:rsidP="00925773">
      <w:pPr>
        <w:pStyle w:val="ListParagraph"/>
        <w:numPr>
          <w:ilvl w:val="0"/>
          <w:numId w:val="43"/>
        </w:numPr>
        <w:ind w:left="2160" w:hanging="720"/>
        <w:rPr>
          <w:rFonts w:cs="Times New Roman"/>
          <w:szCs w:val="24"/>
        </w:rPr>
      </w:pPr>
      <w:r w:rsidRPr="002C53BC">
        <w:rPr>
          <w:rFonts w:cs="Times New Roman"/>
          <w:szCs w:val="24"/>
        </w:rPr>
        <w:t xml:space="preserve">PADEP </w:t>
      </w:r>
      <w:r w:rsidR="0053334A" w:rsidRPr="002C53BC">
        <w:rPr>
          <w:rFonts w:cs="Times New Roman"/>
          <w:szCs w:val="24"/>
        </w:rPr>
        <w:t xml:space="preserve">will </w:t>
      </w:r>
      <w:r w:rsidR="00FC20C5" w:rsidRPr="002C53BC">
        <w:rPr>
          <w:rFonts w:cs="Times New Roman"/>
          <w:szCs w:val="24"/>
        </w:rPr>
        <w:t>be responsible for compiling and evaluating</w:t>
      </w:r>
      <w:r w:rsidR="0053334A" w:rsidRPr="002C53BC">
        <w:rPr>
          <w:rFonts w:cs="Times New Roman"/>
          <w:szCs w:val="24"/>
        </w:rPr>
        <w:t xml:space="preserve"> NPDES discharge monitoring reports for facilities in the Pennsylvania Central Basin tributaries for average monthly phosphorus discharge concentrations and total discharge volumes.</w:t>
      </w:r>
    </w:p>
    <w:p w14:paraId="5B2C0093" w14:textId="77777777" w:rsidR="00211D7A" w:rsidRPr="002C53BC" w:rsidRDefault="00211D7A" w:rsidP="00925773">
      <w:pPr>
        <w:ind w:left="2160" w:hanging="720"/>
        <w:rPr>
          <w:rFonts w:cs="Times New Roman"/>
          <w:szCs w:val="24"/>
        </w:rPr>
      </w:pPr>
    </w:p>
    <w:p w14:paraId="6133D602" w14:textId="06867FF6" w:rsidR="0053334A" w:rsidRPr="002C53BC" w:rsidRDefault="0053334A" w:rsidP="00925773">
      <w:pPr>
        <w:pStyle w:val="ListParagraph"/>
        <w:numPr>
          <w:ilvl w:val="0"/>
          <w:numId w:val="43"/>
        </w:numPr>
        <w:ind w:left="2160" w:hanging="720"/>
        <w:rPr>
          <w:rFonts w:cs="Times New Roman"/>
          <w:szCs w:val="24"/>
        </w:rPr>
      </w:pPr>
      <w:r w:rsidRPr="002C53BC">
        <w:rPr>
          <w:rFonts w:cs="Times New Roman"/>
          <w:szCs w:val="24"/>
        </w:rPr>
        <w:t xml:space="preserve">PADEP will work with all existing nonpoint source pollution reduction PADEP grant recipients within the Pennsylvania </w:t>
      </w:r>
      <w:r w:rsidR="00182B77">
        <w:rPr>
          <w:rFonts w:cs="Times New Roman"/>
          <w:szCs w:val="24"/>
        </w:rPr>
        <w:t xml:space="preserve">Lake Erie </w:t>
      </w:r>
      <w:r w:rsidRPr="002C53BC">
        <w:rPr>
          <w:rFonts w:cs="Times New Roman"/>
          <w:szCs w:val="24"/>
        </w:rPr>
        <w:t xml:space="preserve">Central Basin to assure that nutrient reductions from constructed best management practices are quantified and reported during the remainder </w:t>
      </w:r>
      <w:r w:rsidR="006A5C53" w:rsidRPr="002C53BC">
        <w:rPr>
          <w:rFonts w:cs="Times New Roman"/>
          <w:szCs w:val="24"/>
        </w:rPr>
        <w:t xml:space="preserve">of the period of performance </w:t>
      </w:r>
      <w:r w:rsidRPr="002C53BC">
        <w:rPr>
          <w:rFonts w:cs="Times New Roman"/>
          <w:szCs w:val="24"/>
        </w:rPr>
        <w:t>of the grant agreement</w:t>
      </w:r>
      <w:r w:rsidR="006A5C53" w:rsidRPr="002C53BC">
        <w:rPr>
          <w:rFonts w:cs="Times New Roman"/>
          <w:szCs w:val="24"/>
        </w:rPr>
        <w:t>s</w:t>
      </w:r>
      <w:r w:rsidRPr="002C53BC">
        <w:rPr>
          <w:rFonts w:cs="Times New Roman"/>
          <w:szCs w:val="24"/>
        </w:rPr>
        <w:t>.</w:t>
      </w:r>
    </w:p>
    <w:p w14:paraId="5EA311EE" w14:textId="77777777" w:rsidR="00211D7A" w:rsidRPr="002C53BC" w:rsidRDefault="00211D7A" w:rsidP="00925773">
      <w:pPr>
        <w:ind w:left="2160" w:hanging="720"/>
        <w:rPr>
          <w:rFonts w:cs="Times New Roman"/>
          <w:szCs w:val="24"/>
        </w:rPr>
      </w:pPr>
    </w:p>
    <w:p w14:paraId="1CA5E744" w14:textId="39EE511C" w:rsidR="0053334A" w:rsidRDefault="0053334A" w:rsidP="00925773">
      <w:pPr>
        <w:pStyle w:val="ListParagraph"/>
        <w:numPr>
          <w:ilvl w:val="0"/>
          <w:numId w:val="43"/>
        </w:numPr>
        <w:ind w:left="2160" w:hanging="720"/>
        <w:rPr>
          <w:rFonts w:cs="Times New Roman"/>
          <w:szCs w:val="24"/>
        </w:rPr>
      </w:pPr>
      <w:r w:rsidRPr="002C53BC">
        <w:rPr>
          <w:rFonts w:cs="Times New Roman"/>
          <w:szCs w:val="24"/>
        </w:rPr>
        <w:t xml:space="preserve">PADEP will assure that all new nonpoint source pollution reduction PADEP grant recipients within the Pennsylvania </w:t>
      </w:r>
      <w:r w:rsidR="00182B77">
        <w:rPr>
          <w:rFonts w:cs="Times New Roman"/>
          <w:szCs w:val="24"/>
        </w:rPr>
        <w:t xml:space="preserve">Lake Erie </w:t>
      </w:r>
      <w:r w:rsidRPr="002C53BC">
        <w:rPr>
          <w:rFonts w:cs="Times New Roman"/>
          <w:szCs w:val="24"/>
        </w:rPr>
        <w:t xml:space="preserve">Central Basin will be required to report nutrient reductions from all constructed best management practices on an annual basis during the </w:t>
      </w:r>
      <w:r w:rsidR="006A5C53" w:rsidRPr="002C53BC">
        <w:rPr>
          <w:rFonts w:cs="Times New Roman"/>
          <w:szCs w:val="24"/>
        </w:rPr>
        <w:t xml:space="preserve">period of performance </w:t>
      </w:r>
      <w:r w:rsidRPr="002C53BC">
        <w:rPr>
          <w:rFonts w:cs="Times New Roman"/>
          <w:szCs w:val="24"/>
        </w:rPr>
        <w:t>of the grant agreement</w:t>
      </w:r>
      <w:r w:rsidR="006A5C53" w:rsidRPr="002C53BC">
        <w:rPr>
          <w:rFonts w:cs="Times New Roman"/>
          <w:szCs w:val="24"/>
        </w:rPr>
        <w:t>s</w:t>
      </w:r>
      <w:r w:rsidRPr="002C53BC">
        <w:rPr>
          <w:rFonts w:cs="Times New Roman"/>
          <w:szCs w:val="24"/>
        </w:rPr>
        <w:t>.</w:t>
      </w:r>
    </w:p>
    <w:p w14:paraId="2D035758" w14:textId="77777777" w:rsidR="00194DE1" w:rsidRPr="00194DE1" w:rsidRDefault="00194DE1" w:rsidP="00E0266A">
      <w:pPr>
        <w:pStyle w:val="ListParagraph"/>
        <w:ind w:left="1440"/>
        <w:rPr>
          <w:rFonts w:cs="Times New Roman"/>
          <w:szCs w:val="24"/>
        </w:rPr>
      </w:pPr>
    </w:p>
    <w:p w14:paraId="1C695D67" w14:textId="44434B6A" w:rsidR="00194DE1" w:rsidRPr="00194DE1" w:rsidRDefault="0023776E" w:rsidP="00194DE1">
      <w:pPr>
        <w:pStyle w:val="ListParagraph"/>
        <w:numPr>
          <w:ilvl w:val="0"/>
          <w:numId w:val="43"/>
        </w:numPr>
        <w:ind w:left="2160" w:hanging="720"/>
        <w:rPr>
          <w:rFonts w:cs="Times New Roman"/>
          <w:szCs w:val="24"/>
        </w:rPr>
      </w:pPr>
      <w:r>
        <w:rPr>
          <w:rFonts w:cs="Times New Roman"/>
          <w:szCs w:val="24"/>
        </w:rPr>
        <w:t>PA</w:t>
      </w:r>
      <w:r w:rsidR="00194DE1" w:rsidRPr="00194DE1">
        <w:rPr>
          <w:rFonts w:cs="Times New Roman"/>
          <w:szCs w:val="24"/>
        </w:rPr>
        <w:t xml:space="preserve">DEP intends to participate in </w:t>
      </w:r>
      <w:proofErr w:type="spellStart"/>
      <w:r w:rsidR="00194DE1" w:rsidRPr="00194DE1">
        <w:rPr>
          <w:rFonts w:cs="Times New Roman"/>
          <w:szCs w:val="24"/>
        </w:rPr>
        <w:t>ErieStat</w:t>
      </w:r>
      <w:proofErr w:type="spellEnd"/>
      <w:r w:rsidR="00194DE1" w:rsidRPr="00194DE1">
        <w:rPr>
          <w:rFonts w:cs="Times New Roman"/>
          <w:szCs w:val="24"/>
        </w:rPr>
        <w:t xml:space="preserve">, a web-based information system being developed </w:t>
      </w:r>
      <w:r>
        <w:rPr>
          <w:rFonts w:cs="Times New Roman"/>
          <w:szCs w:val="24"/>
        </w:rPr>
        <w:t xml:space="preserve">by the Great Lakes Commission </w:t>
      </w:r>
      <w:r w:rsidR="00194DE1" w:rsidRPr="00194DE1">
        <w:rPr>
          <w:rFonts w:cs="Times New Roman"/>
          <w:szCs w:val="24"/>
        </w:rPr>
        <w:t xml:space="preserve">to </w:t>
      </w:r>
      <w:r>
        <w:rPr>
          <w:rFonts w:cs="Times New Roman"/>
          <w:szCs w:val="24"/>
        </w:rPr>
        <w:t xml:space="preserve">provide a common reporting platform for states and provinces to </w:t>
      </w:r>
      <w:r w:rsidR="00194DE1" w:rsidRPr="00194DE1">
        <w:rPr>
          <w:rFonts w:cs="Times New Roman"/>
          <w:szCs w:val="24"/>
        </w:rPr>
        <w:t xml:space="preserve">consistently track progress toward </w:t>
      </w:r>
      <w:r>
        <w:rPr>
          <w:rFonts w:cs="Times New Roman"/>
          <w:szCs w:val="24"/>
        </w:rPr>
        <w:t xml:space="preserve">Lake Erie </w:t>
      </w:r>
      <w:r w:rsidR="00194DE1" w:rsidRPr="00194DE1">
        <w:rPr>
          <w:rFonts w:cs="Times New Roman"/>
          <w:szCs w:val="24"/>
        </w:rPr>
        <w:t>phosphorus reduction goal</w:t>
      </w:r>
      <w:r>
        <w:rPr>
          <w:rFonts w:cs="Times New Roman"/>
          <w:szCs w:val="24"/>
        </w:rPr>
        <w:t>s.</w:t>
      </w:r>
      <w:r w:rsidR="00340C76">
        <w:rPr>
          <w:rFonts w:cs="Times New Roman"/>
          <w:szCs w:val="24"/>
        </w:rPr>
        <w:t xml:space="preserve"> </w:t>
      </w:r>
      <w:r>
        <w:rPr>
          <w:rFonts w:cs="Times New Roman"/>
          <w:szCs w:val="24"/>
        </w:rPr>
        <w:t xml:space="preserve"> </w:t>
      </w:r>
      <w:proofErr w:type="spellStart"/>
      <w:r>
        <w:rPr>
          <w:rFonts w:cs="Times New Roman"/>
          <w:szCs w:val="24"/>
        </w:rPr>
        <w:t>ErieStat</w:t>
      </w:r>
      <w:proofErr w:type="spellEnd"/>
      <w:r>
        <w:rPr>
          <w:rFonts w:cs="Times New Roman"/>
          <w:szCs w:val="24"/>
        </w:rPr>
        <w:t xml:space="preserve"> will determine </w:t>
      </w:r>
      <w:r w:rsidR="00194DE1" w:rsidRPr="00194DE1">
        <w:rPr>
          <w:rFonts w:cs="Times New Roman"/>
          <w:szCs w:val="24"/>
        </w:rPr>
        <w:t>standardized measurements to track progre</w:t>
      </w:r>
      <w:r>
        <w:rPr>
          <w:rFonts w:cs="Times New Roman"/>
          <w:szCs w:val="24"/>
        </w:rPr>
        <w:t>ss toward the adopted reduction targets</w:t>
      </w:r>
      <w:r w:rsidR="00194DE1" w:rsidRPr="00194DE1">
        <w:rPr>
          <w:rFonts w:cs="Times New Roman"/>
          <w:szCs w:val="24"/>
        </w:rPr>
        <w:t xml:space="preserve">, while also considering the effects of strategies and investments </w:t>
      </w:r>
      <w:r w:rsidR="00194DE1" w:rsidRPr="00194DE1">
        <w:rPr>
          <w:rFonts w:cs="Times New Roman"/>
          <w:szCs w:val="24"/>
        </w:rPr>
        <w:lastRenderedPageBreak/>
        <w:t xml:space="preserve">intended to reduce phosphorus loading. </w:t>
      </w:r>
      <w:r w:rsidR="00340C76">
        <w:rPr>
          <w:rFonts w:cs="Times New Roman"/>
          <w:szCs w:val="24"/>
        </w:rPr>
        <w:t xml:space="preserve"> </w:t>
      </w:r>
      <w:r w:rsidR="00194DE1" w:rsidRPr="00194DE1">
        <w:rPr>
          <w:rFonts w:cs="Times New Roman"/>
          <w:szCs w:val="24"/>
        </w:rPr>
        <w:t>The website is being developed with an initial focu</w:t>
      </w:r>
      <w:r>
        <w:rPr>
          <w:rFonts w:cs="Times New Roman"/>
          <w:szCs w:val="24"/>
        </w:rPr>
        <w:t>s on the western Lake Erie basin, with the intent t</w:t>
      </w:r>
      <w:r w:rsidR="00194DE1" w:rsidRPr="00194DE1">
        <w:rPr>
          <w:rFonts w:cs="Times New Roman"/>
          <w:szCs w:val="24"/>
        </w:rPr>
        <w:t>o include central and eastern basin</w:t>
      </w:r>
      <w:r>
        <w:rPr>
          <w:rFonts w:cs="Times New Roman"/>
          <w:szCs w:val="24"/>
        </w:rPr>
        <w:t>s as</w:t>
      </w:r>
      <w:r w:rsidR="00340C76">
        <w:rPr>
          <w:rFonts w:cs="Times New Roman"/>
          <w:szCs w:val="24"/>
        </w:rPr>
        <w:t xml:space="preserve"> consistent with the Annex </w:t>
      </w:r>
      <w:r w:rsidR="00194DE1" w:rsidRPr="00194DE1">
        <w:rPr>
          <w:rFonts w:cs="Times New Roman"/>
          <w:szCs w:val="24"/>
        </w:rPr>
        <w:t>4 process.</w:t>
      </w:r>
    </w:p>
    <w:p w14:paraId="23A5DBB2" w14:textId="77777777" w:rsidR="006A5C53" w:rsidRPr="002C53BC" w:rsidRDefault="006A5C53" w:rsidP="00925773">
      <w:pPr>
        <w:pStyle w:val="ListParagraph"/>
        <w:ind w:left="2160" w:hanging="720"/>
        <w:rPr>
          <w:rFonts w:cs="Times New Roman"/>
          <w:szCs w:val="24"/>
        </w:rPr>
      </w:pPr>
    </w:p>
    <w:p w14:paraId="2CE9F3C9" w14:textId="66222E98" w:rsidR="006A5C53" w:rsidRPr="00925773" w:rsidRDefault="006A5C53" w:rsidP="00925773">
      <w:pPr>
        <w:pStyle w:val="Heading2"/>
      </w:pPr>
      <w:bookmarkStart w:id="40" w:name="_Toc494112313"/>
      <w:r w:rsidRPr="00925773">
        <w:t>Phosphorus Contribution and Reduction Reporting</w:t>
      </w:r>
      <w:bookmarkEnd w:id="40"/>
    </w:p>
    <w:p w14:paraId="263A41BC" w14:textId="77777777" w:rsidR="006A5C53" w:rsidRPr="002C53BC" w:rsidRDefault="006A5C53" w:rsidP="0072105F">
      <w:pPr>
        <w:pStyle w:val="ListParagraph"/>
        <w:keepNext/>
        <w:ind w:left="1440"/>
        <w:rPr>
          <w:rFonts w:cs="Times New Roman"/>
          <w:b/>
          <w:szCs w:val="24"/>
        </w:rPr>
      </w:pPr>
    </w:p>
    <w:p w14:paraId="23F8895D" w14:textId="45E99376" w:rsidR="006A5C53" w:rsidRPr="002C53BC" w:rsidRDefault="00FC20C5" w:rsidP="00925773">
      <w:pPr>
        <w:pStyle w:val="ListParagraph"/>
        <w:numPr>
          <w:ilvl w:val="0"/>
          <w:numId w:val="44"/>
        </w:numPr>
        <w:ind w:left="2160" w:hanging="720"/>
        <w:rPr>
          <w:rFonts w:cs="Times New Roman"/>
          <w:szCs w:val="24"/>
        </w:rPr>
      </w:pPr>
      <w:r w:rsidRPr="002C53BC">
        <w:rPr>
          <w:rFonts w:cs="Times New Roman"/>
          <w:szCs w:val="24"/>
        </w:rPr>
        <w:t xml:space="preserve">PADEP </w:t>
      </w:r>
      <w:r w:rsidR="006A5C53" w:rsidRPr="002C53BC">
        <w:rPr>
          <w:rFonts w:cs="Times New Roman"/>
          <w:szCs w:val="24"/>
        </w:rPr>
        <w:t xml:space="preserve">will produce a report quantifying known phosphorus </w:t>
      </w:r>
      <w:r w:rsidR="00534737" w:rsidRPr="002C53BC">
        <w:rPr>
          <w:rFonts w:cs="Times New Roman"/>
          <w:szCs w:val="24"/>
        </w:rPr>
        <w:t xml:space="preserve">contributions and reductions on a frequency to be </w:t>
      </w:r>
      <w:r w:rsidR="00191048" w:rsidRPr="002C53BC">
        <w:rPr>
          <w:rFonts w:cs="Times New Roman"/>
          <w:szCs w:val="24"/>
        </w:rPr>
        <w:t xml:space="preserve">mutually </w:t>
      </w:r>
      <w:r w:rsidR="00534737" w:rsidRPr="002C53BC">
        <w:rPr>
          <w:rFonts w:cs="Times New Roman"/>
          <w:szCs w:val="24"/>
        </w:rPr>
        <w:t>determine</w:t>
      </w:r>
      <w:r w:rsidR="00191048" w:rsidRPr="002C53BC">
        <w:rPr>
          <w:rFonts w:cs="Times New Roman"/>
          <w:szCs w:val="24"/>
        </w:rPr>
        <w:t>d between PADEP and U</w:t>
      </w:r>
      <w:r w:rsidR="004578C7" w:rsidRPr="002C53BC">
        <w:rPr>
          <w:rFonts w:cs="Times New Roman"/>
          <w:szCs w:val="24"/>
        </w:rPr>
        <w:t>.</w:t>
      </w:r>
      <w:r w:rsidR="00191048" w:rsidRPr="002C53BC">
        <w:rPr>
          <w:rFonts w:cs="Times New Roman"/>
          <w:szCs w:val="24"/>
        </w:rPr>
        <w:t>S</w:t>
      </w:r>
      <w:r w:rsidR="006C7911">
        <w:rPr>
          <w:rFonts w:cs="Times New Roman"/>
          <w:szCs w:val="24"/>
        </w:rPr>
        <w:t>. </w:t>
      </w:r>
      <w:r w:rsidR="00191048" w:rsidRPr="002C53BC">
        <w:rPr>
          <w:rFonts w:cs="Times New Roman"/>
          <w:szCs w:val="24"/>
        </w:rPr>
        <w:t>EPA.</w:t>
      </w:r>
    </w:p>
    <w:p w14:paraId="6668AFE8" w14:textId="77777777" w:rsidR="00211D7A" w:rsidRPr="002C53BC" w:rsidRDefault="00211D7A" w:rsidP="00925773">
      <w:pPr>
        <w:ind w:left="2160" w:hanging="720"/>
        <w:rPr>
          <w:rFonts w:cs="Times New Roman"/>
          <w:szCs w:val="24"/>
        </w:rPr>
      </w:pPr>
    </w:p>
    <w:p w14:paraId="10BA73E1" w14:textId="291F2AC3" w:rsidR="00B15265" w:rsidRPr="002C53BC" w:rsidRDefault="006A5C53" w:rsidP="00925773">
      <w:pPr>
        <w:pStyle w:val="ListParagraph"/>
        <w:numPr>
          <w:ilvl w:val="0"/>
          <w:numId w:val="44"/>
        </w:numPr>
        <w:ind w:left="2160" w:hanging="720"/>
        <w:rPr>
          <w:rFonts w:cs="Times New Roman"/>
          <w:szCs w:val="24"/>
        </w:rPr>
      </w:pPr>
      <w:r w:rsidRPr="002C53BC">
        <w:rPr>
          <w:rFonts w:cs="Times New Roman"/>
          <w:szCs w:val="24"/>
        </w:rPr>
        <w:t>P</w:t>
      </w:r>
      <w:r w:rsidR="00534737" w:rsidRPr="002C53BC">
        <w:rPr>
          <w:rFonts w:cs="Times New Roman"/>
          <w:szCs w:val="24"/>
        </w:rPr>
        <w:t>ADEP</w:t>
      </w:r>
      <w:r w:rsidRPr="002C53BC">
        <w:rPr>
          <w:rFonts w:cs="Times New Roman"/>
          <w:szCs w:val="24"/>
        </w:rPr>
        <w:t xml:space="preserve"> will participate in the submission of phosphorus contribution and reduction data to U</w:t>
      </w:r>
      <w:r w:rsidR="002F5EB5" w:rsidRPr="002C53BC">
        <w:rPr>
          <w:rFonts w:cs="Times New Roman"/>
          <w:szCs w:val="24"/>
        </w:rPr>
        <w:t>.</w:t>
      </w:r>
      <w:r w:rsidRPr="002C53BC">
        <w:rPr>
          <w:rFonts w:cs="Times New Roman"/>
          <w:szCs w:val="24"/>
        </w:rPr>
        <w:t>S</w:t>
      </w:r>
      <w:r w:rsidR="002F5EB5" w:rsidRPr="002C53BC">
        <w:rPr>
          <w:rFonts w:cs="Times New Roman"/>
          <w:szCs w:val="24"/>
        </w:rPr>
        <w:t>.</w:t>
      </w:r>
      <w:r w:rsidR="006C7911">
        <w:rPr>
          <w:rFonts w:cs="Times New Roman"/>
          <w:szCs w:val="24"/>
        </w:rPr>
        <w:t> </w:t>
      </w:r>
      <w:r w:rsidRPr="002C53BC">
        <w:rPr>
          <w:rFonts w:cs="Times New Roman"/>
          <w:szCs w:val="24"/>
        </w:rPr>
        <w:t xml:space="preserve">EPA or a designated third-party entity on a frequency to be </w:t>
      </w:r>
      <w:r w:rsidR="00191048" w:rsidRPr="002C53BC">
        <w:rPr>
          <w:rFonts w:cs="Times New Roman"/>
          <w:szCs w:val="24"/>
        </w:rPr>
        <w:t xml:space="preserve">mutually </w:t>
      </w:r>
      <w:r w:rsidRPr="002C53BC">
        <w:rPr>
          <w:rFonts w:cs="Times New Roman"/>
          <w:szCs w:val="24"/>
        </w:rPr>
        <w:t xml:space="preserve">determined for the purposes of tracking and accounting for total </w:t>
      </w:r>
      <w:proofErr w:type="spellStart"/>
      <w:r w:rsidRPr="002C53BC">
        <w:rPr>
          <w:rFonts w:cs="Times New Roman"/>
          <w:szCs w:val="24"/>
        </w:rPr>
        <w:t>lakewide</w:t>
      </w:r>
      <w:proofErr w:type="spellEnd"/>
      <w:r w:rsidRPr="002C53BC">
        <w:rPr>
          <w:rFonts w:cs="Times New Roman"/>
          <w:szCs w:val="24"/>
        </w:rPr>
        <w:t xml:space="preserve"> phosphorus reductions.</w:t>
      </w:r>
    </w:p>
    <w:p w14:paraId="5BFC2FF7" w14:textId="77777777" w:rsidR="00B15265" w:rsidRPr="002C53BC" w:rsidRDefault="00B15265" w:rsidP="003C04AE">
      <w:pPr>
        <w:pStyle w:val="ListParagraph"/>
        <w:rPr>
          <w:rFonts w:cs="Times New Roman"/>
          <w:szCs w:val="24"/>
        </w:rPr>
      </w:pPr>
    </w:p>
    <w:p w14:paraId="74C8FD87" w14:textId="2FA1C0DA" w:rsidR="00B35355" w:rsidRPr="00925773" w:rsidRDefault="009D67A2" w:rsidP="00925773">
      <w:pPr>
        <w:pStyle w:val="Heading2"/>
      </w:pPr>
      <w:bookmarkStart w:id="41" w:name="_Toc494112314"/>
      <w:r w:rsidRPr="00925773">
        <w:t>Public Participation and Consensus Building</w:t>
      </w:r>
      <w:bookmarkEnd w:id="41"/>
    </w:p>
    <w:p w14:paraId="5DB32C56" w14:textId="77777777" w:rsidR="00FC20C5" w:rsidRPr="002C53BC" w:rsidRDefault="00FC20C5" w:rsidP="0072105F">
      <w:pPr>
        <w:pStyle w:val="ListParagraph"/>
        <w:keepNext/>
        <w:ind w:left="1440"/>
        <w:rPr>
          <w:rFonts w:cs="Times New Roman"/>
          <w:szCs w:val="24"/>
        </w:rPr>
      </w:pPr>
    </w:p>
    <w:p w14:paraId="3DB8C8AB" w14:textId="248F6D40" w:rsidR="00FC20C5" w:rsidRPr="002C53BC" w:rsidRDefault="00FC20C5" w:rsidP="00235950">
      <w:pPr>
        <w:pStyle w:val="ListParagraph"/>
        <w:ind w:left="1440"/>
        <w:rPr>
          <w:rFonts w:cs="Times New Roman"/>
          <w:szCs w:val="24"/>
        </w:rPr>
      </w:pPr>
      <w:r w:rsidRPr="002C53BC">
        <w:rPr>
          <w:rFonts w:cs="Times New Roman"/>
          <w:szCs w:val="24"/>
        </w:rPr>
        <w:t>Public participation is essential for Pennsylvania</w:t>
      </w:r>
      <w:r w:rsidR="003A6662">
        <w:rPr>
          <w:rFonts w:cs="Times New Roman"/>
          <w:szCs w:val="24"/>
        </w:rPr>
        <w:t>’</w:t>
      </w:r>
      <w:r w:rsidRPr="002C53BC">
        <w:rPr>
          <w:rFonts w:cs="Times New Roman"/>
          <w:szCs w:val="24"/>
        </w:rPr>
        <w:t>s future success in the implementation of this plan and the actions necessary to reduce phosphorus impacts to the Central Basin of Lake Erie.  Phosphorus reduction and the development of the DAP were driving factors in the creation of the Pennsylvania Lake Erie Environmental Forum.  The Forum consists of members of the public and informs them of contemporary environmental issues on the Great Lakes, with special focus on Lake Erie policies and actions.  The DAP and phosphorus reduction concepts were presented at four me</w:t>
      </w:r>
      <w:r w:rsidR="00831E56">
        <w:rPr>
          <w:rFonts w:cs="Times New Roman"/>
          <w:szCs w:val="24"/>
        </w:rPr>
        <w:t>etings of the Forum during 2016 </w:t>
      </w:r>
      <w:r w:rsidRPr="002C53BC">
        <w:rPr>
          <w:rFonts w:cs="Times New Roman"/>
          <w:szCs w:val="24"/>
        </w:rPr>
        <w:t>&amp; 2017 and public input on the process was received at those times.</w:t>
      </w:r>
      <w:r w:rsidR="004E3FE3">
        <w:rPr>
          <w:rFonts w:cs="Times New Roman"/>
          <w:szCs w:val="24"/>
        </w:rPr>
        <w:t xml:space="preserve">  Additionally, notice for a 30</w:t>
      </w:r>
      <w:r w:rsidR="004E3FE3">
        <w:rPr>
          <w:rFonts w:cs="Times New Roman"/>
          <w:szCs w:val="24"/>
        </w:rPr>
        <w:noBreakHyphen/>
      </w:r>
      <w:r w:rsidRPr="002C53BC">
        <w:rPr>
          <w:rFonts w:cs="Times New Roman"/>
          <w:szCs w:val="24"/>
        </w:rPr>
        <w:t xml:space="preserve">day public comment period was issued in the </w:t>
      </w:r>
      <w:r w:rsidRPr="004E3FE3">
        <w:rPr>
          <w:rFonts w:cs="Times New Roman"/>
          <w:i/>
          <w:szCs w:val="24"/>
        </w:rPr>
        <w:t>Pennsylvania Bulletin</w:t>
      </w:r>
      <w:r w:rsidRPr="002C53BC">
        <w:rPr>
          <w:rFonts w:cs="Times New Roman"/>
          <w:szCs w:val="24"/>
        </w:rPr>
        <w:t xml:space="preserve"> </w:t>
      </w:r>
      <w:r w:rsidR="00340C76">
        <w:rPr>
          <w:rFonts w:cs="Times New Roman"/>
          <w:szCs w:val="24"/>
        </w:rPr>
        <w:t>(47 </w:t>
      </w:r>
      <w:proofErr w:type="spellStart"/>
      <w:r w:rsidR="00974C58">
        <w:rPr>
          <w:rFonts w:cs="Times New Roman"/>
          <w:szCs w:val="24"/>
        </w:rPr>
        <w:t>Pa.B</w:t>
      </w:r>
      <w:proofErr w:type="spellEnd"/>
      <w:r w:rsidR="00974C58">
        <w:rPr>
          <w:rFonts w:cs="Times New Roman"/>
          <w:szCs w:val="24"/>
        </w:rPr>
        <w:t>.</w:t>
      </w:r>
      <w:r w:rsidR="00340C76">
        <w:rPr>
          <w:rFonts w:cs="Times New Roman"/>
          <w:szCs w:val="24"/>
        </w:rPr>
        <w:t> </w:t>
      </w:r>
      <w:r w:rsidR="00974C58">
        <w:rPr>
          <w:rFonts w:cs="Times New Roman"/>
          <w:szCs w:val="24"/>
        </w:rPr>
        <w:t>3045, Saturday, May</w:t>
      </w:r>
      <w:r w:rsidR="00340C76">
        <w:rPr>
          <w:rFonts w:cs="Times New Roman"/>
          <w:szCs w:val="24"/>
        </w:rPr>
        <w:t> </w:t>
      </w:r>
      <w:r w:rsidR="00974C58">
        <w:rPr>
          <w:rFonts w:cs="Times New Roman"/>
          <w:szCs w:val="24"/>
        </w:rPr>
        <w:t xml:space="preserve">27, 2017) </w:t>
      </w:r>
      <w:r w:rsidRPr="002C53BC">
        <w:rPr>
          <w:rFonts w:cs="Times New Roman"/>
          <w:szCs w:val="24"/>
        </w:rPr>
        <w:t xml:space="preserve">in addition to an informational webinar conducted on </w:t>
      </w:r>
      <w:r w:rsidR="00D77AAB">
        <w:rPr>
          <w:rFonts w:cs="Times New Roman"/>
          <w:szCs w:val="24"/>
        </w:rPr>
        <w:t>June </w:t>
      </w:r>
      <w:r w:rsidR="00974C58">
        <w:rPr>
          <w:rFonts w:cs="Times New Roman"/>
          <w:szCs w:val="24"/>
        </w:rPr>
        <w:t>15, 2017.</w:t>
      </w:r>
      <w:r w:rsidR="00D77AAB">
        <w:rPr>
          <w:rFonts w:cs="Times New Roman"/>
          <w:szCs w:val="24"/>
        </w:rPr>
        <w:t xml:space="preserve">  </w:t>
      </w:r>
      <w:r w:rsidRPr="002C53BC">
        <w:rPr>
          <w:rFonts w:cs="Times New Roman"/>
          <w:szCs w:val="24"/>
        </w:rPr>
        <w:t xml:space="preserve">All comments received by PADEP </w:t>
      </w:r>
      <w:r w:rsidR="0026495F" w:rsidRPr="002C53BC">
        <w:rPr>
          <w:rFonts w:cs="Times New Roman"/>
          <w:szCs w:val="24"/>
        </w:rPr>
        <w:t>w</w:t>
      </w:r>
      <w:r w:rsidR="00974C58">
        <w:rPr>
          <w:rFonts w:cs="Times New Roman"/>
          <w:szCs w:val="24"/>
        </w:rPr>
        <w:t>ere</w:t>
      </w:r>
      <w:r w:rsidR="0026495F" w:rsidRPr="002C53BC">
        <w:rPr>
          <w:rFonts w:cs="Times New Roman"/>
          <w:szCs w:val="24"/>
        </w:rPr>
        <w:t xml:space="preserve"> </w:t>
      </w:r>
      <w:r w:rsidRPr="002C53BC">
        <w:rPr>
          <w:rFonts w:cs="Times New Roman"/>
          <w:szCs w:val="24"/>
        </w:rPr>
        <w:t xml:space="preserve">considered fully and revisions to the Plan </w:t>
      </w:r>
      <w:r w:rsidR="00974C58">
        <w:rPr>
          <w:rFonts w:cs="Times New Roman"/>
          <w:szCs w:val="24"/>
        </w:rPr>
        <w:t xml:space="preserve">were </w:t>
      </w:r>
      <w:r w:rsidR="0026495F" w:rsidRPr="002C53BC">
        <w:rPr>
          <w:rFonts w:cs="Times New Roman"/>
          <w:szCs w:val="24"/>
        </w:rPr>
        <w:t xml:space="preserve">made accordingly </w:t>
      </w:r>
      <w:r w:rsidRPr="002C53BC">
        <w:rPr>
          <w:rFonts w:cs="Times New Roman"/>
          <w:szCs w:val="24"/>
        </w:rPr>
        <w:t xml:space="preserve">to address those comments.  </w:t>
      </w:r>
      <w:r w:rsidR="00974C58">
        <w:rPr>
          <w:rFonts w:cs="Times New Roman"/>
          <w:szCs w:val="24"/>
        </w:rPr>
        <w:t>In the future</w:t>
      </w:r>
      <w:r w:rsidRPr="002C53BC">
        <w:rPr>
          <w:rFonts w:cs="Times New Roman"/>
          <w:szCs w:val="24"/>
        </w:rPr>
        <w:t xml:space="preserve">, PADEP intends to </w:t>
      </w:r>
      <w:r w:rsidR="0026495F" w:rsidRPr="002C53BC">
        <w:rPr>
          <w:rFonts w:cs="Times New Roman"/>
          <w:szCs w:val="24"/>
        </w:rPr>
        <w:t xml:space="preserve">use </w:t>
      </w:r>
      <w:r w:rsidRPr="002C53BC">
        <w:rPr>
          <w:rFonts w:cs="Times New Roman"/>
          <w:szCs w:val="24"/>
        </w:rPr>
        <w:t xml:space="preserve">the consensus building </w:t>
      </w:r>
      <w:r w:rsidR="00FE306D" w:rsidRPr="002C53BC">
        <w:rPr>
          <w:rFonts w:cs="Times New Roman"/>
          <w:szCs w:val="24"/>
        </w:rPr>
        <w:t>nature of the Forum to inform future nutrient reduction activities.</w:t>
      </w:r>
    </w:p>
    <w:p w14:paraId="74F71166" w14:textId="77777777" w:rsidR="00FE306D" w:rsidRPr="002C53BC" w:rsidRDefault="00FE306D" w:rsidP="00235950">
      <w:pPr>
        <w:pStyle w:val="ListParagraph"/>
        <w:ind w:left="1440"/>
        <w:rPr>
          <w:rFonts w:cs="Times New Roman"/>
          <w:szCs w:val="24"/>
        </w:rPr>
      </w:pPr>
    </w:p>
    <w:p w14:paraId="4563689F" w14:textId="77777777" w:rsidR="00FE306D" w:rsidRPr="002C53BC" w:rsidRDefault="00B15265" w:rsidP="00235950">
      <w:pPr>
        <w:pStyle w:val="Heading2"/>
      </w:pPr>
      <w:bookmarkStart w:id="42" w:name="_Toc494112315"/>
      <w:r w:rsidRPr="00925773">
        <w:t>Adaptive</w:t>
      </w:r>
      <w:r w:rsidRPr="002C53BC">
        <w:t xml:space="preserve"> Management</w:t>
      </w:r>
      <w:r w:rsidR="00FE306D" w:rsidRPr="002C53BC">
        <w:t xml:space="preserve"> and Plan Updates</w:t>
      </w:r>
      <w:bookmarkEnd w:id="42"/>
    </w:p>
    <w:p w14:paraId="4F984FC8" w14:textId="77777777" w:rsidR="00EC62C3" w:rsidRPr="002C53BC" w:rsidRDefault="00EC62C3" w:rsidP="0072105F">
      <w:pPr>
        <w:keepNext/>
        <w:ind w:left="1440"/>
        <w:contextualSpacing/>
        <w:rPr>
          <w:rFonts w:cs="Times New Roman"/>
          <w:szCs w:val="24"/>
        </w:rPr>
      </w:pPr>
    </w:p>
    <w:p w14:paraId="11B16B44" w14:textId="7189427D" w:rsidR="00C74568" w:rsidRPr="002C53BC" w:rsidRDefault="00C74568" w:rsidP="00235950">
      <w:pPr>
        <w:ind w:left="1440"/>
        <w:rPr>
          <w:rFonts w:cs="Times New Roman"/>
          <w:szCs w:val="24"/>
        </w:rPr>
      </w:pPr>
      <w:r w:rsidRPr="002C53BC">
        <w:rPr>
          <w:rFonts w:cs="Times New Roman"/>
          <w:szCs w:val="24"/>
        </w:rPr>
        <w:t>This plan approaches phosphorus reductions in Pennsylvania within an adaptive management framework that allows for the establishment of goals and objectives, implementation of activities, monitoring and assessment of outcomes, and adaptation of methods and activities to achieve the desired outcomes.  Lake Erie</w:t>
      </w:r>
      <w:r w:rsidR="003A6662">
        <w:rPr>
          <w:rFonts w:cs="Times New Roman"/>
          <w:szCs w:val="24"/>
        </w:rPr>
        <w:t>’</w:t>
      </w:r>
      <w:r w:rsidRPr="002C53BC">
        <w:rPr>
          <w:rFonts w:cs="Times New Roman"/>
          <w:szCs w:val="24"/>
        </w:rPr>
        <w:t>s basins are dynamic</w:t>
      </w:r>
      <w:r w:rsidR="002C0F52" w:rsidRPr="002C53BC">
        <w:rPr>
          <w:rFonts w:cs="Times New Roman"/>
          <w:szCs w:val="24"/>
        </w:rPr>
        <w:t>, natural</w:t>
      </w:r>
      <w:r w:rsidRPr="002C53BC">
        <w:rPr>
          <w:rFonts w:cs="Times New Roman"/>
          <w:szCs w:val="24"/>
        </w:rPr>
        <w:t xml:space="preserve"> systems</w:t>
      </w:r>
      <w:r w:rsidR="002C0F52" w:rsidRPr="002C53BC">
        <w:rPr>
          <w:rFonts w:cs="Times New Roman"/>
          <w:szCs w:val="24"/>
        </w:rPr>
        <w:t xml:space="preserve"> that require adequate time to assess </w:t>
      </w:r>
      <w:r w:rsidRPr="002C53BC">
        <w:rPr>
          <w:rFonts w:cs="Times New Roman"/>
          <w:szCs w:val="24"/>
        </w:rPr>
        <w:t xml:space="preserve">how the complete system is responding to inputs.  It is important to first complete the large-scale phosphorus reductions in the Maumee River, </w:t>
      </w:r>
      <w:r w:rsidR="00AA7E3E">
        <w:rPr>
          <w:rFonts w:cs="Times New Roman"/>
          <w:szCs w:val="24"/>
        </w:rPr>
        <w:t>Lake Huron-Lake Erie Corridor</w:t>
      </w:r>
      <w:r w:rsidRPr="002C53BC">
        <w:rPr>
          <w:rFonts w:cs="Times New Roman"/>
          <w:szCs w:val="24"/>
        </w:rPr>
        <w:t xml:space="preserve">, and Priority Nearshore Tributaries, then assess how the complete system is reacting </w:t>
      </w:r>
      <w:r w:rsidR="0026495F" w:rsidRPr="002C53BC">
        <w:rPr>
          <w:rFonts w:cs="Times New Roman"/>
          <w:szCs w:val="24"/>
        </w:rPr>
        <w:t xml:space="preserve">to </w:t>
      </w:r>
      <w:r w:rsidRPr="002C53BC">
        <w:rPr>
          <w:rFonts w:cs="Times New Roman"/>
          <w:szCs w:val="24"/>
        </w:rPr>
        <w:t>those reductions.  Meanwhile, Pennsylvania will implement the strategies presented in this document on a smaller, more</w:t>
      </w:r>
      <w:r w:rsidR="00162082">
        <w:rPr>
          <w:rFonts w:cs="Times New Roman"/>
          <w:szCs w:val="24"/>
        </w:rPr>
        <w:t xml:space="preserve"> </w:t>
      </w:r>
      <w:r w:rsidRPr="002C53BC">
        <w:rPr>
          <w:rFonts w:cs="Times New Roman"/>
          <w:szCs w:val="24"/>
        </w:rPr>
        <w:t xml:space="preserve">local scale to address water quality concerns.  </w:t>
      </w:r>
    </w:p>
    <w:p w14:paraId="3977EBA4" w14:textId="77777777" w:rsidR="00EC62C3" w:rsidRPr="002C53BC" w:rsidRDefault="00EC62C3" w:rsidP="00235950">
      <w:pPr>
        <w:ind w:left="1440"/>
        <w:rPr>
          <w:rFonts w:cs="Times New Roman"/>
          <w:szCs w:val="24"/>
        </w:rPr>
      </w:pPr>
    </w:p>
    <w:p w14:paraId="5E6CB876" w14:textId="734CB90C" w:rsidR="00F961FE" w:rsidRPr="002C53BC" w:rsidRDefault="00C74568" w:rsidP="00235950">
      <w:pPr>
        <w:ind w:left="1440"/>
        <w:rPr>
          <w:rFonts w:cs="Times New Roman"/>
          <w:szCs w:val="24"/>
        </w:rPr>
      </w:pPr>
      <w:r w:rsidRPr="002C53BC">
        <w:rPr>
          <w:rFonts w:cs="Times New Roman"/>
          <w:szCs w:val="24"/>
        </w:rPr>
        <w:t xml:space="preserve">Pennsylvania </w:t>
      </w:r>
      <w:r w:rsidR="002C0F52" w:rsidRPr="002C53BC">
        <w:rPr>
          <w:rFonts w:cs="Times New Roman"/>
          <w:szCs w:val="24"/>
        </w:rPr>
        <w:t xml:space="preserve">intends to revise </w:t>
      </w:r>
      <w:r w:rsidR="00831E56">
        <w:rPr>
          <w:rFonts w:cs="Times New Roman"/>
          <w:szCs w:val="24"/>
        </w:rPr>
        <w:t>this plan at 5</w:t>
      </w:r>
      <w:r w:rsidR="00831E56">
        <w:rPr>
          <w:rFonts w:cs="Times New Roman"/>
          <w:szCs w:val="24"/>
        </w:rPr>
        <w:noBreakHyphen/>
      </w:r>
      <w:r w:rsidRPr="002C53BC">
        <w:rPr>
          <w:rFonts w:cs="Times New Roman"/>
          <w:szCs w:val="24"/>
        </w:rPr>
        <w:t>year intervals</w:t>
      </w:r>
      <w:r w:rsidR="002C0F52" w:rsidRPr="002C53BC">
        <w:rPr>
          <w:rFonts w:cs="Times New Roman"/>
          <w:szCs w:val="24"/>
        </w:rPr>
        <w:t xml:space="preserve">, the next revision date being in 2022.  </w:t>
      </w:r>
      <w:r w:rsidR="005B70A3">
        <w:rPr>
          <w:rFonts w:cs="Times New Roman"/>
          <w:szCs w:val="24"/>
        </w:rPr>
        <w:t xml:space="preserve">The revisions will incorporate lessons learned and </w:t>
      </w:r>
      <w:r w:rsidR="005B70A3" w:rsidRPr="005B70A3">
        <w:rPr>
          <w:rFonts w:cs="Times New Roman"/>
          <w:szCs w:val="24"/>
        </w:rPr>
        <w:t xml:space="preserve">augment the DAP to include any additional targets </w:t>
      </w:r>
      <w:r w:rsidR="005B70A3">
        <w:rPr>
          <w:rFonts w:cs="Times New Roman"/>
          <w:szCs w:val="24"/>
        </w:rPr>
        <w:t>adopted</w:t>
      </w:r>
      <w:r w:rsidR="005B70A3" w:rsidRPr="005B70A3">
        <w:rPr>
          <w:rFonts w:cs="Times New Roman"/>
          <w:szCs w:val="24"/>
        </w:rPr>
        <w:t xml:space="preserve"> for the Eastern Basin of Lake Erie.  </w:t>
      </w:r>
      <w:r w:rsidR="002C0F52" w:rsidRPr="002C53BC">
        <w:rPr>
          <w:rFonts w:cs="Times New Roman"/>
          <w:szCs w:val="24"/>
        </w:rPr>
        <w:t>PADEP participation in GLWQA</w:t>
      </w:r>
      <w:r w:rsidR="004822C7">
        <w:rPr>
          <w:rFonts w:cs="Times New Roman"/>
          <w:szCs w:val="24"/>
        </w:rPr>
        <w:t xml:space="preserve"> activities, specifically Annex </w:t>
      </w:r>
      <w:r w:rsidR="002C0F52" w:rsidRPr="002C53BC">
        <w:rPr>
          <w:rFonts w:cs="Times New Roman"/>
          <w:szCs w:val="24"/>
        </w:rPr>
        <w:t>2 and Annex</w:t>
      </w:r>
      <w:r w:rsidR="004822C7">
        <w:rPr>
          <w:rFonts w:cs="Times New Roman"/>
          <w:szCs w:val="24"/>
        </w:rPr>
        <w:t> </w:t>
      </w:r>
      <w:r w:rsidR="002C0F52" w:rsidRPr="002C53BC">
        <w:rPr>
          <w:rFonts w:cs="Times New Roman"/>
          <w:szCs w:val="24"/>
        </w:rPr>
        <w:t>4 Subcommittees and the Lake Erie LAMP Partnership</w:t>
      </w:r>
      <w:r w:rsidR="000C7F41" w:rsidRPr="002C53BC">
        <w:rPr>
          <w:rFonts w:cs="Times New Roman"/>
          <w:szCs w:val="24"/>
        </w:rPr>
        <w:t>,</w:t>
      </w:r>
      <w:r w:rsidR="002C0F52" w:rsidRPr="002C53BC">
        <w:rPr>
          <w:rFonts w:cs="Times New Roman"/>
          <w:szCs w:val="24"/>
        </w:rPr>
        <w:t xml:space="preserve"> will allow coordination of implementation activities and greater cooperation in monitoring and assessment. </w:t>
      </w:r>
      <w:r w:rsidR="000455D0">
        <w:rPr>
          <w:rFonts w:cs="Times New Roman"/>
          <w:szCs w:val="24"/>
        </w:rPr>
        <w:t xml:space="preserve"> </w:t>
      </w:r>
      <w:r w:rsidR="002C0F52" w:rsidRPr="002C53BC">
        <w:rPr>
          <w:rFonts w:cs="Times New Roman"/>
          <w:szCs w:val="24"/>
        </w:rPr>
        <w:t>These partnerships will help inform future revisions of the DAP and allow us to better understand how phosphorus reductions are affecting the various phy</w:t>
      </w:r>
      <w:r w:rsidR="0072105F">
        <w:rPr>
          <w:rFonts w:cs="Times New Roman"/>
          <w:szCs w:val="24"/>
        </w:rPr>
        <w:t>sical properties of Lake Erie.</w:t>
      </w:r>
      <w:r w:rsidR="00F961FE" w:rsidRPr="002C53BC">
        <w:rPr>
          <w:rFonts w:cs="Times New Roman"/>
          <w:szCs w:val="24"/>
        </w:rPr>
        <w:br w:type="page"/>
      </w:r>
    </w:p>
    <w:p w14:paraId="0BED7FE1" w14:textId="77777777" w:rsidR="00F961FE" w:rsidRPr="00AB75A2" w:rsidRDefault="00F961FE" w:rsidP="003C04AE">
      <w:pPr>
        <w:rPr>
          <w:rFonts w:cs="Times New Roman"/>
        </w:rPr>
      </w:pPr>
    </w:p>
    <w:bookmarkStart w:id="43" w:name="_Toc479686303" w:displacedByCustomXml="next"/>
    <w:sdt>
      <w:sdtPr>
        <w:id w:val="-543596368"/>
        <w:docPartObj>
          <w:docPartGallery w:val="Bibliographies"/>
          <w:docPartUnique/>
        </w:docPartObj>
      </w:sdtPr>
      <w:sdtEndPr>
        <w:rPr>
          <w:rFonts w:cs="Times New Roman"/>
          <w:bCs/>
        </w:rPr>
      </w:sdtEndPr>
      <w:sdtContent>
        <w:bookmarkEnd w:id="43" w:displacedByCustomXml="prev"/>
        <w:p w14:paraId="62FD4A77" w14:textId="6BB5B407" w:rsidR="003C69BE" w:rsidRPr="003C69BE" w:rsidRDefault="003C69BE" w:rsidP="003C69BE">
          <w:pPr>
            <w:rPr>
              <w:b/>
              <w:u w:val="single"/>
            </w:rPr>
          </w:pPr>
          <w:r w:rsidRPr="003C69BE">
            <w:rPr>
              <w:b/>
              <w:u w:val="single"/>
            </w:rPr>
            <w:t>Works Cited</w:t>
          </w:r>
        </w:p>
        <w:p w14:paraId="1DA35CCF" w14:textId="2FC587A0" w:rsidR="003C69BE" w:rsidRPr="003C69BE" w:rsidRDefault="003C69BE" w:rsidP="003C69BE"/>
        <w:p w14:paraId="69B9F720" w14:textId="77777777" w:rsidR="00B96EBA" w:rsidRDefault="00F7085E" w:rsidP="00B96EBA">
          <w:pPr>
            <w:pStyle w:val="Bibliography"/>
            <w:ind w:left="720" w:hanging="720"/>
            <w:rPr>
              <w:noProof/>
              <w:szCs w:val="24"/>
            </w:rPr>
          </w:pPr>
          <w:r w:rsidRPr="002C53BC">
            <w:rPr>
              <w:rFonts w:cs="Times New Roman"/>
            </w:rPr>
            <w:fldChar w:fldCharType="begin"/>
          </w:r>
          <w:r w:rsidRPr="002C53BC">
            <w:rPr>
              <w:rFonts w:cs="Times New Roman"/>
            </w:rPr>
            <w:instrText xml:space="preserve"> BIBLIOGRAPHY </w:instrText>
          </w:r>
          <w:r w:rsidRPr="002C53BC">
            <w:rPr>
              <w:rFonts w:cs="Times New Roman"/>
            </w:rPr>
            <w:fldChar w:fldCharType="separate"/>
          </w:r>
          <w:r w:rsidR="00B96EBA">
            <w:rPr>
              <w:noProof/>
            </w:rPr>
            <w:t xml:space="preserve">Annex 4 Objectives and Targets Task Team. (2015). </w:t>
          </w:r>
          <w:r w:rsidR="00B96EBA">
            <w:rPr>
              <w:i/>
              <w:iCs/>
              <w:noProof/>
            </w:rPr>
            <w:t>Recommended Phosphorus Loading Targets for Lake Erie.</w:t>
          </w:r>
          <w:r w:rsidR="00B96EBA">
            <w:rPr>
              <w:noProof/>
            </w:rPr>
            <w:t xml:space="preserve"> </w:t>
          </w:r>
        </w:p>
        <w:p w14:paraId="1E4A7EBD" w14:textId="77777777" w:rsidR="00B96EBA" w:rsidRDefault="00B96EBA" w:rsidP="00B96EBA">
          <w:pPr>
            <w:pStyle w:val="Bibliography"/>
            <w:ind w:left="720" w:hanging="720"/>
            <w:rPr>
              <w:noProof/>
            </w:rPr>
          </w:pPr>
          <w:r>
            <w:rPr>
              <w:noProof/>
            </w:rPr>
            <w:t xml:space="preserve">Erie County Department of Planning. (2014). </w:t>
          </w:r>
          <w:r>
            <w:rPr>
              <w:i/>
              <w:iCs/>
              <w:noProof/>
            </w:rPr>
            <w:t>Erie County Comprehensive Plan, Future Land Use Map 2014 Update.</w:t>
          </w:r>
          <w:r>
            <w:rPr>
              <w:noProof/>
            </w:rPr>
            <w:t xml:space="preserve"> </w:t>
          </w:r>
        </w:p>
        <w:p w14:paraId="2AECD2A8" w14:textId="77777777" w:rsidR="00B96EBA" w:rsidRDefault="00B96EBA" w:rsidP="00B96EBA">
          <w:pPr>
            <w:pStyle w:val="Bibliography"/>
            <w:ind w:left="720" w:hanging="720"/>
            <w:rPr>
              <w:noProof/>
            </w:rPr>
          </w:pPr>
          <w:r>
            <w:rPr>
              <w:noProof/>
            </w:rPr>
            <w:t xml:space="preserve">Maccoux, et al. (2016). Total and soluable reactive phosphorus loadings to Lake Erie: A detailed accounting by year, basin, country, and tributary. </w:t>
          </w:r>
          <w:r>
            <w:rPr>
              <w:i/>
              <w:iCs/>
              <w:noProof/>
            </w:rPr>
            <w:t>Journal of Great Lakes Research</w:t>
          </w:r>
          <w:r>
            <w:rPr>
              <w:noProof/>
            </w:rPr>
            <w:t>, 1151-1165.</w:t>
          </w:r>
        </w:p>
        <w:p w14:paraId="5A5A4122" w14:textId="77777777" w:rsidR="00B96EBA" w:rsidRDefault="00B96EBA" w:rsidP="00B96EBA">
          <w:pPr>
            <w:pStyle w:val="Bibliography"/>
            <w:ind w:left="720" w:hanging="720"/>
            <w:rPr>
              <w:noProof/>
            </w:rPr>
          </w:pPr>
          <w:r>
            <w:rPr>
              <w:noProof/>
            </w:rPr>
            <w:t xml:space="preserve">NOAA. (2017). </w:t>
          </w:r>
          <w:r>
            <w:rPr>
              <w:i/>
              <w:iCs/>
              <w:noProof/>
            </w:rPr>
            <w:t>Lake Erie and Lake Saint Clair Geomorphology</w:t>
          </w:r>
          <w:r>
            <w:rPr>
              <w:noProof/>
            </w:rPr>
            <w:t xml:space="preserve">. Retrieved from Long Point Spit, Pennsylvania Channel, Clear Creek Ridge, Long Point_Erie Ridge and Presque Isle Spit: https://www.ngdc.noaa.gov/mgg/greatlakes/lakeerie_cdrom/html/e_gmorph.htm) </w:t>
          </w:r>
        </w:p>
        <w:p w14:paraId="5381A7D7" w14:textId="77777777" w:rsidR="00B96EBA" w:rsidRDefault="00B96EBA" w:rsidP="00B96EBA">
          <w:pPr>
            <w:pStyle w:val="Bibliography"/>
            <w:ind w:left="720" w:hanging="720"/>
            <w:rPr>
              <w:noProof/>
            </w:rPr>
          </w:pPr>
          <w:r>
            <w:rPr>
              <w:noProof/>
            </w:rPr>
            <w:t xml:space="preserve">PADEP. (2007). </w:t>
          </w:r>
          <w:r>
            <w:rPr>
              <w:i/>
              <w:iCs/>
              <w:noProof/>
            </w:rPr>
            <w:t>Walnut Creek Watershed Environmental Quality Assessment Report.</w:t>
          </w:r>
          <w:r>
            <w:rPr>
              <w:noProof/>
            </w:rPr>
            <w:t xml:space="preserve"> </w:t>
          </w:r>
        </w:p>
        <w:p w14:paraId="3010D1ED" w14:textId="77777777" w:rsidR="00B96EBA" w:rsidRDefault="00B96EBA" w:rsidP="00B96EBA">
          <w:pPr>
            <w:pStyle w:val="Bibliography"/>
            <w:ind w:left="720" w:hanging="720"/>
            <w:rPr>
              <w:noProof/>
            </w:rPr>
          </w:pPr>
          <w:r>
            <w:rPr>
              <w:noProof/>
            </w:rPr>
            <w:t xml:space="preserve">PADEP. (2012). </w:t>
          </w:r>
          <w:r>
            <w:rPr>
              <w:i/>
              <w:iCs/>
              <w:noProof/>
            </w:rPr>
            <w:t>Pennsylvania's Surface Water Quality Monitoring Network (WQN).</w:t>
          </w:r>
          <w:r>
            <w:rPr>
              <w:noProof/>
            </w:rPr>
            <w:t xml:space="preserve"> </w:t>
          </w:r>
        </w:p>
        <w:p w14:paraId="10523D61" w14:textId="77777777" w:rsidR="00B96EBA" w:rsidRDefault="00B96EBA" w:rsidP="00B96EBA">
          <w:pPr>
            <w:pStyle w:val="Bibliography"/>
            <w:ind w:left="720" w:hanging="720"/>
            <w:rPr>
              <w:noProof/>
            </w:rPr>
          </w:pPr>
          <w:r>
            <w:rPr>
              <w:noProof/>
            </w:rPr>
            <w:t xml:space="preserve">PADEP. (2013). </w:t>
          </w:r>
          <w:r>
            <w:rPr>
              <w:i/>
              <w:iCs/>
              <w:noProof/>
            </w:rPr>
            <w:t>Status of Nutrients in Pennsylvania Tributaries.</w:t>
          </w:r>
          <w:r>
            <w:rPr>
              <w:noProof/>
            </w:rPr>
            <w:t xml:space="preserve"> Pennsylvania Department of Environmental Protection.</w:t>
          </w:r>
        </w:p>
        <w:p w14:paraId="3E096245" w14:textId="77777777" w:rsidR="00B96EBA" w:rsidRDefault="00B96EBA" w:rsidP="00B96EBA">
          <w:pPr>
            <w:pStyle w:val="Bibliography"/>
            <w:ind w:left="720" w:hanging="720"/>
            <w:rPr>
              <w:noProof/>
            </w:rPr>
          </w:pPr>
          <w:r>
            <w:rPr>
              <w:noProof/>
            </w:rPr>
            <w:t xml:space="preserve">PADEP. (2016). </w:t>
          </w:r>
          <w:r>
            <w:rPr>
              <w:i/>
              <w:iCs/>
              <w:noProof/>
            </w:rPr>
            <w:t>2016 Draft Pennsylvania Integrated Water Quality Monitoring and Assessment Report.</w:t>
          </w:r>
          <w:r>
            <w:rPr>
              <w:noProof/>
            </w:rPr>
            <w:t xml:space="preserve"> </w:t>
          </w:r>
        </w:p>
        <w:p w14:paraId="090BB51B" w14:textId="77777777" w:rsidR="00B96EBA" w:rsidRDefault="00B96EBA" w:rsidP="00B96EBA">
          <w:pPr>
            <w:pStyle w:val="Bibliography"/>
            <w:ind w:left="720" w:hanging="720"/>
            <w:rPr>
              <w:noProof/>
            </w:rPr>
          </w:pPr>
          <w:r>
            <w:rPr>
              <w:noProof/>
            </w:rPr>
            <w:t>PADEP, Clean Water Program. (2017). Internal communication with PADEP, Clean Water Program Staff.</w:t>
          </w:r>
        </w:p>
        <w:p w14:paraId="212F7D97" w14:textId="77777777" w:rsidR="00B96EBA" w:rsidRDefault="00B96EBA" w:rsidP="00B96EBA">
          <w:pPr>
            <w:pStyle w:val="Bibliography"/>
            <w:ind w:left="720" w:hanging="720"/>
            <w:rPr>
              <w:noProof/>
            </w:rPr>
          </w:pPr>
          <w:r>
            <w:rPr>
              <w:noProof/>
            </w:rPr>
            <w:t>PADEP, O. o. (n.d.).</w:t>
          </w:r>
        </w:p>
        <w:p w14:paraId="35F1C6D9" w14:textId="77777777" w:rsidR="00B96EBA" w:rsidRDefault="00B96EBA" w:rsidP="00B96EBA">
          <w:pPr>
            <w:pStyle w:val="Bibliography"/>
            <w:ind w:left="720" w:hanging="720"/>
            <w:rPr>
              <w:noProof/>
            </w:rPr>
          </w:pPr>
          <w:r>
            <w:rPr>
              <w:noProof/>
            </w:rPr>
            <w:t>PADEP, Office of the Great Lakes. (2017).</w:t>
          </w:r>
        </w:p>
        <w:p w14:paraId="17664721" w14:textId="77777777" w:rsidR="00B96EBA" w:rsidRDefault="00B96EBA" w:rsidP="00B96EBA">
          <w:pPr>
            <w:pStyle w:val="Bibliography"/>
            <w:ind w:left="720" w:hanging="720"/>
            <w:rPr>
              <w:noProof/>
            </w:rPr>
          </w:pPr>
          <w:r>
            <w:rPr>
              <w:noProof/>
            </w:rPr>
            <w:t xml:space="preserve">Rafferty and Boughton. (2015). </w:t>
          </w:r>
          <w:r>
            <w:rPr>
              <w:i/>
              <w:iCs/>
              <w:noProof/>
            </w:rPr>
            <w:t>Pennsylvania Lake Erie Watershed Integrated Water Resources Management Plan.</w:t>
          </w:r>
          <w:r>
            <w:rPr>
              <w:noProof/>
            </w:rPr>
            <w:t xml:space="preserve"> </w:t>
          </w:r>
        </w:p>
        <w:p w14:paraId="49C37DBA" w14:textId="77777777" w:rsidR="00B96EBA" w:rsidRDefault="00B96EBA" w:rsidP="00B96EBA">
          <w:pPr>
            <w:pStyle w:val="Bibliography"/>
            <w:ind w:left="720" w:hanging="720"/>
            <w:rPr>
              <w:noProof/>
            </w:rPr>
          </w:pPr>
          <w:r>
            <w:rPr>
              <w:noProof/>
            </w:rPr>
            <w:t>U.S. and Canada. (1978). 1978 Amendments to the Great Lakes Water Quality Agreement.</w:t>
          </w:r>
        </w:p>
        <w:p w14:paraId="6BBB2002" w14:textId="77777777" w:rsidR="00B96EBA" w:rsidRDefault="00B96EBA" w:rsidP="00B96EBA">
          <w:pPr>
            <w:pStyle w:val="Bibliography"/>
            <w:ind w:left="720" w:hanging="720"/>
            <w:rPr>
              <w:noProof/>
            </w:rPr>
          </w:pPr>
          <w:r>
            <w:rPr>
              <w:noProof/>
            </w:rPr>
            <w:t>U.S. and Canada. (2012). 2012 Amendments to the Great Lakes Water Quality Agreement.</w:t>
          </w:r>
        </w:p>
        <w:p w14:paraId="04C7EBF5" w14:textId="77777777" w:rsidR="00B96EBA" w:rsidRDefault="00B96EBA" w:rsidP="00B96EBA">
          <w:pPr>
            <w:pStyle w:val="Bibliography"/>
            <w:ind w:left="720" w:hanging="720"/>
            <w:rPr>
              <w:noProof/>
            </w:rPr>
          </w:pPr>
          <w:r>
            <w:rPr>
              <w:noProof/>
            </w:rPr>
            <w:t>U.S. EPA. (2017, January Multiple). Discussion on Pennsylvania Lake Erie Central Basin Geomorphology and Extent with USEPA Santina Wortman. (PADEP, Interviewer)</w:t>
          </w:r>
        </w:p>
        <w:p w14:paraId="04B3D9F8" w14:textId="77777777" w:rsidR="00B96EBA" w:rsidRDefault="00B96EBA" w:rsidP="00B96EBA">
          <w:pPr>
            <w:pStyle w:val="Bibliography"/>
            <w:ind w:left="720" w:hanging="720"/>
            <w:rPr>
              <w:noProof/>
            </w:rPr>
          </w:pPr>
          <w:r>
            <w:rPr>
              <w:noProof/>
            </w:rPr>
            <w:t xml:space="preserve">www.binational.net. (2016, February 22). </w:t>
          </w:r>
          <w:r>
            <w:rPr>
              <w:i/>
              <w:iCs/>
              <w:noProof/>
            </w:rPr>
            <w:t>The United States and Canada Adopt Phosphorus Load Reduction Targets to Combat Lake Erie Algae Blooms</w:t>
          </w:r>
          <w:r>
            <w:rPr>
              <w:noProof/>
            </w:rPr>
            <w:t xml:space="preserve">. Retrieved from www.binational.net: https://binational.net/2016/02/22/finalptargets-ciblesfinalesdep/ </w:t>
          </w:r>
        </w:p>
        <w:p w14:paraId="79832B57" w14:textId="219C40F0" w:rsidR="00F7085E" w:rsidRPr="00AB75A2" w:rsidRDefault="00F7085E" w:rsidP="00B96EBA">
          <w:pPr>
            <w:rPr>
              <w:rFonts w:cs="Times New Roman"/>
            </w:rPr>
          </w:pPr>
          <w:r w:rsidRPr="002C53BC">
            <w:rPr>
              <w:rFonts w:cs="Times New Roman"/>
              <w:b/>
              <w:bCs/>
            </w:rPr>
            <w:fldChar w:fldCharType="end"/>
          </w:r>
        </w:p>
      </w:sdtContent>
    </w:sdt>
    <w:p w14:paraId="6D7438EC" w14:textId="77777777" w:rsidR="007A25D8" w:rsidRDefault="007A25D8" w:rsidP="003C04AE">
      <w:pPr>
        <w:rPr>
          <w:rFonts w:cs="Times New Roman"/>
        </w:rPr>
        <w:sectPr w:rsidR="007A25D8" w:rsidSect="00454BA6">
          <w:pgSz w:w="12240" w:h="15840"/>
          <w:pgMar w:top="1440" w:right="1440" w:bottom="1440" w:left="1440" w:header="720" w:footer="720" w:gutter="0"/>
          <w:pgNumType w:start="1"/>
          <w:cols w:space="720"/>
          <w:docGrid w:linePitch="360"/>
        </w:sectPr>
      </w:pPr>
    </w:p>
    <w:p w14:paraId="7CBB668C" w14:textId="77777777" w:rsidR="00A92B0C" w:rsidRPr="00A92B0C" w:rsidRDefault="00A92B0C" w:rsidP="00A92B0C">
      <w:pPr>
        <w:jc w:val="center"/>
        <w:rPr>
          <w:rFonts w:eastAsia="Times New Roman" w:cs="Times New Roman"/>
          <w:b/>
          <w:szCs w:val="20"/>
        </w:rPr>
      </w:pPr>
    </w:p>
    <w:p w14:paraId="3C59F3A2" w14:textId="77777777" w:rsidR="00A92B0C" w:rsidRPr="00A92B0C" w:rsidRDefault="00A92B0C" w:rsidP="00A92B0C">
      <w:pPr>
        <w:jc w:val="center"/>
        <w:rPr>
          <w:rFonts w:eastAsia="Calibri" w:cs="Times New Roman"/>
          <w:b/>
          <w:szCs w:val="24"/>
        </w:rPr>
      </w:pPr>
    </w:p>
    <w:p w14:paraId="61E4618B" w14:textId="77777777" w:rsidR="00A92B0C" w:rsidRPr="00A92B0C" w:rsidRDefault="00A92B0C" w:rsidP="00A92B0C">
      <w:pPr>
        <w:tabs>
          <w:tab w:val="left" w:pos="540"/>
        </w:tabs>
        <w:jc w:val="center"/>
        <w:rPr>
          <w:rFonts w:eastAsia="Calibri" w:cs="Times New Roman"/>
          <w:b/>
          <w:szCs w:val="24"/>
        </w:rPr>
      </w:pPr>
    </w:p>
    <w:p w14:paraId="117F0D95" w14:textId="77777777" w:rsidR="00A92B0C" w:rsidRPr="00640564" w:rsidRDefault="00A92B0C" w:rsidP="00640564">
      <w:pPr>
        <w:pStyle w:val="Heading4"/>
      </w:pPr>
      <w:bookmarkStart w:id="44" w:name="_Toc494112316"/>
      <w:r w:rsidRPr="00640564">
        <w:t>Appendix 1:  Comment and Response Document</w:t>
      </w:r>
      <w:bookmarkEnd w:id="44"/>
    </w:p>
    <w:p w14:paraId="5238B8D0" w14:textId="77777777" w:rsidR="00A92B0C" w:rsidRPr="00C5267C" w:rsidRDefault="00A92B0C" w:rsidP="00A92B0C">
      <w:pPr>
        <w:jc w:val="center"/>
        <w:rPr>
          <w:rFonts w:eastAsia="Times New Roman" w:cs="Times New Roman"/>
          <w:szCs w:val="24"/>
        </w:rPr>
      </w:pPr>
    </w:p>
    <w:p w14:paraId="6516D96E" w14:textId="77777777" w:rsidR="00A92B0C" w:rsidRPr="00C5267C" w:rsidRDefault="00A92B0C" w:rsidP="00A92B0C">
      <w:pPr>
        <w:jc w:val="center"/>
        <w:rPr>
          <w:rFonts w:eastAsia="Times New Roman" w:cs="Times New Roman"/>
          <w:szCs w:val="24"/>
        </w:rPr>
      </w:pPr>
    </w:p>
    <w:p w14:paraId="38A030F2" w14:textId="77777777" w:rsidR="00A92B0C" w:rsidRPr="00C5267C" w:rsidRDefault="00A92B0C" w:rsidP="00A92B0C">
      <w:pPr>
        <w:jc w:val="center"/>
        <w:rPr>
          <w:rFonts w:eastAsia="Times New Roman" w:cs="Times New Roman"/>
          <w:szCs w:val="24"/>
        </w:rPr>
      </w:pPr>
    </w:p>
    <w:p w14:paraId="74828189" w14:textId="77777777" w:rsidR="00A92B0C" w:rsidRPr="00A92B0C" w:rsidRDefault="00A92B0C" w:rsidP="00A92B0C">
      <w:pPr>
        <w:jc w:val="center"/>
        <w:rPr>
          <w:rFonts w:eastAsia="Times New Roman" w:cs="Times New Roman"/>
          <w:sz w:val="32"/>
          <w:szCs w:val="32"/>
        </w:rPr>
      </w:pPr>
      <w:r w:rsidRPr="00A92B0C">
        <w:rPr>
          <w:rFonts w:eastAsia="Times New Roman" w:cs="Times New Roman"/>
          <w:noProof/>
          <w:sz w:val="32"/>
          <w:szCs w:val="32"/>
        </w:rPr>
        <w:drawing>
          <wp:inline distT="0" distB="0" distL="0" distR="0" wp14:anchorId="6E69831A" wp14:editId="60D7729B">
            <wp:extent cx="2468880" cy="1508760"/>
            <wp:effectExtent l="0" t="0" r="7620" b="0"/>
            <wp:docPr id="9" name="Picture 1" descr="DEP Logo" title="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 centered-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8880" cy="1508760"/>
                    </a:xfrm>
                    <a:prstGeom prst="rect">
                      <a:avLst/>
                    </a:prstGeom>
                    <a:noFill/>
                    <a:ln>
                      <a:noFill/>
                    </a:ln>
                  </pic:spPr>
                </pic:pic>
              </a:graphicData>
            </a:graphic>
          </wp:inline>
        </w:drawing>
      </w:r>
    </w:p>
    <w:p w14:paraId="4DB06BDD" w14:textId="77777777" w:rsidR="00A92B0C" w:rsidRPr="00A92B0C" w:rsidRDefault="00A92B0C" w:rsidP="00A92B0C">
      <w:pPr>
        <w:jc w:val="center"/>
        <w:rPr>
          <w:rFonts w:eastAsia="Times New Roman" w:cs="Times New Roman"/>
          <w:sz w:val="32"/>
          <w:szCs w:val="32"/>
        </w:rPr>
      </w:pPr>
    </w:p>
    <w:p w14:paraId="0426EA4F" w14:textId="77777777" w:rsidR="00A92B0C" w:rsidRPr="00A92B0C" w:rsidRDefault="00A92B0C" w:rsidP="00A92B0C">
      <w:pPr>
        <w:jc w:val="center"/>
        <w:rPr>
          <w:rFonts w:eastAsia="Times New Roman" w:cs="Times New Roman"/>
          <w:b/>
          <w:i/>
          <w:sz w:val="32"/>
          <w:szCs w:val="32"/>
        </w:rPr>
      </w:pPr>
      <w:r w:rsidRPr="00A92B0C">
        <w:rPr>
          <w:rFonts w:eastAsia="Times New Roman" w:cs="Times New Roman"/>
          <w:b/>
          <w:i/>
          <w:sz w:val="32"/>
          <w:szCs w:val="32"/>
        </w:rPr>
        <w:t>Compacts and Commissions Office</w:t>
      </w:r>
    </w:p>
    <w:p w14:paraId="63F79730" w14:textId="77777777" w:rsidR="00A92B0C" w:rsidRPr="00A92B0C" w:rsidRDefault="00A92B0C" w:rsidP="00A92B0C">
      <w:pPr>
        <w:jc w:val="center"/>
        <w:rPr>
          <w:rFonts w:eastAsia="Times New Roman" w:cs="Times New Roman"/>
          <w:b/>
          <w:sz w:val="32"/>
          <w:szCs w:val="32"/>
        </w:rPr>
      </w:pPr>
    </w:p>
    <w:p w14:paraId="2C6FF903" w14:textId="77777777" w:rsidR="00A92B0C" w:rsidRPr="00A92B0C" w:rsidRDefault="00A92B0C" w:rsidP="00A92B0C">
      <w:pPr>
        <w:jc w:val="center"/>
        <w:rPr>
          <w:rFonts w:eastAsia="Times New Roman" w:cs="Times New Roman"/>
          <w:b/>
          <w:sz w:val="32"/>
          <w:szCs w:val="32"/>
        </w:rPr>
      </w:pPr>
    </w:p>
    <w:p w14:paraId="5EB0A322" w14:textId="77777777" w:rsidR="00A92B0C" w:rsidRPr="00A92B0C" w:rsidRDefault="00A92B0C" w:rsidP="00A92B0C">
      <w:pPr>
        <w:jc w:val="center"/>
        <w:rPr>
          <w:rFonts w:eastAsia="Times New Roman" w:cs="Times New Roman"/>
          <w:b/>
          <w:sz w:val="32"/>
          <w:szCs w:val="32"/>
        </w:rPr>
      </w:pPr>
      <w:r w:rsidRPr="00A92B0C">
        <w:rPr>
          <w:rFonts w:eastAsia="Times New Roman" w:cs="Times New Roman"/>
          <w:b/>
          <w:sz w:val="32"/>
          <w:szCs w:val="32"/>
        </w:rPr>
        <w:t xml:space="preserve">Pennsylvania Lake Erie </w:t>
      </w:r>
    </w:p>
    <w:p w14:paraId="396F2E49" w14:textId="77777777" w:rsidR="00A92B0C" w:rsidRPr="00A92B0C" w:rsidRDefault="00A92B0C" w:rsidP="00A92B0C">
      <w:pPr>
        <w:jc w:val="center"/>
        <w:rPr>
          <w:rFonts w:eastAsia="Times New Roman" w:cs="Times New Roman"/>
          <w:b/>
          <w:sz w:val="32"/>
          <w:szCs w:val="32"/>
        </w:rPr>
      </w:pPr>
      <w:r w:rsidRPr="00A92B0C">
        <w:rPr>
          <w:rFonts w:eastAsia="Times New Roman" w:cs="Times New Roman"/>
          <w:b/>
          <w:sz w:val="32"/>
          <w:szCs w:val="32"/>
        </w:rPr>
        <w:t>Phosphorus Reduction Domestic Action Plan</w:t>
      </w:r>
    </w:p>
    <w:p w14:paraId="794F85AD" w14:textId="77777777" w:rsidR="00A92B0C" w:rsidRPr="00A92B0C" w:rsidRDefault="00A92B0C" w:rsidP="00A92B0C">
      <w:pPr>
        <w:rPr>
          <w:rFonts w:eastAsia="Times New Roman" w:cs="Times New Roman"/>
          <w:b/>
          <w:sz w:val="32"/>
          <w:szCs w:val="32"/>
        </w:rPr>
      </w:pPr>
    </w:p>
    <w:p w14:paraId="7AC831E9" w14:textId="77777777" w:rsidR="00A92B0C" w:rsidRPr="00A92B0C" w:rsidRDefault="00A92B0C" w:rsidP="00A92B0C">
      <w:pPr>
        <w:jc w:val="center"/>
        <w:rPr>
          <w:rFonts w:eastAsia="Times New Roman" w:cs="Times New Roman"/>
          <w:b/>
          <w:sz w:val="32"/>
          <w:szCs w:val="32"/>
        </w:rPr>
      </w:pPr>
    </w:p>
    <w:p w14:paraId="6D2F9F6B" w14:textId="77777777" w:rsidR="00A92B0C" w:rsidRPr="00A92B0C" w:rsidRDefault="00A92B0C" w:rsidP="00A92B0C">
      <w:pPr>
        <w:jc w:val="center"/>
        <w:rPr>
          <w:rFonts w:eastAsia="Times New Roman" w:cs="Times New Roman"/>
          <w:b/>
          <w:sz w:val="32"/>
          <w:szCs w:val="32"/>
        </w:rPr>
      </w:pPr>
      <w:r w:rsidRPr="00A92B0C">
        <w:rPr>
          <w:rFonts w:eastAsia="Times New Roman" w:cs="Times New Roman"/>
          <w:b/>
          <w:sz w:val="32"/>
          <w:szCs w:val="32"/>
        </w:rPr>
        <w:t>Comment and Response Document</w:t>
      </w:r>
    </w:p>
    <w:p w14:paraId="5703BBBD" w14:textId="77777777" w:rsidR="00A92B0C" w:rsidRPr="00A92B0C" w:rsidRDefault="00A92B0C" w:rsidP="00A92B0C">
      <w:pPr>
        <w:jc w:val="center"/>
        <w:rPr>
          <w:rFonts w:eastAsia="Times New Roman" w:cs="Times New Roman"/>
          <w:sz w:val="32"/>
          <w:szCs w:val="32"/>
        </w:rPr>
      </w:pPr>
    </w:p>
    <w:p w14:paraId="454622D8" w14:textId="77777777" w:rsidR="00A92B0C" w:rsidRPr="00A92B0C" w:rsidRDefault="00A92B0C" w:rsidP="00A92B0C">
      <w:pPr>
        <w:jc w:val="center"/>
        <w:rPr>
          <w:rFonts w:eastAsia="Times New Roman" w:cs="Times New Roman"/>
          <w:sz w:val="32"/>
          <w:szCs w:val="32"/>
        </w:rPr>
      </w:pPr>
    </w:p>
    <w:p w14:paraId="2EB38280" w14:textId="77777777" w:rsidR="00A92B0C" w:rsidRPr="00A92B0C" w:rsidRDefault="00A92B0C" w:rsidP="00A92B0C">
      <w:pPr>
        <w:rPr>
          <w:rFonts w:eastAsia="Times New Roman" w:cs="Times New Roman"/>
          <w:b/>
          <w:i/>
          <w:sz w:val="32"/>
          <w:szCs w:val="32"/>
        </w:rPr>
      </w:pPr>
    </w:p>
    <w:p w14:paraId="37A22DA9" w14:textId="77777777" w:rsidR="00A92B0C" w:rsidRPr="00A92B0C" w:rsidRDefault="00A92B0C" w:rsidP="00A92B0C">
      <w:pPr>
        <w:rPr>
          <w:rFonts w:eastAsia="Times New Roman" w:cs="Times New Roman"/>
          <w:b/>
          <w:i/>
          <w:sz w:val="32"/>
          <w:szCs w:val="32"/>
        </w:rPr>
      </w:pPr>
      <w:r w:rsidRPr="00A92B0C">
        <w:rPr>
          <w:rFonts w:eastAsia="Times New Roman" w:cs="Times New Roman"/>
          <w:b/>
          <w:i/>
          <w:sz w:val="32"/>
          <w:szCs w:val="32"/>
        </w:rPr>
        <w:br w:type="page"/>
      </w:r>
    </w:p>
    <w:p w14:paraId="63BE78F8" w14:textId="77777777" w:rsidR="00A92B0C" w:rsidRPr="00A92B0C" w:rsidRDefault="00A92B0C" w:rsidP="00A92B0C">
      <w:pPr>
        <w:jc w:val="center"/>
        <w:rPr>
          <w:rFonts w:eastAsia="Times New Roman" w:cs="Times New Roman"/>
          <w:b/>
          <w:szCs w:val="24"/>
          <w:u w:val="single"/>
        </w:rPr>
      </w:pPr>
      <w:r w:rsidRPr="00A92B0C">
        <w:rPr>
          <w:rFonts w:eastAsia="Times New Roman" w:cs="Times New Roman"/>
          <w:b/>
          <w:szCs w:val="24"/>
          <w:u w:val="single"/>
        </w:rPr>
        <w:lastRenderedPageBreak/>
        <w:t>INTRODUCTION</w:t>
      </w:r>
    </w:p>
    <w:p w14:paraId="1D33B45D" w14:textId="77777777" w:rsidR="00A92B0C" w:rsidRPr="00A92B0C" w:rsidRDefault="00A92B0C" w:rsidP="00A92B0C">
      <w:pPr>
        <w:jc w:val="center"/>
        <w:rPr>
          <w:rFonts w:eastAsia="Times New Roman" w:cs="Times New Roman"/>
          <w:b/>
          <w:szCs w:val="24"/>
        </w:rPr>
      </w:pPr>
    </w:p>
    <w:p w14:paraId="639B0755" w14:textId="77777777" w:rsidR="00A92B0C" w:rsidRPr="00A92B0C" w:rsidRDefault="00A92B0C" w:rsidP="00A92B0C">
      <w:pPr>
        <w:rPr>
          <w:rFonts w:eastAsia="Times New Roman" w:cs="Times New Roman"/>
          <w:szCs w:val="24"/>
        </w:rPr>
      </w:pPr>
      <w:r w:rsidRPr="00A92B0C">
        <w:rPr>
          <w:rFonts w:eastAsia="Times New Roman" w:cs="Times New Roman"/>
          <w:szCs w:val="24"/>
        </w:rPr>
        <w:t>The Pennsylvania Department of Environmental Protection (DEP) developed the Pennsylvania Lake Erie Phosphorus Reduction Domestic Action Plan (DAP) to assist in the elimination of nutrient pollution in Lake Erie.</w:t>
      </w:r>
    </w:p>
    <w:p w14:paraId="4D7546E2" w14:textId="77777777" w:rsidR="00A92B0C" w:rsidRPr="00A92B0C" w:rsidRDefault="00A92B0C" w:rsidP="00A92B0C">
      <w:pPr>
        <w:rPr>
          <w:rFonts w:eastAsia="Times New Roman" w:cs="Times New Roman"/>
          <w:szCs w:val="24"/>
        </w:rPr>
      </w:pPr>
    </w:p>
    <w:p w14:paraId="272D215F" w14:textId="77777777" w:rsidR="00A92B0C" w:rsidRPr="00A92B0C" w:rsidRDefault="00A92B0C" w:rsidP="00A92B0C">
      <w:pPr>
        <w:rPr>
          <w:rFonts w:eastAsia="Times New Roman" w:cs="Times New Roman"/>
          <w:szCs w:val="24"/>
        </w:rPr>
      </w:pPr>
      <w:r w:rsidRPr="00A92B0C">
        <w:rPr>
          <w:rFonts w:eastAsia="Times New Roman" w:cs="Times New Roman"/>
          <w:szCs w:val="24"/>
        </w:rPr>
        <w:t>Pennsylvania is one of eight United States (U.S.) state governments with coastline and contributing tributaries to the Great Lakes, and one of five states that shares jurisdictional responsibilities for water quality in the Lake Erie Basin.  In 1972, the U.S. and Canada signed the Great Lakes Water Quality Agreement (GLWQA) to provide a framework for the restoration, protection, and management of the Great Lakes water resources shared between the countries.  The U.S. states and Canadian provinces fully participate in this process to assure cooperative restoration success.</w:t>
      </w:r>
    </w:p>
    <w:p w14:paraId="0966081D" w14:textId="77777777" w:rsidR="00A92B0C" w:rsidRPr="00A92B0C" w:rsidRDefault="00A92B0C" w:rsidP="00A92B0C">
      <w:pPr>
        <w:rPr>
          <w:rFonts w:eastAsia="Times New Roman" w:cs="Times New Roman"/>
          <w:szCs w:val="24"/>
        </w:rPr>
      </w:pPr>
    </w:p>
    <w:p w14:paraId="2A5208C5" w14:textId="77777777" w:rsidR="00A92B0C" w:rsidRPr="00A92B0C" w:rsidRDefault="00A92B0C" w:rsidP="00A92B0C">
      <w:pPr>
        <w:rPr>
          <w:rFonts w:eastAsia="Times New Roman" w:cs="Times New Roman"/>
          <w:szCs w:val="24"/>
        </w:rPr>
      </w:pPr>
      <w:r w:rsidRPr="00A92B0C">
        <w:rPr>
          <w:rFonts w:eastAsia="Times New Roman" w:cs="Times New Roman"/>
          <w:szCs w:val="24"/>
        </w:rPr>
        <w:t>The GLWQA was amended and reaffirmed in 2012 to include a process to develop new phosphorus reduction targets for Lake Erie, which were adopted formally in February 2016, to address over-</w:t>
      </w:r>
      <w:proofErr w:type="spellStart"/>
      <w:r w:rsidRPr="00A92B0C">
        <w:rPr>
          <w:rFonts w:eastAsia="Times New Roman" w:cs="Times New Roman"/>
          <w:szCs w:val="24"/>
        </w:rPr>
        <w:t>nutrification</w:t>
      </w:r>
      <w:proofErr w:type="spellEnd"/>
      <w:r w:rsidRPr="00A92B0C">
        <w:rPr>
          <w:rFonts w:eastAsia="Times New Roman" w:cs="Times New Roman"/>
          <w:szCs w:val="24"/>
        </w:rPr>
        <w:t xml:space="preserve"> problems identified within the lake and develop U.S. and Canadian Domestic Action Plans (DAP) for phosphorus reductions in each country.  The U.S. Environmental Protection Agency (EPA) is developing the U.S. DAP that will coordinate and integrate each U.S. state-written DAP.  The U.S. DAP also will include those actions to be completed by each U.S. federal agency with programs that affect Lake Erie water quality.  The U.S. and Canada are bound by the GLWQA to complete these plans by February 2018, and the DAPs will be included as components of the Lake Erie </w:t>
      </w:r>
      <w:proofErr w:type="spellStart"/>
      <w:r w:rsidRPr="00A92B0C">
        <w:rPr>
          <w:rFonts w:eastAsia="Times New Roman" w:cs="Times New Roman"/>
          <w:szCs w:val="24"/>
        </w:rPr>
        <w:t>Lakewide</w:t>
      </w:r>
      <w:proofErr w:type="spellEnd"/>
      <w:r w:rsidRPr="00A92B0C">
        <w:rPr>
          <w:rFonts w:eastAsia="Times New Roman" w:cs="Times New Roman"/>
          <w:szCs w:val="24"/>
        </w:rPr>
        <w:t xml:space="preserve"> Action and Management Plan to be completed by the end of 2018.</w:t>
      </w:r>
    </w:p>
    <w:p w14:paraId="282724F1" w14:textId="77777777" w:rsidR="00A92B0C" w:rsidRPr="00A92B0C" w:rsidRDefault="00A92B0C" w:rsidP="00A92B0C">
      <w:pPr>
        <w:rPr>
          <w:rFonts w:eastAsia="Times New Roman" w:cs="Times New Roman"/>
          <w:szCs w:val="24"/>
        </w:rPr>
      </w:pPr>
    </w:p>
    <w:p w14:paraId="00C0EDF2" w14:textId="77777777" w:rsidR="00A92B0C" w:rsidRPr="00A92B0C" w:rsidRDefault="00A92B0C" w:rsidP="00A92B0C">
      <w:pPr>
        <w:rPr>
          <w:rFonts w:eastAsia="Calibri" w:cs="Times New Roman"/>
          <w:szCs w:val="24"/>
        </w:rPr>
      </w:pPr>
      <w:r w:rsidRPr="00A92B0C">
        <w:rPr>
          <w:rFonts w:eastAsia="Times New Roman" w:cs="Times New Roman"/>
          <w:szCs w:val="24"/>
        </w:rPr>
        <w:t>DEP noticed a 30</w:t>
      </w:r>
      <w:r w:rsidRPr="00A92B0C">
        <w:rPr>
          <w:rFonts w:eastAsia="Times New Roman" w:cs="Times New Roman"/>
          <w:szCs w:val="24"/>
        </w:rPr>
        <w:noBreakHyphen/>
        <w:t xml:space="preserve">day public comment period in the </w:t>
      </w:r>
      <w:r w:rsidRPr="00A92B0C">
        <w:rPr>
          <w:rFonts w:eastAsia="Times New Roman" w:cs="Times New Roman"/>
          <w:i/>
          <w:szCs w:val="24"/>
        </w:rPr>
        <w:t>Pennsylvania Bulletin</w:t>
      </w:r>
      <w:r w:rsidRPr="00A92B0C">
        <w:rPr>
          <w:rFonts w:eastAsia="Times New Roman" w:cs="Times New Roman"/>
          <w:szCs w:val="24"/>
        </w:rPr>
        <w:t xml:space="preserve"> (47 </w:t>
      </w:r>
      <w:proofErr w:type="spellStart"/>
      <w:r w:rsidRPr="00A92B0C">
        <w:rPr>
          <w:rFonts w:eastAsia="Times New Roman" w:cs="Times New Roman"/>
          <w:szCs w:val="24"/>
        </w:rPr>
        <w:t>Pa.B</w:t>
      </w:r>
      <w:proofErr w:type="spellEnd"/>
      <w:r w:rsidRPr="00A92B0C">
        <w:rPr>
          <w:rFonts w:eastAsia="Times New Roman" w:cs="Times New Roman"/>
          <w:szCs w:val="24"/>
        </w:rPr>
        <w:t xml:space="preserve">. 3045) which allowed for submittal of comments from May 27, 2017 to June 26, 2017 through DEP’s </w:t>
      </w:r>
      <w:proofErr w:type="spellStart"/>
      <w:r w:rsidRPr="00A92B0C">
        <w:rPr>
          <w:rFonts w:eastAsia="Times New Roman" w:cs="Times New Roman"/>
          <w:szCs w:val="24"/>
        </w:rPr>
        <w:t>eComment</w:t>
      </w:r>
      <w:proofErr w:type="spellEnd"/>
      <w:r w:rsidRPr="00A92B0C">
        <w:rPr>
          <w:rFonts w:eastAsia="Times New Roman" w:cs="Times New Roman"/>
          <w:szCs w:val="24"/>
        </w:rPr>
        <w:t xml:space="preserve"> system, by email, and by mail.  Also during this period a public webinar was conducted on June 15, 2017 to review the draft DAP.  DEP received one (1) formal comment on the DAP pertaining to Section 5, “Measuring Progress and Achieving Consensus,” and Section 5.1.d. was added to address the comment.  Additionally, minor edits and clarifications were completed to Sections 3.4, 3.4.1, 3.4.2, 3.5, 3.6, 4.2, 4.2.1, 5.3, and 5.4 to provide updated information and more detailed program descriptions.</w:t>
      </w:r>
    </w:p>
    <w:p w14:paraId="04751FD4" w14:textId="77777777" w:rsidR="00A92B0C" w:rsidRPr="00A92B0C" w:rsidRDefault="00A92B0C" w:rsidP="00A92B0C">
      <w:pPr>
        <w:rPr>
          <w:rFonts w:eastAsia="Times New Roman" w:cs="Times New Roman"/>
          <w:b/>
          <w:szCs w:val="24"/>
        </w:rPr>
      </w:pPr>
      <w:r w:rsidRPr="00A92B0C">
        <w:rPr>
          <w:rFonts w:eastAsia="Times New Roman" w:cs="Times New Roman"/>
          <w:b/>
          <w:szCs w:val="24"/>
        </w:rPr>
        <w:br w:type="page"/>
      </w:r>
    </w:p>
    <w:p w14:paraId="1C52C35D" w14:textId="77777777" w:rsidR="00A92B0C" w:rsidRPr="00A92B0C" w:rsidRDefault="00A92B0C" w:rsidP="00A92B0C">
      <w:pPr>
        <w:jc w:val="center"/>
        <w:rPr>
          <w:rFonts w:eastAsia="Times New Roman" w:cs="Times New Roman"/>
          <w:b/>
          <w:szCs w:val="24"/>
        </w:rPr>
      </w:pPr>
    </w:p>
    <w:p w14:paraId="2E1D805D" w14:textId="77777777" w:rsidR="00A92B0C" w:rsidRPr="00A92B0C" w:rsidRDefault="00A92B0C" w:rsidP="00A92B0C">
      <w:pPr>
        <w:jc w:val="center"/>
        <w:rPr>
          <w:rFonts w:eastAsia="Times New Roman" w:cs="Times New Roman"/>
          <w:b/>
          <w:szCs w:val="24"/>
          <w:u w:val="single"/>
        </w:rPr>
      </w:pPr>
      <w:r w:rsidRPr="00A92B0C">
        <w:rPr>
          <w:rFonts w:eastAsia="Times New Roman" w:cs="Times New Roman"/>
          <w:b/>
          <w:szCs w:val="24"/>
          <w:u w:val="single"/>
        </w:rPr>
        <w:t>LIST OF COMMENTATORS</w:t>
      </w:r>
    </w:p>
    <w:p w14:paraId="3CD24577" w14:textId="77777777" w:rsidR="00A92B0C" w:rsidRPr="00A92B0C" w:rsidRDefault="00A92B0C" w:rsidP="00A92B0C">
      <w:pPr>
        <w:rPr>
          <w:rFonts w:eastAsia="Times New Roman" w:cs="Times New Roman"/>
          <w:i/>
          <w:szCs w:val="24"/>
        </w:rPr>
      </w:pPr>
    </w:p>
    <w:p w14:paraId="69BFC7F9" w14:textId="77777777" w:rsidR="00A92B0C" w:rsidRPr="00A92B0C" w:rsidRDefault="00A92B0C" w:rsidP="00A92B0C">
      <w:pPr>
        <w:numPr>
          <w:ilvl w:val="0"/>
          <w:numId w:val="48"/>
        </w:numPr>
        <w:spacing w:after="200" w:line="276" w:lineRule="auto"/>
        <w:ind w:hanging="720"/>
        <w:contextualSpacing/>
        <w:rPr>
          <w:rFonts w:eastAsia="Times New Roman" w:cs="Times New Roman"/>
          <w:szCs w:val="24"/>
        </w:rPr>
      </w:pPr>
      <w:r w:rsidRPr="00A92B0C">
        <w:rPr>
          <w:rFonts w:eastAsia="Times New Roman" w:cs="Times New Roman"/>
          <w:szCs w:val="24"/>
        </w:rPr>
        <w:t>Nicole Zacharda</w:t>
      </w:r>
    </w:p>
    <w:p w14:paraId="7D67869A" w14:textId="77777777" w:rsidR="00A92B0C" w:rsidRPr="00A92B0C" w:rsidRDefault="00A92B0C" w:rsidP="00A92B0C">
      <w:pPr>
        <w:ind w:left="720"/>
        <w:contextualSpacing/>
        <w:rPr>
          <w:rFonts w:eastAsia="Times New Roman" w:cs="Times New Roman"/>
          <w:szCs w:val="24"/>
        </w:rPr>
      </w:pPr>
      <w:r w:rsidRPr="00A92B0C">
        <w:rPr>
          <w:rFonts w:eastAsia="Times New Roman" w:cs="Times New Roman"/>
          <w:szCs w:val="24"/>
        </w:rPr>
        <w:t>Great Lakes Commission</w:t>
      </w:r>
    </w:p>
    <w:p w14:paraId="07A3B869" w14:textId="77777777" w:rsidR="00A92B0C" w:rsidRPr="00A92B0C" w:rsidRDefault="00A92B0C" w:rsidP="00A92B0C">
      <w:pPr>
        <w:ind w:left="720"/>
        <w:contextualSpacing/>
        <w:rPr>
          <w:rFonts w:eastAsia="Times New Roman" w:cs="Times New Roman"/>
          <w:szCs w:val="24"/>
        </w:rPr>
      </w:pPr>
      <w:r w:rsidRPr="00A92B0C">
        <w:rPr>
          <w:rFonts w:eastAsia="Times New Roman" w:cs="Times New Roman"/>
          <w:szCs w:val="24"/>
        </w:rPr>
        <w:t>Ann Arbor, MI</w:t>
      </w:r>
    </w:p>
    <w:p w14:paraId="2EE64E5D" w14:textId="77777777" w:rsidR="00A92B0C" w:rsidRPr="00A92B0C" w:rsidRDefault="00A92B0C" w:rsidP="00A92B0C">
      <w:pPr>
        <w:ind w:left="720"/>
        <w:contextualSpacing/>
        <w:rPr>
          <w:rFonts w:eastAsia="Times New Roman" w:cs="Times New Roman"/>
          <w:i/>
          <w:szCs w:val="24"/>
        </w:rPr>
      </w:pPr>
    </w:p>
    <w:p w14:paraId="545924CB" w14:textId="77777777" w:rsidR="00A92B0C" w:rsidRPr="00A92B0C" w:rsidRDefault="00A92B0C" w:rsidP="00A92B0C">
      <w:pPr>
        <w:ind w:left="720"/>
        <w:contextualSpacing/>
        <w:rPr>
          <w:rFonts w:eastAsia="Times New Roman" w:cs="Times New Roman"/>
          <w:i/>
          <w:szCs w:val="24"/>
        </w:rPr>
      </w:pPr>
    </w:p>
    <w:p w14:paraId="7AE565DF" w14:textId="77777777" w:rsidR="00A92B0C" w:rsidRPr="00A92B0C" w:rsidRDefault="00A92B0C" w:rsidP="00A92B0C">
      <w:pPr>
        <w:ind w:left="720"/>
        <w:contextualSpacing/>
        <w:rPr>
          <w:rFonts w:eastAsia="Times New Roman" w:cs="Times New Roman"/>
          <w:i/>
          <w:szCs w:val="24"/>
        </w:rPr>
      </w:pPr>
    </w:p>
    <w:p w14:paraId="4D820BF4" w14:textId="77777777" w:rsidR="00A92B0C" w:rsidRPr="00A92B0C" w:rsidRDefault="00A92B0C" w:rsidP="00A92B0C">
      <w:pPr>
        <w:keepNext/>
        <w:jc w:val="center"/>
        <w:rPr>
          <w:rFonts w:eastAsia="Times New Roman" w:cs="Times New Roman"/>
          <w:i/>
          <w:szCs w:val="24"/>
          <w:u w:val="single"/>
        </w:rPr>
      </w:pPr>
      <w:r w:rsidRPr="00A92B0C">
        <w:rPr>
          <w:rFonts w:eastAsia="Times New Roman" w:cs="Times New Roman"/>
          <w:b/>
          <w:szCs w:val="24"/>
          <w:u w:val="single"/>
        </w:rPr>
        <w:t>COMMENTS AND RESPONSES</w:t>
      </w:r>
    </w:p>
    <w:p w14:paraId="111177DE" w14:textId="77777777" w:rsidR="00A92B0C" w:rsidRPr="00A92B0C" w:rsidRDefault="00A92B0C" w:rsidP="00A92B0C">
      <w:pPr>
        <w:keepNext/>
        <w:ind w:left="720"/>
        <w:contextualSpacing/>
        <w:jc w:val="center"/>
        <w:rPr>
          <w:rFonts w:eastAsia="Times New Roman" w:cs="Times New Roman"/>
          <w:b/>
          <w:szCs w:val="24"/>
        </w:rPr>
      </w:pPr>
    </w:p>
    <w:p w14:paraId="66304C86" w14:textId="77777777" w:rsidR="00A92B0C" w:rsidRPr="00A92B0C" w:rsidRDefault="00A92B0C" w:rsidP="00A92B0C">
      <w:pPr>
        <w:keepNext/>
        <w:numPr>
          <w:ilvl w:val="0"/>
          <w:numId w:val="49"/>
        </w:numPr>
        <w:tabs>
          <w:tab w:val="left" w:pos="720"/>
          <w:tab w:val="left" w:pos="2340"/>
        </w:tabs>
        <w:spacing w:after="200" w:line="276" w:lineRule="auto"/>
        <w:ind w:left="2340" w:hanging="2340"/>
        <w:contextualSpacing/>
        <w:rPr>
          <w:rFonts w:eastAsia="Times New Roman" w:cs="Times New Roman"/>
          <w:b/>
          <w:szCs w:val="24"/>
        </w:rPr>
      </w:pPr>
      <w:r w:rsidRPr="00A92B0C">
        <w:rPr>
          <w:rFonts w:eastAsia="Times New Roman" w:cs="Times New Roman"/>
          <w:b/>
          <w:szCs w:val="24"/>
        </w:rPr>
        <w:t>COMMENT:</w:t>
      </w:r>
      <w:r w:rsidRPr="00A92B0C">
        <w:rPr>
          <w:rFonts w:eastAsia="Times New Roman" w:cs="Times New Roman"/>
          <w:i/>
          <w:szCs w:val="24"/>
        </w:rPr>
        <w:t xml:space="preserve">  Commentator No. 1</w:t>
      </w:r>
    </w:p>
    <w:p w14:paraId="65F49874" w14:textId="77777777" w:rsidR="00A92B0C" w:rsidRPr="00A92B0C" w:rsidRDefault="00A92B0C" w:rsidP="00A92B0C">
      <w:pPr>
        <w:keepNext/>
        <w:tabs>
          <w:tab w:val="left" w:pos="720"/>
        </w:tabs>
        <w:ind w:left="720"/>
        <w:rPr>
          <w:rFonts w:eastAsia="Times New Roman" w:cs="Times New Roman"/>
          <w:b/>
          <w:szCs w:val="24"/>
        </w:rPr>
      </w:pPr>
    </w:p>
    <w:p w14:paraId="738989EE" w14:textId="77777777" w:rsidR="00A92B0C" w:rsidRPr="00A92B0C" w:rsidRDefault="00A92B0C" w:rsidP="00A92B0C">
      <w:pPr>
        <w:tabs>
          <w:tab w:val="left" w:pos="720"/>
          <w:tab w:val="left" w:pos="2340"/>
        </w:tabs>
        <w:ind w:left="720"/>
        <w:contextualSpacing/>
        <w:rPr>
          <w:rFonts w:eastAsia="Times New Roman" w:cs="Times New Roman"/>
          <w:b/>
          <w:szCs w:val="24"/>
        </w:rPr>
      </w:pPr>
      <w:r w:rsidRPr="00A92B0C">
        <w:rPr>
          <w:rFonts w:eastAsia="Times New Roman" w:cs="Times New Roman"/>
          <w:b/>
          <w:szCs w:val="24"/>
        </w:rPr>
        <w:t xml:space="preserve">“Staff of the Great Lakes Commission appreciate the Pennsylvania Department of Environmental Protection’s comprehensive approach to meeting phosphorus reduction goals within its draft Domestic Action Plan and this opportunity to provide comments. </w:t>
      </w:r>
    </w:p>
    <w:p w14:paraId="7E7D6FF6" w14:textId="77777777" w:rsidR="00A92B0C" w:rsidRPr="00A92B0C" w:rsidRDefault="00A92B0C" w:rsidP="00A92B0C">
      <w:pPr>
        <w:tabs>
          <w:tab w:val="left" w:pos="720"/>
          <w:tab w:val="left" w:pos="2340"/>
        </w:tabs>
        <w:ind w:left="720"/>
        <w:rPr>
          <w:rFonts w:eastAsia="Times New Roman" w:cs="Times New Roman"/>
          <w:b/>
          <w:szCs w:val="24"/>
        </w:rPr>
      </w:pPr>
    </w:p>
    <w:p w14:paraId="2D3D1DFD" w14:textId="77777777" w:rsidR="00A92B0C" w:rsidRPr="00A92B0C" w:rsidRDefault="00A92B0C" w:rsidP="00A92B0C">
      <w:pPr>
        <w:tabs>
          <w:tab w:val="left" w:pos="720"/>
          <w:tab w:val="left" w:pos="2340"/>
        </w:tabs>
        <w:ind w:left="720"/>
        <w:rPr>
          <w:rFonts w:eastAsia="Times New Roman" w:cs="Times New Roman"/>
          <w:b/>
          <w:szCs w:val="24"/>
        </w:rPr>
      </w:pPr>
      <w:r w:rsidRPr="00A92B0C">
        <w:rPr>
          <w:rFonts w:eastAsia="Times New Roman" w:cs="Times New Roman"/>
          <w:b/>
          <w:szCs w:val="24"/>
        </w:rPr>
        <w:t xml:space="preserve">Staff encourage PADEP to reference the </w:t>
      </w:r>
      <w:proofErr w:type="spellStart"/>
      <w:r w:rsidRPr="00A92B0C">
        <w:rPr>
          <w:rFonts w:eastAsia="Times New Roman" w:cs="Times New Roman"/>
          <w:b/>
          <w:szCs w:val="24"/>
        </w:rPr>
        <w:t>ErieStat</w:t>
      </w:r>
      <w:proofErr w:type="spellEnd"/>
      <w:r w:rsidRPr="00A92B0C">
        <w:rPr>
          <w:rFonts w:eastAsia="Times New Roman" w:cs="Times New Roman"/>
          <w:b/>
          <w:szCs w:val="24"/>
        </w:rPr>
        <w:t xml:space="preserve"> project being developed under the GLC’s Blue Accounting program as a tool for “Measuring Progress and Achieving Consensus” within Section 5 of the draft DAP.  Starting with pilot watersheds in the western basin of Lake Erie, the </w:t>
      </w:r>
      <w:proofErr w:type="spellStart"/>
      <w:r w:rsidRPr="00A92B0C">
        <w:rPr>
          <w:rFonts w:eastAsia="Times New Roman" w:cs="Times New Roman"/>
          <w:b/>
          <w:szCs w:val="24"/>
        </w:rPr>
        <w:t>ErieStat</w:t>
      </w:r>
      <w:proofErr w:type="spellEnd"/>
      <w:r w:rsidRPr="00A92B0C">
        <w:rPr>
          <w:rFonts w:eastAsia="Times New Roman" w:cs="Times New Roman"/>
          <w:b/>
          <w:szCs w:val="24"/>
        </w:rPr>
        <w:t xml:space="preserve"> project will expand eastward in future phases, tracking progress toward a healthier Lake Erie.”</w:t>
      </w:r>
    </w:p>
    <w:p w14:paraId="1CB442DC" w14:textId="77777777" w:rsidR="00A92B0C" w:rsidRPr="00A92B0C" w:rsidRDefault="00A92B0C" w:rsidP="00A92B0C">
      <w:pPr>
        <w:tabs>
          <w:tab w:val="left" w:pos="720"/>
          <w:tab w:val="left" w:pos="2340"/>
        </w:tabs>
        <w:ind w:left="2340" w:hanging="1620"/>
        <w:contextualSpacing/>
        <w:rPr>
          <w:rFonts w:eastAsia="Times New Roman" w:cs="Times New Roman"/>
          <w:szCs w:val="24"/>
        </w:rPr>
      </w:pPr>
    </w:p>
    <w:p w14:paraId="4A75C47E" w14:textId="77777777" w:rsidR="00A92B0C" w:rsidRPr="00A92B0C" w:rsidRDefault="00A92B0C" w:rsidP="00A92B0C">
      <w:pPr>
        <w:keepNext/>
        <w:tabs>
          <w:tab w:val="left" w:pos="720"/>
          <w:tab w:val="left" w:pos="2340"/>
        </w:tabs>
        <w:ind w:left="2340" w:hanging="1620"/>
        <w:contextualSpacing/>
        <w:rPr>
          <w:rFonts w:eastAsia="Times New Roman" w:cs="Times New Roman"/>
          <w:i/>
          <w:szCs w:val="24"/>
        </w:rPr>
      </w:pPr>
      <w:r w:rsidRPr="00A92B0C">
        <w:rPr>
          <w:rFonts w:eastAsia="Times New Roman" w:cs="Times New Roman"/>
          <w:b/>
          <w:szCs w:val="24"/>
        </w:rPr>
        <w:t>RESPONSE:</w:t>
      </w:r>
    </w:p>
    <w:p w14:paraId="22FFF60F" w14:textId="77777777" w:rsidR="00A92B0C" w:rsidRPr="00A92B0C" w:rsidRDefault="00A92B0C" w:rsidP="00A92B0C">
      <w:pPr>
        <w:keepNext/>
        <w:tabs>
          <w:tab w:val="left" w:pos="720"/>
          <w:tab w:val="left" w:pos="2340"/>
        </w:tabs>
        <w:ind w:left="2340" w:hanging="1620"/>
        <w:contextualSpacing/>
        <w:rPr>
          <w:rFonts w:eastAsia="Times New Roman" w:cs="Times New Roman"/>
          <w:i/>
          <w:szCs w:val="24"/>
        </w:rPr>
      </w:pPr>
    </w:p>
    <w:p w14:paraId="508F6096" w14:textId="77777777" w:rsidR="00A92B0C" w:rsidRPr="00A92B0C" w:rsidRDefault="00A92B0C" w:rsidP="00A92B0C">
      <w:pPr>
        <w:ind w:left="720"/>
        <w:contextualSpacing/>
        <w:rPr>
          <w:rFonts w:eastAsia="Times New Roman" w:cs="Times New Roman"/>
          <w:szCs w:val="24"/>
        </w:rPr>
      </w:pPr>
      <w:r w:rsidRPr="00A92B0C">
        <w:rPr>
          <w:rFonts w:eastAsia="Times New Roman" w:cs="Times New Roman"/>
          <w:szCs w:val="24"/>
        </w:rPr>
        <w:t xml:space="preserve">DEP acknowledges the Great Lakes Commission for their proactive role in efforts to track Lake Erie phosphorus reduction activities of the United States and Canada, as well as the state and provincial jurisdictions.  The </w:t>
      </w:r>
      <w:proofErr w:type="spellStart"/>
      <w:r w:rsidRPr="00A92B0C">
        <w:rPr>
          <w:rFonts w:eastAsia="Times New Roman" w:cs="Times New Roman"/>
          <w:szCs w:val="24"/>
        </w:rPr>
        <w:t>ErieStat</w:t>
      </w:r>
      <w:proofErr w:type="spellEnd"/>
      <w:r w:rsidRPr="00A92B0C">
        <w:rPr>
          <w:rFonts w:eastAsia="Times New Roman" w:cs="Times New Roman"/>
          <w:szCs w:val="24"/>
        </w:rPr>
        <w:t xml:space="preserve"> Project created through the Blue Accounting Program will be an important element in demonstrating the overall status of phosphorus reductions in the Western and Central Basins of Lake Erie.  Pennsylvania intends to participate in this progress as the </w:t>
      </w:r>
      <w:proofErr w:type="spellStart"/>
      <w:r w:rsidRPr="00A92B0C">
        <w:rPr>
          <w:rFonts w:eastAsia="Times New Roman" w:cs="Times New Roman"/>
          <w:szCs w:val="24"/>
        </w:rPr>
        <w:t>ErieStat</w:t>
      </w:r>
      <w:proofErr w:type="spellEnd"/>
      <w:r w:rsidRPr="00A92B0C">
        <w:rPr>
          <w:rFonts w:eastAsia="Times New Roman" w:cs="Times New Roman"/>
          <w:szCs w:val="24"/>
        </w:rPr>
        <w:t xml:space="preserve"> Project expands to include both the Western and Central Basin.  Section 5.1.d. of the DAP has been created to include a description of </w:t>
      </w:r>
      <w:proofErr w:type="spellStart"/>
      <w:r w:rsidRPr="00A92B0C">
        <w:rPr>
          <w:rFonts w:eastAsia="Times New Roman" w:cs="Times New Roman"/>
          <w:szCs w:val="24"/>
        </w:rPr>
        <w:t>ErieStat</w:t>
      </w:r>
      <w:proofErr w:type="spellEnd"/>
      <w:r w:rsidRPr="00A92B0C">
        <w:rPr>
          <w:rFonts w:eastAsia="Times New Roman" w:cs="Times New Roman"/>
          <w:szCs w:val="24"/>
        </w:rPr>
        <w:t xml:space="preserve"> and how Pennsylvania will participate.</w:t>
      </w:r>
    </w:p>
    <w:p w14:paraId="27792ABE" w14:textId="77777777" w:rsidR="00A92B0C" w:rsidRPr="00A92B0C" w:rsidRDefault="00A92B0C" w:rsidP="00A92B0C">
      <w:pPr>
        <w:rPr>
          <w:rFonts w:eastAsia="Calibri" w:cs="Times New Roman"/>
          <w:szCs w:val="24"/>
        </w:rPr>
      </w:pPr>
    </w:p>
    <w:p w14:paraId="38229A7F" w14:textId="15B8CBEE" w:rsidR="00B15265" w:rsidRDefault="00B15265" w:rsidP="003C04AE">
      <w:pPr>
        <w:rPr>
          <w:rFonts w:cs="Times New Roman"/>
        </w:rPr>
      </w:pPr>
    </w:p>
    <w:sectPr w:rsidR="00B152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F9125" w14:textId="77777777" w:rsidR="00C76A69" w:rsidRDefault="00C76A69" w:rsidP="00372D7B">
      <w:r>
        <w:separator/>
      </w:r>
    </w:p>
  </w:endnote>
  <w:endnote w:type="continuationSeparator" w:id="0">
    <w:p w14:paraId="5B851860" w14:textId="77777777" w:rsidR="00C76A69" w:rsidRDefault="00C76A69" w:rsidP="0037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5BBD" w14:textId="1E3E187B" w:rsidR="00C76A69" w:rsidRDefault="00C76A6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8786E" w14:textId="6E94AA00" w:rsidR="00C76A69" w:rsidRDefault="00C76A69" w:rsidP="00454BA6">
    <w:pPr>
      <w:pStyle w:val="Footer"/>
      <w:jc w:val="center"/>
    </w:pPr>
    <w:r>
      <w:t xml:space="preserve">- </w:t>
    </w:r>
    <w:r>
      <w:fldChar w:fldCharType="begin"/>
    </w:r>
    <w:r>
      <w:instrText xml:space="preserve"> PAGE   \* MERGEFORMAT </w:instrText>
    </w:r>
    <w:r>
      <w:fldChar w:fldCharType="separate"/>
    </w:r>
    <w:r w:rsidR="00AF3604">
      <w:rPr>
        <w:noProof/>
      </w:rPr>
      <w:t>19</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A90E7" w14:textId="77777777" w:rsidR="00C76A69" w:rsidRDefault="00C76A69" w:rsidP="00372D7B">
      <w:r>
        <w:separator/>
      </w:r>
    </w:p>
  </w:footnote>
  <w:footnote w:type="continuationSeparator" w:id="0">
    <w:p w14:paraId="5CCDC068" w14:textId="77777777" w:rsidR="00C76A69" w:rsidRDefault="00C76A69" w:rsidP="00372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6BAD" w14:textId="2FC4DBC8" w:rsidR="00C76A69" w:rsidRDefault="00C76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C508" w14:textId="2E304FD0" w:rsidR="00C76A69" w:rsidRDefault="00C76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5187B" w14:textId="709F7127" w:rsidR="00C76A69" w:rsidRDefault="00C76A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5121" w14:textId="61A33E64" w:rsidR="00C76A69" w:rsidRDefault="00C76A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DCC8" w14:textId="0E72B555" w:rsidR="00C76A69" w:rsidRDefault="00C76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8AB"/>
    <w:multiLevelType w:val="hybridMultilevel"/>
    <w:tmpl w:val="B0D6B8D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0682E"/>
    <w:multiLevelType w:val="hybridMultilevel"/>
    <w:tmpl w:val="3A0AD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E3CC4"/>
    <w:multiLevelType w:val="hybridMultilevel"/>
    <w:tmpl w:val="D5360F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77E2A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695EA4"/>
    <w:multiLevelType w:val="hybridMultilevel"/>
    <w:tmpl w:val="1966D3AA"/>
    <w:lvl w:ilvl="0" w:tplc="DA36CCB8">
      <w:start w:val="1"/>
      <w:numFmt w:val="lowerLetter"/>
      <w:lvlText w:val="%1."/>
      <w:lvlJc w:val="left"/>
      <w:pPr>
        <w:ind w:left="720" w:hanging="360"/>
      </w:pPr>
      <w:rPr>
        <w:rFonts w:ascii="Times New Roman" w:hAnsi="Times New Roman" w:hint="default"/>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5B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D1214E"/>
    <w:multiLevelType w:val="hybridMultilevel"/>
    <w:tmpl w:val="EBFE0B4C"/>
    <w:lvl w:ilvl="0" w:tplc="798A18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EC3A63"/>
    <w:multiLevelType w:val="multilevel"/>
    <w:tmpl w:val="FA624488"/>
    <w:styleLink w:val="Headings"/>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Restart w:val="0"/>
      <w:lvlText w:val="%1.%2.%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8" w15:restartNumberingAfterBreak="0">
    <w:nsid w:val="10152EFD"/>
    <w:multiLevelType w:val="hybridMultilevel"/>
    <w:tmpl w:val="48D68A3E"/>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B619F5"/>
    <w:multiLevelType w:val="multilevel"/>
    <w:tmpl w:val="8F845F1A"/>
    <w:lvl w:ilvl="0">
      <w:start w:val="1"/>
      <w:numFmt w:val="decimal"/>
      <w:lvlText w:val="%1."/>
      <w:lvlJc w:val="left"/>
      <w:pPr>
        <w:ind w:left="360" w:hanging="360"/>
      </w:pPr>
      <w:rPr>
        <w:rFonts w:ascii="Times New Roman" w:hAnsi="Times New Roman"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AC7C2B"/>
    <w:multiLevelType w:val="hybridMultilevel"/>
    <w:tmpl w:val="B0D6B8D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A605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AA3027"/>
    <w:multiLevelType w:val="hybridMultilevel"/>
    <w:tmpl w:val="2DCE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1071A"/>
    <w:multiLevelType w:val="multilevel"/>
    <w:tmpl w:val="A3C2E81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4" w15:restartNumberingAfterBreak="0">
    <w:nsid w:val="25C51DC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278B39D1"/>
    <w:multiLevelType w:val="hybridMultilevel"/>
    <w:tmpl w:val="9F7A94C4"/>
    <w:lvl w:ilvl="0" w:tplc="56B4A18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E2F72"/>
    <w:multiLevelType w:val="hybridMultilevel"/>
    <w:tmpl w:val="79DED0EA"/>
    <w:lvl w:ilvl="0" w:tplc="0409000F">
      <w:start w:val="1"/>
      <w:numFmt w:val="decimal"/>
      <w:lvlText w:val="%1."/>
      <w:lvlJc w:val="left"/>
      <w:pPr>
        <w:ind w:left="720" w:hanging="360"/>
      </w:pPr>
    </w:lvl>
    <w:lvl w:ilvl="1" w:tplc="DF9AAC10">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E4D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F441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706593"/>
    <w:multiLevelType w:val="hybridMultilevel"/>
    <w:tmpl w:val="F000F2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200DC"/>
    <w:multiLevelType w:val="hybridMultilevel"/>
    <w:tmpl w:val="A136105C"/>
    <w:lvl w:ilvl="0" w:tplc="6C50B596">
      <w:start w:val="1"/>
      <w:numFmt w:val="decimal"/>
      <w:lvlText w:val="2.%1."/>
      <w:lvlJc w:val="left"/>
      <w:pPr>
        <w:ind w:left="1440" w:hanging="360"/>
      </w:pPr>
      <w:rPr>
        <w:rFonts w:ascii="Times New Roman Bold" w:hAnsi="Times New Roman Bold" w:hint="default"/>
        <w:b/>
        <w:i w:val="0"/>
        <w:sz w:val="24"/>
      </w:rPr>
    </w:lvl>
    <w:lvl w:ilvl="1" w:tplc="16947E08">
      <w:start w:val="1"/>
      <w:numFmt w:val="decimal"/>
      <w:lvlText w:val="2.%2."/>
      <w:lvlJc w:val="left"/>
      <w:pPr>
        <w:ind w:left="1440" w:hanging="360"/>
      </w:pPr>
      <w:rPr>
        <w:rFonts w:ascii="Times New Roman Bold" w:hAnsi="Times New Roman Bold"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D7A47"/>
    <w:multiLevelType w:val="multilevel"/>
    <w:tmpl w:val="B648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EE1E56"/>
    <w:multiLevelType w:val="hybridMultilevel"/>
    <w:tmpl w:val="F23A22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20B5218"/>
    <w:multiLevelType w:val="hybridMultilevel"/>
    <w:tmpl w:val="6CCC42F0"/>
    <w:lvl w:ilvl="0" w:tplc="DA36CCB8">
      <w:start w:val="1"/>
      <w:numFmt w:val="lowerLetter"/>
      <w:lvlText w:val="%1."/>
      <w:lvlJc w:val="left"/>
      <w:pPr>
        <w:ind w:left="720" w:hanging="360"/>
      </w:pPr>
      <w:rPr>
        <w:rFonts w:ascii="Times New Roman" w:hAnsi="Times New Roman" w:hint="default"/>
        <w:spacing w:val="0"/>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A3F05"/>
    <w:multiLevelType w:val="hybridMultilevel"/>
    <w:tmpl w:val="E9D2B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B32AF6"/>
    <w:multiLevelType w:val="hybridMultilevel"/>
    <w:tmpl w:val="B58AE72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F268CD"/>
    <w:multiLevelType w:val="hybridMultilevel"/>
    <w:tmpl w:val="3000C76E"/>
    <w:lvl w:ilvl="0" w:tplc="DA36CCB8">
      <w:start w:val="1"/>
      <w:numFmt w:val="lowerLetter"/>
      <w:lvlText w:val="%1."/>
      <w:lvlJc w:val="left"/>
      <w:pPr>
        <w:ind w:left="1080" w:hanging="360"/>
      </w:pPr>
      <w:rPr>
        <w:rFonts w:ascii="Times New Roman" w:hAnsi="Times New Roman" w:hint="default"/>
        <w:spacing w:val="0"/>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DA4222"/>
    <w:multiLevelType w:val="hybridMultilevel"/>
    <w:tmpl w:val="9098A6D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51553A"/>
    <w:multiLevelType w:val="hybridMultilevel"/>
    <w:tmpl w:val="A064BD30"/>
    <w:lvl w:ilvl="0" w:tplc="90A20204">
      <w:start w:val="1"/>
      <w:numFmt w:val="decimal"/>
      <w:lvlText w:val="3.%1."/>
      <w:lvlJc w:val="left"/>
      <w:pPr>
        <w:ind w:left="144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083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064997"/>
    <w:multiLevelType w:val="hybridMultilevel"/>
    <w:tmpl w:val="F14C71E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9F504B"/>
    <w:multiLevelType w:val="hybridMultilevel"/>
    <w:tmpl w:val="8E3C1714"/>
    <w:lvl w:ilvl="0" w:tplc="DA36CCB8">
      <w:start w:val="1"/>
      <w:numFmt w:val="lowerLetter"/>
      <w:lvlText w:val="%1."/>
      <w:lvlJc w:val="left"/>
      <w:pPr>
        <w:ind w:left="1080" w:hanging="360"/>
      </w:pPr>
      <w:rPr>
        <w:rFonts w:ascii="Times New Roman" w:hAnsi="Times New Roman" w:hint="default"/>
        <w:spacing w:val="0"/>
        <w:w w:val="100"/>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9361B7"/>
    <w:multiLevelType w:val="hybridMultilevel"/>
    <w:tmpl w:val="FDB6D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6CD4581"/>
    <w:multiLevelType w:val="multilevel"/>
    <w:tmpl w:val="AA561982"/>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73296B"/>
    <w:multiLevelType w:val="hybridMultilevel"/>
    <w:tmpl w:val="BC48B25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8AA31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B215850"/>
    <w:multiLevelType w:val="hybridMultilevel"/>
    <w:tmpl w:val="77B49792"/>
    <w:lvl w:ilvl="0" w:tplc="6C50B596">
      <w:start w:val="1"/>
      <w:numFmt w:val="decimal"/>
      <w:lvlText w:val="2.%1."/>
      <w:lvlJc w:val="left"/>
      <w:pPr>
        <w:ind w:left="1440" w:hanging="360"/>
      </w:pPr>
      <w:rPr>
        <w:rFonts w:ascii="Times New Roman Bold" w:hAnsi="Times New Roman Bold" w:hint="default"/>
        <w:b/>
        <w:i w:val="0"/>
        <w:sz w:val="24"/>
      </w:rPr>
    </w:lvl>
    <w:lvl w:ilvl="1" w:tplc="4B6AAA3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F34F45"/>
    <w:multiLevelType w:val="hybridMultilevel"/>
    <w:tmpl w:val="B95E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2B57CB"/>
    <w:multiLevelType w:val="hybridMultilevel"/>
    <w:tmpl w:val="AA561982"/>
    <w:lvl w:ilvl="0" w:tplc="D448552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5223D1"/>
    <w:multiLevelType w:val="hybridMultilevel"/>
    <w:tmpl w:val="FB9C3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B66AC"/>
    <w:multiLevelType w:val="hybridMultilevel"/>
    <w:tmpl w:val="2F6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194BE5"/>
    <w:multiLevelType w:val="hybridMultilevel"/>
    <w:tmpl w:val="B50042E8"/>
    <w:lvl w:ilvl="0" w:tplc="DA36CCB8">
      <w:start w:val="1"/>
      <w:numFmt w:val="lowerLetter"/>
      <w:lvlText w:val="%1."/>
      <w:lvlJc w:val="left"/>
      <w:pPr>
        <w:ind w:left="1080" w:hanging="360"/>
      </w:pPr>
      <w:rPr>
        <w:rFonts w:ascii="Times New Roman" w:hAnsi="Times New Roman" w:hint="default"/>
        <w:spacing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0859FE"/>
    <w:multiLevelType w:val="hybridMultilevel"/>
    <w:tmpl w:val="A6521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448D6"/>
    <w:multiLevelType w:val="hybridMultilevel"/>
    <w:tmpl w:val="DAD24750"/>
    <w:lvl w:ilvl="0" w:tplc="DA36CCB8">
      <w:start w:val="1"/>
      <w:numFmt w:val="lowerLetter"/>
      <w:lvlText w:val="%1."/>
      <w:lvlJc w:val="left"/>
      <w:pPr>
        <w:ind w:left="720" w:hanging="360"/>
      </w:pPr>
      <w:rPr>
        <w:rFonts w:ascii="Times New Roman" w:hAnsi="Times New Roman" w:hint="default"/>
        <w:spacing w:val="0"/>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E17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C66187B"/>
    <w:multiLevelType w:val="multilevel"/>
    <w:tmpl w:val="CAE2D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5"/>
  </w:num>
  <w:num w:numId="3">
    <w:abstractNumId w:val="39"/>
  </w:num>
  <w:num w:numId="4">
    <w:abstractNumId w:val="34"/>
  </w:num>
  <w:num w:numId="5">
    <w:abstractNumId w:val="32"/>
  </w:num>
  <w:num w:numId="6">
    <w:abstractNumId w:val="1"/>
  </w:num>
  <w:num w:numId="7">
    <w:abstractNumId w:val="14"/>
  </w:num>
  <w:num w:numId="8">
    <w:abstractNumId w:val="9"/>
  </w:num>
  <w:num w:numId="9">
    <w:abstractNumId w:val="3"/>
  </w:num>
  <w:num w:numId="10">
    <w:abstractNumId w:val="29"/>
  </w:num>
  <w:num w:numId="11">
    <w:abstractNumId w:val="44"/>
  </w:num>
  <w:num w:numId="12">
    <w:abstractNumId w:val="24"/>
  </w:num>
  <w:num w:numId="13">
    <w:abstractNumId w:val="11"/>
  </w:num>
  <w:num w:numId="14">
    <w:abstractNumId w:val="37"/>
  </w:num>
  <w:num w:numId="15">
    <w:abstractNumId w:val="15"/>
  </w:num>
  <w:num w:numId="16">
    <w:abstractNumId w:val="22"/>
  </w:num>
  <w:num w:numId="17">
    <w:abstractNumId w:val="16"/>
  </w:num>
  <w:num w:numId="18">
    <w:abstractNumId w:val="26"/>
  </w:num>
  <w:num w:numId="19">
    <w:abstractNumId w:val="21"/>
  </w:num>
  <w:num w:numId="20">
    <w:abstractNumId w:val="12"/>
  </w:num>
  <w:num w:numId="21">
    <w:abstractNumId w:val="17"/>
  </w:num>
  <w:num w:numId="22">
    <w:abstractNumId w:val="25"/>
  </w:num>
  <w:num w:numId="23">
    <w:abstractNumId w:val="0"/>
  </w:num>
  <w:num w:numId="24">
    <w:abstractNumId w:val="10"/>
  </w:num>
  <w:num w:numId="25">
    <w:abstractNumId w:val="27"/>
  </w:num>
  <w:num w:numId="26">
    <w:abstractNumId w:val="40"/>
  </w:num>
  <w:num w:numId="27">
    <w:abstractNumId w:val="19"/>
  </w:num>
  <w:num w:numId="28">
    <w:abstractNumId w:val="30"/>
  </w:num>
  <w:num w:numId="29">
    <w:abstractNumId w:val="45"/>
  </w:num>
  <w:num w:numId="30">
    <w:abstractNumId w:val="38"/>
  </w:num>
  <w:num w:numId="31">
    <w:abstractNumId w:val="38"/>
    <w:lvlOverride w:ilvl="0">
      <w:startOverride w:val="1"/>
    </w:lvlOverride>
  </w:num>
  <w:num w:numId="32">
    <w:abstractNumId w:val="36"/>
  </w:num>
  <w:num w:numId="33">
    <w:abstractNumId w:val="20"/>
  </w:num>
  <w:num w:numId="34">
    <w:abstractNumId w:val="28"/>
  </w:num>
  <w:num w:numId="35">
    <w:abstractNumId w:val="33"/>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5"/>
  </w:num>
  <w:num w:numId="40">
    <w:abstractNumId w:val="13"/>
  </w:num>
  <w:num w:numId="41">
    <w:abstractNumId w:val="31"/>
  </w:num>
  <w:num w:numId="42">
    <w:abstractNumId w:val="41"/>
  </w:num>
  <w:num w:numId="43">
    <w:abstractNumId w:val="43"/>
  </w:num>
  <w:num w:numId="44">
    <w:abstractNumId w:val="4"/>
  </w:num>
  <w:num w:numId="45">
    <w:abstractNumId w:val="1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18"/>
  </w:num>
  <w:num w:numId="48">
    <w:abstractNumId w:val="42"/>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5601" style="mso-position-horizontal:center;mso-position-horizontal-relative:margin;mso-position-vertical:center;mso-position-vertical-relative:margin" o:allowincell="f" fillcolor="gray" stroke="f">
      <v:fill color="gray"/>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5CC"/>
    <w:rsid w:val="00000F5C"/>
    <w:rsid w:val="00033FF9"/>
    <w:rsid w:val="0003499B"/>
    <w:rsid w:val="00037DE1"/>
    <w:rsid w:val="000455D0"/>
    <w:rsid w:val="00053A5B"/>
    <w:rsid w:val="00054381"/>
    <w:rsid w:val="00054EBD"/>
    <w:rsid w:val="000563CA"/>
    <w:rsid w:val="0006097E"/>
    <w:rsid w:val="000616D8"/>
    <w:rsid w:val="000718B4"/>
    <w:rsid w:val="00075688"/>
    <w:rsid w:val="00083259"/>
    <w:rsid w:val="00084DFB"/>
    <w:rsid w:val="00091109"/>
    <w:rsid w:val="00092686"/>
    <w:rsid w:val="00093D72"/>
    <w:rsid w:val="000B117F"/>
    <w:rsid w:val="000B15E3"/>
    <w:rsid w:val="000B434D"/>
    <w:rsid w:val="000B7914"/>
    <w:rsid w:val="000C7F41"/>
    <w:rsid w:val="000D2B82"/>
    <w:rsid w:val="000D3F0C"/>
    <w:rsid w:val="000E548F"/>
    <w:rsid w:val="000E6916"/>
    <w:rsid w:val="000E7FD9"/>
    <w:rsid w:val="000F18F1"/>
    <w:rsid w:val="000F1EB1"/>
    <w:rsid w:val="000F30A7"/>
    <w:rsid w:val="00102AE2"/>
    <w:rsid w:val="00103500"/>
    <w:rsid w:val="001102AD"/>
    <w:rsid w:val="00134A18"/>
    <w:rsid w:val="00134B60"/>
    <w:rsid w:val="00136CA6"/>
    <w:rsid w:val="001413DB"/>
    <w:rsid w:val="00144D34"/>
    <w:rsid w:val="001450B4"/>
    <w:rsid w:val="0015242F"/>
    <w:rsid w:val="0015521B"/>
    <w:rsid w:val="00156C22"/>
    <w:rsid w:val="00162082"/>
    <w:rsid w:val="001638CC"/>
    <w:rsid w:val="0016566D"/>
    <w:rsid w:val="00167CEA"/>
    <w:rsid w:val="00171862"/>
    <w:rsid w:val="001733AE"/>
    <w:rsid w:val="00173872"/>
    <w:rsid w:val="0017530E"/>
    <w:rsid w:val="001766DC"/>
    <w:rsid w:val="00180D8B"/>
    <w:rsid w:val="001822BA"/>
    <w:rsid w:val="00182B77"/>
    <w:rsid w:val="00183E69"/>
    <w:rsid w:val="001857AC"/>
    <w:rsid w:val="00191048"/>
    <w:rsid w:val="00194DE1"/>
    <w:rsid w:val="001A629C"/>
    <w:rsid w:val="001B3860"/>
    <w:rsid w:val="001C0FAB"/>
    <w:rsid w:val="001C6B4E"/>
    <w:rsid w:val="001D65C1"/>
    <w:rsid w:val="001E1E4B"/>
    <w:rsid w:val="001E278D"/>
    <w:rsid w:val="001E525A"/>
    <w:rsid w:val="001F0013"/>
    <w:rsid w:val="001F28F9"/>
    <w:rsid w:val="001F3795"/>
    <w:rsid w:val="001F47A5"/>
    <w:rsid w:val="001F71A7"/>
    <w:rsid w:val="002015D0"/>
    <w:rsid w:val="0020326E"/>
    <w:rsid w:val="00206402"/>
    <w:rsid w:val="00206FED"/>
    <w:rsid w:val="00211D7A"/>
    <w:rsid w:val="00211FD2"/>
    <w:rsid w:val="00213BF1"/>
    <w:rsid w:val="0021543F"/>
    <w:rsid w:val="0021600A"/>
    <w:rsid w:val="00221BAC"/>
    <w:rsid w:val="002224DA"/>
    <w:rsid w:val="00226F6D"/>
    <w:rsid w:val="00230866"/>
    <w:rsid w:val="00235950"/>
    <w:rsid w:val="00236C6A"/>
    <w:rsid w:val="0023776E"/>
    <w:rsid w:val="00242114"/>
    <w:rsid w:val="00245AAD"/>
    <w:rsid w:val="002509A0"/>
    <w:rsid w:val="002517C1"/>
    <w:rsid w:val="00252638"/>
    <w:rsid w:val="002562AC"/>
    <w:rsid w:val="0025721C"/>
    <w:rsid w:val="00260B8F"/>
    <w:rsid w:val="0026495F"/>
    <w:rsid w:val="00266683"/>
    <w:rsid w:val="00271F09"/>
    <w:rsid w:val="002767BA"/>
    <w:rsid w:val="00277D42"/>
    <w:rsid w:val="00280F66"/>
    <w:rsid w:val="002842E4"/>
    <w:rsid w:val="002909E6"/>
    <w:rsid w:val="00292C2D"/>
    <w:rsid w:val="00293C49"/>
    <w:rsid w:val="002949F1"/>
    <w:rsid w:val="00294F90"/>
    <w:rsid w:val="002A29B8"/>
    <w:rsid w:val="002A3E86"/>
    <w:rsid w:val="002A655F"/>
    <w:rsid w:val="002B6CA3"/>
    <w:rsid w:val="002C0F52"/>
    <w:rsid w:val="002C19B5"/>
    <w:rsid w:val="002C53BC"/>
    <w:rsid w:val="002D138E"/>
    <w:rsid w:val="002D40E8"/>
    <w:rsid w:val="002D6D10"/>
    <w:rsid w:val="002E07B7"/>
    <w:rsid w:val="002E21D8"/>
    <w:rsid w:val="002E30A2"/>
    <w:rsid w:val="002E7C07"/>
    <w:rsid w:val="002F5EB5"/>
    <w:rsid w:val="003039BA"/>
    <w:rsid w:val="00317DAD"/>
    <w:rsid w:val="003211B6"/>
    <w:rsid w:val="00340C76"/>
    <w:rsid w:val="0034679A"/>
    <w:rsid w:val="00351FEF"/>
    <w:rsid w:val="0035680A"/>
    <w:rsid w:val="00357B44"/>
    <w:rsid w:val="003607E2"/>
    <w:rsid w:val="003636E1"/>
    <w:rsid w:val="00366982"/>
    <w:rsid w:val="00370868"/>
    <w:rsid w:val="00372D7B"/>
    <w:rsid w:val="0038188A"/>
    <w:rsid w:val="00384C7E"/>
    <w:rsid w:val="00385830"/>
    <w:rsid w:val="003862A3"/>
    <w:rsid w:val="00386CEF"/>
    <w:rsid w:val="00391398"/>
    <w:rsid w:val="003961DC"/>
    <w:rsid w:val="003965BB"/>
    <w:rsid w:val="003A46A0"/>
    <w:rsid w:val="003A6662"/>
    <w:rsid w:val="003A6C26"/>
    <w:rsid w:val="003B4B14"/>
    <w:rsid w:val="003B60CF"/>
    <w:rsid w:val="003B673D"/>
    <w:rsid w:val="003B785C"/>
    <w:rsid w:val="003C04AE"/>
    <w:rsid w:val="003C69BE"/>
    <w:rsid w:val="003D2E00"/>
    <w:rsid w:val="003D3BE7"/>
    <w:rsid w:val="003D5C65"/>
    <w:rsid w:val="003D798A"/>
    <w:rsid w:val="003E0E1F"/>
    <w:rsid w:val="003E36F6"/>
    <w:rsid w:val="003E3B76"/>
    <w:rsid w:val="003E6471"/>
    <w:rsid w:val="003E778F"/>
    <w:rsid w:val="003F029D"/>
    <w:rsid w:val="003F0FF7"/>
    <w:rsid w:val="003F67E3"/>
    <w:rsid w:val="00401CBC"/>
    <w:rsid w:val="00403E1C"/>
    <w:rsid w:val="004044B7"/>
    <w:rsid w:val="00412562"/>
    <w:rsid w:val="00437857"/>
    <w:rsid w:val="004500A0"/>
    <w:rsid w:val="00454BA6"/>
    <w:rsid w:val="00455B44"/>
    <w:rsid w:val="004578C7"/>
    <w:rsid w:val="0046019A"/>
    <w:rsid w:val="00460AB1"/>
    <w:rsid w:val="00463198"/>
    <w:rsid w:val="00465555"/>
    <w:rsid w:val="00474C02"/>
    <w:rsid w:val="00474DEB"/>
    <w:rsid w:val="00476AA0"/>
    <w:rsid w:val="004822C7"/>
    <w:rsid w:val="00482E39"/>
    <w:rsid w:val="00482F9E"/>
    <w:rsid w:val="00483686"/>
    <w:rsid w:val="00494B9D"/>
    <w:rsid w:val="00495936"/>
    <w:rsid w:val="004A0D14"/>
    <w:rsid w:val="004A269A"/>
    <w:rsid w:val="004A5638"/>
    <w:rsid w:val="004C198F"/>
    <w:rsid w:val="004C7415"/>
    <w:rsid w:val="004D37F8"/>
    <w:rsid w:val="004D5479"/>
    <w:rsid w:val="004E1A13"/>
    <w:rsid w:val="004E37CD"/>
    <w:rsid w:val="004E3FE3"/>
    <w:rsid w:val="004E6A13"/>
    <w:rsid w:val="004F0454"/>
    <w:rsid w:val="004F351F"/>
    <w:rsid w:val="004F5498"/>
    <w:rsid w:val="004F6A7C"/>
    <w:rsid w:val="00504922"/>
    <w:rsid w:val="00505C41"/>
    <w:rsid w:val="00510F8F"/>
    <w:rsid w:val="005114A1"/>
    <w:rsid w:val="00515636"/>
    <w:rsid w:val="00515832"/>
    <w:rsid w:val="00523665"/>
    <w:rsid w:val="005309D2"/>
    <w:rsid w:val="0053334A"/>
    <w:rsid w:val="00534737"/>
    <w:rsid w:val="0055083D"/>
    <w:rsid w:val="00551C4B"/>
    <w:rsid w:val="00552F13"/>
    <w:rsid w:val="005554FB"/>
    <w:rsid w:val="005572B7"/>
    <w:rsid w:val="00563E8E"/>
    <w:rsid w:val="005714D3"/>
    <w:rsid w:val="005715CC"/>
    <w:rsid w:val="005728C1"/>
    <w:rsid w:val="00573295"/>
    <w:rsid w:val="0058110A"/>
    <w:rsid w:val="00586057"/>
    <w:rsid w:val="00587895"/>
    <w:rsid w:val="00590957"/>
    <w:rsid w:val="005A6754"/>
    <w:rsid w:val="005B1B2E"/>
    <w:rsid w:val="005B2A18"/>
    <w:rsid w:val="005B65AE"/>
    <w:rsid w:val="005B6D15"/>
    <w:rsid w:val="005B70A3"/>
    <w:rsid w:val="005C1C87"/>
    <w:rsid w:val="005C4D4E"/>
    <w:rsid w:val="005D5800"/>
    <w:rsid w:val="005D6013"/>
    <w:rsid w:val="005D776C"/>
    <w:rsid w:val="005D7AC5"/>
    <w:rsid w:val="005E354F"/>
    <w:rsid w:val="005F2D8C"/>
    <w:rsid w:val="005F64F4"/>
    <w:rsid w:val="005F6B38"/>
    <w:rsid w:val="00605E35"/>
    <w:rsid w:val="00615C9D"/>
    <w:rsid w:val="0061610A"/>
    <w:rsid w:val="006167E8"/>
    <w:rsid w:val="00623816"/>
    <w:rsid w:val="006248D9"/>
    <w:rsid w:val="00626F16"/>
    <w:rsid w:val="00630038"/>
    <w:rsid w:val="00634D67"/>
    <w:rsid w:val="0063698D"/>
    <w:rsid w:val="00640564"/>
    <w:rsid w:val="00650513"/>
    <w:rsid w:val="00650CDC"/>
    <w:rsid w:val="00653C63"/>
    <w:rsid w:val="0065694A"/>
    <w:rsid w:val="00664E02"/>
    <w:rsid w:val="0066707E"/>
    <w:rsid w:val="00667592"/>
    <w:rsid w:val="00676EFB"/>
    <w:rsid w:val="006809BD"/>
    <w:rsid w:val="0068465B"/>
    <w:rsid w:val="00684AA2"/>
    <w:rsid w:val="0068556D"/>
    <w:rsid w:val="00690424"/>
    <w:rsid w:val="00694FA6"/>
    <w:rsid w:val="00697353"/>
    <w:rsid w:val="00697895"/>
    <w:rsid w:val="006A279B"/>
    <w:rsid w:val="006A5C53"/>
    <w:rsid w:val="006A6580"/>
    <w:rsid w:val="006B2DAF"/>
    <w:rsid w:val="006B3CF2"/>
    <w:rsid w:val="006B622D"/>
    <w:rsid w:val="006C2433"/>
    <w:rsid w:val="006C2F20"/>
    <w:rsid w:val="006C48D3"/>
    <w:rsid w:val="006C7911"/>
    <w:rsid w:val="006D5C8B"/>
    <w:rsid w:val="006D643C"/>
    <w:rsid w:val="006D74A5"/>
    <w:rsid w:val="006F1D77"/>
    <w:rsid w:val="00702A52"/>
    <w:rsid w:val="00704363"/>
    <w:rsid w:val="007043D7"/>
    <w:rsid w:val="00716204"/>
    <w:rsid w:val="0072105F"/>
    <w:rsid w:val="00733BB2"/>
    <w:rsid w:val="007377DD"/>
    <w:rsid w:val="00737DE2"/>
    <w:rsid w:val="00740289"/>
    <w:rsid w:val="0074193F"/>
    <w:rsid w:val="00750F34"/>
    <w:rsid w:val="00754E52"/>
    <w:rsid w:val="0076127B"/>
    <w:rsid w:val="007648FA"/>
    <w:rsid w:val="007659DF"/>
    <w:rsid w:val="00767F88"/>
    <w:rsid w:val="0078056B"/>
    <w:rsid w:val="00780E70"/>
    <w:rsid w:val="0078488A"/>
    <w:rsid w:val="007864D3"/>
    <w:rsid w:val="0079046F"/>
    <w:rsid w:val="00791233"/>
    <w:rsid w:val="007936D6"/>
    <w:rsid w:val="00794E5C"/>
    <w:rsid w:val="007A25D8"/>
    <w:rsid w:val="007B0D2B"/>
    <w:rsid w:val="007B2A20"/>
    <w:rsid w:val="007B66E2"/>
    <w:rsid w:val="007D1327"/>
    <w:rsid w:val="007D1F3E"/>
    <w:rsid w:val="007E153F"/>
    <w:rsid w:val="007E6BCF"/>
    <w:rsid w:val="007F6CAC"/>
    <w:rsid w:val="00802C4E"/>
    <w:rsid w:val="008033C7"/>
    <w:rsid w:val="008068C7"/>
    <w:rsid w:val="00807DF9"/>
    <w:rsid w:val="0081329D"/>
    <w:rsid w:val="00815BF6"/>
    <w:rsid w:val="00821D13"/>
    <w:rsid w:val="008230C6"/>
    <w:rsid w:val="008262E8"/>
    <w:rsid w:val="00827C97"/>
    <w:rsid w:val="00831E56"/>
    <w:rsid w:val="00836AFA"/>
    <w:rsid w:val="00837709"/>
    <w:rsid w:val="00840A90"/>
    <w:rsid w:val="00845596"/>
    <w:rsid w:val="00851755"/>
    <w:rsid w:val="0085352A"/>
    <w:rsid w:val="00853F94"/>
    <w:rsid w:val="008555D1"/>
    <w:rsid w:val="00855704"/>
    <w:rsid w:val="00863979"/>
    <w:rsid w:val="00865EEB"/>
    <w:rsid w:val="00870225"/>
    <w:rsid w:val="008743BE"/>
    <w:rsid w:val="00874D0B"/>
    <w:rsid w:val="008827E4"/>
    <w:rsid w:val="00883A08"/>
    <w:rsid w:val="00891D37"/>
    <w:rsid w:val="00893F80"/>
    <w:rsid w:val="00894FB0"/>
    <w:rsid w:val="00897AE6"/>
    <w:rsid w:val="008A6B33"/>
    <w:rsid w:val="008B18D3"/>
    <w:rsid w:val="008B6463"/>
    <w:rsid w:val="008C4074"/>
    <w:rsid w:val="008C5A29"/>
    <w:rsid w:val="008C6509"/>
    <w:rsid w:val="008E5965"/>
    <w:rsid w:val="0090769E"/>
    <w:rsid w:val="009210BF"/>
    <w:rsid w:val="00923491"/>
    <w:rsid w:val="00925773"/>
    <w:rsid w:val="00926212"/>
    <w:rsid w:val="009269FA"/>
    <w:rsid w:val="009363FC"/>
    <w:rsid w:val="00936B8E"/>
    <w:rsid w:val="00936DC1"/>
    <w:rsid w:val="00942AC1"/>
    <w:rsid w:val="009632F8"/>
    <w:rsid w:val="00967D97"/>
    <w:rsid w:val="0097126B"/>
    <w:rsid w:val="009737A6"/>
    <w:rsid w:val="00974C58"/>
    <w:rsid w:val="00976552"/>
    <w:rsid w:val="009832CA"/>
    <w:rsid w:val="00984F42"/>
    <w:rsid w:val="00986F32"/>
    <w:rsid w:val="00987E60"/>
    <w:rsid w:val="009906E5"/>
    <w:rsid w:val="00990C86"/>
    <w:rsid w:val="00992A46"/>
    <w:rsid w:val="009A207C"/>
    <w:rsid w:val="009A23B2"/>
    <w:rsid w:val="009B05E1"/>
    <w:rsid w:val="009B0653"/>
    <w:rsid w:val="009B1A0F"/>
    <w:rsid w:val="009B57F0"/>
    <w:rsid w:val="009B738E"/>
    <w:rsid w:val="009B7A5D"/>
    <w:rsid w:val="009B7DC7"/>
    <w:rsid w:val="009C1AE6"/>
    <w:rsid w:val="009C3920"/>
    <w:rsid w:val="009C642C"/>
    <w:rsid w:val="009D1F05"/>
    <w:rsid w:val="009D4540"/>
    <w:rsid w:val="009D49F2"/>
    <w:rsid w:val="009D5504"/>
    <w:rsid w:val="009D67A2"/>
    <w:rsid w:val="009E566E"/>
    <w:rsid w:val="009E77DA"/>
    <w:rsid w:val="009F243B"/>
    <w:rsid w:val="009F464E"/>
    <w:rsid w:val="00A01862"/>
    <w:rsid w:val="00A05823"/>
    <w:rsid w:val="00A1416E"/>
    <w:rsid w:val="00A173CB"/>
    <w:rsid w:val="00A21224"/>
    <w:rsid w:val="00A33604"/>
    <w:rsid w:val="00A3785E"/>
    <w:rsid w:val="00A428D5"/>
    <w:rsid w:val="00A461A0"/>
    <w:rsid w:val="00A514CE"/>
    <w:rsid w:val="00A53600"/>
    <w:rsid w:val="00A560E0"/>
    <w:rsid w:val="00A564B5"/>
    <w:rsid w:val="00A62874"/>
    <w:rsid w:val="00A666FD"/>
    <w:rsid w:val="00A67924"/>
    <w:rsid w:val="00A714BE"/>
    <w:rsid w:val="00A718A5"/>
    <w:rsid w:val="00A72651"/>
    <w:rsid w:val="00A840C5"/>
    <w:rsid w:val="00A87849"/>
    <w:rsid w:val="00A90C84"/>
    <w:rsid w:val="00A922A7"/>
    <w:rsid w:val="00A92B0C"/>
    <w:rsid w:val="00A93D3F"/>
    <w:rsid w:val="00A94AD4"/>
    <w:rsid w:val="00A959C5"/>
    <w:rsid w:val="00A95CD3"/>
    <w:rsid w:val="00AA2780"/>
    <w:rsid w:val="00AA615B"/>
    <w:rsid w:val="00AA7E3E"/>
    <w:rsid w:val="00AB75A2"/>
    <w:rsid w:val="00AB7F30"/>
    <w:rsid w:val="00AC0685"/>
    <w:rsid w:val="00AC15B8"/>
    <w:rsid w:val="00AD1624"/>
    <w:rsid w:val="00AD1DA3"/>
    <w:rsid w:val="00AD4435"/>
    <w:rsid w:val="00AD510E"/>
    <w:rsid w:val="00AE13CA"/>
    <w:rsid w:val="00AE4107"/>
    <w:rsid w:val="00AE5296"/>
    <w:rsid w:val="00AF012A"/>
    <w:rsid w:val="00AF3604"/>
    <w:rsid w:val="00AF54C3"/>
    <w:rsid w:val="00AF7E65"/>
    <w:rsid w:val="00B0122E"/>
    <w:rsid w:val="00B04809"/>
    <w:rsid w:val="00B05B52"/>
    <w:rsid w:val="00B0698E"/>
    <w:rsid w:val="00B10744"/>
    <w:rsid w:val="00B15265"/>
    <w:rsid w:val="00B20921"/>
    <w:rsid w:val="00B215B8"/>
    <w:rsid w:val="00B25DEA"/>
    <w:rsid w:val="00B25EC2"/>
    <w:rsid w:val="00B273E7"/>
    <w:rsid w:val="00B35355"/>
    <w:rsid w:val="00B3559A"/>
    <w:rsid w:val="00B3724A"/>
    <w:rsid w:val="00B40F84"/>
    <w:rsid w:val="00B427FE"/>
    <w:rsid w:val="00B541B3"/>
    <w:rsid w:val="00B64BF4"/>
    <w:rsid w:val="00B7170F"/>
    <w:rsid w:val="00B74345"/>
    <w:rsid w:val="00B757D6"/>
    <w:rsid w:val="00B77ED1"/>
    <w:rsid w:val="00B841D7"/>
    <w:rsid w:val="00B87598"/>
    <w:rsid w:val="00B91415"/>
    <w:rsid w:val="00B96EBA"/>
    <w:rsid w:val="00BA724F"/>
    <w:rsid w:val="00BA7FD8"/>
    <w:rsid w:val="00BB22DF"/>
    <w:rsid w:val="00BB3015"/>
    <w:rsid w:val="00BC4248"/>
    <w:rsid w:val="00BC5BA2"/>
    <w:rsid w:val="00BD0070"/>
    <w:rsid w:val="00BD203C"/>
    <w:rsid w:val="00BE4FC7"/>
    <w:rsid w:val="00BE64FE"/>
    <w:rsid w:val="00BE74D5"/>
    <w:rsid w:val="00BF46A7"/>
    <w:rsid w:val="00BF67F0"/>
    <w:rsid w:val="00BF6939"/>
    <w:rsid w:val="00BF7CD0"/>
    <w:rsid w:val="00C06539"/>
    <w:rsid w:val="00C06C88"/>
    <w:rsid w:val="00C11707"/>
    <w:rsid w:val="00C14C3F"/>
    <w:rsid w:val="00C16B7E"/>
    <w:rsid w:val="00C2232B"/>
    <w:rsid w:val="00C232B8"/>
    <w:rsid w:val="00C32CB4"/>
    <w:rsid w:val="00C345F7"/>
    <w:rsid w:val="00C5149F"/>
    <w:rsid w:val="00C5267C"/>
    <w:rsid w:val="00C54F02"/>
    <w:rsid w:val="00C65F8E"/>
    <w:rsid w:val="00C67C1E"/>
    <w:rsid w:val="00C71976"/>
    <w:rsid w:val="00C73CCD"/>
    <w:rsid w:val="00C74568"/>
    <w:rsid w:val="00C76A69"/>
    <w:rsid w:val="00C77AB3"/>
    <w:rsid w:val="00C77C2B"/>
    <w:rsid w:val="00C84FF1"/>
    <w:rsid w:val="00C95F99"/>
    <w:rsid w:val="00CA0CF6"/>
    <w:rsid w:val="00CA3C25"/>
    <w:rsid w:val="00CB0CF6"/>
    <w:rsid w:val="00CB6CBD"/>
    <w:rsid w:val="00CC01FB"/>
    <w:rsid w:val="00CC05FA"/>
    <w:rsid w:val="00CC0726"/>
    <w:rsid w:val="00CC44B9"/>
    <w:rsid w:val="00CE1468"/>
    <w:rsid w:val="00CE1665"/>
    <w:rsid w:val="00CE49C7"/>
    <w:rsid w:val="00CE7A6F"/>
    <w:rsid w:val="00D02A4D"/>
    <w:rsid w:val="00D047F1"/>
    <w:rsid w:val="00D10622"/>
    <w:rsid w:val="00D110E6"/>
    <w:rsid w:val="00D12C6E"/>
    <w:rsid w:val="00D23D08"/>
    <w:rsid w:val="00D353C6"/>
    <w:rsid w:val="00D3708C"/>
    <w:rsid w:val="00D37E4F"/>
    <w:rsid w:val="00D47A0A"/>
    <w:rsid w:val="00D50141"/>
    <w:rsid w:val="00D50B2D"/>
    <w:rsid w:val="00D57330"/>
    <w:rsid w:val="00D57ED2"/>
    <w:rsid w:val="00D72F8B"/>
    <w:rsid w:val="00D762A9"/>
    <w:rsid w:val="00D77AAB"/>
    <w:rsid w:val="00D8089F"/>
    <w:rsid w:val="00D82149"/>
    <w:rsid w:val="00D87E83"/>
    <w:rsid w:val="00D90880"/>
    <w:rsid w:val="00D92A1C"/>
    <w:rsid w:val="00D96310"/>
    <w:rsid w:val="00DA1E78"/>
    <w:rsid w:val="00DA523E"/>
    <w:rsid w:val="00DA660E"/>
    <w:rsid w:val="00DB051E"/>
    <w:rsid w:val="00DB4331"/>
    <w:rsid w:val="00DB61FB"/>
    <w:rsid w:val="00DB7EA6"/>
    <w:rsid w:val="00DC0304"/>
    <w:rsid w:val="00DC12AB"/>
    <w:rsid w:val="00DC3695"/>
    <w:rsid w:val="00DC442E"/>
    <w:rsid w:val="00DC5F2B"/>
    <w:rsid w:val="00DD0FC0"/>
    <w:rsid w:val="00DD4232"/>
    <w:rsid w:val="00DD50D7"/>
    <w:rsid w:val="00DD6F0C"/>
    <w:rsid w:val="00DE3038"/>
    <w:rsid w:val="00DE6661"/>
    <w:rsid w:val="00DF08AA"/>
    <w:rsid w:val="00DF1C01"/>
    <w:rsid w:val="00DF4771"/>
    <w:rsid w:val="00DF5176"/>
    <w:rsid w:val="00DF75A1"/>
    <w:rsid w:val="00E0266A"/>
    <w:rsid w:val="00E0340E"/>
    <w:rsid w:val="00E0637A"/>
    <w:rsid w:val="00E12E94"/>
    <w:rsid w:val="00E21694"/>
    <w:rsid w:val="00E260D2"/>
    <w:rsid w:val="00E27E2B"/>
    <w:rsid w:val="00E34D30"/>
    <w:rsid w:val="00E350E6"/>
    <w:rsid w:val="00E504E6"/>
    <w:rsid w:val="00E51DD1"/>
    <w:rsid w:val="00E5240A"/>
    <w:rsid w:val="00E60F5A"/>
    <w:rsid w:val="00E640CE"/>
    <w:rsid w:val="00E6499E"/>
    <w:rsid w:val="00E649A8"/>
    <w:rsid w:val="00E67D0A"/>
    <w:rsid w:val="00E74F96"/>
    <w:rsid w:val="00E75CE9"/>
    <w:rsid w:val="00E7642B"/>
    <w:rsid w:val="00E77C50"/>
    <w:rsid w:val="00E855CD"/>
    <w:rsid w:val="00E86783"/>
    <w:rsid w:val="00E92E2D"/>
    <w:rsid w:val="00E9350E"/>
    <w:rsid w:val="00E93E1F"/>
    <w:rsid w:val="00EB116E"/>
    <w:rsid w:val="00EB277B"/>
    <w:rsid w:val="00EB2CCD"/>
    <w:rsid w:val="00EB52F7"/>
    <w:rsid w:val="00EB641A"/>
    <w:rsid w:val="00EB7457"/>
    <w:rsid w:val="00EC62C3"/>
    <w:rsid w:val="00EE25BD"/>
    <w:rsid w:val="00EE3952"/>
    <w:rsid w:val="00EE4ED1"/>
    <w:rsid w:val="00EE75E7"/>
    <w:rsid w:val="00EE7BF5"/>
    <w:rsid w:val="00EF1263"/>
    <w:rsid w:val="00EF2B4B"/>
    <w:rsid w:val="00F0368C"/>
    <w:rsid w:val="00F10622"/>
    <w:rsid w:val="00F13759"/>
    <w:rsid w:val="00F17B82"/>
    <w:rsid w:val="00F20AE0"/>
    <w:rsid w:val="00F222F7"/>
    <w:rsid w:val="00F23E51"/>
    <w:rsid w:val="00F24646"/>
    <w:rsid w:val="00F27E9F"/>
    <w:rsid w:val="00F30FCF"/>
    <w:rsid w:val="00F33233"/>
    <w:rsid w:val="00F344A3"/>
    <w:rsid w:val="00F37440"/>
    <w:rsid w:val="00F40CFB"/>
    <w:rsid w:val="00F422BE"/>
    <w:rsid w:val="00F47412"/>
    <w:rsid w:val="00F51233"/>
    <w:rsid w:val="00F52A65"/>
    <w:rsid w:val="00F557D3"/>
    <w:rsid w:val="00F637EF"/>
    <w:rsid w:val="00F7085E"/>
    <w:rsid w:val="00F71E0C"/>
    <w:rsid w:val="00F754FB"/>
    <w:rsid w:val="00F825A6"/>
    <w:rsid w:val="00F828F2"/>
    <w:rsid w:val="00F85E4C"/>
    <w:rsid w:val="00F878E9"/>
    <w:rsid w:val="00F961FE"/>
    <w:rsid w:val="00FB2282"/>
    <w:rsid w:val="00FB560C"/>
    <w:rsid w:val="00FC0D95"/>
    <w:rsid w:val="00FC0E5C"/>
    <w:rsid w:val="00FC1C52"/>
    <w:rsid w:val="00FC20C5"/>
    <w:rsid w:val="00FC60A6"/>
    <w:rsid w:val="00FC79D0"/>
    <w:rsid w:val="00FC7A81"/>
    <w:rsid w:val="00FD1EB3"/>
    <w:rsid w:val="00FD7A9C"/>
    <w:rsid w:val="00FE306D"/>
    <w:rsid w:val="00FE3C94"/>
    <w:rsid w:val="00FF432B"/>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style="mso-position-horizontal:center;mso-position-horizontal-relative:margin;mso-position-vertical:center;mso-position-vertical-relative:margin" o:allowincell="f" fillcolor="gray" stroke="f">
      <v:fill color="gray"/>
      <v:stroke on="f"/>
    </o:shapedefaults>
    <o:shapelayout v:ext="edit">
      <o:idmap v:ext="edit" data="1"/>
    </o:shapelayout>
  </w:shapeDefaults>
  <w:decimalSymbol w:val="."/>
  <w:listSeparator w:val=","/>
  <w14:docId w14:val="6D6438C9"/>
  <w15:docId w15:val="{9ECA1B41-697F-4A1D-9690-C70CABE3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toc 5" w:uiPriority="39" w:qFormat="1"/>
    <w:lsdException w:name="toc 6" w:uiPriority="39"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48F"/>
    <w:pPr>
      <w:spacing w:after="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5554FB"/>
    <w:pPr>
      <w:keepNext/>
      <w:numPr>
        <w:numId w:val="40"/>
      </w:numPr>
      <w:outlineLvl w:val="0"/>
    </w:pPr>
    <w:rPr>
      <w:rFonts w:ascii="Times New Roman Bold" w:eastAsiaTheme="majorEastAsia" w:hAnsi="Times New Roman Bold" w:cstheme="majorBidi"/>
      <w:b/>
      <w:caps/>
      <w:szCs w:val="32"/>
      <w:u w:val="single"/>
    </w:rPr>
  </w:style>
  <w:style w:type="paragraph" w:styleId="Heading2">
    <w:name w:val="heading 2"/>
    <w:basedOn w:val="Normal"/>
    <w:next w:val="Normal"/>
    <w:link w:val="Heading2Char"/>
    <w:autoRedefine/>
    <w:uiPriority w:val="9"/>
    <w:qFormat/>
    <w:rsid w:val="000D2B82"/>
    <w:pPr>
      <w:keepNext/>
      <w:keepLines/>
      <w:numPr>
        <w:ilvl w:val="1"/>
        <w:numId w:val="40"/>
      </w:numPr>
      <w:tabs>
        <w:tab w:val="left" w:pos="1440"/>
      </w:tabs>
      <w:outlineLvl w:val="1"/>
    </w:pPr>
    <w:rPr>
      <w:rFonts w:eastAsiaTheme="majorEastAsia" w:cstheme="majorBidi"/>
      <w:b/>
      <w:szCs w:val="26"/>
    </w:rPr>
  </w:style>
  <w:style w:type="paragraph" w:styleId="Heading3">
    <w:name w:val="heading 3"/>
    <w:basedOn w:val="Normal"/>
    <w:next w:val="Normal"/>
    <w:link w:val="Heading3Char"/>
    <w:autoRedefine/>
    <w:uiPriority w:val="9"/>
    <w:qFormat/>
    <w:rsid w:val="00650CDC"/>
    <w:pPr>
      <w:keepNext/>
      <w:keepLines/>
      <w:numPr>
        <w:ilvl w:val="2"/>
        <w:numId w:val="40"/>
      </w:numPr>
      <w:tabs>
        <w:tab w:val="left" w:pos="2160"/>
      </w:tabs>
      <w:outlineLvl w:val="2"/>
    </w:pPr>
    <w:rPr>
      <w:rFonts w:eastAsiaTheme="majorEastAsia" w:cstheme="majorBidi"/>
      <w:b/>
      <w:szCs w:val="24"/>
    </w:rPr>
  </w:style>
  <w:style w:type="paragraph" w:styleId="Heading4">
    <w:name w:val="heading 4"/>
    <w:basedOn w:val="Normal"/>
    <w:next w:val="Normal"/>
    <w:link w:val="Heading4Char"/>
    <w:autoRedefine/>
    <w:uiPriority w:val="9"/>
    <w:qFormat/>
    <w:rsid w:val="00640564"/>
    <w:pPr>
      <w:keepNext/>
      <w:keepLines/>
      <w:jc w:val="center"/>
      <w:outlineLvl w:val="3"/>
    </w:pPr>
    <w:rPr>
      <w:rFonts w:ascii="Times New Roman Bold" w:eastAsiaTheme="majorEastAsia" w:hAnsi="Times New Roman Bold" w:cstheme="majorBidi"/>
      <w:b/>
      <w:iCs/>
      <w:color w:val="000000"/>
      <w:sz w:val="32"/>
    </w:rPr>
  </w:style>
  <w:style w:type="paragraph" w:styleId="Heading5">
    <w:name w:val="heading 5"/>
    <w:basedOn w:val="Normal"/>
    <w:next w:val="Normal"/>
    <w:link w:val="Heading5Char"/>
    <w:autoRedefine/>
    <w:uiPriority w:val="9"/>
    <w:unhideWhenUsed/>
    <w:qFormat/>
    <w:rsid w:val="00750F34"/>
    <w:pPr>
      <w:keepNext/>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828F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E1C"/>
    <w:pPr>
      <w:ind w:left="720"/>
      <w:contextualSpacing/>
    </w:pPr>
  </w:style>
  <w:style w:type="paragraph" w:styleId="Header">
    <w:name w:val="header"/>
    <w:basedOn w:val="Normal"/>
    <w:link w:val="HeaderChar"/>
    <w:uiPriority w:val="99"/>
    <w:unhideWhenUsed/>
    <w:rsid w:val="00372D7B"/>
    <w:pPr>
      <w:tabs>
        <w:tab w:val="center" w:pos="4680"/>
        <w:tab w:val="right" w:pos="9360"/>
      </w:tabs>
    </w:pPr>
  </w:style>
  <w:style w:type="character" w:customStyle="1" w:styleId="HeaderChar">
    <w:name w:val="Header Char"/>
    <w:basedOn w:val="DefaultParagraphFont"/>
    <w:link w:val="Header"/>
    <w:uiPriority w:val="99"/>
    <w:rsid w:val="00372D7B"/>
  </w:style>
  <w:style w:type="paragraph" w:styleId="Footer">
    <w:name w:val="footer"/>
    <w:basedOn w:val="Normal"/>
    <w:link w:val="FooterChar"/>
    <w:uiPriority w:val="99"/>
    <w:unhideWhenUsed/>
    <w:rsid w:val="00372D7B"/>
    <w:pPr>
      <w:tabs>
        <w:tab w:val="center" w:pos="4680"/>
        <w:tab w:val="right" w:pos="9360"/>
      </w:tabs>
    </w:pPr>
  </w:style>
  <w:style w:type="character" w:customStyle="1" w:styleId="FooterChar">
    <w:name w:val="Footer Char"/>
    <w:basedOn w:val="DefaultParagraphFont"/>
    <w:link w:val="Footer"/>
    <w:uiPriority w:val="99"/>
    <w:rsid w:val="00372D7B"/>
  </w:style>
  <w:style w:type="paragraph" w:styleId="NormalWeb">
    <w:name w:val="Normal (Web)"/>
    <w:basedOn w:val="Normal"/>
    <w:uiPriority w:val="99"/>
    <w:semiHidden/>
    <w:unhideWhenUsed/>
    <w:rsid w:val="00455B44"/>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455B44"/>
  </w:style>
  <w:style w:type="character" w:styleId="Hyperlink">
    <w:name w:val="Hyperlink"/>
    <w:basedOn w:val="DefaultParagraphFont"/>
    <w:uiPriority w:val="99"/>
    <w:unhideWhenUsed/>
    <w:rsid w:val="00455B44"/>
    <w:rPr>
      <w:color w:val="0000FF"/>
      <w:u w:val="single"/>
    </w:rPr>
  </w:style>
  <w:style w:type="character" w:customStyle="1" w:styleId="Heading1Char">
    <w:name w:val="Heading 1 Char"/>
    <w:basedOn w:val="DefaultParagraphFont"/>
    <w:link w:val="Heading1"/>
    <w:uiPriority w:val="9"/>
    <w:rsid w:val="005554FB"/>
    <w:rPr>
      <w:rFonts w:ascii="Times New Roman Bold" w:eastAsiaTheme="majorEastAsia" w:hAnsi="Times New Roman Bold" w:cstheme="majorBidi"/>
      <w:b/>
      <w:caps/>
      <w:sz w:val="24"/>
      <w:szCs w:val="32"/>
      <w:u w:val="single"/>
    </w:rPr>
  </w:style>
  <w:style w:type="paragraph" w:styleId="Bibliography">
    <w:name w:val="Bibliography"/>
    <w:basedOn w:val="Normal"/>
    <w:next w:val="Normal"/>
    <w:uiPriority w:val="37"/>
    <w:unhideWhenUsed/>
    <w:rsid w:val="00B05B52"/>
  </w:style>
  <w:style w:type="paragraph" w:styleId="EndnoteText">
    <w:name w:val="endnote text"/>
    <w:basedOn w:val="Normal"/>
    <w:link w:val="EndnoteTextChar"/>
    <w:uiPriority w:val="99"/>
    <w:semiHidden/>
    <w:unhideWhenUsed/>
    <w:rsid w:val="00DF5176"/>
    <w:rPr>
      <w:sz w:val="20"/>
      <w:szCs w:val="20"/>
    </w:rPr>
  </w:style>
  <w:style w:type="character" w:customStyle="1" w:styleId="EndnoteTextChar">
    <w:name w:val="Endnote Text Char"/>
    <w:basedOn w:val="DefaultParagraphFont"/>
    <w:link w:val="EndnoteText"/>
    <w:uiPriority w:val="99"/>
    <w:semiHidden/>
    <w:rsid w:val="00DF5176"/>
    <w:rPr>
      <w:sz w:val="20"/>
      <w:szCs w:val="20"/>
    </w:rPr>
  </w:style>
  <w:style w:type="character" w:styleId="EndnoteReference">
    <w:name w:val="endnote reference"/>
    <w:basedOn w:val="DefaultParagraphFont"/>
    <w:uiPriority w:val="99"/>
    <w:semiHidden/>
    <w:unhideWhenUsed/>
    <w:rsid w:val="00DF5176"/>
    <w:rPr>
      <w:vertAlign w:val="superscript"/>
    </w:rPr>
  </w:style>
  <w:style w:type="paragraph" w:customStyle="1" w:styleId="Default">
    <w:name w:val="Default"/>
    <w:rsid w:val="00091109"/>
    <w:pPr>
      <w:autoSpaceDE w:val="0"/>
      <w:autoSpaceDN w:val="0"/>
      <w:adjustRightInd w:val="0"/>
      <w:spacing w:after="0" w:line="240" w:lineRule="auto"/>
    </w:pPr>
    <w:rPr>
      <w:rFonts w:ascii="Times New Roman" w:hAnsi="Times New Roman" w:cs="Times New Roman"/>
      <w:color w:val="000000"/>
      <w:sz w:val="24"/>
      <w:szCs w:val="24"/>
    </w:rPr>
  </w:style>
  <w:style w:type="paragraph" w:styleId="TOC1">
    <w:name w:val="toc 1"/>
    <w:basedOn w:val="Normal"/>
    <w:next w:val="Normal"/>
    <w:autoRedefine/>
    <w:uiPriority w:val="39"/>
    <w:qFormat/>
    <w:rsid w:val="00874D0B"/>
    <w:pPr>
      <w:tabs>
        <w:tab w:val="left" w:pos="720"/>
        <w:tab w:val="right" w:leader="dot" w:pos="9360"/>
      </w:tabs>
      <w:ind w:left="720" w:right="720" w:hanging="720"/>
    </w:pPr>
  </w:style>
  <w:style w:type="paragraph" w:styleId="Caption">
    <w:name w:val="caption"/>
    <w:basedOn w:val="Normal"/>
    <w:next w:val="Normal"/>
    <w:uiPriority w:val="35"/>
    <w:unhideWhenUsed/>
    <w:qFormat/>
    <w:rsid w:val="00206FED"/>
    <w:rPr>
      <w:i/>
      <w:iCs/>
      <w:color w:val="1F497D" w:themeColor="text2"/>
      <w:sz w:val="18"/>
      <w:szCs w:val="18"/>
    </w:rPr>
  </w:style>
  <w:style w:type="paragraph" w:styleId="FootnoteText">
    <w:name w:val="footnote text"/>
    <w:basedOn w:val="Normal"/>
    <w:link w:val="FootnoteTextChar"/>
    <w:uiPriority w:val="99"/>
    <w:semiHidden/>
    <w:unhideWhenUsed/>
    <w:rsid w:val="00B25DEA"/>
    <w:rPr>
      <w:sz w:val="20"/>
      <w:szCs w:val="20"/>
    </w:rPr>
  </w:style>
  <w:style w:type="character" w:customStyle="1" w:styleId="FootnoteTextChar">
    <w:name w:val="Footnote Text Char"/>
    <w:basedOn w:val="DefaultParagraphFont"/>
    <w:link w:val="FootnoteText"/>
    <w:uiPriority w:val="99"/>
    <w:semiHidden/>
    <w:rsid w:val="00B25DEA"/>
    <w:rPr>
      <w:sz w:val="20"/>
      <w:szCs w:val="20"/>
    </w:rPr>
  </w:style>
  <w:style w:type="character" w:styleId="FootnoteReference">
    <w:name w:val="footnote reference"/>
    <w:basedOn w:val="DefaultParagraphFont"/>
    <w:uiPriority w:val="99"/>
    <w:semiHidden/>
    <w:unhideWhenUsed/>
    <w:rsid w:val="00B25DEA"/>
    <w:rPr>
      <w:vertAlign w:val="superscript"/>
    </w:rPr>
  </w:style>
  <w:style w:type="paragraph" w:styleId="TOCHeading">
    <w:name w:val="TOC Heading"/>
    <w:basedOn w:val="Heading1"/>
    <w:next w:val="Normal"/>
    <w:uiPriority w:val="39"/>
    <w:unhideWhenUsed/>
    <w:qFormat/>
    <w:rsid w:val="00226F6D"/>
    <w:pPr>
      <w:outlineLvl w:val="9"/>
    </w:pPr>
    <w:rPr>
      <w:rFonts w:asciiTheme="majorHAnsi" w:hAnsiTheme="majorHAnsi"/>
      <w:b w:val="0"/>
      <w:color w:val="365F91" w:themeColor="accent1" w:themeShade="BF"/>
      <w:sz w:val="32"/>
      <w:u w:val="none"/>
    </w:rPr>
  </w:style>
  <w:style w:type="paragraph" w:styleId="TOC2">
    <w:name w:val="toc 2"/>
    <w:basedOn w:val="Normal"/>
    <w:next w:val="Normal"/>
    <w:autoRedefine/>
    <w:uiPriority w:val="39"/>
    <w:qFormat/>
    <w:rsid w:val="001450B4"/>
    <w:pPr>
      <w:tabs>
        <w:tab w:val="left" w:pos="1440"/>
        <w:tab w:val="right" w:leader="dot" w:pos="9360"/>
      </w:tabs>
      <w:ind w:left="1440" w:right="720" w:hanging="720"/>
    </w:pPr>
    <w:rPr>
      <w:rFonts w:eastAsiaTheme="minorEastAsia" w:cs="Times New Roman"/>
    </w:rPr>
  </w:style>
  <w:style w:type="paragraph" w:styleId="TOC3">
    <w:name w:val="toc 3"/>
    <w:basedOn w:val="Normal"/>
    <w:next w:val="Normal"/>
    <w:autoRedefine/>
    <w:uiPriority w:val="39"/>
    <w:qFormat/>
    <w:rsid w:val="00A3785E"/>
    <w:pPr>
      <w:tabs>
        <w:tab w:val="left" w:pos="2160"/>
        <w:tab w:val="right" w:leader="dot" w:pos="9360"/>
      </w:tabs>
      <w:ind w:left="2160" w:right="720" w:hanging="720"/>
    </w:pPr>
    <w:rPr>
      <w:rFonts w:eastAsiaTheme="minorEastAsia" w:cs="Times New Roman"/>
    </w:rPr>
  </w:style>
  <w:style w:type="character" w:styleId="CommentReference">
    <w:name w:val="annotation reference"/>
    <w:basedOn w:val="DefaultParagraphFont"/>
    <w:uiPriority w:val="99"/>
    <w:semiHidden/>
    <w:unhideWhenUsed/>
    <w:rsid w:val="00D23D08"/>
    <w:rPr>
      <w:sz w:val="16"/>
      <w:szCs w:val="16"/>
    </w:rPr>
  </w:style>
  <w:style w:type="paragraph" w:styleId="CommentText">
    <w:name w:val="annotation text"/>
    <w:basedOn w:val="Normal"/>
    <w:link w:val="CommentTextChar"/>
    <w:uiPriority w:val="99"/>
    <w:semiHidden/>
    <w:unhideWhenUsed/>
    <w:rsid w:val="00D23D08"/>
    <w:rPr>
      <w:sz w:val="20"/>
      <w:szCs w:val="20"/>
    </w:rPr>
  </w:style>
  <w:style w:type="character" w:customStyle="1" w:styleId="CommentTextChar">
    <w:name w:val="Comment Text Char"/>
    <w:basedOn w:val="DefaultParagraphFont"/>
    <w:link w:val="CommentText"/>
    <w:uiPriority w:val="99"/>
    <w:semiHidden/>
    <w:rsid w:val="00D23D08"/>
    <w:rPr>
      <w:sz w:val="20"/>
      <w:szCs w:val="20"/>
    </w:rPr>
  </w:style>
  <w:style w:type="paragraph" w:styleId="CommentSubject">
    <w:name w:val="annotation subject"/>
    <w:basedOn w:val="CommentText"/>
    <w:next w:val="CommentText"/>
    <w:link w:val="CommentSubjectChar"/>
    <w:uiPriority w:val="99"/>
    <w:semiHidden/>
    <w:unhideWhenUsed/>
    <w:rsid w:val="00D23D08"/>
    <w:rPr>
      <w:b/>
      <w:bCs/>
    </w:rPr>
  </w:style>
  <w:style w:type="character" w:customStyle="1" w:styleId="CommentSubjectChar">
    <w:name w:val="Comment Subject Char"/>
    <w:basedOn w:val="CommentTextChar"/>
    <w:link w:val="CommentSubject"/>
    <w:uiPriority w:val="99"/>
    <w:semiHidden/>
    <w:rsid w:val="00D23D08"/>
    <w:rPr>
      <w:b/>
      <w:bCs/>
      <w:sz w:val="20"/>
      <w:szCs w:val="20"/>
    </w:rPr>
  </w:style>
  <w:style w:type="paragraph" w:styleId="BalloonText">
    <w:name w:val="Balloon Text"/>
    <w:basedOn w:val="Normal"/>
    <w:link w:val="BalloonTextChar"/>
    <w:uiPriority w:val="99"/>
    <w:semiHidden/>
    <w:unhideWhenUsed/>
    <w:rsid w:val="00D23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D08"/>
    <w:rPr>
      <w:rFonts w:ascii="Segoe UI" w:hAnsi="Segoe UI" w:cs="Segoe UI"/>
      <w:sz w:val="18"/>
      <w:szCs w:val="18"/>
    </w:rPr>
  </w:style>
  <w:style w:type="character" w:customStyle="1" w:styleId="Heading2Char">
    <w:name w:val="Heading 2 Char"/>
    <w:basedOn w:val="DefaultParagraphFont"/>
    <w:link w:val="Heading2"/>
    <w:uiPriority w:val="9"/>
    <w:rsid w:val="00821D1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50CDC"/>
    <w:rPr>
      <w:rFonts w:ascii="Times New Roman" w:eastAsiaTheme="majorEastAsia" w:hAnsi="Times New Roman" w:cstheme="majorBidi"/>
      <w:b/>
      <w:sz w:val="24"/>
      <w:szCs w:val="24"/>
    </w:rPr>
  </w:style>
  <w:style w:type="numbering" w:customStyle="1" w:styleId="Headings">
    <w:name w:val="Headings"/>
    <w:uiPriority w:val="99"/>
    <w:rsid w:val="000D2B82"/>
    <w:pPr>
      <w:numPr>
        <w:numId w:val="36"/>
      </w:numPr>
    </w:pPr>
  </w:style>
  <w:style w:type="paragraph" w:customStyle="1" w:styleId="Figure1">
    <w:name w:val="Figure1"/>
    <w:basedOn w:val="Normal"/>
    <w:autoRedefine/>
    <w:qFormat/>
    <w:rsid w:val="00697895"/>
    <w:pPr>
      <w:keepNext/>
      <w:jc w:val="center"/>
    </w:pPr>
    <w:rPr>
      <w:i/>
    </w:rPr>
  </w:style>
  <w:style w:type="character" w:customStyle="1" w:styleId="Heading4Char">
    <w:name w:val="Heading 4 Char"/>
    <w:basedOn w:val="DefaultParagraphFont"/>
    <w:link w:val="Heading4"/>
    <w:uiPriority w:val="9"/>
    <w:rsid w:val="00640564"/>
    <w:rPr>
      <w:rFonts w:ascii="Times New Roman Bold" w:eastAsiaTheme="majorEastAsia" w:hAnsi="Times New Roman Bold" w:cstheme="majorBidi"/>
      <w:b/>
      <w:iCs/>
      <w:color w:val="000000"/>
      <w:sz w:val="32"/>
    </w:rPr>
  </w:style>
  <w:style w:type="paragraph" w:customStyle="1" w:styleId="Table1">
    <w:name w:val="Table1"/>
    <w:basedOn w:val="Normal"/>
    <w:autoRedefine/>
    <w:qFormat/>
    <w:rsid w:val="00874D0B"/>
    <w:pPr>
      <w:keepNext/>
      <w:jc w:val="center"/>
      <w:outlineLvl w:val="0"/>
    </w:pPr>
    <w:rPr>
      <w:rFonts w:cs="Times New Roman"/>
      <w:i/>
      <w:szCs w:val="24"/>
    </w:rPr>
  </w:style>
  <w:style w:type="paragraph" w:styleId="NoSpacing">
    <w:name w:val="No Spacing"/>
    <w:uiPriority w:val="1"/>
    <w:qFormat/>
    <w:rsid w:val="002509A0"/>
    <w:pPr>
      <w:spacing w:after="0" w:line="240" w:lineRule="auto"/>
    </w:pPr>
    <w:rPr>
      <w:rFonts w:ascii="Times New Roman" w:hAnsi="Times New Roman"/>
      <w:sz w:val="24"/>
    </w:rPr>
  </w:style>
  <w:style w:type="paragraph" w:styleId="TOC6">
    <w:name w:val="toc 6"/>
    <w:basedOn w:val="Normal"/>
    <w:next w:val="Normal"/>
    <w:autoRedefine/>
    <w:uiPriority w:val="39"/>
    <w:qFormat/>
    <w:rsid w:val="00780E70"/>
    <w:pPr>
      <w:tabs>
        <w:tab w:val="left" w:pos="720"/>
        <w:tab w:val="right" w:leader="dot" w:pos="9360"/>
      </w:tabs>
      <w:ind w:left="907" w:right="720" w:hanging="907"/>
    </w:pPr>
  </w:style>
  <w:style w:type="paragraph" w:styleId="TOC5">
    <w:name w:val="toc 5"/>
    <w:basedOn w:val="Normal"/>
    <w:next w:val="Normal"/>
    <w:autoRedefine/>
    <w:uiPriority w:val="39"/>
    <w:qFormat/>
    <w:rsid w:val="00590957"/>
    <w:pPr>
      <w:tabs>
        <w:tab w:val="left" w:pos="720"/>
        <w:tab w:val="right" w:leader="dot" w:pos="9360"/>
      </w:tabs>
      <w:ind w:left="720" w:right="720" w:hanging="720"/>
    </w:pPr>
  </w:style>
  <w:style w:type="character" w:customStyle="1" w:styleId="Heading5Char">
    <w:name w:val="Heading 5 Char"/>
    <w:basedOn w:val="DefaultParagraphFont"/>
    <w:link w:val="Heading5"/>
    <w:uiPriority w:val="9"/>
    <w:rsid w:val="00750F34"/>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semiHidden/>
    <w:rsid w:val="00F828F2"/>
    <w:rPr>
      <w:rFonts w:asciiTheme="majorHAnsi" w:eastAsiaTheme="majorEastAsia" w:hAnsiTheme="majorHAnsi" w:cstheme="majorBidi"/>
      <w:color w:val="243F60" w:themeColor="accent1" w:themeShade="7F"/>
      <w:sz w:val="24"/>
    </w:rPr>
  </w:style>
  <w:style w:type="character" w:styleId="FollowedHyperlink">
    <w:name w:val="FollowedHyperlink"/>
    <w:basedOn w:val="DefaultParagraphFont"/>
    <w:uiPriority w:val="99"/>
    <w:semiHidden/>
    <w:unhideWhenUsed/>
    <w:rsid w:val="00EB641A"/>
    <w:rPr>
      <w:color w:val="800080" w:themeColor="followedHyperlink"/>
      <w:u w:val="single"/>
    </w:rPr>
  </w:style>
  <w:style w:type="paragraph" w:styleId="TOC4">
    <w:name w:val="toc 4"/>
    <w:basedOn w:val="Normal"/>
    <w:next w:val="Normal"/>
    <w:autoRedefine/>
    <w:uiPriority w:val="39"/>
    <w:qFormat/>
    <w:rsid w:val="001450B4"/>
    <w:pPr>
      <w:tabs>
        <w:tab w:val="right" w:leader="dot" w:pos="9360"/>
      </w:tabs>
      <w:ind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1621">
      <w:bodyDiv w:val="1"/>
      <w:marLeft w:val="0"/>
      <w:marRight w:val="0"/>
      <w:marTop w:val="0"/>
      <w:marBottom w:val="0"/>
      <w:divBdr>
        <w:top w:val="none" w:sz="0" w:space="0" w:color="auto"/>
        <w:left w:val="none" w:sz="0" w:space="0" w:color="auto"/>
        <w:bottom w:val="none" w:sz="0" w:space="0" w:color="auto"/>
        <w:right w:val="none" w:sz="0" w:space="0" w:color="auto"/>
      </w:divBdr>
    </w:div>
    <w:div w:id="16079726">
      <w:bodyDiv w:val="1"/>
      <w:marLeft w:val="0"/>
      <w:marRight w:val="0"/>
      <w:marTop w:val="0"/>
      <w:marBottom w:val="0"/>
      <w:divBdr>
        <w:top w:val="none" w:sz="0" w:space="0" w:color="auto"/>
        <w:left w:val="none" w:sz="0" w:space="0" w:color="auto"/>
        <w:bottom w:val="none" w:sz="0" w:space="0" w:color="auto"/>
        <w:right w:val="none" w:sz="0" w:space="0" w:color="auto"/>
      </w:divBdr>
    </w:div>
    <w:div w:id="16663461">
      <w:bodyDiv w:val="1"/>
      <w:marLeft w:val="0"/>
      <w:marRight w:val="0"/>
      <w:marTop w:val="0"/>
      <w:marBottom w:val="0"/>
      <w:divBdr>
        <w:top w:val="none" w:sz="0" w:space="0" w:color="auto"/>
        <w:left w:val="none" w:sz="0" w:space="0" w:color="auto"/>
        <w:bottom w:val="none" w:sz="0" w:space="0" w:color="auto"/>
        <w:right w:val="none" w:sz="0" w:space="0" w:color="auto"/>
      </w:divBdr>
    </w:div>
    <w:div w:id="18244654">
      <w:bodyDiv w:val="1"/>
      <w:marLeft w:val="0"/>
      <w:marRight w:val="0"/>
      <w:marTop w:val="0"/>
      <w:marBottom w:val="0"/>
      <w:divBdr>
        <w:top w:val="none" w:sz="0" w:space="0" w:color="auto"/>
        <w:left w:val="none" w:sz="0" w:space="0" w:color="auto"/>
        <w:bottom w:val="none" w:sz="0" w:space="0" w:color="auto"/>
        <w:right w:val="none" w:sz="0" w:space="0" w:color="auto"/>
      </w:divBdr>
    </w:div>
    <w:div w:id="18894700">
      <w:bodyDiv w:val="1"/>
      <w:marLeft w:val="0"/>
      <w:marRight w:val="0"/>
      <w:marTop w:val="0"/>
      <w:marBottom w:val="0"/>
      <w:divBdr>
        <w:top w:val="none" w:sz="0" w:space="0" w:color="auto"/>
        <w:left w:val="none" w:sz="0" w:space="0" w:color="auto"/>
        <w:bottom w:val="none" w:sz="0" w:space="0" w:color="auto"/>
        <w:right w:val="none" w:sz="0" w:space="0" w:color="auto"/>
      </w:divBdr>
    </w:div>
    <w:div w:id="26223919">
      <w:bodyDiv w:val="1"/>
      <w:marLeft w:val="0"/>
      <w:marRight w:val="0"/>
      <w:marTop w:val="0"/>
      <w:marBottom w:val="0"/>
      <w:divBdr>
        <w:top w:val="none" w:sz="0" w:space="0" w:color="auto"/>
        <w:left w:val="none" w:sz="0" w:space="0" w:color="auto"/>
        <w:bottom w:val="none" w:sz="0" w:space="0" w:color="auto"/>
        <w:right w:val="none" w:sz="0" w:space="0" w:color="auto"/>
      </w:divBdr>
    </w:div>
    <w:div w:id="28454666">
      <w:bodyDiv w:val="1"/>
      <w:marLeft w:val="0"/>
      <w:marRight w:val="0"/>
      <w:marTop w:val="0"/>
      <w:marBottom w:val="0"/>
      <w:divBdr>
        <w:top w:val="none" w:sz="0" w:space="0" w:color="auto"/>
        <w:left w:val="none" w:sz="0" w:space="0" w:color="auto"/>
        <w:bottom w:val="none" w:sz="0" w:space="0" w:color="auto"/>
        <w:right w:val="none" w:sz="0" w:space="0" w:color="auto"/>
      </w:divBdr>
    </w:div>
    <w:div w:id="29763423">
      <w:bodyDiv w:val="1"/>
      <w:marLeft w:val="0"/>
      <w:marRight w:val="0"/>
      <w:marTop w:val="0"/>
      <w:marBottom w:val="0"/>
      <w:divBdr>
        <w:top w:val="none" w:sz="0" w:space="0" w:color="auto"/>
        <w:left w:val="none" w:sz="0" w:space="0" w:color="auto"/>
        <w:bottom w:val="none" w:sz="0" w:space="0" w:color="auto"/>
        <w:right w:val="none" w:sz="0" w:space="0" w:color="auto"/>
      </w:divBdr>
    </w:div>
    <w:div w:id="36590616">
      <w:bodyDiv w:val="1"/>
      <w:marLeft w:val="0"/>
      <w:marRight w:val="0"/>
      <w:marTop w:val="0"/>
      <w:marBottom w:val="0"/>
      <w:divBdr>
        <w:top w:val="none" w:sz="0" w:space="0" w:color="auto"/>
        <w:left w:val="none" w:sz="0" w:space="0" w:color="auto"/>
        <w:bottom w:val="none" w:sz="0" w:space="0" w:color="auto"/>
        <w:right w:val="none" w:sz="0" w:space="0" w:color="auto"/>
      </w:divBdr>
    </w:div>
    <w:div w:id="39018139">
      <w:bodyDiv w:val="1"/>
      <w:marLeft w:val="0"/>
      <w:marRight w:val="0"/>
      <w:marTop w:val="0"/>
      <w:marBottom w:val="0"/>
      <w:divBdr>
        <w:top w:val="none" w:sz="0" w:space="0" w:color="auto"/>
        <w:left w:val="none" w:sz="0" w:space="0" w:color="auto"/>
        <w:bottom w:val="none" w:sz="0" w:space="0" w:color="auto"/>
        <w:right w:val="none" w:sz="0" w:space="0" w:color="auto"/>
      </w:divBdr>
    </w:div>
    <w:div w:id="46997048">
      <w:bodyDiv w:val="1"/>
      <w:marLeft w:val="0"/>
      <w:marRight w:val="0"/>
      <w:marTop w:val="0"/>
      <w:marBottom w:val="0"/>
      <w:divBdr>
        <w:top w:val="none" w:sz="0" w:space="0" w:color="auto"/>
        <w:left w:val="none" w:sz="0" w:space="0" w:color="auto"/>
        <w:bottom w:val="none" w:sz="0" w:space="0" w:color="auto"/>
        <w:right w:val="none" w:sz="0" w:space="0" w:color="auto"/>
      </w:divBdr>
    </w:div>
    <w:div w:id="51123922">
      <w:bodyDiv w:val="1"/>
      <w:marLeft w:val="0"/>
      <w:marRight w:val="0"/>
      <w:marTop w:val="0"/>
      <w:marBottom w:val="0"/>
      <w:divBdr>
        <w:top w:val="none" w:sz="0" w:space="0" w:color="auto"/>
        <w:left w:val="none" w:sz="0" w:space="0" w:color="auto"/>
        <w:bottom w:val="none" w:sz="0" w:space="0" w:color="auto"/>
        <w:right w:val="none" w:sz="0" w:space="0" w:color="auto"/>
      </w:divBdr>
    </w:div>
    <w:div w:id="62072903">
      <w:bodyDiv w:val="1"/>
      <w:marLeft w:val="0"/>
      <w:marRight w:val="0"/>
      <w:marTop w:val="0"/>
      <w:marBottom w:val="0"/>
      <w:divBdr>
        <w:top w:val="none" w:sz="0" w:space="0" w:color="auto"/>
        <w:left w:val="none" w:sz="0" w:space="0" w:color="auto"/>
        <w:bottom w:val="none" w:sz="0" w:space="0" w:color="auto"/>
        <w:right w:val="none" w:sz="0" w:space="0" w:color="auto"/>
      </w:divBdr>
    </w:div>
    <w:div w:id="62148154">
      <w:bodyDiv w:val="1"/>
      <w:marLeft w:val="0"/>
      <w:marRight w:val="0"/>
      <w:marTop w:val="0"/>
      <w:marBottom w:val="0"/>
      <w:divBdr>
        <w:top w:val="none" w:sz="0" w:space="0" w:color="auto"/>
        <w:left w:val="none" w:sz="0" w:space="0" w:color="auto"/>
        <w:bottom w:val="none" w:sz="0" w:space="0" w:color="auto"/>
        <w:right w:val="none" w:sz="0" w:space="0" w:color="auto"/>
      </w:divBdr>
    </w:div>
    <w:div w:id="72777290">
      <w:bodyDiv w:val="1"/>
      <w:marLeft w:val="0"/>
      <w:marRight w:val="0"/>
      <w:marTop w:val="0"/>
      <w:marBottom w:val="0"/>
      <w:divBdr>
        <w:top w:val="none" w:sz="0" w:space="0" w:color="auto"/>
        <w:left w:val="none" w:sz="0" w:space="0" w:color="auto"/>
        <w:bottom w:val="none" w:sz="0" w:space="0" w:color="auto"/>
        <w:right w:val="none" w:sz="0" w:space="0" w:color="auto"/>
      </w:divBdr>
    </w:div>
    <w:div w:id="76095402">
      <w:bodyDiv w:val="1"/>
      <w:marLeft w:val="0"/>
      <w:marRight w:val="0"/>
      <w:marTop w:val="0"/>
      <w:marBottom w:val="0"/>
      <w:divBdr>
        <w:top w:val="none" w:sz="0" w:space="0" w:color="auto"/>
        <w:left w:val="none" w:sz="0" w:space="0" w:color="auto"/>
        <w:bottom w:val="none" w:sz="0" w:space="0" w:color="auto"/>
        <w:right w:val="none" w:sz="0" w:space="0" w:color="auto"/>
      </w:divBdr>
    </w:div>
    <w:div w:id="77214505">
      <w:bodyDiv w:val="1"/>
      <w:marLeft w:val="0"/>
      <w:marRight w:val="0"/>
      <w:marTop w:val="0"/>
      <w:marBottom w:val="0"/>
      <w:divBdr>
        <w:top w:val="none" w:sz="0" w:space="0" w:color="auto"/>
        <w:left w:val="none" w:sz="0" w:space="0" w:color="auto"/>
        <w:bottom w:val="none" w:sz="0" w:space="0" w:color="auto"/>
        <w:right w:val="none" w:sz="0" w:space="0" w:color="auto"/>
      </w:divBdr>
    </w:div>
    <w:div w:id="83036877">
      <w:bodyDiv w:val="1"/>
      <w:marLeft w:val="0"/>
      <w:marRight w:val="0"/>
      <w:marTop w:val="0"/>
      <w:marBottom w:val="0"/>
      <w:divBdr>
        <w:top w:val="none" w:sz="0" w:space="0" w:color="auto"/>
        <w:left w:val="none" w:sz="0" w:space="0" w:color="auto"/>
        <w:bottom w:val="none" w:sz="0" w:space="0" w:color="auto"/>
        <w:right w:val="none" w:sz="0" w:space="0" w:color="auto"/>
      </w:divBdr>
    </w:div>
    <w:div w:id="84572623">
      <w:bodyDiv w:val="1"/>
      <w:marLeft w:val="0"/>
      <w:marRight w:val="0"/>
      <w:marTop w:val="0"/>
      <w:marBottom w:val="0"/>
      <w:divBdr>
        <w:top w:val="none" w:sz="0" w:space="0" w:color="auto"/>
        <w:left w:val="none" w:sz="0" w:space="0" w:color="auto"/>
        <w:bottom w:val="none" w:sz="0" w:space="0" w:color="auto"/>
        <w:right w:val="none" w:sz="0" w:space="0" w:color="auto"/>
      </w:divBdr>
    </w:div>
    <w:div w:id="91780233">
      <w:bodyDiv w:val="1"/>
      <w:marLeft w:val="0"/>
      <w:marRight w:val="0"/>
      <w:marTop w:val="0"/>
      <w:marBottom w:val="0"/>
      <w:divBdr>
        <w:top w:val="none" w:sz="0" w:space="0" w:color="auto"/>
        <w:left w:val="none" w:sz="0" w:space="0" w:color="auto"/>
        <w:bottom w:val="none" w:sz="0" w:space="0" w:color="auto"/>
        <w:right w:val="none" w:sz="0" w:space="0" w:color="auto"/>
      </w:divBdr>
    </w:div>
    <w:div w:id="92095431">
      <w:bodyDiv w:val="1"/>
      <w:marLeft w:val="0"/>
      <w:marRight w:val="0"/>
      <w:marTop w:val="0"/>
      <w:marBottom w:val="0"/>
      <w:divBdr>
        <w:top w:val="none" w:sz="0" w:space="0" w:color="auto"/>
        <w:left w:val="none" w:sz="0" w:space="0" w:color="auto"/>
        <w:bottom w:val="none" w:sz="0" w:space="0" w:color="auto"/>
        <w:right w:val="none" w:sz="0" w:space="0" w:color="auto"/>
      </w:divBdr>
    </w:div>
    <w:div w:id="94251999">
      <w:bodyDiv w:val="1"/>
      <w:marLeft w:val="0"/>
      <w:marRight w:val="0"/>
      <w:marTop w:val="0"/>
      <w:marBottom w:val="0"/>
      <w:divBdr>
        <w:top w:val="none" w:sz="0" w:space="0" w:color="auto"/>
        <w:left w:val="none" w:sz="0" w:space="0" w:color="auto"/>
        <w:bottom w:val="none" w:sz="0" w:space="0" w:color="auto"/>
        <w:right w:val="none" w:sz="0" w:space="0" w:color="auto"/>
      </w:divBdr>
    </w:div>
    <w:div w:id="94860631">
      <w:bodyDiv w:val="1"/>
      <w:marLeft w:val="0"/>
      <w:marRight w:val="0"/>
      <w:marTop w:val="0"/>
      <w:marBottom w:val="0"/>
      <w:divBdr>
        <w:top w:val="none" w:sz="0" w:space="0" w:color="auto"/>
        <w:left w:val="none" w:sz="0" w:space="0" w:color="auto"/>
        <w:bottom w:val="none" w:sz="0" w:space="0" w:color="auto"/>
        <w:right w:val="none" w:sz="0" w:space="0" w:color="auto"/>
      </w:divBdr>
    </w:div>
    <w:div w:id="97607120">
      <w:bodyDiv w:val="1"/>
      <w:marLeft w:val="0"/>
      <w:marRight w:val="0"/>
      <w:marTop w:val="0"/>
      <w:marBottom w:val="0"/>
      <w:divBdr>
        <w:top w:val="none" w:sz="0" w:space="0" w:color="auto"/>
        <w:left w:val="none" w:sz="0" w:space="0" w:color="auto"/>
        <w:bottom w:val="none" w:sz="0" w:space="0" w:color="auto"/>
        <w:right w:val="none" w:sz="0" w:space="0" w:color="auto"/>
      </w:divBdr>
    </w:div>
    <w:div w:id="99034114">
      <w:bodyDiv w:val="1"/>
      <w:marLeft w:val="0"/>
      <w:marRight w:val="0"/>
      <w:marTop w:val="0"/>
      <w:marBottom w:val="0"/>
      <w:divBdr>
        <w:top w:val="none" w:sz="0" w:space="0" w:color="auto"/>
        <w:left w:val="none" w:sz="0" w:space="0" w:color="auto"/>
        <w:bottom w:val="none" w:sz="0" w:space="0" w:color="auto"/>
        <w:right w:val="none" w:sz="0" w:space="0" w:color="auto"/>
      </w:divBdr>
    </w:div>
    <w:div w:id="109710014">
      <w:bodyDiv w:val="1"/>
      <w:marLeft w:val="0"/>
      <w:marRight w:val="0"/>
      <w:marTop w:val="0"/>
      <w:marBottom w:val="0"/>
      <w:divBdr>
        <w:top w:val="none" w:sz="0" w:space="0" w:color="auto"/>
        <w:left w:val="none" w:sz="0" w:space="0" w:color="auto"/>
        <w:bottom w:val="none" w:sz="0" w:space="0" w:color="auto"/>
        <w:right w:val="none" w:sz="0" w:space="0" w:color="auto"/>
      </w:divBdr>
    </w:div>
    <w:div w:id="123623823">
      <w:bodyDiv w:val="1"/>
      <w:marLeft w:val="0"/>
      <w:marRight w:val="0"/>
      <w:marTop w:val="0"/>
      <w:marBottom w:val="0"/>
      <w:divBdr>
        <w:top w:val="none" w:sz="0" w:space="0" w:color="auto"/>
        <w:left w:val="none" w:sz="0" w:space="0" w:color="auto"/>
        <w:bottom w:val="none" w:sz="0" w:space="0" w:color="auto"/>
        <w:right w:val="none" w:sz="0" w:space="0" w:color="auto"/>
      </w:divBdr>
    </w:div>
    <w:div w:id="132915542">
      <w:bodyDiv w:val="1"/>
      <w:marLeft w:val="0"/>
      <w:marRight w:val="0"/>
      <w:marTop w:val="0"/>
      <w:marBottom w:val="0"/>
      <w:divBdr>
        <w:top w:val="none" w:sz="0" w:space="0" w:color="auto"/>
        <w:left w:val="none" w:sz="0" w:space="0" w:color="auto"/>
        <w:bottom w:val="none" w:sz="0" w:space="0" w:color="auto"/>
        <w:right w:val="none" w:sz="0" w:space="0" w:color="auto"/>
      </w:divBdr>
    </w:div>
    <w:div w:id="146867308">
      <w:bodyDiv w:val="1"/>
      <w:marLeft w:val="0"/>
      <w:marRight w:val="0"/>
      <w:marTop w:val="0"/>
      <w:marBottom w:val="0"/>
      <w:divBdr>
        <w:top w:val="none" w:sz="0" w:space="0" w:color="auto"/>
        <w:left w:val="none" w:sz="0" w:space="0" w:color="auto"/>
        <w:bottom w:val="none" w:sz="0" w:space="0" w:color="auto"/>
        <w:right w:val="none" w:sz="0" w:space="0" w:color="auto"/>
      </w:divBdr>
    </w:div>
    <w:div w:id="147021909">
      <w:bodyDiv w:val="1"/>
      <w:marLeft w:val="0"/>
      <w:marRight w:val="0"/>
      <w:marTop w:val="0"/>
      <w:marBottom w:val="0"/>
      <w:divBdr>
        <w:top w:val="none" w:sz="0" w:space="0" w:color="auto"/>
        <w:left w:val="none" w:sz="0" w:space="0" w:color="auto"/>
        <w:bottom w:val="none" w:sz="0" w:space="0" w:color="auto"/>
        <w:right w:val="none" w:sz="0" w:space="0" w:color="auto"/>
      </w:divBdr>
    </w:div>
    <w:div w:id="149323443">
      <w:bodyDiv w:val="1"/>
      <w:marLeft w:val="0"/>
      <w:marRight w:val="0"/>
      <w:marTop w:val="0"/>
      <w:marBottom w:val="0"/>
      <w:divBdr>
        <w:top w:val="none" w:sz="0" w:space="0" w:color="auto"/>
        <w:left w:val="none" w:sz="0" w:space="0" w:color="auto"/>
        <w:bottom w:val="none" w:sz="0" w:space="0" w:color="auto"/>
        <w:right w:val="none" w:sz="0" w:space="0" w:color="auto"/>
      </w:divBdr>
    </w:div>
    <w:div w:id="151677296">
      <w:bodyDiv w:val="1"/>
      <w:marLeft w:val="0"/>
      <w:marRight w:val="0"/>
      <w:marTop w:val="0"/>
      <w:marBottom w:val="0"/>
      <w:divBdr>
        <w:top w:val="none" w:sz="0" w:space="0" w:color="auto"/>
        <w:left w:val="none" w:sz="0" w:space="0" w:color="auto"/>
        <w:bottom w:val="none" w:sz="0" w:space="0" w:color="auto"/>
        <w:right w:val="none" w:sz="0" w:space="0" w:color="auto"/>
      </w:divBdr>
    </w:div>
    <w:div w:id="162162087">
      <w:bodyDiv w:val="1"/>
      <w:marLeft w:val="0"/>
      <w:marRight w:val="0"/>
      <w:marTop w:val="0"/>
      <w:marBottom w:val="0"/>
      <w:divBdr>
        <w:top w:val="none" w:sz="0" w:space="0" w:color="auto"/>
        <w:left w:val="none" w:sz="0" w:space="0" w:color="auto"/>
        <w:bottom w:val="none" w:sz="0" w:space="0" w:color="auto"/>
        <w:right w:val="none" w:sz="0" w:space="0" w:color="auto"/>
      </w:divBdr>
    </w:div>
    <w:div w:id="167060382">
      <w:bodyDiv w:val="1"/>
      <w:marLeft w:val="0"/>
      <w:marRight w:val="0"/>
      <w:marTop w:val="0"/>
      <w:marBottom w:val="0"/>
      <w:divBdr>
        <w:top w:val="none" w:sz="0" w:space="0" w:color="auto"/>
        <w:left w:val="none" w:sz="0" w:space="0" w:color="auto"/>
        <w:bottom w:val="none" w:sz="0" w:space="0" w:color="auto"/>
        <w:right w:val="none" w:sz="0" w:space="0" w:color="auto"/>
      </w:divBdr>
    </w:div>
    <w:div w:id="180779846">
      <w:bodyDiv w:val="1"/>
      <w:marLeft w:val="0"/>
      <w:marRight w:val="0"/>
      <w:marTop w:val="0"/>
      <w:marBottom w:val="0"/>
      <w:divBdr>
        <w:top w:val="none" w:sz="0" w:space="0" w:color="auto"/>
        <w:left w:val="none" w:sz="0" w:space="0" w:color="auto"/>
        <w:bottom w:val="none" w:sz="0" w:space="0" w:color="auto"/>
        <w:right w:val="none" w:sz="0" w:space="0" w:color="auto"/>
      </w:divBdr>
    </w:div>
    <w:div w:id="183448182">
      <w:bodyDiv w:val="1"/>
      <w:marLeft w:val="0"/>
      <w:marRight w:val="0"/>
      <w:marTop w:val="0"/>
      <w:marBottom w:val="0"/>
      <w:divBdr>
        <w:top w:val="none" w:sz="0" w:space="0" w:color="auto"/>
        <w:left w:val="none" w:sz="0" w:space="0" w:color="auto"/>
        <w:bottom w:val="none" w:sz="0" w:space="0" w:color="auto"/>
        <w:right w:val="none" w:sz="0" w:space="0" w:color="auto"/>
      </w:divBdr>
    </w:div>
    <w:div w:id="184026522">
      <w:bodyDiv w:val="1"/>
      <w:marLeft w:val="0"/>
      <w:marRight w:val="0"/>
      <w:marTop w:val="0"/>
      <w:marBottom w:val="0"/>
      <w:divBdr>
        <w:top w:val="none" w:sz="0" w:space="0" w:color="auto"/>
        <w:left w:val="none" w:sz="0" w:space="0" w:color="auto"/>
        <w:bottom w:val="none" w:sz="0" w:space="0" w:color="auto"/>
        <w:right w:val="none" w:sz="0" w:space="0" w:color="auto"/>
      </w:divBdr>
    </w:div>
    <w:div w:id="187455258">
      <w:bodyDiv w:val="1"/>
      <w:marLeft w:val="0"/>
      <w:marRight w:val="0"/>
      <w:marTop w:val="0"/>
      <w:marBottom w:val="0"/>
      <w:divBdr>
        <w:top w:val="none" w:sz="0" w:space="0" w:color="auto"/>
        <w:left w:val="none" w:sz="0" w:space="0" w:color="auto"/>
        <w:bottom w:val="none" w:sz="0" w:space="0" w:color="auto"/>
        <w:right w:val="none" w:sz="0" w:space="0" w:color="auto"/>
      </w:divBdr>
    </w:div>
    <w:div w:id="189033917">
      <w:bodyDiv w:val="1"/>
      <w:marLeft w:val="0"/>
      <w:marRight w:val="0"/>
      <w:marTop w:val="0"/>
      <w:marBottom w:val="0"/>
      <w:divBdr>
        <w:top w:val="none" w:sz="0" w:space="0" w:color="auto"/>
        <w:left w:val="none" w:sz="0" w:space="0" w:color="auto"/>
        <w:bottom w:val="none" w:sz="0" w:space="0" w:color="auto"/>
        <w:right w:val="none" w:sz="0" w:space="0" w:color="auto"/>
      </w:divBdr>
    </w:div>
    <w:div w:id="189034253">
      <w:bodyDiv w:val="1"/>
      <w:marLeft w:val="0"/>
      <w:marRight w:val="0"/>
      <w:marTop w:val="0"/>
      <w:marBottom w:val="0"/>
      <w:divBdr>
        <w:top w:val="none" w:sz="0" w:space="0" w:color="auto"/>
        <w:left w:val="none" w:sz="0" w:space="0" w:color="auto"/>
        <w:bottom w:val="none" w:sz="0" w:space="0" w:color="auto"/>
        <w:right w:val="none" w:sz="0" w:space="0" w:color="auto"/>
      </w:divBdr>
    </w:div>
    <w:div w:id="197666690">
      <w:bodyDiv w:val="1"/>
      <w:marLeft w:val="0"/>
      <w:marRight w:val="0"/>
      <w:marTop w:val="0"/>
      <w:marBottom w:val="0"/>
      <w:divBdr>
        <w:top w:val="none" w:sz="0" w:space="0" w:color="auto"/>
        <w:left w:val="none" w:sz="0" w:space="0" w:color="auto"/>
        <w:bottom w:val="none" w:sz="0" w:space="0" w:color="auto"/>
        <w:right w:val="none" w:sz="0" w:space="0" w:color="auto"/>
      </w:divBdr>
    </w:div>
    <w:div w:id="198594645">
      <w:bodyDiv w:val="1"/>
      <w:marLeft w:val="0"/>
      <w:marRight w:val="0"/>
      <w:marTop w:val="0"/>
      <w:marBottom w:val="0"/>
      <w:divBdr>
        <w:top w:val="none" w:sz="0" w:space="0" w:color="auto"/>
        <w:left w:val="none" w:sz="0" w:space="0" w:color="auto"/>
        <w:bottom w:val="none" w:sz="0" w:space="0" w:color="auto"/>
        <w:right w:val="none" w:sz="0" w:space="0" w:color="auto"/>
      </w:divBdr>
    </w:div>
    <w:div w:id="199444313">
      <w:bodyDiv w:val="1"/>
      <w:marLeft w:val="0"/>
      <w:marRight w:val="0"/>
      <w:marTop w:val="0"/>
      <w:marBottom w:val="0"/>
      <w:divBdr>
        <w:top w:val="none" w:sz="0" w:space="0" w:color="auto"/>
        <w:left w:val="none" w:sz="0" w:space="0" w:color="auto"/>
        <w:bottom w:val="none" w:sz="0" w:space="0" w:color="auto"/>
        <w:right w:val="none" w:sz="0" w:space="0" w:color="auto"/>
      </w:divBdr>
    </w:div>
    <w:div w:id="203906697">
      <w:bodyDiv w:val="1"/>
      <w:marLeft w:val="0"/>
      <w:marRight w:val="0"/>
      <w:marTop w:val="0"/>
      <w:marBottom w:val="0"/>
      <w:divBdr>
        <w:top w:val="none" w:sz="0" w:space="0" w:color="auto"/>
        <w:left w:val="none" w:sz="0" w:space="0" w:color="auto"/>
        <w:bottom w:val="none" w:sz="0" w:space="0" w:color="auto"/>
        <w:right w:val="none" w:sz="0" w:space="0" w:color="auto"/>
      </w:divBdr>
    </w:div>
    <w:div w:id="208491155">
      <w:bodyDiv w:val="1"/>
      <w:marLeft w:val="0"/>
      <w:marRight w:val="0"/>
      <w:marTop w:val="0"/>
      <w:marBottom w:val="0"/>
      <w:divBdr>
        <w:top w:val="none" w:sz="0" w:space="0" w:color="auto"/>
        <w:left w:val="none" w:sz="0" w:space="0" w:color="auto"/>
        <w:bottom w:val="none" w:sz="0" w:space="0" w:color="auto"/>
        <w:right w:val="none" w:sz="0" w:space="0" w:color="auto"/>
      </w:divBdr>
    </w:div>
    <w:div w:id="210505253">
      <w:bodyDiv w:val="1"/>
      <w:marLeft w:val="0"/>
      <w:marRight w:val="0"/>
      <w:marTop w:val="0"/>
      <w:marBottom w:val="0"/>
      <w:divBdr>
        <w:top w:val="none" w:sz="0" w:space="0" w:color="auto"/>
        <w:left w:val="none" w:sz="0" w:space="0" w:color="auto"/>
        <w:bottom w:val="none" w:sz="0" w:space="0" w:color="auto"/>
        <w:right w:val="none" w:sz="0" w:space="0" w:color="auto"/>
      </w:divBdr>
    </w:div>
    <w:div w:id="210920742">
      <w:bodyDiv w:val="1"/>
      <w:marLeft w:val="0"/>
      <w:marRight w:val="0"/>
      <w:marTop w:val="0"/>
      <w:marBottom w:val="0"/>
      <w:divBdr>
        <w:top w:val="none" w:sz="0" w:space="0" w:color="auto"/>
        <w:left w:val="none" w:sz="0" w:space="0" w:color="auto"/>
        <w:bottom w:val="none" w:sz="0" w:space="0" w:color="auto"/>
        <w:right w:val="none" w:sz="0" w:space="0" w:color="auto"/>
      </w:divBdr>
    </w:div>
    <w:div w:id="212544488">
      <w:bodyDiv w:val="1"/>
      <w:marLeft w:val="0"/>
      <w:marRight w:val="0"/>
      <w:marTop w:val="0"/>
      <w:marBottom w:val="0"/>
      <w:divBdr>
        <w:top w:val="none" w:sz="0" w:space="0" w:color="auto"/>
        <w:left w:val="none" w:sz="0" w:space="0" w:color="auto"/>
        <w:bottom w:val="none" w:sz="0" w:space="0" w:color="auto"/>
        <w:right w:val="none" w:sz="0" w:space="0" w:color="auto"/>
      </w:divBdr>
    </w:div>
    <w:div w:id="213469189">
      <w:bodyDiv w:val="1"/>
      <w:marLeft w:val="0"/>
      <w:marRight w:val="0"/>
      <w:marTop w:val="0"/>
      <w:marBottom w:val="0"/>
      <w:divBdr>
        <w:top w:val="none" w:sz="0" w:space="0" w:color="auto"/>
        <w:left w:val="none" w:sz="0" w:space="0" w:color="auto"/>
        <w:bottom w:val="none" w:sz="0" w:space="0" w:color="auto"/>
        <w:right w:val="none" w:sz="0" w:space="0" w:color="auto"/>
      </w:divBdr>
    </w:div>
    <w:div w:id="216745866">
      <w:bodyDiv w:val="1"/>
      <w:marLeft w:val="0"/>
      <w:marRight w:val="0"/>
      <w:marTop w:val="0"/>
      <w:marBottom w:val="0"/>
      <w:divBdr>
        <w:top w:val="none" w:sz="0" w:space="0" w:color="auto"/>
        <w:left w:val="none" w:sz="0" w:space="0" w:color="auto"/>
        <w:bottom w:val="none" w:sz="0" w:space="0" w:color="auto"/>
        <w:right w:val="none" w:sz="0" w:space="0" w:color="auto"/>
      </w:divBdr>
    </w:div>
    <w:div w:id="225919359">
      <w:bodyDiv w:val="1"/>
      <w:marLeft w:val="0"/>
      <w:marRight w:val="0"/>
      <w:marTop w:val="0"/>
      <w:marBottom w:val="0"/>
      <w:divBdr>
        <w:top w:val="none" w:sz="0" w:space="0" w:color="auto"/>
        <w:left w:val="none" w:sz="0" w:space="0" w:color="auto"/>
        <w:bottom w:val="none" w:sz="0" w:space="0" w:color="auto"/>
        <w:right w:val="none" w:sz="0" w:space="0" w:color="auto"/>
      </w:divBdr>
    </w:div>
    <w:div w:id="232667616">
      <w:bodyDiv w:val="1"/>
      <w:marLeft w:val="0"/>
      <w:marRight w:val="0"/>
      <w:marTop w:val="0"/>
      <w:marBottom w:val="0"/>
      <w:divBdr>
        <w:top w:val="none" w:sz="0" w:space="0" w:color="auto"/>
        <w:left w:val="none" w:sz="0" w:space="0" w:color="auto"/>
        <w:bottom w:val="none" w:sz="0" w:space="0" w:color="auto"/>
        <w:right w:val="none" w:sz="0" w:space="0" w:color="auto"/>
      </w:divBdr>
    </w:div>
    <w:div w:id="232931630">
      <w:bodyDiv w:val="1"/>
      <w:marLeft w:val="0"/>
      <w:marRight w:val="0"/>
      <w:marTop w:val="0"/>
      <w:marBottom w:val="0"/>
      <w:divBdr>
        <w:top w:val="none" w:sz="0" w:space="0" w:color="auto"/>
        <w:left w:val="none" w:sz="0" w:space="0" w:color="auto"/>
        <w:bottom w:val="none" w:sz="0" w:space="0" w:color="auto"/>
        <w:right w:val="none" w:sz="0" w:space="0" w:color="auto"/>
      </w:divBdr>
    </w:div>
    <w:div w:id="233707126">
      <w:bodyDiv w:val="1"/>
      <w:marLeft w:val="0"/>
      <w:marRight w:val="0"/>
      <w:marTop w:val="0"/>
      <w:marBottom w:val="0"/>
      <w:divBdr>
        <w:top w:val="none" w:sz="0" w:space="0" w:color="auto"/>
        <w:left w:val="none" w:sz="0" w:space="0" w:color="auto"/>
        <w:bottom w:val="none" w:sz="0" w:space="0" w:color="auto"/>
        <w:right w:val="none" w:sz="0" w:space="0" w:color="auto"/>
      </w:divBdr>
    </w:div>
    <w:div w:id="234094937">
      <w:bodyDiv w:val="1"/>
      <w:marLeft w:val="0"/>
      <w:marRight w:val="0"/>
      <w:marTop w:val="0"/>
      <w:marBottom w:val="0"/>
      <w:divBdr>
        <w:top w:val="none" w:sz="0" w:space="0" w:color="auto"/>
        <w:left w:val="none" w:sz="0" w:space="0" w:color="auto"/>
        <w:bottom w:val="none" w:sz="0" w:space="0" w:color="auto"/>
        <w:right w:val="none" w:sz="0" w:space="0" w:color="auto"/>
      </w:divBdr>
    </w:div>
    <w:div w:id="235172305">
      <w:bodyDiv w:val="1"/>
      <w:marLeft w:val="0"/>
      <w:marRight w:val="0"/>
      <w:marTop w:val="0"/>
      <w:marBottom w:val="0"/>
      <w:divBdr>
        <w:top w:val="none" w:sz="0" w:space="0" w:color="auto"/>
        <w:left w:val="none" w:sz="0" w:space="0" w:color="auto"/>
        <w:bottom w:val="none" w:sz="0" w:space="0" w:color="auto"/>
        <w:right w:val="none" w:sz="0" w:space="0" w:color="auto"/>
      </w:divBdr>
    </w:div>
    <w:div w:id="236601067">
      <w:bodyDiv w:val="1"/>
      <w:marLeft w:val="0"/>
      <w:marRight w:val="0"/>
      <w:marTop w:val="0"/>
      <w:marBottom w:val="0"/>
      <w:divBdr>
        <w:top w:val="none" w:sz="0" w:space="0" w:color="auto"/>
        <w:left w:val="none" w:sz="0" w:space="0" w:color="auto"/>
        <w:bottom w:val="none" w:sz="0" w:space="0" w:color="auto"/>
        <w:right w:val="none" w:sz="0" w:space="0" w:color="auto"/>
      </w:divBdr>
    </w:div>
    <w:div w:id="237327722">
      <w:bodyDiv w:val="1"/>
      <w:marLeft w:val="0"/>
      <w:marRight w:val="0"/>
      <w:marTop w:val="0"/>
      <w:marBottom w:val="0"/>
      <w:divBdr>
        <w:top w:val="none" w:sz="0" w:space="0" w:color="auto"/>
        <w:left w:val="none" w:sz="0" w:space="0" w:color="auto"/>
        <w:bottom w:val="none" w:sz="0" w:space="0" w:color="auto"/>
        <w:right w:val="none" w:sz="0" w:space="0" w:color="auto"/>
      </w:divBdr>
    </w:div>
    <w:div w:id="240874724">
      <w:bodyDiv w:val="1"/>
      <w:marLeft w:val="0"/>
      <w:marRight w:val="0"/>
      <w:marTop w:val="0"/>
      <w:marBottom w:val="0"/>
      <w:divBdr>
        <w:top w:val="none" w:sz="0" w:space="0" w:color="auto"/>
        <w:left w:val="none" w:sz="0" w:space="0" w:color="auto"/>
        <w:bottom w:val="none" w:sz="0" w:space="0" w:color="auto"/>
        <w:right w:val="none" w:sz="0" w:space="0" w:color="auto"/>
      </w:divBdr>
    </w:div>
    <w:div w:id="247613461">
      <w:bodyDiv w:val="1"/>
      <w:marLeft w:val="0"/>
      <w:marRight w:val="0"/>
      <w:marTop w:val="0"/>
      <w:marBottom w:val="0"/>
      <w:divBdr>
        <w:top w:val="none" w:sz="0" w:space="0" w:color="auto"/>
        <w:left w:val="none" w:sz="0" w:space="0" w:color="auto"/>
        <w:bottom w:val="none" w:sz="0" w:space="0" w:color="auto"/>
        <w:right w:val="none" w:sz="0" w:space="0" w:color="auto"/>
      </w:divBdr>
    </w:div>
    <w:div w:id="247731978">
      <w:bodyDiv w:val="1"/>
      <w:marLeft w:val="0"/>
      <w:marRight w:val="0"/>
      <w:marTop w:val="0"/>
      <w:marBottom w:val="0"/>
      <w:divBdr>
        <w:top w:val="none" w:sz="0" w:space="0" w:color="auto"/>
        <w:left w:val="none" w:sz="0" w:space="0" w:color="auto"/>
        <w:bottom w:val="none" w:sz="0" w:space="0" w:color="auto"/>
        <w:right w:val="none" w:sz="0" w:space="0" w:color="auto"/>
      </w:divBdr>
    </w:div>
    <w:div w:id="248470049">
      <w:bodyDiv w:val="1"/>
      <w:marLeft w:val="0"/>
      <w:marRight w:val="0"/>
      <w:marTop w:val="0"/>
      <w:marBottom w:val="0"/>
      <w:divBdr>
        <w:top w:val="none" w:sz="0" w:space="0" w:color="auto"/>
        <w:left w:val="none" w:sz="0" w:space="0" w:color="auto"/>
        <w:bottom w:val="none" w:sz="0" w:space="0" w:color="auto"/>
        <w:right w:val="none" w:sz="0" w:space="0" w:color="auto"/>
      </w:divBdr>
    </w:div>
    <w:div w:id="255098604">
      <w:bodyDiv w:val="1"/>
      <w:marLeft w:val="0"/>
      <w:marRight w:val="0"/>
      <w:marTop w:val="0"/>
      <w:marBottom w:val="0"/>
      <w:divBdr>
        <w:top w:val="none" w:sz="0" w:space="0" w:color="auto"/>
        <w:left w:val="none" w:sz="0" w:space="0" w:color="auto"/>
        <w:bottom w:val="none" w:sz="0" w:space="0" w:color="auto"/>
        <w:right w:val="none" w:sz="0" w:space="0" w:color="auto"/>
      </w:divBdr>
    </w:div>
    <w:div w:id="256792838">
      <w:bodyDiv w:val="1"/>
      <w:marLeft w:val="0"/>
      <w:marRight w:val="0"/>
      <w:marTop w:val="0"/>
      <w:marBottom w:val="0"/>
      <w:divBdr>
        <w:top w:val="none" w:sz="0" w:space="0" w:color="auto"/>
        <w:left w:val="none" w:sz="0" w:space="0" w:color="auto"/>
        <w:bottom w:val="none" w:sz="0" w:space="0" w:color="auto"/>
        <w:right w:val="none" w:sz="0" w:space="0" w:color="auto"/>
      </w:divBdr>
    </w:div>
    <w:div w:id="263344604">
      <w:bodyDiv w:val="1"/>
      <w:marLeft w:val="0"/>
      <w:marRight w:val="0"/>
      <w:marTop w:val="0"/>
      <w:marBottom w:val="0"/>
      <w:divBdr>
        <w:top w:val="none" w:sz="0" w:space="0" w:color="auto"/>
        <w:left w:val="none" w:sz="0" w:space="0" w:color="auto"/>
        <w:bottom w:val="none" w:sz="0" w:space="0" w:color="auto"/>
        <w:right w:val="none" w:sz="0" w:space="0" w:color="auto"/>
      </w:divBdr>
    </w:div>
    <w:div w:id="264462683">
      <w:bodyDiv w:val="1"/>
      <w:marLeft w:val="0"/>
      <w:marRight w:val="0"/>
      <w:marTop w:val="0"/>
      <w:marBottom w:val="0"/>
      <w:divBdr>
        <w:top w:val="none" w:sz="0" w:space="0" w:color="auto"/>
        <w:left w:val="none" w:sz="0" w:space="0" w:color="auto"/>
        <w:bottom w:val="none" w:sz="0" w:space="0" w:color="auto"/>
        <w:right w:val="none" w:sz="0" w:space="0" w:color="auto"/>
      </w:divBdr>
    </w:div>
    <w:div w:id="270015910">
      <w:bodyDiv w:val="1"/>
      <w:marLeft w:val="0"/>
      <w:marRight w:val="0"/>
      <w:marTop w:val="0"/>
      <w:marBottom w:val="0"/>
      <w:divBdr>
        <w:top w:val="none" w:sz="0" w:space="0" w:color="auto"/>
        <w:left w:val="none" w:sz="0" w:space="0" w:color="auto"/>
        <w:bottom w:val="none" w:sz="0" w:space="0" w:color="auto"/>
        <w:right w:val="none" w:sz="0" w:space="0" w:color="auto"/>
      </w:divBdr>
    </w:div>
    <w:div w:id="270020306">
      <w:bodyDiv w:val="1"/>
      <w:marLeft w:val="0"/>
      <w:marRight w:val="0"/>
      <w:marTop w:val="0"/>
      <w:marBottom w:val="0"/>
      <w:divBdr>
        <w:top w:val="none" w:sz="0" w:space="0" w:color="auto"/>
        <w:left w:val="none" w:sz="0" w:space="0" w:color="auto"/>
        <w:bottom w:val="none" w:sz="0" w:space="0" w:color="auto"/>
        <w:right w:val="none" w:sz="0" w:space="0" w:color="auto"/>
      </w:divBdr>
    </w:div>
    <w:div w:id="292684040">
      <w:bodyDiv w:val="1"/>
      <w:marLeft w:val="0"/>
      <w:marRight w:val="0"/>
      <w:marTop w:val="0"/>
      <w:marBottom w:val="0"/>
      <w:divBdr>
        <w:top w:val="none" w:sz="0" w:space="0" w:color="auto"/>
        <w:left w:val="none" w:sz="0" w:space="0" w:color="auto"/>
        <w:bottom w:val="none" w:sz="0" w:space="0" w:color="auto"/>
        <w:right w:val="none" w:sz="0" w:space="0" w:color="auto"/>
      </w:divBdr>
    </w:div>
    <w:div w:id="293218726">
      <w:bodyDiv w:val="1"/>
      <w:marLeft w:val="0"/>
      <w:marRight w:val="0"/>
      <w:marTop w:val="0"/>
      <w:marBottom w:val="0"/>
      <w:divBdr>
        <w:top w:val="none" w:sz="0" w:space="0" w:color="auto"/>
        <w:left w:val="none" w:sz="0" w:space="0" w:color="auto"/>
        <w:bottom w:val="none" w:sz="0" w:space="0" w:color="auto"/>
        <w:right w:val="none" w:sz="0" w:space="0" w:color="auto"/>
      </w:divBdr>
    </w:div>
    <w:div w:id="293875370">
      <w:bodyDiv w:val="1"/>
      <w:marLeft w:val="0"/>
      <w:marRight w:val="0"/>
      <w:marTop w:val="0"/>
      <w:marBottom w:val="0"/>
      <w:divBdr>
        <w:top w:val="none" w:sz="0" w:space="0" w:color="auto"/>
        <w:left w:val="none" w:sz="0" w:space="0" w:color="auto"/>
        <w:bottom w:val="none" w:sz="0" w:space="0" w:color="auto"/>
        <w:right w:val="none" w:sz="0" w:space="0" w:color="auto"/>
      </w:divBdr>
    </w:div>
    <w:div w:id="297076900">
      <w:bodyDiv w:val="1"/>
      <w:marLeft w:val="0"/>
      <w:marRight w:val="0"/>
      <w:marTop w:val="0"/>
      <w:marBottom w:val="0"/>
      <w:divBdr>
        <w:top w:val="none" w:sz="0" w:space="0" w:color="auto"/>
        <w:left w:val="none" w:sz="0" w:space="0" w:color="auto"/>
        <w:bottom w:val="none" w:sz="0" w:space="0" w:color="auto"/>
        <w:right w:val="none" w:sz="0" w:space="0" w:color="auto"/>
      </w:divBdr>
    </w:div>
    <w:div w:id="303508281">
      <w:bodyDiv w:val="1"/>
      <w:marLeft w:val="0"/>
      <w:marRight w:val="0"/>
      <w:marTop w:val="0"/>
      <w:marBottom w:val="0"/>
      <w:divBdr>
        <w:top w:val="none" w:sz="0" w:space="0" w:color="auto"/>
        <w:left w:val="none" w:sz="0" w:space="0" w:color="auto"/>
        <w:bottom w:val="none" w:sz="0" w:space="0" w:color="auto"/>
        <w:right w:val="none" w:sz="0" w:space="0" w:color="auto"/>
      </w:divBdr>
    </w:div>
    <w:div w:id="304428795">
      <w:bodyDiv w:val="1"/>
      <w:marLeft w:val="0"/>
      <w:marRight w:val="0"/>
      <w:marTop w:val="0"/>
      <w:marBottom w:val="0"/>
      <w:divBdr>
        <w:top w:val="none" w:sz="0" w:space="0" w:color="auto"/>
        <w:left w:val="none" w:sz="0" w:space="0" w:color="auto"/>
        <w:bottom w:val="none" w:sz="0" w:space="0" w:color="auto"/>
        <w:right w:val="none" w:sz="0" w:space="0" w:color="auto"/>
      </w:divBdr>
    </w:div>
    <w:div w:id="313726261">
      <w:bodyDiv w:val="1"/>
      <w:marLeft w:val="0"/>
      <w:marRight w:val="0"/>
      <w:marTop w:val="0"/>
      <w:marBottom w:val="0"/>
      <w:divBdr>
        <w:top w:val="none" w:sz="0" w:space="0" w:color="auto"/>
        <w:left w:val="none" w:sz="0" w:space="0" w:color="auto"/>
        <w:bottom w:val="none" w:sz="0" w:space="0" w:color="auto"/>
        <w:right w:val="none" w:sz="0" w:space="0" w:color="auto"/>
      </w:divBdr>
    </w:div>
    <w:div w:id="314266825">
      <w:bodyDiv w:val="1"/>
      <w:marLeft w:val="0"/>
      <w:marRight w:val="0"/>
      <w:marTop w:val="0"/>
      <w:marBottom w:val="0"/>
      <w:divBdr>
        <w:top w:val="none" w:sz="0" w:space="0" w:color="auto"/>
        <w:left w:val="none" w:sz="0" w:space="0" w:color="auto"/>
        <w:bottom w:val="none" w:sz="0" w:space="0" w:color="auto"/>
        <w:right w:val="none" w:sz="0" w:space="0" w:color="auto"/>
      </w:divBdr>
    </w:div>
    <w:div w:id="319235490">
      <w:bodyDiv w:val="1"/>
      <w:marLeft w:val="0"/>
      <w:marRight w:val="0"/>
      <w:marTop w:val="0"/>
      <w:marBottom w:val="0"/>
      <w:divBdr>
        <w:top w:val="none" w:sz="0" w:space="0" w:color="auto"/>
        <w:left w:val="none" w:sz="0" w:space="0" w:color="auto"/>
        <w:bottom w:val="none" w:sz="0" w:space="0" w:color="auto"/>
        <w:right w:val="none" w:sz="0" w:space="0" w:color="auto"/>
      </w:divBdr>
    </w:div>
    <w:div w:id="319385735">
      <w:bodyDiv w:val="1"/>
      <w:marLeft w:val="0"/>
      <w:marRight w:val="0"/>
      <w:marTop w:val="0"/>
      <w:marBottom w:val="0"/>
      <w:divBdr>
        <w:top w:val="none" w:sz="0" w:space="0" w:color="auto"/>
        <w:left w:val="none" w:sz="0" w:space="0" w:color="auto"/>
        <w:bottom w:val="none" w:sz="0" w:space="0" w:color="auto"/>
        <w:right w:val="none" w:sz="0" w:space="0" w:color="auto"/>
      </w:divBdr>
    </w:div>
    <w:div w:id="319775980">
      <w:bodyDiv w:val="1"/>
      <w:marLeft w:val="0"/>
      <w:marRight w:val="0"/>
      <w:marTop w:val="0"/>
      <w:marBottom w:val="0"/>
      <w:divBdr>
        <w:top w:val="none" w:sz="0" w:space="0" w:color="auto"/>
        <w:left w:val="none" w:sz="0" w:space="0" w:color="auto"/>
        <w:bottom w:val="none" w:sz="0" w:space="0" w:color="auto"/>
        <w:right w:val="none" w:sz="0" w:space="0" w:color="auto"/>
      </w:divBdr>
    </w:div>
    <w:div w:id="321348960">
      <w:bodyDiv w:val="1"/>
      <w:marLeft w:val="0"/>
      <w:marRight w:val="0"/>
      <w:marTop w:val="0"/>
      <w:marBottom w:val="0"/>
      <w:divBdr>
        <w:top w:val="none" w:sz="0" w:space="0" w:color="auto"/>
        <w:left w:val="none" w:sz="0" w:space="0" w:color="auto"/>
        <w:bottom w:val="none" w:sz="0" w:space="0" w:color="auto"/>
        <w:right w:val="none" w:sz="0" w:space="0" w:color="auto"/>
      </w:divBdr>
    </w:div>
    <w:div w:id="322396773">
      <w:bodyDiv w:val="1"/>
      <w:marLeft w:val="0"/>
      <w:marRight w:val="0"/>
      <w:marTop w:val="0"/>
      <w:marBottom w:val="0"/>
      <w:divBdr>
        <w:top w:val="none" w:sz="0" w:space="0" w:color="auto"/>
        <w:left w:val="none" w:sz="0" w:space="0" w:color="auto"/>
        <w:bottom w:val="none" w:sz="0" w:space="0" w:color="auto"/>
        <w:right w:val="none" w:sz="0" w:space="0" w:color="auto"/>
      </w:divBdr>
    </w:div>
    <w:div w:id="322584415">
      <w:bodyDiv w:val="1"/>
      <w:marLeft w:val="0"/>
      <w:marRight w:val="0"/>
      <w:marTop w:val="0"/>
      <w:marBottom w:val="0"/>
      <w:divBdr>
        <w:top w:val="none" w:sz="0" w:space="0" w:color="auto"/>
        <w:left w:val="none" w:sz="0" w:space="0" w:color="auto"/>
        <w:bottom w:val="none" w:sz="0" w:space="0" w:color="auto"/>
        <w:right w:val="none" w:sz="0" w:space="0" w:color="auto"/>
      </w:divBdr>
    </w:div>
    <w:div w:id="323823216">
      <w:bodyDiv w:val="1"/>
      <w:marLeft w:val="0"/>
      <w:marRight w:val="0"/>
      <w:marTop w:val="0"/>
      <w:marBottom w:val="0"/>
      <w:divBdr>
        <w:top w:val="none" w:sz="0" w:space="0" w:color="auto"/>
        <w:left w:val="none" w:sz="0" w:space="0" w:color="auto"/>
        <w:bottom w:val="none" w:sz="0" w:space="0" w:color="auto"/>
        <w:right w:val="none" w:sz="0" w:space="0" w:color="auto"/>
      </w:divBdr>
    </w:div>
    <w:div w:id="325911205">
      <w:bodyDiv w:val="1"/>
      <w:marLeft w:val="0"/>
      <w:marRight w:val="0"/>
      <w:marTop w:val="0"/>
      <w:marBottom w:val="0"/>
      <w:divBdr>
        <w:top w:val="none" w:sz="0" w:space="0" w:color="auto"/>
        <w:left w:val="none" w:sz="0" w:space="0" w:color="auto"/>
        <w:bottom w:val="none" w:sz="0" w:space="0" w:color="auto"/>
        <w:right w:val="none" w:sz="0" w:space="0" w:color="auto"/>
      </w:divBdr>
    </w:div>
    <w:div w:id="330720636">
      <w:bodyDiv w:val="1"/>
      <w:marLeft w:val="0"/>
      <w:marRight w:val="0"/>
      <w:marTop w:val="0"/>
      <w:marBottom w:val="0"/>
      <w:divBdr>
        <w:top w:val="none" w:sz="0" w:space="0" w:color="auto"/>
        <w:left w:val="none" w:sz="0" w:space="0" w:color="auto"/>
        <w:bottom w:val="none" w:sz="0" w:space="0" w:color="auto"/>
        <w:right w:val="none" w:sz="0" w:space="0" w:color="auto"/>
      </w:divBdr>
    </w:div>
    <w:div w:id="339308901">
      <w:bodyDiv w:val="1"/>
      <w:marLeft w:val="0"/>
      <w:marRight w:val="0"/>
      <w:marTop w:val="0"/>
      <w:marBottom w:val="0"/>
      <w:divBdr>
        <w:top w:val="none" w:sz="0" w:space="0" w:color="auto"/>
        <w:left w:val="none" w:sz="0" w:space="0" w:color="auto"/>
        <w:bottom w:val="none" w:sz="0" w:space="0" w:color="auto"/>
        <w:right w:val="none" w:sz="0" w:space="0" w:color="auto"/>
      </w:divBdr>
    </w:div>
    <w:div w:id="340787726">
      <w:bodyDiv w:val="1"/>
      <w:marLeft w:val="0"/>
      <w:marRight w:val="0"/>
      <w:marTop w:val="0"/>
      <w:marBottom w:val="0"/>
      <w:divBdr>
        <w:top w:val="none" w:sz="0" w:space="0" w:color="auto"/>
        <w:left w:val="none" w:sz="0" w:space="0" w:color="auto"/>
        <w:bottom w:val="none" w:sz="0" w:space="0" w:color="auto"/>
        <w:right w:val="none" w:sz="0" w:space="0" w:color="auto"/>
      </w:divBdr>
    </w:div>
    <w:div w:id="341326058">
      <w:bodyDiv w:val="1"/>
      <w:marLeft w:val="0"/>
      <w:marRight w:val="0"/>
      <w:marTop w:val="0"/>
      <w:marBottom w:val="0"/>
      <w:divBdr>
        <w:top w:val="none" w:sz="0" w:space="0" w:color="auto"/>
        <w:left w:val="none" w:sz="0" w:space="0" w:color="auto"/>
        <w:bottom w:val="none" w:sz="0" w:space="0" w:color="auto"/>
        <w:right w:val="none" w:sz="0" w:space="0" w:color="auto"/>
      </w:divBdr>
    </w:div>
    <w:div w:id="344131422">
      <w:bodyDiv w:val="1"/>
      <w:marLeft w:val="0"/>
      <w:marRight w:val="0"/>
      <w:marTop w:val="0"/>
      <w:marBottom w:val="0"/>
      <w:divBdr>
        <w:top w:val="none" w:sz="0" w:space="0" w:color="auto"/>
        <w:left w:val="none" w:sz="0" w:space="0" w:color="auto"/>
        <w:bottom w:val="none" w:sz="0" w:space="0" w:color="auto"/>
        <w:right w:val="none" w:sz="0" w:space="0" w:color="auto"/>
      </w:divBdr>
    </w:div>
    <w:div w:id="346907410">
      <w:bodyDiv w:val="1"/>
      <w:marLeft w:val="0"/>
      <w:marRight w:val="0"/>
      <w:marTop w:val="0"/>
      <w:marBottom w:val="0"/>
      <w:divBdr>
        <w:top w:val="none" w:sz="0" w:space="0" w:color="auto"/>
        <w:left w:val="none" w:sz="0" w:space="0" w:color="auto"/>
        <w:bottom w:val="none" w:sz="0" w:space="0" w:color="auto"/>
        <w:right w:val="none" w:sz="0" w:space="0" w:color="auto"/>
      </w:divBdr>
    </w:div>
    <w:div w:id="359819238">
      <w:bodyDiv w:val="1"/>
      <w:marLeft w:val="0"/>
      <w:marRight w:val="0"/>
      <w:marTop w:val="0"/>
      <w:marBottom w:val="0"/>
      <w:divBdr>
        <w:top w:val="none" w:sz="0" w:space="0" w:color="auto"/>
        <w:left w:val="none" w:sz="0" w:space="0" w:color="auto"/>
        <w:bottom w:val="none" w:sz="0" w:space="0" w:color="auto"/>
        <w:right w:val="none" w:sz="0" w:space="0" w:color="auto"/>
      </w:divBdr>
    </w:div>
    <w:div w:id="360857197">
      <w:bodyDiv w:val="1"/>
      <w:marLeft w:val="0"/>
      <w:marRight w:val="0"/>
      <w:marTop w:val="0"/>
      <w:marBottom w:val="0"/>
      <w:divBdr>
        <w:top w:val="none" w:sz="0" w:space="0" w:color="auto"/>
        <w:left w:val="none" w:sz="0" w:space="0" w:color="auto"/>
        <w:bottom w:val="none" w:sz="0" w:space="0" w:color="auto"/>
        <w:right w:val="none" w:sz="0" w:space="0" w:color="auto"/>
      </w:divBdr>
    </w:div>
    <w:div w:id="365495193">
      <w:bodyDiv w:val="1"/>
      <w:marLeft w:val="0"/>
      <w:marRight w:val="0"/>
      <w:marTop w:val="0"/>
      <w:marBottom w:val="0"/>
      <w:divBdr>
        <w:top w:val="none" w:sz="0" w:space="0" w:color="auto"/>
        <w:left w:val="none" w:sz="0" w:space="0" w:color="auto"/>
        <w:bottom w:val="none" w:sz="0" w:space="0" w:color="auto"/>
        <w:right w:val="none" w:sz="0" w:space="0" w:color="auto"/>
      </w:divBdr>
    </w:div>
    <w:div w:id="365717877">
      <w:bodyDiv w:val="1"/>
      <w:marLeft w:val="0"/>
      <w:marRight w:val="0"/>
      <w:marTop w:val="0"/>
      <w:marBottom w:val="0"/>
      <w:divBdr>
        <w:top w:val="none" w:sz="0" w:space="0" w:color="auto"/>
        <w:left w:val="none" w:sz="0" w:space="0" w:color="auto"/>
        <w:bottom w:val="none" w:sz="0" w:space="0" w:color="auto"/>
        <w:right w:val="none" w:sz="0" w:space="0" w:color="auto"/>
      </w:divBdr>
    </w:div>
    <w:div w:id="372390964">
      <w:bodyDiv w:val="1"/>
      <w:marLeft w:val="0"/>
      <w:marRight w:val="0"/>
      <w:marTop w:val="0"/>
      <w:marBottom w:val="0"/>
      <w:divBdr>
        <w:top w:val="none" w:sz="0" w:space="0" w:color="auto"/>
        <w:left w:val="none" w:sz="0" w:space="0" w:color="auto"/>
        <w:bottom w:val="none" w:sz="0" w:space="0" w:color="auto"/>
        <w:right w:val="none" w:sz="0" w:space="0" w:color="auto"/>
      </w:divBdr>
    </w:div>
    <w:div w:id="374350380">
      <w:bodyDiv w:val="1"/>
      <w:marLeft w:val="0"/>
      <w:marRight w:val="0"/>
      <w:marTop w:val="0"/>
      <w:marBottom w:val="0"/>
      <w:divBdr>
        <w:top w:val="none" w:sz="0" w:space="0" w:color="auto"/>
        <w:left w:val="none" w:sz="0" w:space="0" w:color="auto"/>
        <w:bottom w:val="none" w:sz="0" w:space="0" w:color="auto"/>
        <w:right w:val="none" w:sz="0" w:space="0" w:color="auto"/>
      </w:divBdr>
    </w:div>
    <w:div w:id="380060492">
      <w:bodyDiv w:val="1"/>
      <w:marLeft w:val="0"/>
      <w:marRight w:val="0"/>
      <w:marTop w:val="0"/>
      <w:marBottom w:val="0"/>
      <w:divBdr>
        <w:top w:val="none" w:sz="0" w:space="0" w:color="auto"/>
        <w:left w:val="none" w:sz="0" w:space="0" w:color="auto"/>
        <w:bottom w:val="none" w:sz="0" w:space="0" w:color="auto"/>
        <w:right w:val="none" w:sz="0" w:space="0" w:color="auto"/>
      </w:divBdr>
    </w:div>
    <w:div w:id="383262131">
      <w:bodyDiv w:val="1"/>
      <w:marLeft w:val="0"/>
      <w:marRight w:val="0"/>
      <w:marTop w:val="0"/>
      <w:marBottom w:val="0"/>
      <w:divBdr>
        <w:top w:val="none" w:sz="0" w:space="0" w:color="auto"/>
        <w:left w:val="none" w:sz="0" w:space="0" w:color="auto"/>
        <w:bottom w:val="none" w:sz="0" w:space="0" w:color="auto"/>
        <w:right w:val="none" w:sz="0" w:space="0" w:color="auto"/>
      </w:divBdr>
    </w:div>
    <w:div w:id="387343711">
      <w:bodyDiv w:val="1"/>
      <w:marLeft w:val="0"/>
      <w:marRight w:val="0"/>
      <w:marTop w:val="0"/>
      <w:marBottom w:val="0"/>
      <w:divBdr>
        <w:top w:val="none" w:sz="0" w:space="0" w:color="auto"/>
        <w:left w:val="none" w:sz="0" w:space="0" w:color="auto"/>
        <w:bottom w:val="none" w:sz="0" w:space="0" w:color="auto"/>
        <w:right w:val="none" w:sz="0" w:space="0" w:color="auto"/>
      </w:divBdr>
    </w:div>
    <w:div w:id="388308448">
      <w:bodyDiv w:val="1"/>
      <w:marLeft w:val="0"/>
      <w:marRight w:val="0"/>
      <w:marTop w:val="0"/>
      <w:marBottom w:val="0"/>
      <w:divBdr>
        <w:top w:val="none" w:sz="0" w:space="0" w:color="auto"/>
        <w:left w:val="none" w:sz="0" w:space="0" w:color="auto"/>
        <w:bottom w:val="none" w:sz="0" w:space="0" w:color="auto"/>
        <w:right w:val="none" w:sz="0" w:space="0" w:color="auto"/>
      </w:divBdr>
    </w:div>
    <w:div w:id="388503272">
      <w:bodyDiv w:val="1"/>
      <w:marLeft w:val="0"/>
      <w:marRight w:val="0"/>
      <w:marTop w:val="0"/>
      <w:marBottom w:val="0"/>
      <w:divBdr>
        <w:top w:val="none" w:sz="0" w:space="0" w:color="auto"/>
        <w:left w:val="none" w:sz="0" w:space="0" w:color="auto"/>
        <w:bottom w:val="none" w:sz="0" w:space="0" w:color="auto"/>
        <w:right w:val="none" w:sz="0" w:space="0" w:color="auto"/>
      </w:divBdr>
    </w:div>
    <w:div w:id="389311633">
      <w:bodyDiv w:val="1"/>
      <w:marLeft w:val="0"/>
      <w:marRight w:val="0"/>
      <w:marTop w:val="0"/>
      <w:marBottom w:val="0"/>
      <w:divBdr>
        <w:top w:val="none" w:sz="0" w:space="0" w:color="auto"/>
        <w:left w:val="none" w:sz="0" w:space="0" w:color="auto"/>
        <w:bottom w:val="none" w:sz="0" w:space="0" w:color="auto"/>
        <w:right w:val="none" w:sz="0" w:space="0" w:color="auto"/>
      </w:divBdr>
    </w:div>
    <w:div w:id="395594207">
      <w:bodyDiv w:val="1"/>
      <w:marLeft w:val="0"/>
      <w:marRight w:val="0"/>
      <w:marTop w:val="0"/>
      <w:marBottom w:val="0"/>
      <w:divBdr>
        <w:top w:val="none" w:sz="0" w:space="0" w:color="auto"/>
        <w:left w:val="none" w:sz="0" w:space="0" w:color="auto"/>
        <w:bottom w:val="none" w:sz="0" w:space="0" w:color="auto"/>
        <w:right w:val="none" w:sz="0" w:space="0" w:color="auto"/>
      </w:divBdr>
    </w:div>
    <w:div w:id="395785053">
      <w:bodyDiv w:val="1"/>
      <w:marLeft w:val="0"/>
      <w:marRight w:val="0"/>
      <w:marTop w:val="0"/>
      <w:marBottom w:val="0"/>
      <w:divBdr>
        <w:top w:val="none" w:sz="0" w:space="0" w:color="auto"/>
        <w:left w:val="none" w:sz="0" w:space="0" w:color="auto"/>
        <w:bottom w:val="none" w:sz="0" w:space="0" w:color="auto"/>
        <w:right w:val="none" w:sz="0" w:space="0" w:color="auto"/>
      </w:divBdr>
    </w:div>
    <w:div w:id="396367360">
      <w:bodyDiv w:val="1"/>
      <w:marLeft w:val="0"/>
      <w:marRight w:val="0"/>
      <w:marTop w:val="0"/>
      <w:marBottom w:val="0"/>
      <w:divBdr>
        <w:top w:val="none" w:sz="0" w:space="0" w:color="auto"/>
        <w:left w:val="none" w:sz="0" w:space="0" w:color="auto"/>
        <w:bottom w:val="none" w:sz="0" w:space="0" w:color="auto"/>
        <w:right w:val="none" w:sz="0" w:space="0" w:color="auto"/>
      </w:divBdr>
    </w:div>
    <w:div w:id="397944688">
      <w:bodyDiv w:val="1"/>
      <w:marLeft w:val="0"/>
      <w:marRight w:val="0"/>
      <w:marTop w:val="0"/>
      <w:marBottom w:val="0"/>
      <w:divBdr>
        <w:top w:val="none" w:sz="0" w:space="0" w:color="auto"/>
        <w:left w:val="none" w:sz="0" w:space="0" w:color="auto"/>
        <w:bottom w:val="none" w:sz="0" w:space="0" w:color="auto"/>
        <w:right w:val="none" w:sz="0" w:space="0" w:color="auto"/>
      </w:divBdr>
    </w:div>
    <w:div w:id="404382655">
      <w:bodyDiv w:val="1"/>
      <w:marLeft w:val="0"/>
      <w:marRight w:val="0"/>
      <w:marTop w:val="0"/>
      <w:marBottom w:val="0"/>
      <w:divBdr>
        <w:top w:val="none" w:sz="0" w:space="0" w:color="auto"/>
        <w:left w:val="none" w:sz="0" w:space="0" w:color="auto"/>
        <w:bottom w:val="none" w:sz="0" w:space="0" w:color="auto"/>
        <w:right w:val="none" w:sz="0" w:space="0" w:color="auto"/>
      </w:divBdr>
    </w:div>
    <w:div w:id="411238575">
      <w:bodyDiv w:val="1"/>
      <w:marLeft w:val="0"/>
      <w:marRight w:val="0"/>
      <w:marTop w:val="0"/>
      <w:marBottom w:val="0"/>
      <w:divBdr>
        <w:top w:val="none" w:sz="0" w:space="0" w:color="auto"/>
        <w:left w:val="none" w:sz="0" w:space="0" w:color="auto"/>
        <w:bottom w:val="none" w:sz="0" w:space="0" w:color="auto"/>
        <w:right w:val="none" w:sz="0" w:space="0" w:color="auto"/>
      </w:divBdr>
    </w:div>
    <w:div w:id="425033507">
      <w:bodyDiv w:val="1"/>
      <w:marLeft w:val="0"/>
      <w:marRight w:val="0"/>
      <w:marTop w:val="0"/>
      <w:marBottom w:val="0"/>
      <w:divBdr>
        <w:top w:val="none" w:sz="0" w:space="0" w:color="auto"/>
        <w:left w:val="none" w:sz="0" w:space="0" w:color="auto"/>
        <w:bottom w:val="none" w:sz="0" w:space="0" w:color="auto"/>
        <w:right w:val="none" w:sz="0" w:space="0" w:color="auto"/>
      </w:divBdr>
    </w:div>
    <w:div w:id="427046119">
      <w:bodyDiv w:val="1"/>
      <w:marLeft w:val="0"/>
      <w:marRight w:val="0"/>
      <w:marTop w:val="0"/>
      <w:marBottom w:val="0"/>
      <w:divBdr>
        <w:top w:val="none" w:sz="0" w:space="0" w:color="auto"/>
        <w:left w:val="none" w:sz="0" w:space="0" w:color="auto"/>
        <w:bottom w:val="none" w:sz="0" w:space="0" w:color="auto"/>
        <w:right w:val="none" w:sz="0" w:space="0" w:color="auto"/>
      </w:divBdr>
    </w:div>
    <w:div w:id="429086498">
      <w:bodyDiv w:val="1"/>
      <w:marLeft w:val="0"/>
      <w:marRight w:val="0"/>
      <w:marTop w:val="0"/>
      <w:marBottom w:val="0"/>
      <w:divBdr>
        <w:top w:val="none" w:sz="0" w:space="0" w:color="auto"/>
        <w:left w:val="none" w:sz="0" w:space="0" w:color="auto"/>
        <w:bottom w:val="none" w:sz="0" w:space="0" w:color="auto"/>
        <w:right w:val="none" w:sz="0" w:space="0" w:color="auto"/>
      </w:divBdr>
    </w:div>
    <w:div w:id="432752538">
      <w:bodyDiv w:val="1"/>
      <w:marLeft w:val="0"/>
      <w:marRight w:val="0"/>
      <w:marTop w:val="0"/>
      <w:marBottom w:val="0"/>
      <w:divBdr>
        <w:top w:val="none" w:sz="0" w:space="0" w:color="auto"/>
        <w:left w:val="none" w:sz="0" w:space="0" w:color="auto"/>
        <w:bottom w:val="none" w:sz="0" w:space="0" w:color="auto"/>
        <w:right w:val="none" w:sz="0" w:space="0" w:color="auto"/>
      </w:divBdr>
    </w:div>
    <w:div w:id="435102242">
      <w:bodyDiv w:val="1"/>
      <w:marLeft w:val="0"/>
      <w:marRight w:val="0"/>
      <w:marTop w:val="0"/>
      <w:marBottom w:val="0"/>
      <w:divBdr>
        <w:top w:val="none" w:sz="0" w:space="0" w:color="auto"/>
        <w:left w:val="none" w:sz="0" w:space="0" w:color="auto"/>
        <w:bottom w:val="none" w:sz="0" w:space="0" w:color="auto"/>
        <w:right w:val="none" w:sz="0" w:space="0" w:color="auto"/>
      </w:divBdr>
    </w:div>
    <w:div w:id="437532563">
      <w:bodyDiv w:val="1"/>
      <w:marLeft w:val="0"/>
      <w:marRight w:val="0"/>
      <w:marTop w:val="0"/>
      <w:marBottom w:val="0"/>
      <w:divBdr>
        <w:top w:val="none" w:sz="0" w:space="0" w:color="auto"/>
        <w:left w:val="none" w:sz="0" w:space="0" w:color="auto"/>
        <w:bottom w:val="none" w:sz="0" w:space="0" w:color="auto"/>
        <w:right w:val="none" w:sz="0" w:space="0" w:color="auto"/>
      </w:divBdr>
    </w:div>
    <w:div w:id="443770483">
      <w:bodyDiv w:val="1"/>
      <w:marLeft w:val="0"/>
      <w:marRight w:val="0"/>
      <w:marTop w:val="0"/>
      <w:marBottom w:val="0"/>
      <w:divBdr>
        <w:top w:val="none" w:sz="0" w:space="0" w:color="auto"/>
        <w:left w:val="none" w:sz="0" w:space="0" w:color="auto"/>
        <w:bottom w:val="none" w:sz="0" w:space="0" w:color="auto"/>
        <w:right w:val="none" w:sz="0" w:space="0" w:color="auto"/>
      </w:divBdr>
    </w:div>
    <w:div w:id="446047534">
      <w:bodyDiv w:val="1"/>
      <w:marLeft w:val="0"/>
      <w:marRight w:val="0"/>
      <w:marTop w:val="0"/>
      <w:marBottom w:val="0"/>
      <w:divBdr>
        <w:top w:val="none" w:sz="0" w:space="0" w:color="auto"/>
        <w:left w:val="none" w:sz="0" w:space="0" w:color="auto"/>
        <w:bottom w:val="none" w:sz="0" w:space="0" w:color="auto"/>
        <w:right w:val="none" w:sz="0" w:space="0" w:color="auto"/>
      </w:divBdr>
    </w:div>
    <w:div w:id="453600263">
      <w:bodyDiv w:val="1"/>
      <w:marLeft w:val="0"/>
      <w:marRight w:val="0"/>
      <w:marTop w:val="0"/>
      <w:marBottom w:val="0"/>
      <w:divBdr>
        <w:top w:val="none" w:sz="0" w:space="0" w:color="auto"/>
        <w:left w:val="none" w:sz="0" w:space="0" w:color="auto"/>
        <w:bottom w:val="none" w:sz="0" w:space="0" w:color="auto"/>
        <w:right w:val="none" w:sz="0" w:space="0" w:color="auto"/>
      </w:divBdr>
    </w:div>
    <w:div w:id="466314433">
      <w:bodyDiv w:val="1"/>
      <w:marLeft w:val="0"/>
      <w:marRight w:val="0"/>
      <w:marTop w:val="0"/>
      <w:marBottom w:val="0"/>
      <w:divBdr>
        <w:top w:val="none" w:sz="0" w:space="0" w:color="auto"/>
        <w:left w:val="none" w:sz="0" w:space="0" w:color="auto"/>
        <w:bottom w:val="none" w:sz="0" w:space="0" w:color="auto"/>
        <w:right w:val="none" w:sz="0" w:space="0" w:color="auto"/>
      </w:divBdr>
    </w:div>
    <w:div w:id="470633799">
      <w:bodyDiv w:val="1"/>
      <w:marLeft w:val="0"/>
      <w:marRight w:val="0"/>
      <w:marTop w:val="0"/>
      <w:marBottom w:val="0"/>
      <w:divBdr>
        <w:top w:val="none" w:sz="0" w:space="0" w:color="auto"/>
        <w:left w:val="none" w:sz="0" w:space="0" w:color="auto"/>
        <w:bottom w:val="none" w:sz="0" w:space="0" w:color="auto"/>
        <w:right w:val="none" w:sz="0" w:space="0" w:color="auto"/>
      </w:divBdr>
    </w:div>
    <w:div w:id="481702932">
      <w:bodyDiv w:val="1"/>
      <w:marLeft w:val="0"/>
      <w:marRight w:val="0"/>
      <w:marTop w:val="0"/>
      <w:marBottom w:val="0"/>
      <w:divBdr>
        <w:top w:val="none" w:sz="0" w:space="0" w:color="auto"/>
        <w:left w:val="none" w:sz="0" w:space="0" w:color="auto"/>
        <w:bottom w:val="none" w:sz="0" w:space="0" w:color="auto"/>
        <w:right w:val="none" w:sz="0" w:space="0" w:color="auto"/>
      </w:divBdr>
    </w:div>
    <w:div w:id="490366878">
      <w:bodyDiv w:val="1"/>
      <w:marLeft w:val="0"/>
      <w:marRight w:val="0"/>
      <w:marTop w:val="0"/>
      <w:marBottom w:val="0"/>
      <w:divBdr>
        <w:top w:val="none" w:sz="0" w:space="0" w:color="auto"/>
        <w:left w:val="none" w:sz="0" w:space="0" w:color="auto"/>
        <w:bottom w:val="none" w:sz="0" w:space="0" w:color="auto"/>
        <w:right w:val="none" w:sz="0" w:space="0" w:color="auto"/>
      </w:divBdr>
    </w:div>
    <w:div w:id="491870217">
      <w:bodyDiv w:val="1"/>
      <w:marLeft w:val="0"/>
      <w:marRight w:val="0"/>
      <w:marTop w:val="0"/>
      <w:marBottom w:val="0"/>
      <w:divBdr>
        <w:top w:val="none" w:sz="0" w:space="0" w:color="auto"/>
        <w:left w:val="none" w:sz="0" w:space="0" w:color="auto"/>
        <w:bottom w:val="none" w:sz="0" w:space="0" w:color="auto"/>
        <w:right w:val="none" w:sz="0" w:space="0" w:color="auto"/>
      </w:divBdr>
    </w:div>
    <w:div w:id="504055495">
      <w:bodyDiv w:val="1"/>
      <w:marLeft w:val="0"/>
      <w:marRight w:val="0"/>
      <w:marTop w:val="0"/>
      <w:marBottom w:val="0"/>
      <w:divBdr>
        <w:top w:val="none" w:sz="0" w:space="0" w:color="auto"/>
        <w:left w:val="none" w:sz="0" w:space="0" w:color="auto"/>
        <w:bottom w:val="none" w:sz="0" w:space="0" w:color="auto"/>
        <w:right w:val="none" w:sz="0" w:space="0" w:color="auto"/>
      </w:divBdr>
    </w:div>
    <w:div w:id="505217635">
      <w:bodyDiv w:val="1"/>
      <w:marLeft w:val="0"/>
      <w:marRight w:val="0"/>
      <w:marTop w:val="0"/>
      <w:marBottom w:val="0"/>
      <w:divBdr>
        <w:top w:val="none" w:sz="0" w:space="0" w:color="auto"/>
        <w:left w:val="none" w:sz="0" w:space="0" w:color="auto"/>
        <w:bottom w:val="none" w:sz="0" w:space="0" w:color="auto"/>
        <w:right w:val="none" w:sz="0" w:space="0" w:color="auto"/>
      </w:divBdr>
    </w:div>
    <w:div w:id="511728280">
      <w:bodyDiv w:val="1"/>
      <w:marLeft w:val="0"/>
      <w:marRight w:val="0"/>
      <w:marTop w:val="0"/>
      <w:marBottom w:val="0"/>
      <w:divBdr>
        <w:top w:val="none" w:sz="0" w:space="0" w:color="auto"/>
        <w:left w:val="none" w:sz="0" w:space="0" w:color="auto"/>
        <w:bottom w:val="none" w:sz="0" w:space="0" w:color="auto"/>
        <w:right w:val="none" w:sz="0" w:space="0" w:color="auto"/>
      </w:divBdr>
    </w:div>
    <w:div w:id="514081372">
      <w:bodyDiv w:val="1"/>
      <w:marLeft w:val="0"/>
      <w:marRight w:val="0"/>
      <w:marTop w:val="0"/>
      <w:marBottom w:val="0"/>
      <w:divBdr>
        <w:top w:val="none" w:sz="0" w:space="0" w:color="auto"/>
        <w:left w:val="none" w:sz="0" w:space="0" w:color="auto"/>
        <w:bottom w:val="none" w:sz="0" w:space="0" w:color="auto"/>
        <w:right w:val="none" w:sz="0" w:space="0" w:color="auto"/>
      </w:divBdr>
    </w:div>
    <w:div w:id="518399296">
      <w:bodyDiv w:val="1"/>
      <w:marLeft w:val="0"/>
      <w:marRight w:val="0"/>
      <w:marTop w:val="0"/>
      <w:marBottom w:val="0"/>
      <w:divBdr>
        <w:top w:val="none" w:sz="0" w:space="0" w:color="auto"/>
        <w:left w:val="none" w:sz="0" w:space="0" w:color="auto"/>
        <w:bottom w:val="none" w:sz="0" w:space="0" w:color="auto"/>
        <w:right w:val="none" w:sz="0" w:space="0" w:color="auto"/>
      </w:divBdr>
    </w:div>
    <w:div w:id="519859313">
      <w:bodyDiv w:val="1"/>
      <w:marLeft w:val="0"/>
      <w:marRight w:val="0"/>
      <w:marTop w:val="0"/>
      <w:marBottom w:val="0"/>
      <w:divBdr>
        <w:top w:val="none" w:sz="0" w:space="0" w:color="auto"/>
        <w:left w:val="none" w:sz="0" w:space="0" w:color="auto"/>
        <w:bottom w:val="none" w:sz="0" w:space="0" w:color="auto"/>
        <w:right w:val="none" w:sz="0" w:space="0" w:color="auto"/>
      </w:divBdr>
    </w:div>
    <w:div w:id="520820778">
      <w:bodyDiv w:val="1"/>
      <w:marLeft w:val="0"/>
      <w:marRight w:val="0"/>
      <w:marTop w:val="0"/>
      <w:marBottom w:val="0"/>
      <w:divBdr>
        <w:top w:val="none" w:sz="0" w:space="0" w:color="auto"/>
        <w:left w:val="none" w:sz="0" w:space="0" w:color="auto"/>
        <w:bottom w:val="none" w:sz="0" w:space="0" w:color="auto"/>
        <w:right w:val="none" w:sz="0" w:space="0" w:color="auto"/>
      </w:divBdr>
    </w:div>
    <w:div w:id="534854397">
      <w:bodyDiv w:val="1"/>
      <w:marLeft w:val="0"/>
      <w:marRight w:val="0"/>
      <w:marTop w:val="0"/>
      <w:marBottom w:val="0"/>
      <w:divBdr>
        <w:top w:val="none" w:sz="0" w:space="0" w:color="auto"/>
        <w:left w:val="none" w:sz="0" w:space="0" w:color="auto"/>
        <w:bottom w:val="none" w:sz="0" w:space="0" w:color="auto"/>
        <w:right w:val="none" w:sz="0" w:space="0" w:color="auto"/>
      </w:divBdr>
    </w:div>
    <w:div w:id="541871571">
      <w:bodyDiv w:val="1"/>
      <w:marLeft w:val="0"/>
      <w:marRight w:val="0"/>
      <w:marTop w:val="0"/>
      <w:marBottom w:val="0"/>
      <w:divBdr>
        <w:top w:val="none" w:sz="0" w:space="0" w:color="auto"/>
        <w:left w:val="none" w:sz="0" w:space="0" w:color="auto"/>
        <w:bottom w:val="none" w:sz="0" w:space="0" w:color="auto"/>
        <w:right w:val="none" w:sz="0" w:space="0" w:color="auto"/>
      </w:divBdr>
    </w:div>
    <w:div w:id="544756616">
      <w:bodyDiv w:val="1"/>
      <w:marLeft w:val="0"/>
      <w:marRight w:val="0"/>
      <w:marTop w:val="0"/>
      <w:marBottom w:val="0"/>
      <w:divBdr>
        <w:top w:val="none" w:sz="0" w:space="0" w:color="auto"/>
        <w:left w:val="none" w:sz="0" w:space="0" w:color="auto"/>
        <w:bottom w:val="none" w:sz="0" w:space="0" w:color="auto"/>
        <w:right w:val="none" w:sz="0" w:space="0" w:color="auto"/>
      </w:divBdr>
    </w:div>
    <w:div w:id="552353366">
      <w:bodyDiv w:val="1"/>
      <w:marLeft w:val="0"/>
      <w:marRight w:val="0"/>
      <w:marTop w:val="0"/>
      <w:marBottom w:val="0"/>
      <w:divBdr>
        <w:top w:val="none" w:sz="0" w:space="0" w:color="auto"/>
        <w:left w:val="none" w:sz="0" w:space="0" w:color="auto"/>
        <w:bottom w:val="none" w:sz="0" w:space="0" w:color="auto"/>
        <w:right w:val="none" w:sz="0" w:space="0" w:color="auto"/>
      </w:divBdr>
    </w:div>
    <w:div w:id="553152939">
      <w:bodyDiv w:val="1"/>
      <w:marLeft w:val="0"/>
      <w:marRight w:val="0"/>
      <w:marTop w:val="0"/>
      <w:marBottom w:val="0"/>
      <w:divBdr>
        <w:top w:val="none" w:sz="0" w:space="0" w:color="auto"/>
        <w:left w:val="none" w:sz="0" w:space="0" w:color="auto"/>
        <w:bottom w:val="none" w:sz="0" w:space="0" w:color="auto"/>
        <w:right w:val="none" w:sz="0" w:space="0" w:color="auto"/>
      </w:divBdr>
    </w:div>
    <w:div w:id="553348187">
      <w:bodyDiv w:val="1"/>
      <w:marLeft w:val="0"/>
      <w:marRight w:val="0"/>
      <w:marTop w:val="0"/>
      <w:marBottom w:val="0"/>
      <w:divBdr>
        <w:top w:val="none" w:sz="0" w:space="0" w:color="auto"/>
        <w:left w:val="none" w:sz="0" w:space="0" w:color="auto"/>
        <w:bottom w:val="none" w:sz="0" w:space="0" w:color="auto"/>
        <w:right w:val="none" w:sz="0" w:space="0" w:color="auto"/>
      </w:divBdr>
    </w:div>
    <w:div w:id="553389752">
      <w:bodyDiv w:val="1"/>
      <w:marLeft w:val="0"/>
      <w:marRight w:val="0"/>
      <w:marTop w:val="0"/>
      <w:marBottom w:val="0"/>
      <w:divBdr>
        <w:top w:val="none" w:sz="0" w:space="0" w:color="auto"/>
        <w:left w:val="none" w:sz="0" w:space="0" w:color="auto"/>
        <w:bottom w:val="none" w:sz="0" w:space="0" w:color="auto"/>
        <w:right w:val="none" w:sz="0" w:space="0" w:color="auto"/>
      </w:divBdr>
    </w:div>
    <w:div w:id="559826158">
      <w:bodyDiv w:val="1"/>
      <w:marLeft w:val="0"/>
      <w:marRight w:val="0"/>
      <w:marTop w:val="0"/>
      <w:marBottom w:val="0"/>
      <w:divBdr>
        <w:top w:val="none" w:sz="0" w:space="0" w:color="auto"/>
        <w:left w:val="none" w:sz="0" w:space="0" w:color="auto"/>
        <w:bottom w:val="none" w:sz="0" w:space="0" w:color="auto"/>
        <w:right w:val="none" w:sz="0" w:space="0" w:color="auto"/>
      </w:divBdr>
    </w:div>
    <w:div w:id="566458495">
      <w:bodyDiv w:val="1"/>
      <w:marLeft w:val="0"/>
      <w:marRight w:val="0"/>
      <w:marTop w:val="0"/>
      <w:marBottom w:val="0"/>
      <w:divBdr>
        <w:top w:val="none" w:sz="0" w:space="0" w:color="auto"/>
        <w:left w:val="none" w:sz="0" w:space="0" w:color="auto"/>
        <w:bottom w:val="none" w:sz="0" w:space="0" w:color="auto"/>
        <w:right w:val="none" w:sz="0" w:space="0" w:color="auto"/>
      </w:divBdr>
    </w:div>
    <w:div w:id="573123070">
      <w:bodyDiv w:val="1"/>
      <w:marLeft w:val="0"/>
      <w:marRight w:val="0"/>
      <w:marTop w:val="0"/>
      <w:marBottom w:val="0"/>
      <w:divBdr>
        <w:top w:val="none" w:sz="0" w:space="0" w:color="auto"/>
        <w:left w:val="none" w:sz="0" w:space="0" w:color="auto"/>
        <w:bottom w:val="none" w:sz="0" w:space="0" w:color="auto"/>
        <w:right w:val="none" w:sz="0" w:space="0" w:color="auto"/>
      </w:divBdr>
    </w:div>
    <w:div w:id="575557222">
      <w:bodyDiv w:val="1"/>
      <w:marLeft w:val="0"/>
      <w:marRight w:val="0"/>
      <w:marTop w:val="0"/>
      <w:marBottom w:val="0"/>
      <w:divBdr>
        <w:top w:val="none" w:sz="0" w:space="0" w:color="auto"/>
        <w:left w:val="none" w:sz="0" w:space="0" w:color="auto"/>
        <w:bottom w:val="none" w:sz="0" w:space="0" w:color="auto"/>
        <w:right w:val="none" w:sz="0" w:space="0" w:color="auto"/>
      </w:divBdr>
    </w:div>
    <w:div w:id="576670740">
      <w:bodyDiv w:val="1"/>
      <w:marLeft w:val="0"/>
      <w:marRight w:val="0"/>
      <w:marTop w:val="0"/>
      <w:marBottom w:val="0"/>
      <w:divBdr>
        <w:top w:val="none" w:sz="0" w:space="0" w:color="auto"/>
        <w:left w:val="none" w:sz="0" w:space="0" w:color="auto"/>
        <w:bottom w:val="none" w:sz="0" w:space="0" w:color="auto"/>
        <w:right w:val="none" w:sz="0" w:space="0" w:color="auto"/>
      </w:divBdr>
    </w:div>
    <w:div w:id="577133664">
      <w:bodyDiv w:val="1"/>
      <w:marLeft w:val="0"/>
      <w:marRight w:val="0"/>
      <w:marTop w:val="0"/>
      <w:marBottom w:val="0"/>
      <w:divBdr>
        <w:top w:val="none" w:sz="0" w:space="0" w:color="auto"/>
        <w:left w:val="none" w:sz="0" w:space="0" w:color="auto"/>
        <w:bottom w:val="none" w:sz="0" w:space="0" w:color="auto"/>
        <w:right w:val="none" w:sz="0" w:space="0" w:color="auto"/>
      </w:divBdr>
    </w:div>
    <w:div w:id="583103747">
      <w:bodyDiv w:val="1"/>
      <w:marLeft w:val="0"/>
      <w:marRight w:val="0"/>
      <w:marTop w:val="0"/>
      <w:marBottom w:val="0"/>
      <w:divBdr>
        <w:top w:val="none" w:sz="0" w:space="0" w:color="auto"/>
        <w:left w:val="none" w:sz="0" w:space="0" w:color="auto"/>
        <w:bottom w:val="none" w:sz="0" w:space="0" w:color="auto"/>
        <w:right w:val="none" w:sz="0" w:space="0" w:color="auto"/>
      </w:divBdr>
    </w:div>
    <w:div w:id="583883748">
      <w:bodyDiv w:val="1"/>
      <w:marLeft w:val="0"/>
      <w:marRight w:val="0"/>
      <w:marTop w:val="0"/>
      <w:marBottom w:val="0"/>
      <w:divBdr>
        <w:top w:val="none" w:sz="0" w:space="0" w:color="auto"/>
        <w:left w:val="none" w:sz="0" w:space="0" w:color="auto"/>
        <w:bottom w:val="none" w:sz="0" w:space="0" w:color="auto"/>
        <w:right w:val="none" w:sz="0" w:space="0" w:color="auto"/>
      </w:divBdr>
    </w:div>
    <w:div w:id="584417185">
      <w:bodyDiv w:val="1"/>
      <w:marLeft w:val="0"/>
      <w:marRight w:val="0"/>
      <w:marTop w:val="0"/>
      <w:marBottom w:val="0"/>
      <w:divBdr>
        <w:top w:val="none" w:sz="0" w:space="0" w:color="auto"/>
        <w:left w:val="none" w:sz="0" w:space="0" w:color="auto"/>
        <w:bottom w:val="none" w:sz="0" w:space="0" w:color="auto"/>
        <w:right w:val="none" w:sz="0" w:space="0" w:color="auto"/>
      </w:divBdr>
    </w:div>
    <w:div w:id="584728784">
      <w:bodyDiv w:val="1"/>
      <w:marLeft w:val="0"/>
      <w:marRight w:val="0"/>
      <w:marTop w:val="0"/>
      <w:marBottom w:val="0"/>
      <w:divBdr>
        <w:top w:val="none" w:sz="0" w:space="0" w:color="auto"/>
        <w:left w:val="none" w:sz="0" w:space="0" w:color="auto"/>
        <w:bottom w:val="none" w:sz="0" w:space="0" w:color="auto"/>
        <w:right w:val="none" w:sz="0" w:space="0" w:color="auto"/>
      </w:divBdr>
    </w:div>
    <w:div w:id="597521978">
      <w:bodyDiv w:val="1"/>
      <w:marLeft w:val="0"/>
      <w:marRight w:val="0"/>
      <w:marTop w:val="0"/>
      <w:marBottom w:val="0"/>
      <w:divBdr>
        <w:top w:val="none" w:sz="0" w:space="0" w:color="auto"/>
        <w:left w:val="none" w:sz="0" w:space="0" w:color="auto"/>
        <w:bottom w:val="none" w:sz="0" w:space="0" w:color="auto"/>
        <w:right w:val="none" w:sz="0" w:space="0" w:color="auto"/>
      </w:divBdr>
    </w:div>
    <w:div w:id="598559727">
      <w:bodyDiv w:val="1"/>
      <w:marLeft w:val="0"/>
      <w:marRight w:val="0"/>
      <w:marTop w:val="0"/>
      <w:marBottom w:val="0"/>
      <w:divBdr>
        <w:top w:val="none" w:sz="0" w:space="0" w:color="auto"/>
        <w:left w:val="none" w:sz="0" w:space="0" w:color="auto"/>
        <w:bottom w:val="none" w:sz="0" w:space="0" w:color="auto"/>
        <w:right w:val="none" w:sz="0" w:space="0" w:color="auto"/>
      </w:divBdr>
    </w:div>
    <w:div w:id="599073459">
      <w:bodyDiv w:val="1"/>
      <w:marLeft w:val="0"/>
      <w:marRight w:val="0"/>
      <w:marTop w:val="0"/>
      <w:marBottom w:val="0"/>
      <w:divBdr>
        <w:top w:val="none" w:sz="0" w:space="0" w:color="auto"/>
        <w:left w:val="none" w:sz="0" w:space="0" w:color="auto"/>
        <w:bottom w:val="none" w:sz="0" w:space="0" w:color="auto"/>
        <w:right w:val="none" w:sz="0" w:space="0" w:color="auto"/>
      </w:divBdr>
    </w:div>
    <w:div w:id="610669430">
      <w:bodyDiv w:val="1"/>
      <w:marLeft w:val="0"/>
      <w:marRight w:val="0"/>
      <w:marTop w:val="0"/>
      <w:marBottom w:val="0"/>
      <w:divBdr>
        <w:top w:val="none" w:sz="0" w:space="0" w:color="auto"/>
        <w:left w:val="none" w:sz="0" w:space="0" w:color="auto"/>
        <w:bottom w:val="none" w:sz="0" w:space="0" w:color="auto"/>
        <w:right w:val="none" w:sz="0" w:space="0" w:color="auto"/>
      </w:divBdr>
    </w:div>
    <w:div w:id="612060423">
      <w:bodyDiv w:val="1"/>
      <w:marLeft w:val="0"/>
      <w:marRight w:val="0"/>
      <w:marTop w:val="0"/>
      <w:marBottom w:val="0"/>
      <w:divBdr>
        <w:top w:val="none" w:sz="0" w:space="0" w:color="auto"/>
        <w:left w:val="none" w:sz="0" w:space="0" w:color="auto"/>
        <w:bottom w:val="none" w:sz="0" w:space="0" w:color="auto"/>
        <w:right w:val="none" w:sz="0" w:space="0" w:color="auto"/>
      </w:divBdr>
    </w:div>
    <w:div w:id="622813316">
      <w:bodyDiv w:val="1"/>
      <w:marLeft w:val="0"/>
      <w:marRight w:val="0"/>
      <w:marTop w:val="0"/>
      <w:marBottom w:val="0"/>
      <w:divBdr>
        <w:top w:val="none" w:sz="0" w:space="0" w:color="auto"/>
        <w:left w:val="none" w:sz="0" w:space="0" w:color="auto"/>
        <w:bottom w:val="none" w:sz="0" w:space="0" w:color="auto"/>
        <w:right w:val="none" w:sz="0" w:space="0" w:color="auto"/>
      </w:divBdr>
    </w:div>
    <w:div w:id="623317681">
      <w:bodyDiv w:val="1"/>
      <w:marLeft w:val="0"/>
      <w:marRight w:val="0"/>
      <w:marTop w:val="0"/>
      <w:marBottom w:val="0"/>
      <w:divBdr>
        <w:top w:val="none" w:sz="0" w:space="0" w:color="auto"/>
        <w:left w:val="none" w:sz="0" w:space="0" w:color="auto"/>
        <w:bottom w:val="none" w:sz="0" w:space="0" w:color="auto"/>
        <w:right w:val="none" w:sz="0" w:space="0" w:color="auto"/>
      </w:divBdr>
    </w:div>
    <w:div w:id="625476654">
      <w:bodyDiv w:val="1"/>
      <w:marLeft w:val="0"/>
      <w:marRight w:val="0"/>
      <w:marTop w:val="0"/>
      <w:marBottom w:val="0"/>
      <w:divBdr>
        <w:top w:val="none" w:sz="0" w:space="0" w:color="auto"/>
        <w:left w:val="none" w:sz="0" w:space="0" w:color="auto"/>
        <w:bottom w:val="none" w:sz="0" w:space="0" w:color="auto"/>
        <w:right w:val="none" w:sz="0" w:space="0" w:color="auto"/>
      </w:divBdr>
    </w:div>
    <w:div w:id="629558978">
      <w:bodyDiv w:val="1"/>
      <w:marLeft w:val="0"/>
      <w:marRight w:val="0"/>
      <w:marTop w:val="0"/>
      <w:marBottom w:val="0"/>
      <w:divBdr>
        <w:top w:val="none" w:sz="0" w:space="0" w:color="auto"/>
        <w:left w:val="none" w:sz="0" w:space="0" w:color="auto"/>
        <w:bottom w:val="none" w:sz="0" w:space="0" w:color="auto"/>
        <w:right w:val="none" w:sz="0" w:space="0" w:color="auto"/>
      </w:divBdr>
    </w:div>
    <w:div w:id="631178393">
      <w:bodyDiv w:val="1"/>
      <w:marLeft w:val="0"/>
      <w:marRight w:val="0"/>
      <w:marTop w:val="0"/>
      <w:marBottom w:val="0"/>
      <w:divBdr>
        <w:top w:val="none" w:sz="0" w:space="0" w:color="auto"/>
        <w:left w:val="none" w:sz="0" w:space="0" w:color="auto"/>
        <w:bottom w:val="none" w:sz="0" w:space="0" w:color="auto"/>
        <w:right w:val="none" w:sz="0" w:space="0" w:color="auto"/>
      </w:divBdr>
    </w:div>
    <w:div w:id="633172855">
      <w:bodyDiv w:val="1"/>
      <w:marLeft w:val="0"/>
      <w:marRight w:val="0"/>
      <w:marTop w:val="0"/>
      <w:marBottom w:val="0"/>
      <w:divBdr>
        <w:top w:val="none" w:sz="0" w:space="0" w:color="auto"/>
        <w:left w:val="none" w:sz="0" w:space="0" w:color="auto"/>
        <w:bottom w:val="none" w:sz="0" w:space="0" w:color="auto"/>
        <w:right w:val="none" w:sz="0" w:space="0" w:color="auto"/>
      </w:divBdr>
    </w:div>
    <w:div w:id="635064961">
      <w:bodyDiv w:val="1"/>
      <w:marLeft w:val="0"/>
      <w:marRight w:val="0"/>
      <w:marTop w:val="0"/>
      <w:marBottom w:val="0"/>
      <w:divBdr>
        <w:top w:val="none" w:sz="0" w:space="0" w:color="auto"/>
        <w:left w:val="none" w:sz="0" w:space="0" w:color="auto"/>
        <w:bottom w:val="none" w:sz="0" w:space="0" w:color="auto"/>
        <w:right w:val="none" w:sz="0" w:space="0" w:color="auto"/>
      </w:divBdr>
    </w:div>
    <w:div w:id="636492445">
      <w:bodyDiv w:val="1"/>
      <w:marLeft w:val="0"/>
      <w:marRight w:val="0"/>
      <w:marTop w:val="0"/>
      <w:marBottom w:val="0"/>
      <w:divBdr>
        <w:top w:val="none" w:sz="0" w:space="0" w:color="auto"/>
        <w:left w:val="none" w:sz="0" w:space="0" w:color="auto"/>
        <w:bottom w:val="none" w:sz="0" w:space="0" w:color="auto"/>
        <w:right w:val="none" w:sz="0" w:space="0" w:color="auto"/>
      </w:divBdr>
    </w:div>
    <w:div w:id="637151777">
      <w:bodyDiv w:val="1"/>
      <w:marLeft w:val="0"/>
      <w:marRight w:val="0"/>
      <w:marTop w:val="0"/>
      <w:marBottom w:val="0"/>
      <w:divBdr>
        <w:top w:val="none" w:sz="0" w:space="0" w:color="auto"/>
        <w:left w:val="none" w:sz="0" w:space="0" w:color="auto"/>
        <w:bottom w:val="none" w:sz="0" w:space="0" w:color="auto"/>
        <w:right w:val="none" w:sz="0" w:space="0" w:color="auto"/>
      </w:divBdr>
    </w:div>
    <w:div w:id="638268156">
      <w:bodyDiv w:val="1"/>
      <w:marLeft w:val="0"/>
      <w:marRight w:val="0"/>
      <w:marTop w:val="0"/>
      <w:marBottom w:val="0"/>
      <w:divBdr>
        <w:top w:val="none" w:sz="0" w:space="0" w:color="auto"/>
        <w:left w:val="none" w:sz="0" w:space="0" w:color="auto"/>
        <w:bottom w:val="none" w:sz="0" w:space="0" w:color="auto"/>
        <w:right w:val="none" w:sz="0" w:space="0" w:color="auto"/>
      </w:divBdr>
    </w:div>
    <w:div w:id="644698822">
      <w:bodyDiv w:val="1"/>
      <w:marLeft w:val="0"/>
      <w:marRight w:val="0"/>
      <w:marTop w:val="0"/>
      <w:marBottom w:val="0"/>
      <w:divBdr>
        <w:top w:val="none" w:sz="0" w:space="0" w:color="auto"/>
        <w:left w:val="none" w:sz="0" w:space="0" w:color="auto"/>
        <w:bottom w:val="none" w:sz="0" w:space="0" w:color="auto"/>
        <w:right w:val="none" w:sz="0" w:space="0" w:color="auto"/>
      </w:divBdr>
    </w:div>
    <w:div w:id="645210908">
      <w:bodyDiv w:val="1"/>
      <w:marLeft w:val="0"/>
      <w:marRight w:val="0"/>
      <w:marTop w:val="0"/>
      <w:marBottom w:val="0"/>
      <w:divBdr>
        <w:top w:val="none" w:sz="0" w:space="0" w:color="auto"/>
        <w:left w:val="none" w:sz="0" w:space="0" w:color="auto"/>
        <w:bottom w:val="none" w:sz="0" w:space="0" w:color="auto"/>
        <w:right w:val="none" w:sz="0" w:space="0" w:color="auto"/>
      </w:divBdr>
    </w:div>
    <w:div w:id="647247155">
      <w:bodyDiv w:val="1"/>
      <w:marLeft w:val="0"/>
      <w:marRight w:val="0"/>
      <w:marTop w:val="0"/>
      <w:marBottom w:val="0"/>
      <w:divBdr>
        <w:top w:val="none" w:sz="0" w:space="0" w:color="auto"/>
        <w:left w:val="none" w:sz="0" w:space="0" w:color="auto"/>
        <w:bottom w:val="none" w:sz="0" w:space="0" w:color="auto"/>
        <w:right w:val="none" w:sz="0" w:space="0" w:color="auto"/>
      </w:divBdr>
    </w:div>
    <w:div w:id="649674764">
      <w:bodyDiv w:val="1"/>
      <w:marLeft w:val="0"/>
      <w:marRight w:val="0"/>
      <w:marTop w:val="0"/>
      <w:marBottom w:val="0"/>
      <w:divBdr>
        <w:top w:val="none" w:sz="0" w:space="0" w:color="auto"/>
        <w:left w:val="none" w:sz="0" w:space="0" w:color="auto"/>
        <w:bottom w:val="none" w:sz="0" w:space="0" w:color="auto"/>
        <w:right w:val="none" w:sz="0" w:space="0" w:color="auto"/>
      </w:divBdr>
    </w:div>
    <w:div w:id="651257907">
      <w:bodyDiv w:val="1"/>
      <w:marLeft w:val="0"/>
      <w:marRight w:val="0"/>
      <w:marTop w:val="0"/>
      <w:marBottom w:val="0"/>
      <w:divBdr>
        <w:top w:val="none" w:sz="0" w:space="0" w:color="auto"/>
        <w:left w:val="none" w:sz="0" w:space="0" w:color="auto"/>
        <w:bottom w:val="none" w:sz="0" w:space="0" w:color="auto"/>
        <w:right w:val="none" w:sz="0" w:space="0" w:color="auto"/>
      </w:divBdr>
    </w:div>
    <w:div w:id="653604071">
      <w:bodyDiv w:val="1"/>
      <w:marLeft w:val="0"/>
      <w:marRight w:val="0"/>
      <w:marTop w:val="0"/>
      <w:marBottom w:val="0"/>
      <w:divBdr>
        <w:top w:val="none" w:sz="0" w:space="0" w:color="auto"/>
        <w:left w:val="none" w:sz="0" w:space="0" w:color="auto"/>
        <w:bottom w:val="none" w:sz="0" w:space="0" w:color="auto"/>
        <w:right w:val="none" w:sz="0" w:space="0" w:color="auto"/>
      </w:divBdr>
    </w:div>
    <w:div w:id="654191173">
      <w:bodyDiv w:val="1"/>
      <w:marLeft w:val="0"/>
      <w:marRight w:val="0"/>
      <w:marTop w:val="0"/>
      <w:marBottom w:val="0"/>
      <w:divBdr>
        <w:top w:val="none" w:sz="0" w:space="0" w:color="auto"/>
        <w:left w:val="none" w:sz="0" w:space="0" w:color="auto"/>
        <w:bottom w:val="none" w:sz="0" w:space="0" w:color="auto"/>
        <w:right w:val="none" w:sz="0" w:space="0" w:color="auto"/>
      </w:divBdr>
    </w:div>
    <w:div w:id="666372515">
      <w:bodyDiv w:val="1"/>
      <w:marLeft w:val="0"/>
      <w:marRight w:val="0"/>
      <w:marTop w:val="0"/>
      <w:marBottom w:val="0"/>
      <w:divBdr>
        <w:top w:val="none" w:sz="0" w:space="0" w:color="auto"/>
        <w:left w:val="none" w:sz="0" w:space="0" w:color="auto"/>
        <w:bottom w:val="none" w:sz="0" w:space="0" w:color="auto"/>
        <w:right w:val="none" w:sz="0" w:space="0" w:color="auto"/>
      </w:divBdr>
    </w:div>
    <w:div w:id="667287871">
      <w:bodyDiv w:val="1"/>
      <w:marLeft w:val="0"/>
      <w:marRight w:val="0"/>
      <w:marTop w:val="0"/>
      <w:marBottom w:val="0"/>
      <w:divBdr>
        <w:top w:val="none" w:sz="0" w:space="0" w:color="auto"/>
        <w:left w:val="none" w:sz="0" w:space="0" w:color="auto"/>
        <w:bottom w:val="none" w:sz="0" w:space="0" w:color="auto"/>
        <w:right w:val="none" w:sz="0" w:space="0" w:color="auto"/>
      </w:divBdr>
    </w:div>
    <w:div w:id="670453225">
      <w:bodyDiv w:val="1"/>
      <w:marLeft w:val="0"/>
      <w:marRight w:val="0"/>
      <w:marTop w:val="0"/>
      <w:marBottom w:val="0"/>
      <w:divBdr>
        <w:top w:val="none" w:sz="0" w:space="0" w:color="auto"/>
        <w:left w:val="none" w:sz="0" w:space="0" w:color="auto"/>
        <w:bottom w:val="none" w:sz="0" w:space="0" w:color="auto"/>
        <w:right w:val="none" w:sz="0" w:space="0" w:color="auto"/>
      </w:divBdr>
    </w:div>
    <w:div w:id="675159086">
      <w:bodyDiv w:val="1"/>
      <w:marLeft w:val="0"/>
      <w:marRight w:val="0"/>
      <w:marTop w:val="0"/>
      <w:marBottom w:val="0"/>
      <w:divBdr>
        <w:top w:val="none" w:sz="0" w:space="0" w:color="auto"/>
        <w:left w:val="none" w:sz="0" w:space="0" w:color="auto"/>
        <w:bottom w:val="none" w:sz="0" w:space="0" w:color="auto"/>
        <w:right w:val="none" w:sz="0" w:space="0" w:color="auto"/>
      </w:divBdr>
    </w:div>
    <w:div w:id="675812664">
      <w:bodyDiv w:val="1"/>
      <w:marLeft w:val="0"/>
      <w:marRight w:val="0"/>
      <w:marTop w:val="0"/>
      <w:marBottom w:val="0"/>
      <w:divBdr>
        <w:top w:val="none" w:sz="0" w:space="0" w:color="auto"/>
        <w:left w:val="none" w:sz="0" w:space="0" w:color="auto"/>
        <w:bottom w:val="none" w:sz="0" w:space="0" w:color="auto"/>
        <w:right w:val="none" w:sz="0" w:space="0" w:color="auto"/>
      </w:divBdr>
    </w:div>
    <w:div w:id="676999463">
      <w:bodyDiv w:val="1"/>
      <w:marLeft w:val="0"/>
      <w:marRight w:val="0"/>
      <w:marTop w:val="0"/>
      <w:marBottom w:val="0"/>
      <w:divBdr>
        <w:top w:val="none" w:sz="0" w:space="0" w:color="auto"/>
        <w:left w:val="none" w:sz="0" w:space="0" w:color="auto"/>
        <w:bottom w:val="none" w:sz="0" w:space="0" w:color="auto"/>
        <w:right w:val="none" w:sz="0" w:space="0" w:color="auto"/>
      </w:divBdr>
    </w:div>
    <w:div w:id="678313584">
      <w:bodyDiv w:val="1"/>
      <w:marLeft w:val="0"/>
      <w:marRight w:val="0"/>
      <w:marTop w:val="0"/>
      <w:marBottom w:val="0"/>
      <w:divBdr>
        <w:top w:val="none" w:sz="0" w:space="0" w:color="auto"/>
        <w:left w:val="none" w:sz="0" w:space="0" w:color="auto"/>
        <w:bottom w:val="none" w:sz="0" w:space="0" w:color="auto"/>
        <w:right w:val="none" w:sz="0" w:space="0" w:color="auto"/>
      </w:divBdr>
    </w:div>
    <w:div w:id="678317340">
      <w:bodyDiv w:val="1"/>
      <w:marLeft w:val="0"/>
      <w:marRight w:val="0"/>
      <w:marTop w:val="0"/>
      <w:marBottom w:val="0"/>
      <w:divBdr>
        <w:top w:val="none" w:sz="0" w:space="0" w:color="auto"/>
        <w:left w:val="none" w:sz="0" w:space="0" w:color="auto"/>
        <w:bottom w:val="none" w:sz="0" w:space="0" w:color="auto"/>
        <w:right w:val="none" w:sz="0" w:space="0" w:color="auto"/>
      </w:divBdr>
    </w:div>
    <w:div w:id="685450636">
      <w:bodyDiv w:val="1"/>
      <w:marLeft w:val="0"/>
      <w:marRight w:val="0"/>
      <w:marTop w:val="0"/>
      <w:marBottom w:val="0"/>
      <w:divBdr>
        <w:top w:val="none" w:sz="0" w:space="0" w:color="auto"/>
        <w:left w:val="none" w:sz="0" w:space="0" w:color="auto"/>
        <w:bottom w:val="none" w:sz="0" w:space="0" w:color="auto"/>
        <w:right w:val="none" w:sz="0" w:space="0" w:color="auto"/>
      </w:divBdr>
    </w:div>
    <w:div w:id="688408509">
      <w:bodyDiv w:val="1"/>
      <w:marLeft w:val="0"/>
      <w:marRight w:val="0"/>
      <w:marTop w:val="0"/>
      <w:marBottom w:val="0"/>
      <w:divBdr>
        <w:top w:val="none" w:sz="0" w:space="0" w:color="auto"/>
        <w:left w:val="none" w:sz="0" w:space="0" w:color="auto"/>
        <w:bottom w:val="none" w:sz="0" w:space="0" w:color="auto"/>
        <w:right w:val="none" w:sz="0" w:space="0" w:color="auto"/>
      </w:divBdr>
    </w:div>
    <w:div w:id="690491258">
      <w:bodyDiv w:val="1"/>
      <w:marLeft w:val="0"/>
      <w:marRight w:val="0"/>
      <w:marTop w:val="0"/>
      <w:marBottom w:val="0"/>
      <w:divBdr>
        <w:top w:val="none" w:sz="0" w:space="0" w:color="auto"/>
        <w:left w:val="none" w:sz="0" w:space="0" w:color="auto"/>
        <w:bottom w:val="none" w:sz="0" w:space="0" w:color="auto"/>
        <w:right w:val="none" w:sz="0" w:space="0" w:color="auto"/>
      </w:divBdr>
    </w:div>
    <w:div w:id="692608245">
      <w:bodyDiv w:val="1"/>
      <w:marLeft w:val="0"/>
      <w:marRight w:val="0"/>
      <w:marTop w:val="0"/>
      <w:marBottom w:val="0"/>
      <w:divBdr>
        <w:top w:val="none" w:sz="0" w:space="0" w:color="auto"/>
        <w:left w:val="none" w:sz="0" w:space="0" w:color="auto"/>
        <w:bottom w:val="none" w:sz="0" w:space="0" w:color="auto"/>
        <w:right w:val="none" w:sz="0" w:space="0" w:color="auto"/>
      </w:divBdr>
    </w:div>
    <w:div w:id="693115690">
      <w:bodyDiv w:val="1"/>
      <w:marLeft w:val="0"/>
      <w:marRight w:val="0"/>
      <w:marTop w:val="0"/>
      <w:marBottom w:val="0"/>
      <w:divBdr>
        <w:top w:val="none" w:sz="0" w:space="0" w:color="auto"/>
        <w:left w:val="none" w:sz="0" w:space="0" w:color="auto"/>
        <w:bottom w:val="none" w:sz="0" w:space="0" w:color="auto"/>
        <w:right w:val="none" w:sz="0" w:space="0" w:color="auto"/>
      </w:divBdr>
    </w:div>
    <w:div w:id="700204117">
      <w:bodyDiv w:val="1"/>
      <w:marLeft w:val="0"/>
      <w:marRight w:val="0"/>
      <w:marTop w:val="0"/>
      <w:marBottom w:val="0"/>
      <w:divBdr>
        <w:top w:val="none" w:sz="0" w:space="0" w:color="auto"/>
        <w:left w:val="none" w:sz="0" w:space="0" w:color="auto"/>
        <w:bottom w:val="none" w:sz="0" w:space="0" w:color="auto"/>
        <w:right w:val="none" w:sz="0" w:space="0" w:color="auto"/>
      </w:divBdr>
    </w:div>
    <w:div w:id="705518915">
      <w:bodyDiv w:val="1"/>
      <w:marLeft w:val="0"/>
      <w:marRight w:val="0"/>
      <w:marTop w:val="0"/>
      <w:marBottom w:val="0"/>
      <w:divBdr>
        <w:top w:val="none" w:sz="0" w:space="0" w:color="auto"/>
        <w:left w:val="none" w:sz="0" w:space="0" w:color="auto"/>
        <w:bottom w:val="none" w:sz="0" w:space="0" w:color="auto"/>
        <w:right w:val="none" w:sz="0" w:space="0" w:color="auto"/>
      </w:divBdr>
    </w:div>
    <w:div w:id="706490795">
      <w:bodyDiv w:val="1"/>
      <w:marLeft w:val="0"/>
      <w:marRight w:val="0"/>
      <w:marTop w:val="0"/>
      <w:marBottom w:val="0"/>
      <w:divBdr>
        <w:top w:val="none" w:sz="0" w:space="0" w:color="auto"/>
        <w:left w:val="none" w:sz="0" w:space="0" w:color="auto"/>
        <w:bottom w:val="none" w:sz="0" w:space="0" w:color="auto"/>
        <w:right w:val="none" w:sz="0" w:space="0" w:color="auto"/>
      </w:divBdr>
    </w:div>
    <w:div w:id="712273425">
      <w:bodyDiv w:val="1"/>
      <w:marLeft w:val="0"/>
      <w:marRight w:val="0"/>
      <w:marTop w:val="0"/>
      <w:marBottom w:val="0"/>
      <w:divBdr>
        <w:top w:val="none" w:sz="0" w:space="0" w:color="auto"/>
        <w:left w:val="none" w:sz="0" w:space="0" w:color="auto"/>
        <w:bottom w:val="none" w:sz="0" w:space="0" w:color="auto"/>
        <w:right w:val="none" w:sz="0" w:space="0" w:color="auto"/>
      </w:divBdr>
    </w:div>
    <w:div w:id="718283195">
      <w:bodyDiv w:val="1"/>
      <w:marLeft w:val="0"/>
      <w:marRight w:val="0"/>
      <w:marTop w:val="0"/>
      <w:marBottom w:val="0"/>
      <w:divBdr>
        <w:top w:val="none" w:sz="0" w:space="0" w:color="auto"/>
        <w:left w:val="none" w:sz="0" w:space="0" w:color="auto"/>
        <w:bottom w:val="none" w:sz="0" w:space="0" w:color="auto"/>
        <w:right w:val="none" w:sz="0" w:space="0" w:color="auto"/>
      </w:divBdr>
    </w:div>
    <w:div w:id="720447274">
      <w:bodyDiv w:val="1"/>
      <w:marLeft w:val="0"/>
      <w:marRight w:val="0"/>
      <w:marTop w:val="0"/>
      <w:marBottom w:val="0"/>
      <w:divBdr>
        <w:top w:val="none" w:sz="0" w:space="0" w:color="auto"/>
        <w:left w:val="none" w:sz="0" w:space="0" w:color="auto"/>
        <w:bottom w:val="none" w:sz="0" w:space="0" w:color="auto"/>
        <w:right w:val="none" w:sz="0" w:space="0" w:color="auto"/>
      </w:divBdr>
    </w:div>
    <w:div w:id="722602520">
      <w:bodyDiv w:val="1"/>
      <w:marLeft w:val="0"/>
      <w:marRight w:val="0"/>
      <w:marTop w:val="0"/>
      <w:marBottom w:val="0"/>
      <w:divBdr>
        <w:top w:val="none" w:sz="0" w:space="0" w:color="auto"/>
        <w:left w:val="none" w:sz="0" w:space="0" w:color="auto"/>
        <w:bottom w:val="none" w:sz="0" w:space="0" w:color="auto"/>
        <w:right w:val="none" w:sz="0" w:space="0" w:color="auto"/>
      </w:divBdr>
    </w:div>
    <w:div w:id="731272284">
      <w:bodyDiv w:val="1"/>
      <w:marLeft w:val="0"/>
      <w:marRight w:val="0"/>
      <w:marTop w:val="0"/>
      <w:marBottom w:val="0"/>
      <w:divBdr>
        <w:top w:val="none" w:sz="0" w:space="0" w:color="auto"/>
        <w:left w:val="none" w:sz="0" w:space="0" w:color="auto"/>
        <w:bottom w:val="none" w:sz="0" w:space="0" w:color="auto"/>
        <w:right w:val="none" w:sz="0" w:space="0" w:color="auto"/>
      </w:divBdr>
    </w:div>
    <w:div w:id="740327016">
      <w:bodyDiv w:val="1"/>
      <w:marLeft w:val="0"/>
      <w:marRight w:val="0"/>
      <w:marTop w:val="0"/>
      <w:marBottom w:val="0"/>
      <w:divBdr>
        <w:top w:val="none" w:sz="0" w:space="0" w:color="auto"/>
        <w:left w:val="none" w:sz="0" w:space="0" w:color="auto"/>
        <w:bottom w:val="none" w:sz="0" w:space="0" w:color="auto"/>
        <w:right w:val="none" w:sz="0" w:space="0" w:color="auto"/>
      </w:divBdr>
    </w:div>
    <w:div w:id="742065416">
      <w:bodyDiv w:val="1"/>
      <w:marLeft w:val="0"/>
      <w:marRight w:val="0"/>
      <w:marTop w:val="0"/>
      <w:marBottom w:val="0"/>
      <w:divBdr>
        <w:top w:val="none" w:sz="0" w:space="0" w:color="auto"/>
        <w:left w:val="none" w:sz="0" w:space="0" w:color="auto"/>
        <w:bottom w:val="none" w:sz="0" w:space="0" w:color="auto"/>
        <w:right w:val="none" w:sz="0" w:space="0" w:color="auto"/>
      </w:divBdr>
    </w:div>
    <w:div w:id="742680635">
      <w:bodyDiv w:val="1"/>
      <w:marLeft w:val="0"/>
      <w:marRight w:val="0"/>
      <w:marTop w:val="0"/>
      <w:marBottom w:val="0"/>
      <w:divBdr>
        <w:top w:val="none" w:sz="0" w:space="0" w:color="auto"/>
        <w:left w:val="none" w:sz="0" w:space="0" w:color="auto"/>
        <w:bottom w:val="none" w:sz="0" w:space="0" w:color="auto"/>
        <w:right w:val="none" w:sz="0" w:space="0" w:color="auto"/>
      </w:divBdr>
    </w:div>
    <w:div w:id="745764915">
      <w:bodyDiv w:val="1"/>
      <w:marLeft w:val="0"/>
      <w:marRight w:val="0"/>
      <w:marTop w:val="0"/>
      <w:marBottom w:val="0"/>
      <w:divBdr>
        <w:top w:val="none" w:sz="0" w:space="0" w:color="auto"/>
        <w:left w:val="none" w:sz="0" w:space="0" w:color="auto"/>
        <w:bottom w:val="none" w:sz="0" w:space="0" w:color="auto"/>
        <w:right w:val="none" w:sz="0" w:space="0" w:color="auto"/>
      </w:divBdr>
    </w:div>
    <w:div w:id="750155295">
      <w:bodyDiv w:val="1"/>
      <w:marLeft w:val="0"/>
      <w:marRight w:val="0"/>
      <w:marTop w:val="0"/>
      <w:marBottom w:val="0"/>
      <w:divBdr>
        <w:top w:val="none" w:sz="0" w:space="0" w:color="auto"/>
        <w:left w:val="none" w:sz="0" w:space="0" w:color="auto"/>
        <w:bottom w:val="none" w:sz="0" w:space="0" w:color="auto"/>
        <w:right w:val="none" w:sz="0" w:space="0" w:color="auto"/>
      </w:divBdr>
    </w:div>
    <w:div w:id="750854221">
      <w:bodyDiv w:val="1"/>
      <w:marLeft w:val="0"/>
      <w:marRight w:val="0"/>
      <w:marTop w:val="0"/>
      <w:marBottom w:val="0"/>
      <w:divBdr>
        <w:top w:val="none" w:sz="0" w:space="0" w:color="auto"/>
        <w:left w:val="none" w:sz="0" w:space="0" w:color="auto"/>
        <w:bottom w:val="none" w:sz="0" w:space="0" w:color="auto"/>
        <w:right w:val="none" w:sz="0" w:space="0" w:color="auto"/>
      </w:divBdr>
    </w:div>
    <w:div w:id="753477004">
      <w:bodyDiv w:val="1"/>
      <w:marLeft w:val="0"/>
      <w:marRight w:val="0"/>
      <w:marTop w:val="0"/>
      <w:marBottom w:val="0"/>
      <w:divBdr>
        <w:top w:val="none" w:sz="0" w:space="0" w:color="auto"/>
        <w:left w:val="none" w:sz="0" w:space="0" w:color="auto"/>
        <w:bottom w:val="none" w:sz="0" w:space="0" w:color="auto"/>
        <w:right w:val="none" w:sz="0" w:space="0" w:color="auto"/>
      </w:divBdr>
    </w:div>
    <w:div w:id="760029873">
      <w:bodyDiv w:val="1"/>
      <w:marLeft w:val="0"/>
      <w:marRight w:val="0"/>
      <w:marTop w:val="0"/>
      <w:marBottom w:val="0"/>
      <w:divBdr>
        <w:top w:val="none" w:sz="0" w:space="0" w:color="auto"/>
        <w:left w:val="none" w:sz="0" w:space="0" w:color="auto"/>
        <w:bottom w:val="none" w:sz="0" w:space="0" w:color="auto"/>
        <w:right w:val="none" w:sz="0" w:space="0" w:color="auto"/>
      </w:divBdr>
    </w:div>
    <w:div w:id="764879852">
      <w:bodyDiv w:val="1"/>
      <w:marLeft w:val="0"/>
      <w:marRight w:val="0"/>
      <w:marTop w:val="0"/>
      <w:marBottom w:val="0"/>
      <w:divBdr>
        <w:top w:val="none" w:sz="0" w:space="0" w:color="auto"/>
        <w:left w:val="none" w:sz="0" w:space="0" w:color="auto"/>
        <w:bottom w:val="none" w:sz="0" w:space="0" w:color="auto"/>
        <w:right w:val="none" w:sz="0" w:space="0" w:color="auto"/>
      </w:divBdr>
    </w:div>
    <w:div w:id="767578009">
      <w:bodyDiv w:val="1"/>
      <w:marLeft w:val="0"/>
      <w:marRight w:val="0"/>
      <w:marTop w:val="0"/>
      <w:marBottom w:val="0"/>
      <w:divBdr>
        <w:top w:val="none" w:sz="0" w:space="0" w:color="auto"/>
        <w:left w:val="none" w:sz="0" w:space="0" w:color="auto"/>
        <w:bottom w:val="none" w:sz="0" w:space="0" w:color="auto"/>
        <w:right w:val="none" w:sz="0" w:space="0" w:color="auto"/>
      </w:divBdr>
    </w:div>
    <w:div w:id="771902694">
      <w:bodyDiv w:val="1"/>
      <w:marLeft w:val="0"/>
      <w:marRight w:val="0"/>
      <w:marTop w:val="0"/>
      <w:marBottom w:val="0"/>
      <w:divBdr>
        <w:top w:val="none" w:sz="0" w:space="0" w:color="auto"/>
        <w:left w:val="none" w:sz="0" w:space="0" w:color="auto"/>
        <w:bottom w:val="none" w:sz="0" w:space="0" w:color="auto"/>
        <w:right w:val="none" w:sz="0" w:space="0" w:color="auto"/>
      </w:divBdr>
    </w:div>
    <w:div w:id="776826564">
      <w:bodyDiv w:val="1"/>
      <w:marLeft w:val="0"/>
      <w:marRight w:val="0"/>
      <w:marTop w:val="0"/>
      <w:marBottom w:val="0"/>
      <w:divBdr>
        <w:top w:val="none" w:sz="0" w:space="0" w:color="auto"/>
        <w:left w:val="none" w:sz="0" w:space="0" w:color="auto"/>
        <w:bottom w:val="none" w:sz="0" w:space="0" w:color="auto"/>
        <w:right w:val="none" w:sz="0" w:space="0" w:color="auto"/>
      </w:divBdr>
    </w:div>
    <w:div w:id="777992709">
      <w:bodyDiv w:val="1"/>
      <w:marLeft w:val="0"/>
      <w:marRight w:val="0"/>
      <w:marTop w:val="0"/>
      <w:marBottom w:val="0"/>
      <w:divBdr>
        <w:top w:val="none" w:sz="0" w:space="0" w:color="auto"/>
        <w:left w:val="none" w:sz="0" w:space="0" w:color="auto"/>
        <w:bottom w:val="none" w:sz="0" w:space="0" w:color="auto"/>
        <w:right w:val="none" w:sz="0" w:space="0" w:color="auto"/>
      </w:divBdr>
    </w:div>
    <w:div w:id="781605472">
      <w:bodyDiv w:val="1"/>
      <w:marLeft w:val="0"/>
      <w:marRight w:val="0"/>
      <w:marTop w:val="0"/>
      <w:marBottom w:val="0"/>
      <w:divBdr>
        <w:top w:val="none" w:sz="0" w:space="0" w:color="auto"/>
        <w:left w:val="none" w:sz="0" w:space="0" w:color="auto"/>
        <w:bottom w:val="none" w:sz="0" w:space="0" w:color="auto"/>
        <w:right w:val="none" w:sz="0" w:space="0" w:color="auto"/>
      </w:divBdr>
    </w:div>
    <w:div w:id="789665925">
      <w:bodyDiv w:val="1"/>
      <w:marLeft w:val="0"/>
      <w:marRight w:val="0"/>
      <w:marTop w:val="0"/>
      <w:marBottom w:val="0"/>
      <w:divBdr>
        <w:top w:val="none" w:sz="0" w:space="0" w:color="auto"/>
        <w:left w:val="none" w:sz="0" w:space="0" w:color="auto"/>
        <w:bottom w:val="none" w:sz="0" w:space="0" w:color="auto"/>
        <w:right w:val="none" w:sz="0" w:space="0" w:color="auto"/>
      </w:divBdr>
    </w:div>
    <w:div w:id="798692019">
      <w:bodyDiv w:val="1"/>
      <w:marLeft w:val="0"/>
      <w:marRight w:val="0"/>
      <w:marTop w:val="0"/>
      <w:marBottom w:val="0"/>
      <w:divBdr>
        <w:top w:val="none" w:sz="0" w:space="0" w:color="auto"/>
        <w:left w:val="none" w:sz="0" w:space="0" w:color="auto"/>
        <w:bottom w:val="none" w:sz="0" w:space="0" w:color="auto"/>
        <w:right w:val="none" w:sz="0" w:space="0" w:color="auto"/>
      </w:divBdr>
    </w:div>
    <w:div w:id="803809654">
      <w:bodyDiv w:val="1"/>
      <w:marLeft w:val="0"/>
      <w:marRight w:val="0"/>
      <w:marTop w:val="0"/>
      <w:marBottom w:val="0"/>
      <w:divBdr>
        <w:top w:val="none" w:sz="0" w:space="0" w:color="auto"/>
        <w:left w:val="none" w:sz="0" w:space="0" w:color="auto"/>
        <w:bottom w:val="none" w:sz="0" w:space="0" w:color="auto"/>
        <w:right w:val="none" w:sz="0" w:space="0" w:color="auto"/>
      </w:divBdr>
    </w:div>
    <w:div w:id="804474044">
      <w:bodyDiv w:val="1"/>
      <w:marLeft w:val="0"/>
      <w:marRight w:val="0"/>
      <w:marTop w:val="0"/>
      <w:marBottom w:val="0"/>
      <w:divBdr>
        <w:top w:val="none" w:sz="0" w:space="0" w:color="auto"/>
        <w:left w:val="none" w:sz="0" w:space="0" w:color="auto"/>
        <w:bottom w:val="none" w:sz="0" w:space="0" w:color="auto"/>
        <w:right w:val="none" w:sz="0" w:space="0" w:color="auto"/>
      </w:divBdr>
    </w:div>
    <w:div w:id="805663194">
      <w:bodyDiv w:val="1"/>
      <w:marLeft w:val="0"/>
      <w:marRight w:val="0"/>
      <w:marTop w:val="0"/>
      <w:marBottom w:val="0"/>
      <w:divBdr>
        <w:top w:val="none" w:sz="0" w:space="0" w:color="auto"/>
        <w:left w:val="none" w:sz="0" w:space="0" w:color="auto"/>
        <w:bottom w:val="none" w:sz="0" w:space="0" w:color="auto"/>
        <w:right w:val="none" w:sz="0" w:space="0" w:color="auto"/>
      </w:divBdr>
    </w:div>
    <w:div w:id="808329120">
      <w:bodyDiv w:val="1"/>
      <w:marLeft w:val="0"/>
      <w:marRight w:val="0"/>
      <w:marTop w:val="0"/>
      <w:marBottom w:val="0"/>
      <w:divBdr>
        <w:top w:val="none" w:sz="0" w:space="0" w:color="auto"/>
        <w:left w:val="none" w:sz="0" w:space="0" w:color="auto"/>
        <w:bottom w:val="none" w:sz="0" w:space="0" w:color="auto"/>
        <w:right w:val="none" w:sz="0" w:space="0" w:color="auto"/>
      </w:divBdr>
    </w:div>
    <w:div w:id="813565080">
      <w:bodyDiv w:val="1"/>
      <w:marLeft w:val="0"/>
      <w:marRight w:val="0"/>
      <w:marTop w:val="0"/>
      <w:marBottom w:val="0"/>
      <w:divBdr>
        <w:top w:val="none" w:sz="0" w:space="0" w:color="auto"/>
        <w:left w:val="none" w:sz="0" w:space="0" w:color="auto"/>
        <w:bottom w:val="none" w:sz="0" w:space="0" w:color="auto"/>
        <w:right w:val="none" w:sz="0" w:space="0" w:color="auto"/>
      </w:divBdr>
    </w:div>
    <w:div w:id="819074695">
      <w:bodyDiv w:val="1"/>
      <w:marLeft w:val="0"/>
      <w:marRight w:val="0"/>
      <w:marTop w:val="0"/>
      <w:marBottom w:val="0"/>
      <w:divBdr>
        <w:top w:val="none" w:sz="0" w:space="0" w:color="auto"/>
        <w:left w:val="none" w:sz="0" w:space="0" w:color="auto"/>
        <w:bottom w:val="none" w:sz="0" w:space="0" w:color="auto"/>
        <w:right w:val="none" w:sz="0" w:space="0" w:color="auto"/>
      </w:divBdr>
    </w:div>
    <w:div w:id="830173837">
      <w:bodyDiv w:val="1"/>
      <w:marLeft w:val="0"/>
      <w:marRight w:val="0"/>
      <w:marTop w:val="0"/>
      <w:marBottom w:val="0"/>
      <w:divBdr>
        <w:top w:val="none" w:sz="0" w:space="0" w:color="auto"/>
        <w:left w:val="none" w:sz="0" w:space="0" w:color="auto"/>
        <w:bottom w:val="none" w:sz="0" w:space="0" w:color="auto"/>
        <w:right w:val="none" w:sz="0" w:space="0" w:color="auto"/>
      </w:divBdr>
    </w:div>
    <w:div w:id="833226800">
      <w:bodyDiv w:val="1"/>
      <w:marLeft w:val="0"/>
      <w:marRight w:val="0"/>
      <w:marTop w:val="0"/>
      <w:marBottom w:val="0"/>
      <w:divBdr>
        <w:top w:val="none" w:sz="0" w:space="0" w:color="auto"/>
        <w:left w:val="none" w:sz="0" w:space="0" w:color="auto"/>
        <w:bottom w:val="none" w:sz="0" w:space="0" w:color="auto"/>
        <w:right w:val="none" w:sz="0" w:space="0" w:color="auto"/>
      </w:divBdr>
    </w:div>
    <w:div w:id="833566899">
      <w:bodyDiv w:val="1"/>
      <w:marLeft w:val="0"/>
      <w:marRight w:val="0"/>
      <w:marTop w:val="0"/>
      <w:marBottom w:val="0"/>
      <w:divBdr>
        <w:top w:val="none" w:sz="0" w:space="0" w:color="auto"/>
        <w:left w:val="none" w:sz="0" w:space="0" w:color="auto"/>
        <w:bottom w:val="none" w:sz="0" w:space="0" w:color="auto"/>
        <w:right w:val="none" w:sz="0" w:space="0" w:color="auto"/>
      </w:divBdr>
    </w:div>
    <w:div w:id="840123833">
      <w:bodyDiv w:val="1"/>
      <w:marLeft w:val="0"/>
      <w:marRight w:val="0"/>
      <w:marTop w:val="0"/>
      <w:marBottom w:val="0"/>
      <w:divBdr>
        <w:top w:val="none" w:sz="0" w:space="0" w:color="auto"/>
        <w:left w:val="none" w:sz="0" w:space="0" w:color="auto"/>
        <w:bottom w:val="none" w:sz="0" w:space="0" w:color="auto"/>
        <w:right w:val="none" w:sz="0" w:space="0" w:color="auto"/>
      </w:divBdr>
    </w:div>
    <w:div w:id="847331942">
      <w:bodyDiv w:val="1"/>
      <w:marLeft w:val="0"/>
      <w:marRight w:val="0"/>
      <w:marTop w:val="0"/>
      <w:marBottom w:val="0"/>
      <w:divBdr>
        <w:top w:val="none" w:sz="0" w:space="0" w:color="auto"/>
        <w:left w:val="none" w:sz="0" w:space="0" w:color="auto"/>
        <w:bottom w:val="none" w:sz="0" w:space="0" w:color="auto"/>
        <w:right w:val="none" w:sz="0" w:space="0" w:color="auto"/>
      </w:divBdr>
    </w:div>
    <w:div w:id="851917976">
      <w:bodyDiv w:val="1"/>
      <w:marLeft w:val="0"/>
      <w:marRight w:val="0"/>
      <w:marTop w:val="0"/>
      <w:marBottom w:val="0"/>
      <w:divBdr>
        <w:top w:val="none" w:sz="0" w:space="0" w:color="auto"/>
        <w:left w:val="none" w:sz="0" w:space="0" w:color="auto"/>
        <w:bottom w:val="none" w:sz="0" w:space="0" w:color="auto"/>
        <w:right w:val="none" w:sz="0" w:space="0" w:color="auto"/>
      </w:divBdr>
    </w:div>
    <w:div w:id="860364772">
      <w:bodyDiv w:val="1"/>
      <w:marLeft w:val="0"/>
      <w:marRight w:val="0"/>
      <w:marTop w:val="0"/>
      <w:marBottom w:val="0"/>
      <w:divBdr>
        <w:top w:val="none" w:sz="0" w:space="0" w:color="auto"/>
        <w:left w:val="none" w:sz="0" w:space="0" w:color="auto"/>
        <w:bottom w:val="none" w:sz="0" w:space="0" w:color="auto"/>
        <w:right w:val="none" w:sz="0" w:space="0" w:color="auto"/>
      </w:divBdr>
    </w:div>
    <w:div w:id="861284450">
      <w:bodyDiv w:val="1"/>
      <w:marLeft w:val="0"/>
      <w:marRight w:val="0"/>
      <w:marTop w:val="0"/>
      <w:marBottom w:val="0"/>
      <w:divBdr>
        <w:top w:val="none" w:sz="0" w:space="0" w:color="auto"/>
        <w:left w:val="none" w:sz="0" w:space="0" w:color="auto"/>
        <w:bottom w:val="none" w:sz="0" w:space="0" w:color="auto"/>
        <w:right w:val="none" w:sz="0" w:space="0" w:color="auto"/>
      </w:divBdr>
    </w:div>
    <w:div w:id="863904879">
      <w:bodyDiv w:val="1"/>
      <w:marLeft w:val="0"/>
      <w:marRight w:val="0"/>
      <w:marTop w:val="0"/>
      <w:marBottom w:val="0"/>
      <w:divBdr>
        <w:top w:val="none" w:sz="0" w:space="0" w:color="auto"/>
        <w:left w:val="none" w:sz="0" w:space="0" w:color="auto"/>
        <w:bottom w:val="none" w:sz="0" w:space="0" w:color="auto"/>
        <w:right w:val="none" w:sz="0" w:space="0" w:color="auto"/>
      </w:divBdr>
    </w:div>
    <w:div w:id="868419411">
      <w:bodyDiv w:val="1"/>
      <w:marLeft w:val="0"/>
      <w:marRight w:val="0"/>
      <w:marTop w:val="0"/>
      <w:marBottom w:val="0"/>
      <w:divBdr>
        <w:top w:val="none" w:sz="0" w:space="0" w:color="auto"/>
        <w:left w:val="none" w:sz="0" w:space="0" w:color="auto"/>
        <w:bottom w:val="none" w:sz="0" w:space="0" w:color="auto"/>
        <w:right w:val="none" w:sz="0" w:space="0" w:color="auto"/>
      </w:divBdr>
    </w:div>
    <w:div w:id="873229034">
      <w:bodyDiv w:val="1"/>
      <w:marLeft w:val="0"/>
      <w:marRight w:val="0"/>
      <w:marTop w:val="0"/>
      <w:marBottom w:val="0"/>
      <w:divBdr>
        <w:top w:val="none" w:sz="0" w:space="0" w:color="auto"/>
        <w:left w:val="none" w:sz="0" w:space="0" w:color="auto"/>
        <w:bottom w:val="none" w:sz="0" w:space="0" w:color="auto"/>
        <w:right w:val="none" w:sz="0" w:space="0" w:color="auto"/>
      </w:divBdr>
    </w:div>
    <w:div w:id="877624671">
      <w:bodyDiv w:val="1"/>
      <w:marLeft w:val="0"/>
      <w:marRight w:val="0"/>
      <w:marTop w:val="0"/>
      <w:marBottom w:val="0"/>
      <w:divBdr>
        <w:top w:val="none" w:sz="0" w:space="0" w:color="auto"/>
        <w:left w:val="none" w:sz="0" w:space="0" w:color="auto"/>
        <w:bottom w:val="none" w:sz="0" w:space="0" w:color="auto"/>
        <w:right w:val="none" w:sz="0" w:space="0" w:color="auto"/>
      </w:divBdr>
    </w:div>
    <w:div w:id="878125168">
      <w:bodyDiv w:val="1"/>
      <w:marLeft w:val="0"/>
      <w:marRight w:val="0"/>
      <w:marTop w:val="0"/>
      <w:marBottom w:val="0"/>
      <w:divBdr>
        <w:top w:val="none" w:sz="0" w:space="0" w:color="auto"/>
        <w:left w:val="none" w:sz="0" w:space="0" w:color="auto"/>
        <w:bottom w:val="none" w:sz="0" w:space="0" w:color="auto"/>
        <w:right w:val="none" w:sz="0" w:space="0" w:color="auto"/>
      </w:divBdr>
    </w:div>
    <w:div w:id="878471685">
      <w:bodyDiv w:val="1"/>
      <w:marLeft w:val="0"/>
      <w:marRight w:val="0"/>
      <w:marTop w:val="0"/>
      <w:marBottom w:val="0"/>
      <w:divBdr>
        <w:top w:val="none" w:sz="0" w:space="0" w:color="auto"/>
        <w:left w:val="none" w:sz="0" w:space="0" w:color="auto"/>
        <w:bottom w:val="none" w:sz="0" w:space="0" w:color="auto"/>
        <w:right w:val="none" w:sz="0" w:space="0" w:color="auto"/>
      </w:divBdr>
    </w:div>
    <w:div w:id="879827127">
      <w:bodyDiv w:val="1"/>
      <w:marLeft w:val="0"/>
      <w:marRight w:val="0"/>
      <w:marTop w:val="0"/>
      <w:marBottom w:val="0"/>
      <w:divBdr>
        <w:top w:val="none" w:sz="0" w:space="0" w:color="auto"/>
        <w:left w:val="none" w:sz="0" w:space="0" w:color="auto"/>
        <w:bottom w:val="none" w:sz="0" w:space="0" w:color="auto"/>
        <w:right w:val="none" w:sz="0" w:space="0" w:color="auto"/>
      </w:divBdr>
    </w:div>
    <w:div w:id="881284694">
      <w:bodyDiv w:val="1"/>
      <w:marLeft w:val="0"/>
      <w:marRight w:val="0"/>
      <w:marTop w:val="0"/>
      <w:marBottom w:val="0"/>
      <w:divBdr>
        <w:top w:val="none" w:sz="0" w:space="0" w:color="auto"/>
        <w:left w:val="none" w:sz="0" w:space="0" w:color="auto"/>
        <w:bottom w:val="none" w:sz="0" w:space="0" w:color="auto"/>
        <w:right w:val="none" w:sz="0" w:space="0" w:color="auto"/>
      </w:divBdr>
    </w:div>
    <w:div w:id="885063916">
      <w:bodyDiv w:val="1"/>
      <w:marLeft w:val="0"/>
      <w:marRight w:val="0"/>
      <w:marTop w:val="0"/>
      <w:marBottom w:val="0"/>
      <w:divBdr>
        <w:top w:val="none" w:sz="0" w:space="0" w:color="auto"/>
        <w:left w:val="none" w:sz="0" w:space="0" w:color="auto"/>
        <w:bottom w:val="none" w:sz="0" w:space="0" w:color="auto"/>
        <w:right w:val="none" w:sz="0" w:space="0" w:color="auto"/>
      </w:divBdr>
    </w:div>
    <w:div w:id="889653097">
      <w:bodyDiv w:val="1"/>
      <w:marLeft w:val="0"/>
      <w:marRight w:val="0"/>
      <w:marTop w:val="0"/>
      <w:marBottom w:val="0"/>
      <w:divBdr>
        <w:top w:val="none" w:sz="0" w:space="0" w:color="auto"/>
        <w:left w:val="none" w:sz="0" w:space="0" w:color="auto"/>
        <w:bottom w:val="none" w:sz="0" w:space="0" w:color="auto"/>
        <w:right w:val="none" w:sz="0" w:space="0" w:color="auto"/>
      </w:divBdr>
    </w:div>
    <w:div w:id="893081489">
      <w:bodyDiv w:val="1"/>
      <w:marLeft w:val="0"/>
      <w:marRight w:val="0"/>
      <w:marTop w:val="0"/>
      <w:marBottom w:val="0"/>
      <w:divBdr>
        <w:top w:val="none" w:sz="0" w:space="0" w:color="auto"/>
        <w:left w:val="none" w:sz="0" w:space="0" w:color="auto"/>
        <w:bottom w:val="none" w:sz="0" w:space="0" w:color="auto"/>
        <w:right w:val="none" w:sz="0" w:space="0" w:color="auto"/>
      </w:divBdr>
    </w:div>
    <w:div w:id="896891514">
      <w:bodyDiv w:val="1"/>
      <w:marLeft w:val="0"/>
      <w:marRight w:val="0"/>
      <w:marTop w:val="0"/>
      <w:marBottom w:val="0"/>
      <w:divBdr>
        <w:top w:val="none" w:sz="0" w:space="0" w:color="auto"/>
        <w:left w:val="none" w:sz="0" w:space="0" w:color="auto"/>
        <w:bottom w:val="none" w:sz="0" w:space="0" w:color="auto"/>
        <w:right w:val="none" w:sz="0" w:space="0" w:color="auto"/>
      </w:divBdr>
    </w:div>
    <w:div w:id="901869582">
      <w:bodyDiv w:val="1"/>
      <w:marLeft w:val="0"/>
      <w:marRight w:val="0"/>
      <w:marTop w:val="0"/>
      <w:marBottom w:val="0"/>
      <w:divBdr>
        <w:top w:val="none" w:sz="0" w:space="0" w:color="auto"/>
        <w:left w:val="none" w:sz="0" w:space="0" w:color="auto"/>
        <w:bottom w:val="none" w:sz="0" w:space="0" w:color="auto"/>
        <w:right w:val="none" w:sz="0" w:space="0" w:color="auto"/>
      </w:divBdr>
    </w:div>
    <w:div w:id="906304888">
      <w:bodyDiv w:val="1"/>
      <w:marLeft w:val="0"/>
      <w:marRight w:val="0"/>
      <w:marTop w:val="0"/>
      <w:marBottom w:val="0"/>
      <w:divBdr>
        <w:top w:val="none" w:sz="0" w:space="0" w:color="auto"/>
        <w:left w:val="none" w:sz="0" w:space="0" w:color="auto"/>
        <w:bottom w:val="none" w:sz="0" w:space="0" w:color="auto"/>
        <w:right w:val="none" w:sz="0" w:space="0" w:color="auto"/>
      </w:divBdr>
    </w:div>
    <w:div w:id="906571533">
      <w:bodyDiv w:val="1"/>
      <w:marLeft w:val="0"/>
      <w:marRight w:val="0"/>
      <w:marTop w:val="0"/>
      <w:marBottom w:val="0"/>
      <w:divBdr>
        <w:top w:val="none" w:sz="0" w:space="0" w:color="auto"/>
        <w:left w:val="none" w:sz="0" w:space="0" w:color="auto"/>
        <w:bottom w:val="none" w:sz="0" w:space="0" w:color="auto"/>
        <w:right w:val="none" w:sz="0" w:space="0" w:color="auto"/>
      </w:divBdr>
    </w:div>
    <w:div w:id="908342213">
      <w:bodyDiv w:val="1"/>
      <w:marLeft w:val="0"/>
      <w:marRight w:val="0"/>
      <w:marTop w:val="0"/>
      <w:marBottom w:val="0"/>
      <w:divBdr>
        <w:top w:val="none" w:sz="0" w:space="0" w:color="auto"/>
        <w:left w:val="none" w:sz="0" w:space="0" w:color="auto"/>
        <w:bottom w:val="none" w:sz="0" w:space="0" w:color="auto"/>
        <w:right w:val="none" w:sz="0" w:space="0" w:color="auto"/>
      </w:divBdr>
    </w:div>
    <w:div w:id="909075162">
      <w:bodyDiv w:val="1"/>
      <w:marLeft w:val="0"/>
      <w:marRight w:val="0"/>
      <w:marTop w:val="0"/>
      <w:marBottom w:val="0"/>
      <w:divBdr>
        <w:top w:val="none" w:sz="0" w:space="0" w:color="auto"/>
        <w:left w:val="none" w:sz="0" w:space="0" w:color="auto"/>
        <w:bottom w:val="none" w:sz="0" w:space="0" w:color="auto"/>
        <w:right w:val="none" w:sz="0" w:space="0" w:color="auto"/>
      </w:divBdr>
    </w:div>
    <w:div w:id="910236929">
      <w:bodyDiv w:val="1"/>
      <w:marLeft w:val="0"/>
      <w:marRight w:val="0"/>
      <w:marTop w:val="0"/>
      <w:marBottom w:val="0"/>
      <w:divBdr>
        <w:top w:val="none" w:sz="0" w:space="0" w:color="auto"/>
        <w:left w:val="none" w:sz="0" w:space="0" w:color="auto"/>
        <w:bottom w:val="none" w:sz="0" w:space="0" w:color="auto"/>
        <w:right w:val="none" w:sz="0" w:space="0" w:color="auto"/>
      </w:divBdr>
    </w:div>
    <w:div w:id="912352390">
      <w:bodyDiv w:val="1"/>
      <w:marLeft w:val="0"/>
      <w:marRight w:val="0"/>
      <w:marTop w:val="0"/>
      <w:marBottom w:val="0"/>
      <w:divBdr>
        <w:top w:val="none" w:sz="0" w:space="0" w:color="auto"/>
        <w:left w:val="none" w:sz="0" w:space="0" w:color="auto"/>
        <w:bottom w:val="none" w:sz="0" w:space="0" w:color="auto"/>
        <w:right w:val="none" w:sz="0" w:space="0" w:color="auto"/>
      </w:divBdr>
    </w:div>
    <w:div w:id="918634943">
      <w:bodyDiv w:val="1"/>
      <w:marLeft w:val="0"/>
      <w:marRight w:val="0"/>
      <w:marTop w:val="0"/>
      <w:marBottom w:val="0"/>
      <w:divBdr>
        <w:top w:val="none" w:sz="0" w:space="0" w:color="auto"/>
        <w:left w:val="none" w:sz="0" w:space="0" w:color="auto"/>
        <w:bottom w:val="none" w:sz="0" w:space="0" w:color="auto"/>
        <w:right w:val="none" w:sz="0" w:space="0" w:color="auto"/>
      </w:divBdr>
    </w:div>
    <w:div w:id="925459780">
      <w:bodyDiv w:val="1"/>
      <w:marLeft w:val="0"/>
      <w:marRight w:val="0"/>
      <w:marTop w:val="0"/>
      <w:marBottom w:val="0"/>
      <w:divBdr>
        <w:top w:val="none" w:sz="0" w:space="0" w:color="auto"/>
        <w:left w:val="none" w:sz="0" w:space="0" w:color="auto"/>
        <w:bottom w:val="none" w:sz="0" w:space="0" w:color="auto"/>
        <w:right w:val="none" w:sz="0" w:space="0" w:color="auto"/>
      </w:divBdr>
    </w:div>
    <w:div w:id="926621841">
      <w:bodyDiv w:val="1"/>
      <w:marLeft w:val="0"/>
      <w:marRight w:val="0"/>
      <w:marTop w:val="0"/>
      <w:marBottom w:val="0"/>
      <w:divBdr>
        <w:top w:val="none" w:sz="0" w:space="0" w:color="auto"/>
        <w:left w:val="none" w:sz="0" w:space="0" w:color="auto"/>
        <w:bottom w:val="none" w:sz="0" w:space="0" w:color="auto"/>
        <w:right w:val="none" w:sz="0" w:space="0" w:color="auto"/>
      </w:divBdr>
    </w:div>
    <w:div w:id="934902310">
      <w:bodyDiv w:val="1"/>
      <w:marLeft w:val="0"/>
      <w:marRight w:val="0"/>
      <w:marTop w:val="0"/>
      <w:marBottom w:val="0"/>
      <w:divBdr>
        <w:top w:val="none" w:sz="0" w:space="0" w:color="auto"/>
        <w:left w:val="none" w:sz="0" w:space="0" w:color="auto"/>
        <w:bottom w:val="none" w:sz="0" w:space="0" w:color="auto"/>
        <w:right w:val="none" w:sz="0" w:space="0" w:color="auto"/>
      </w:divBdr>
    </w:div>
    <w:div w:id="934944248">
      <w:bodyDiv w:val="1"/>
      <w:marLeft w:val="0"/>
      <w:marRight w:val="0"/>
      <w:marTop w:val="0"/>
      <w:marBottom w:val="0"/>
      <w:divBdr>
        <w:top w:val="none" w:sz="0" w:space="0" w:color="auto"/>
        <w:left w:val="none" w:sz="0" w:space="0" w:color="auto"/>
        <w:bottom w:val="none" w:sz="0" w:space="0" w:color="auto"/>
        <w:right w:val="none" w:sz="0" w:space="0" w:color="auto"/>
      </w:divBdr>
    </w:div>
    <w:div w:id="938370258">
      <w:bodyDiv w:val="1"/>
      <w:marLeft w:val="0"/>
      <w:marRight w:val="0"/>
      <w:marTop w:val="0"/>
      <w:marBottom w:val="0"/>
      <w:divBdr>
        <w:top w:val="none" w:sz="0" w:space="0" w:color="auto"/>
        <w:left w:val="none" w:sz="0" w:space="0" w:color="auto"/>
        <w:bottom w:val="none" w:sz="0" w:space="0" w:color="auto"/>
        <w:right w:val="none" w:sz="0" w:space="0" w:color="auto"/>
      </w:divBdr>
    </w:div>
    <w:div w:id="939021947">
      <w:bodyDiv w:val="1"/>
      <w:marLeft w:val="0"/>
      <w:marRight w:val="0"/>
      <w:marTop w:val="0"/>
      <w:marBottom w:val="0"/>
      <w:divBdr>
        <w:top w:val="none" w:sz="0" w:space="0" w:color="auto"/>
        <w:left w:val="none" w:sz="0" w:space="0" w:color="auto"/>
        <w:bottom w:val="none" w:sz="0" w:space="0" w:color="auto"/>
        <w:right w:val="none" w:sz="0" w:space="0" w:color="auto"/>
      </w:divBdr>
    </w:div>
    <w:div w:id="944266967">
      <w:bodyDiv w:val="1"/>
      <w:marLeft w:val="0"/>
      <w:marRight w:val="0"/>
      <w:marTop w:val="0"/>
      <w:marBottom w:val="0"/>
      <w:divBdr>
        <w:top w:val="none" w:sz="0" w:space="0" w:color="auto"/>
        <w:left w:val="none" w:sz="0" w:space="0" w:color="auto"/>
        <w:bottom w:val="none" w:sz="0" w:space="0" w:color="auto"/>
        <w:right w:val="none" w:sz="0" w:space="0" w:color="auto"/>
      </w:divBdr>
    </w:div>
    <w:div w:id="945845005">
      <w:bodyDiv w:val="1"/>
      <w:marLeft w:val="0"/>
      <w:marRight w:val="0"/>
      <w:marTop w:val="0"/>
      <w:marBottom w:val="0"/>
      <w:divBdr>
        <w:top w:val="none" w:sz="0" w:space="0" w:color="auto"/>
        <w:left w:val="none" w:sz="0" w:space="0" w:color="auto"/>
        <w:bottom w:val="none" w:sz="0" w:space="0" w:color="auto"/>
        <w:right w:val="none" w:sz="0" w:space="0" w:color="auto"/>
      </w:divBdr>
    </w:div>
    <w:div w:id="949824573">
      <w:bodyDiv w:val="1"/>
      <w:marLeft w:val="0"/>
      <w:marRight w:val="0"/>
      <w:marTop w:val="0"/>
      <w:marBottom w:val="0"/>
      <w:divBdr>
        <w:top w:val="none" w:sz="0" w:space="0" w:color="auto"/>
        <w:left w:val="none" w:sz="0" w:space="0" w:color="auto"/>
        <w:bottom w:val="none" w:sz="0" w:space="0" w:color="auto"/>
        <w:right w:val="none" w:sz="0" w:space="0" w:color="auto"/>
      </w:divBdr>
    </w:div>
    <w:div w:id="950748663">
      <w:bodyDiv w:val="1"/>
      <w:marLeft w:val="0"/>
      <w:marRight w:val="0"/>
      <w:marTop w:val="0"/>
      <w:marBottom w:val="0"/>
      <w:divBdr>
        <w:top w:val="none" w:sz="0" w:space="0" w:color="auto"/>
        <w:left w:val="none" w:sz="0" w:space="0" w:color="auto"/>
        <w:bottom w:val="none" w:sz="0" w:space="0" w:color="auto"/>
        <w:right w:val="none" w:sz="0" w:space="0" w:color="auto"/>
      </w:divBdr>
    </w:div>
    <w:div w:id="952437594">
      <w:bodyDiv w:val="1"/>
      <w:marLeft w:val="0"/>
      <w:marRight w:val="0"/>
      <w:marTop w:val="0"/>
      <w:marBottom w:val="0"/>
      <w:divBdr>
        <w:top w:val="none" w:sz="0" w:space="0" w:color="auto"/>
        <w:left w:val="none" w:sz="0" w:space="0" w:color="auto"/>
        <w:bottom w:val="none" w:sz="0" w:space="0" w:color="auto"/>
        <w:right w:val="none" w:sz="0" w:space="0" w:color="auto"/>
      </w:divBdr>
    </w:div>
    <w:div w:id="952592860">
      <w:bodyDiv w:val="1"/>
      <w:marLeft w:val="0"/>
      <w:marRight w:val="0"/>
      <w:marTop w:val="0"/>
      <w:marBottom w:val="0"/>
      <w:divBdr>
        <w:top w:val="none" w:sz="0" w:space="0" w:color="auto"/>
        <w:left w:val="none" w:sz="0" w:space="0" w:color="auto"/>
        <w:bottom w:val="none" w:sz="0" w:space="0" w:color="auto"/>
        <w:right w:val="none" w:sz="0" w:space="0" w:color="auto"/>
      </w:divBdr>
    </w:div>
    <w:div w:id="952975225">
      <w:bodyDiv w:val="1"/>
      <w:marLeft w:val="0"/>
      <w:marRight w:val="0"/>
      <w:marTop w:val="0"/>
      <w:marBottom w:val="0"/>
      <w:divBdr>
        <w:top w:val="none" w:sz="0" w:space="0" w:color="auto"/>
        <w:left w:val="none" w:sz="0" w:space="0" w:color="auto"/>
        <w:bottom w:val="none" w:sz="0" w:space="0" w:color="auto"/>
        <w:right w:val="none" w:sz="0" w:space="0" w:color="auto"/>
      </w:divBdr>
    </w:div>
    <w:div w:id="959805247">
      <w:bodyDiv w:val="1"/>
      <w:marLeft w:val="0"/>
      <w:marRight w:val="0"/>
      <w:marTop w:val="0"/>
      <w:marBottom w:val="0"/>
      <w:divBdr>
        <w:top w:val="none" w:sz="0" w:space="0" w:color="auto"/>
        <w:left w:val="none" w:sz="0" w:space="0" w:color="auto"/>
        <w:bottom w:val="none" w:sz="0" w:space="0" w:color="auto"/>
        <w:right w:val="none" w:sz="0" w:space="0" w:color="auto"/>
      </w:divBdr>
    </w:div>
    <w:div w:id="964503482">
      <w:bodyDiv w:val="1"/>
      <w:marLeft w:val="0"/>
      <w:marRight w:val="0"/>
      <w:marTop w:val="0"/>
      <w:marBottom w:val="0"/>
      <w:divBdr>
        <w:top w:val="none" w:sz="0" w:space="0" w:color="auto"/>
        <w:left w:val="none" w:sz="0" w:space="0" w:color="auto"/>
        <w:bottom w:val="none" w:sz="0" w:space="0" w:color="auto"/>
        <w:right w:val="none" w:sz="0" w:space="0" w:color="auto"/>
      </w:divBdr>
    </w:div>
    <w:div w:id="967855293">
      <w:bodyDiv w:val="1"/>
      <w:marLeft w:val="0"/>
      <w:marRight w:val="0"/>
      <w:marTop w:val="0"/>
      <w:marBottom w:val="0"/>
      <w:divBdr>
        <w:top w:val="none" w:sz="0" w:space="0" w:color="auto"/>
        <w:left w:val="none" w:sz="0" w:space="0" w:color="auto"/>
        <w:bottom w:val="none" w:sz="0" w:space="0" w:color="auto"/>
        <w:right w:val="none" w:sz="0" w:space="0" w:color="auto"/>
      </w:divBdr>
    </w:div>
    <w:div w:id="969282661">
      <w:bodyDiv w:val="1"/>
      <w:marLeft w:val="0"/>
      <w:marRight w:val="0"/>
      <w:marTop w:val="0"/>
      <w:marBottom w:val="0"/>
      <w:divBdr>
        <w:top w:val="none" w:sz="0" w:space="0" w:color="auto"/>
        <w:left w:val="none" w:sz="0" w:space="0" w:color="auto"/>
        <w:bottom w:val="none" w:sz="0" w:space="0" w:color="auto"/>
        <w:right w:val="none" w:sz="0" w:space="0" w:color="auto"/>
      </w:divBdr>
    </w:div>
    <w:div w:id="974796807">
      <w:bodyDiv w:val="1"/>
      <w:marLeft w:val="0"/>
      <w:marRight w:val="0"/>
      <w:marTop w:val="0"/>
      <w:marBottom w:val="0"/>
      <w:divBdr>
        <w:top w:val="none" w:sz="0" w:space="0" w:color="auto"/>
        <w:left w:val="none" w:sz="0" w:space="0" w:color="auto"/>
        <w:bottom w:val="none" w:sz="0" w:space="0" w:color="auto"/>
        <w:right w:val="none" w:sz="0" w:space="0" w:color="auto"/>
      </w:divBdr>
    </w:div>
    <w:div w:id="992375008">
      <w:bodyDiv w:val="1"/>
      <w:marLeft w:val="0"/>
      <w:marRight w:val="0"/>
      <w:marTop w:val="0"/>
      <w:marBottom w:val="0"/>
      <w:divBdr>
        <w:top w:val="none" w:sz="0" w:space="0" w:color="auto"/>
        <w:left w:val="none" w:sz="0" w:space="0" w:color="auto"/>
        <w:bottom w:val="none" w:sz="0" w:space="0" w:color="auto"/>
        <w:right w:val="none" w:sz="0" w:space="0" w:color="auto"/>
      </w:divBdr>
    </w:div>
    <w:div w:id="994066175">
      <w:bodyDiv w:val="1"/>
      <w:marLeft w:val="0"/>
      <w:marRight w:val="0"/>
      <w:marTop w:val="0"/>
      <w:marBottom w:val="0"/>
      <w:divBdr>
        <w:top w:val="none" w:sz="0" w:space="0" w:color="auto"/>
        <w:left w:val="none" w:sz="0" w:space="0" w:color="auto"/>
        <w:bottom w:val="none" w:sz="0" w:space="0" w:color="auto"/>
        <w:right w:val="none" w:sz="0" w:space="0" w:color="auto"/>
      </w:divBdr>
    </w:div>
    <w:div w:id="996614382">
      <w:bodyDiv w:val="1"/>
      <w:marLeft w:val="0"/>
      <w:marRight w:val="0"/>
      <w:marTop w:val="0"/>
      <w:marBottom w:val="0"/>
      <w:divBdr>
        <w:top w:val="none" w:sz="0" w:space="0" w:color="auto"/>
        <w:left w:val="none" w:sz="0" w:space="0" w:color="auto"/>
        <w:bottom w:val="none" w:sz="0" w:space="0" w:color="auto"/>
        <w:right w:val="none" w:sz="0" w:space="0" w:color="auto"/>
      </w:divBdr>
    </w:div>
    <w:div w:id="999431711">
      <w:bodyDiv w:val="1"/>
      <w:marLeft w:val="0"/>
      <w:marRight w:val="0"/>
      <w:marTop w:val="0"/>
      <w:marBottom w:val="0"/>
      <w:divBdr>
        <w:top w:val="none" w:sz="0" w:space="0" w:color="auto"/>
        <w:left w:val="none" w:sz="0" w:space="0" w:color="auto"/>
        <w:bottom w:val="none" w:sz="0" w:space="0" w:color="auto"/>
        <w:right w:val="none" w:sz="0" w:space="0" w:color="auto"/>
      </w:divBdr>
    </w:div>
    <w:div w:id="1000549704">
      <w:bodyDiv w:val="1"/>
      <w:marLeft w:val="0"/>
      <w:marRight w:val="0"/>
      <w:marTop w:val="0"/>
      <w:marBottom w:val="0"/>
      <w:divBdr>
        <w:top w:val="none" w:sz="0" w:space="0" w:color="auto"/>
        <w:left w:val="none" w:sz="0" w:space="0" w:color="auto"/>
        <w:bottom w:val="none" w:sz="0" w:space="0" w:color="auto"/>
        <w:right w:val="none" w:sz="0" w:space="0" w:color="auto"/>
      </w:divBdr>
    </w:div>
    <w:div w:id="1002200704">
      <w:bodyDiv w:val="1"/>
      <w:marLeft w:val="0"/>
      <w:marRight w:val="0"/>
      <w:marTop w:val="0"/>
      <w:marBottom w:val="0"/>
      <w:divBdr>
        <w:top w:val="none" w:sz="0" w:space="0" w:color="auto"/>
        <w:left w:val="none" w:sz="0" w:space="0" w:color="auto"/>
        <w:bottom w:val="none" w:sz="0" w:space="0" w:color="auto"/>
        <w:right w:val="none" w:sz="0" w:space="0" w:color="auto"/>
      </w:divBdr>
    </w:div>
    <w:div w:id="1002316085">
      <w:bodyDiv w:val="1"/>
      <w:marLeft w:val="0"/>
      <w:marRight w:val="0"/>
      <w:marTop w:val="0"/>
      <w:marBottom w:val="0"/>
      <w:divBdr>
        <w:top w:val="none" w:sz="0" w:space="0" w:color="auto"/>
        <w:left w:val="none" w:sz="0" w:space="0" w:color="auto"/>
        <w:bottom w:val="none" w:sz="0" w:space="0" w:color="auto"/>
        <w:right w:val="none" w:sz="0" w:space="0" w:color="auto"/>
      </w:divBdr>
    </w:div>
    <w:div w:id="1009795598">
      <w:bodyDiv w:val="1"/>
      <w:marLeft w:val="0"/>
      <w:marRight w:val="0"/>
      <w:marTop w:val="0"/>
      <w:marBottom w:val="0"/>
      <w:divBdr>
        <w:top w:val="none" w:sz="0" w:space="0" w:color="auto"/>
        <w:left w:val="none" w:sz="0" w:space="0" w:color="auto"/>
        <w:bottom w:val="none" w:sz="0" w:space="0" w:color="auto"/>
        <w:right w:val="none" w:sz="0" w:space="0" w:color="auto"/>
      </w:divBdr>
    </w:div>
    <w:div w:id="1011024778">
      <w:bodyDiv w:val="1"/>
      <w:marLeft w:val="0"/>
      <w:marRight w:val="0"/>
      <w:marTop w:val="0"/>
      <w:marBottom w:val="0"/>
      <w:divBdr>
        <w:top w:val="none" w:sz="0" w:space="0" w:color="auto"/>
        <w:left w:val="none" w:sz="0" w:space="0" w:color="auto"/>
        <w:bottom w:val="none" w:sz="0" w:space="0" w:color="auto"/>
        <w:right w:val="none" w:sz="0" w:space="0" w:color="auto"/>
      </w:divBdr>
    </w:div>
    <w:div w:id="1014187070">
      <w:bodyDiv w:val="1"/>
      <w:marLeft w:val="0"/>
      <w:marRight w:val="0"/>
      <w:marTop w:val="0"/>
      <w:marBottom w:val="0"/>
      <w:divBdr>
        <w:top w:val="none" w:sz="0" w:space="0" w:color="auto"/>
        <w:left w:val="none" w:sz="0" w:space="0" w:color="auto"/>
        <w:bottom w:val="none" w:sz="0" w:space="0" w:color="auto"/>
        <w:right w:val="none" w:sz="0" w:space="0" w:color="auto"/>
      </w:divBdr>
    </w:div>
    <w:div w:id="1015885218">
      <w:bodyDiv w:val="1"/>
      <w:marLeft w:val="0"/>
      <w:marRight w:val="0"/>
      <w:marTop w:val="0"/>
      <w:marBottom w:val="0"/>
      <w:divBdr>
        <w:top w:val="none" w:sz="0" w:space="0" w:color="auto"/>
        <w:left w:val="none" w:sz="0" w:space="0" w:color="auto"/>
        <w:bottom w:val="none" w:sz="0" w:space="0" w:color="auto"/>
        <w:right w:val="none" w:sz="0" w:space="0" w:color="auto"/>
      </w:divBdr>
    </w:div>
    <w:div w:id="1026175322">
      <w:bodyDiv w:val="1"/>
      <w:marLeft w:val="0"/>
      <w:marRight w:val="0"/>
      <w:marTop w:val="0"/>
      <w:marBottom w:val="0"/>
      <w:divBdr>
        <w:top w:val="none" w:sz="0" w:space="0" w:color="auto"/>
        <w:left w:val="none" w:sz="0" w:space="0" w:color="auto"/>
        <w:bottom w:val="none" w:sz="0" w:space="0" w:color="auto"/>
        <w:right w:val="none" w:sz="0" w:space="0" w:color="auto"/>
      </w:divBdr>
    </w:div>
    <w:div w:id="1029337317">
      <w:bodyDiv w:val="1"/>
      <w:marLeft w:val="0"/>
      <w:marRight w:val="0"/>
      <w:marTop w:val="0"/>
      <w:marBottom w:val="0"/>
      <w:divBdr>
        <w:top w:val="none" w:sz="0" w:space="0" w:color="auto"/>
        <w:left w:val="none" w:sz="0" w:space="0" w:color="auto"/>
        <w:bottom w:val="none" w:sz="0" w:space="0" w:color="auto"/>
        <w:right w:val="none" w:sz="0" w:space="0" w:color="auto"/>
      </w:divBdr>
    </w:div>
    <w:div w:id="1030453266">
      <w:bodyDiv w:val="1"/>
      <w:marLeft w:val="0"/>
      <w:marRight w:val="0"/>
      <w:marTop w:val="0"/>
      <w:marBottom w:val="0"/>
      <w:divBdr>
        <w:top w:val="none" w:sz="0" w:space="0" w:color="auto"/>
        <w:left w:val="none" w:sz="0" w:space="0" w:color="auto"/>
        <w:bottom w:val="none" w:sz="0" w:space="0" w:color="auto"/>
        <w:right w:val="none" w:sz="0" w:space="0" w:color="auto"/>
      </w:divBdr>
    </w:div>
    <w:div w:id="1033112045">
      <w:bodyDiv w:val="1"/>
      <w:marLeft w:val="0"/>
      <w:marRight w:val="0"/>
      <w:marTop w:val="0"/>
      <w:marBottom w:val="0"/>
      <w:divBdr>
        <w:top w:val="none" w:sz="0" w:space="0" w:color="auto"/>
        <w:left w:val="none" w:sz="0" w:space="0" w:color="auto"/>
        <w:bottom w:val="none" w:sz="0" w:space="0" w:color="auto"/>
        <w:right w:val="none" w:sz="0" w:space="0" w:color="auto"/>
      </w:divBdr>
    </w:div>
    <w:div w:id="1040085095">
      <w:bodyDiv w:val="1"/>
      <w:marLeft w:val="0"/>
      <w:marRight w:val="0"/>
      <w:marTop w:val="0"/>
      <w:marBottom w:val="0"/>
      <w:divBdr>
        <w:top w:val="none" w:sz="0" w:space="0" w:color="auto"/>
        <w:left w:val="none" w:sz="0" w:space="0" w:color="auto"/>
        <w:bottom w:val="none" w:sz="0" w:space="0" w:color="auto"/>
        <w:right w:val="none" w:sz="0" w:space="0" w:color="auto"/>
      </w:divBdr>
    </w:div>
    <w:div w:id="1050228295">
      <w:bodyDiv w:val="1"/>
      <w:marLeft w:val="0"/>
      <w:marRight w:val="0"/>
      <w:marTop w:val="0"/>
      <w:marBottom w:val="0"/>
      <w:divBdr>
        <w:top w:val="none" w:sz="0" w:space="0" w:color="auto"/>
        <w:left w:val="none" w:sz="0" w:space="0" w:color="auto"/>
        <w:bottom w:val="none" w:sz="0" w:space="0" w:color="auto"/>
        <w:right w:val="none" w:sz="0" w:space="0" w:color="auto"/>
      </w:divBdr>
    </w:div>
    <w:div w:id="1053693464">
      <w:bodyDiv w:val="1"/>
      <w:marLeft w:val="0"/>
      <w:marRight w:val="0"/>
      <w:marTop w:val="0"/>
      <w:marBottom w:val="0"/>
      <w:divBdr>
        <w:top w:val="none" w:sz="0" w:space="0" w:color="auto"/>
        <w:left w:val="none" w:sz="0" w:space="0" w:color="auto"/>
        <w:bottom w:val="none" w:sz="0" w:space="0" w:color="auto"/>
        <w:right w:val="none" w:sz="0" w:space="0" w:color="auto"/>
      </w:divBdr>
    </w:div>
    <w:div w:id="1062558537">
      <w:bodyDiv w:val="1"/>
      <w:marLeft w:val="0"/>
      <w:marRight w:val="0"/>
      <w:marTop w:val="0"/>
      <w:marBottom w:val="0"/>
      <w:divBdr>
        <w:top w:val="none" w:sz="0" w:space="0" w:color="auto"/>
        <w:left w:val="none" w:sz="0" w:space="0" w:color="auto"/>
        <w:bottom w:val="none" w:sz="0" w:space="0" w:color="auto"/>
        <w:right w:val="none" w:sz="0" w:space="0" w:color="auto"/>
      </w:divBdr>
    </w:div>
    <w:div w:id="1068111002">
      <w:bodyDiv w:val="1"/>
      <w:marLeft w:val="0"/>
      <w:marRight w:val="0"/>
      <w:marTop w:val="0"/>
      <w:marBottom w:val="0"/>
      <w:divBdr>
        <w:top w:val="none" w:sz="0" w:space="0" w:color="auto"/>
        <w:left w:val="none" w:sz="0" w:space="0" w:color="auto"/>
        <w:bottom w:val="none" w:sz="0" w:space="0" w:color="auto"/>
        <w:right w:val="none" w:sz="0" w:space="0" w:color="auto"/>
      </w:divBdr>
    </w:div>
    <w:div w:id="1079867804">
      <w:bodyDiv w:val="1"/>
      <w:marLeft w:val="0"/>
      <w:marRight w:val="0"/>
      <w:marTop w:val="0"/>
      <w:marBottom w:val="0"/>
      <w:divBdr>
        <w:top w:val="none" w:sz="0" w:space="0" w:color="auto"/>
        <w:left w:val="none" w:sz="0" w:space="0" w:color="auto"/>
        <w:bottom w:val="none" w:sz="0" w:space="0" w:color="auto"/>
        <w:right w:val="none" w:sz="0" w:space="0" w:color="auto"/>
      </w:divBdr>
    </w:div>
    <w:div w:id="1080256706">
      <w:bodyDiv w:val="1"/>
      <w:marLeft w:val="0"/>
      <w:marRight w:val="0"/>
      <w:marTop w:val="0"/>
      <w:marBottom w:val="0"/>
      <w:divBdr>
        <w:top w:val="none" w:sz="0" w:space="0" w:color="auto"/>
        <w:left w:val="none" w:sz="0" w:space="0" w:color="auto"/>
        <w:bottom w:val="none" w:sz="0" w:space="0" w:color="auto"/>
        <w:right w:val="none" w:sz="0" w:space="0" w:color="auto"/>
      </w:divBdr>
    </w:div>
    <w:div w:id="1081567288">
      <w:bodyDiv w:val="1"/>
      <w:marLeft w:val="0"/>
      <w:marRight w:val="0"/>
      <w:marTop w:val="0"/>
      <w:marBottom w:val="0"/>
      <w:divBdr>
        <w:top w:val="none" w:sz="0" w:space="0" w:color="auto"/>
        <w:left w:val="none" w:sz="0" w:space="0" w:color="auto"/>
        <w:bottom w:val="none" w:sz="0" w:space="0" w:color="auto"/>
        <w:right w:val="none" w:sz="0" w:space="0" w:color="auto"/>
      </w:divBdr>
    </w:div>
    <w:div w:id="1082676907">
      <w:bodyDiv w:val="1"/>
      <w:marLeft w:val="0"/>
      <w:marRight w:val="0"/>
      <w:marTop w:val="0"/>
      <w:marBottom w:val="0"/>
      <w:divBdr>
        <w:top w:val="none" w:sz="0" w:space="0" w:color="auto"/>
        <w:left w:val="none" w:sz="0" w:space="0" w:color="auto"/>
        <w:bottom w:val="none" w:sz="0" w:space="0" w:color="auto"/>
        <w:right w:val="none" w:sz="0" w:space="0" w:color="auto"/>
      </w:divBdr>
    </w:div>
    <w:div w:id="1082679745">
      <w:bodyDiv w:val="1"/>
      <w:marLeft w:val="0"/>
      <w:marRight w:val="0"/>
      <w:marTop w:val="0"/>
      <w:marBottom w:val="0"/>
      <w:divBdr>
        <w:top w:val="none" w:sz="0" w:space="0" w:color="auto"/>
        <w:left w:val="none" w:sz="0" w:space="0" w:color="auto"/>
        <w:bottom w:val="none" w:sz="0" w:space="0" w:color="auto"/>
        <w:right w:val="none" w:sz="0" w:space="0" w:color="auto"/>
      </w:divBdr>
    </w:div>
    <w:div w:id="1084033727">
      <w:bodyDiv w:val="1"/>
      <w:marLeft w:val="0"/>
      <w:marRight w:val="0"/>
      <w:marTop w:val="0"/>
      <w:marBottom w:val="0"/>
      <w:divBdr>
        <w:top w:val="none" w:sz="0" w:space="0" w:color="auto"/>
        <w:left w:val="none" w:sz="0" w:space="0" w:color="auto"/>
        <w:bottom w:val="none" w:sz="0" w:space="0" w:color="auto"/>
        <w:right w:val="none" w:sz="0" w:space="0" w:color="auto"/>
      </w:divBdr>
    </w:div>
    <w:div w:id="1087579053">
      <w:bodyDiv w:val="1"/>
      <w:marLeft w:val="0"/>
      <w:marRight w:val="0"/>
      <w:marTop w:val="0"/>
      <w:marBottom w:val="0"/>
      <w:divBdr>
        <w:top w:val="none" w:sz="0" w:space="0" w:color="auto"/>
        <w:left w:val="none" w:sz="0" w:space="0" w:color="auto"/>
        <w:bottom w:val="none" w:sz="0" w:space="0" w:color="auto"/>
        <w:right w:val="none" w:sz="0" w:space="0" w:color="auto"/>
      </w:divBdr>
    </w:div>
    <w:div w:id="1099372325">
      <w:bodyDiv w:val="1"/>
      <w:marLeft w:val="0"/>
      <w:marRight w:val="0"/>
      <w:marTop w:val="0"/>
      <w:marBottom w:val="0"/>
      <w:divBdr>
        <w:top w:val="none" w:sz="0" w:space="0" w:color="auto"/>
        <w:left w:val="none" w:sz="0" w:space="0" w:color="auto"/>
        <w:bottom w:val="none" w:sz="0" w:space="0" w:color="auto"/>
        <w:right w:val="none" w:sz="0" w:space="0" w:color="auto"/>
      </w:divBdr>
    </w:div>
    <w:div w:id="1101225397">
      <w:bodyDiv w:val="1"/>
      <w:marLeft w:val="0"/>
      <w:marRight w:val="0"/>
      <w:marTop w:val="0"/>
      <w:marBottom w:val="0"/>
      <w:divBdr>
        <w:top w:val="none" w:sz="0" w:space="0" w:color="auto"/>
        <w:left w:val="none" w:sz="0" w:space="0" w:color="auto"/>
        <w:bottom w:val="none" w:sz="0" w:space="0" w:color="auto"/>
        <w:right w:val="none" w:sz="0" w:space="0" w:color="auto"/>
      </w:divBdr>
    </w:div>
    <w:div w:id="1103037409">
      <w:bodyDiv w:val="1"/>
      <w:marLeft w:val="0"/>
      <w:marRight w:val="0"/>
      <w:marTop w:val="0"/>
      <w:marBottom w:val="0"/>
      <w:divBdr>
        <w:top w:val="none" w:sz="0" w:space="0" w:color="auto"/>
        <w:left w:val="none" w:sz="0" w:space="0" w:color="auto"/>
        <w:bottom w:val="none" w:sz="0" w:space="0" w:color="auto"/>
        <w:right w:val="none" w:sz="0" w:space="0" w:color="auto"/>
      </w:divBdr>
    </w:div>
    <w:div w:id="1107241061">
      <w:bodyDiv w:val="1"/>
      <w:marLeft w:val="0"/>
      <w:marRight w:val="0"/>
      <w:marTop w:val="0"/>
      <w:marBottom w:val="0"/>
      <w:divBdr>
        <w:top w:val="none" w:sz="0" w:space="0" w:color="auto"/>
        <w:left w:val="none" w:sz="0" w:space="0" w:color="auto"/>
        <w:bottom w:val="none" w:sz="0" w:space="0" w:color="auto"/>
        <w:right w:val="none" w:sz="0" w:space="0" w:color="auto"/>
      </w:divBdr>
    </w:div>
    <w:div w:id="1107627183">
      <w:bodyDiv w:val="1"/>
      <w:marLeft w:val="0"/>
      <w:marRight w:val="0"/>
      <w:marTop w:val="0"/>
      <w:marBottom w:val="0"/>
      <w:divBdr>
        <w:top w:val="none" w:sz="0" w:space="0" w:color="auto"/>
        <w:left w:val="none" w:sz="0" w:space="0" w:color="auto"/>
        <w:bottom w:val="none" w:sz="0" w:space="0" w:color="auto"/>
        <w:right w:val="none" w:sz="0" w:space="0" w:color="auto"/>
      </w:divBdr>
    </w:div>
    <w:div w:id="1110903453">
      <w:bodyDiv w:val="1"/>
      <w:marLeft w:val="0"/>
      <w:marRight w:val="0"/>
      <w:marTop w:val="0"/>
      <w:marBottom w:val="0"/>
      <w:divBdr>
        <w:top w:val="none" w:sz="0" w:space="0" w:color="auto"/>
        <w:left w:val="none" w:sz="0" w:space="0" w:color="auto"/>
        <w:bottom w:val="none" w:sz="0" w:space="0" w:color="auto"/>
        <w:right w:val="none" w:sz="0" w:space="0" w:color="auto"/>
      </w:divBdr>
    </w:div>
    <w:div w:id="1111124698">
      <w:bodyDiv w:val="1"/>
      <w:marLeft w:val="0"/>
      <w:marRight w:val="0"/>
      <w:marTop w:val="0"/>
      <w:marBottom w:val="0"/>
      <w:divBdr>
        <w:top w:val="none" w:sz="0" w:space="0" w:color="auto"/>
        <w:left w:val="none" w:sz="0" w:space="0" w:color="auto"/>
        <w:bottom w:val="none" w:sz="0" w:space="0" w:color="auto"/>
        <w:right w:val="none" w:sz="0" w:space="0" w:color="auto"/>
      </w:divBdr>
    </w:div>
    <w:div w:id="1113866824">
      <w:bodyDiv w:val="1"/>
      <w:marLeft w:val="0"/>
      <w:marRight w:val="0"/>
      <w:marTop w:val="0"/>
      <w:marBottom w:val="0"/>
      <w:divBdr>
        <w:top w:val="none" w:sz="0" w:space="0" w:color="auto"/>
        <w:left w:val="none" w:sz="0" w:space="0" w:color="auto"/>
        <w:bottom w:val="none" w:sz="0" w:space="0" w:color="auto"/>
        <w:right w:val="none" w:sz="0" w:space="0" w:color="auto"/>
      </w:divBdr>
    </w:div>
    <w:div w:id="1117720387">
      <w:bodyDiv w:val="1"/>
      <w:marLeft w:val="0"/>
      <w:marRight w:val="0"/>
      <w:marTop w:val="0"/>
      <w:marBottom w:val="0"/>
      <w:divBdr>
        <w:top w:val="none" w:sz="0" w:space="0" w:color="auto"/>
        <w:left w:val="none" w:sz="0" w:space="0" w:color="auto"/>
        <w:bottom w:val="none" w:sz="0" w:space="0" w:color="auto"/>
        <w:right w:val="none" w:sz="0" w:space="0" w:color="auto"/>
      </w:divBdr>
    </w:div>
    <w:div w:id="1118067951">
      <w:bodyDiv w:val="1"/>
      <w:marLeft w:val="0"/>
      <w:marRight w:val="0"/>
      <w:marTop w:val="0"/>
      <w:marBottom w:val="0"/>
      <w:divBdr>
        <w:top w:val="none" w:sz="0" w:space="0" w:color="auto"/>
        <w:left w:val="none" w:sz="0" w:space="0" w:color="auto"/>
        <w:bottom w:val="none" w:sz="0" w:space="0" w:color="auto"/>
        <w:right w:val="none" w:sz="0" w:space="0" w:color="auto"/>
      </w:divBdr>
    </w:div>
    <w:div w:id="1129935667">
      <w:bodyDiv w:val="1"/>
      <w:marLeft w:val="0"/>
      <w:marRight w:val="0"/>
      <w:marTop w:val="0"/>
      <w:marBottom w:val="0"/>
      <w:divBdr>
        <w:top w:val="none" w:sz="0" w:space="0" w:color="auto"/>
        <w:left w:val="none" w:sz="0" w:space="0" w:color="auto"/>
        <w:bottom w:val="none" w:sz="0" w:space="0" w:color="auto"/>
        <w:right w:val="none" w:sz="0" w:space="0" w:color="auto"/>
      </w:divBdr>
    </w:div>
    <w:div w:id="1135954374">
      <w:bodyDiv w:val="1"/>
      <w:marLeft w:val="0"/>
      <w:marRight w:val="0"/>
      <w:marTop w:val="0"/>
      <w:marBottom w:val="0"/>
      <w:divBdr>
        <w:top w:val="none" w:sz="0" w:space="0" w:color="auto"/>
        <w:left w:val="none" w:sz="0" w:space="0" w:color="auto"/>
        <w:bottom w:val="none" w:sz="0" w:space="0" w:color="auto"/>
        <w:right w:val="none" w:sz="0" w:space="0" w:color="auto"/>
      </w:divBdr>
    </w:div>
    <w:div w:id="1136290448">
      <w:bodyDiv w:val="1"/>
      <w:marLeft w:val="0"/>
      <w:marRight w:val="0"/>
      <w:marTop w:val="0"/>
      <w:marBottom w:val="0"/>
      <w:divBdr>
        <w:top w:val="none" w:sz="0" w:space="0" w:color="auto"/>
        <w:left w:val="none" w:sz="0" w:space="0" w:color="auto"/>
        <w:bottom w:val="none" w:sz="0" w:space="0" w:color="auto"/>
        <w:right w:val="none" w:sz="0" w:space="0" w:color="auto"/>
      </w:divBdr>
    </w:div>
    <w:div w:id="1138569779">
      <w:bodyDiv w:val="1"/>
      <w:marLeft w:val="0"/>
      <w:marRight w:val="0"/>
      <w:marTop w:val="0"/>
      <w:marBottom w:val="0"/>
      <w:divBdr>
        <w:top w:val="none" w:sz="0" w:space="0" w:color="auto"/>
        <w:left w:val="none" w:sz="0" w:space="0" w:color="auto"/>
        <w:bottom w:val="none" w:sz="0" w:space="0" w:color="auto"/>
        <w:right w:val="none" w:sz="0" w:space="0" w:color="auto"/>
      </w:divBdr>
    </w:div>
    <w:div w:id="1140345557">
      <w:bodyDiv w:val="1"/>
      <w:marLeft w:val="0"/>
      <w:marRight w:val="0"/>
      <w:marTop w:val="0"/>
      <w:marBottom w:val="0"/>
      <w:divBdr>
        <w:top w:val="none" w:sz="0" w:space="0" w:color="auto"/>
        <w:left w:val="none" w:sz="0" w:space="0" w:color="auto"/>
        <w:bottom w:val="none" w:sz="0" w:space="0" w:color="auto"/>
        <w:right w:val="none" w:sz="0" w:space="0" w:color="auto"/>
      </w:divBdr>
    </w:div>
    <w:div w:id="1141800524">
      <w:bodyDiv w:val="1"/>
      <w:marLeft w:val="0"/>
      <w:marRight w:val="0"/>
      <w:marTop w:val="0"/>
      <w:marBottom w:val="0"/>
      <w:divBdr>
        <w:top w:val="none" w:sz="0" w:space="0" w:color="auto"/>
        <w:left w:val="none" w:sz="0" w:space="0" w:color="auto"/>
        <w:bottom w:val="none" w:sz="0" w:space="0" w:color="auto"/>
        <w:right w:val="none" w:sz="0" w:space="0" w:color="auto"/>
      </w:divBdr>
    </w:div>
    <w:div w:id="1143734767">
      <w:bodyDiv w:val="1"/>
      <w:marLeft w:val="0"/>
      <w:marRight w:val="0"/>
      <w:marTop w:val="0"/>
      <w:marBottom w:val="0"/>
      <w:divBdr>
        <w:top w:val="none" w:sz="0" w:space="0" w:color="auto"/>
        <w:left w:val="none" w:sz="0" w:space="0" w:color="auto"/>
        <w:bottom w:val="none" w:sz="0" w:space="0" w:color="auto"/>
        <w:right w:val="none" w:sz="0" w:space="0" w:color="auto"/>
      </w:divBdr>
    </w:div>
    <w:div w:id="1144154665">
      <w:bodyDiv w:val="1"/>
      <w:marLeft w:val="0"/>
      <w:marRight w:val="0"/>
      <w:marTop w:val="0"/>
      <w:marBottom w:val="0"/>
      <w:divBdr>
        <w:top w:val="none" w:sz="0" w:space="0" w:color="auto"/>
        <w:left w:val="none" w:sz="0" w:space="0" w:color="auto"/>
        <w:bottom w:val="none" w:sz="0" w:space="0" w:color="auto"/>
        <w:right w:val="none" w:sz="0" w:space="0" w:color="auto"/>
      </w:divBdr>
    </w:div>
    <w:div w:id="1145194414">
      <w:bodyDiv w:val="1"/>
      <w:marLeft w:val="0"/>
      <w:marRight w:val="0"/>
      <w:marTop w:val="0"/>
      <w:marBottom w:val="0"/>
      <w:divBdr>
        <w:top w:val="none" w:sz="0" w:space="0" w:color="auto"/>
        <w:left w:val="none" w:sz="0" w:space="0" w:color="auto"/>
        <w:bottom w:val="none" w:sz="0" w:space="0" w:color="auto"/>
        <w:right w:val="none" w:sz="0" w:space="0" w:color="auto"/>
      </w:divBdr>
    </w:div>
    <w:div w:id="1149443519">
      <w:bodyDiv w:val="1"/>
      <w:marLeft w:val="0"/>
      <w:marRight w:val="0"/>
      <w:marTop w:val="0"/>
      <w:marBottom w:val="0"/>
      <w:divBdr>
        <w:top w:val="none" w:sz="0" w:space="0" w:color="auto"/>
        <w:left w:val="none" w:sz="0" w:space="0" w:color="auto"/>
        <w:bottom w:val="none" w:sz="0" w:space="0" w:color="auto"/>
        <w:right w:val="none" w:sz="0" w:space="0" w:color="auto"/>
      </w:divBdr>
    </w:div>
    <w:div w:id="1151095407">
      <w:bodyDiv w:val="1"/>
      <w:marLeft w:val="0"/>
      <w:marRight w:val="0"/>
      <w:marTop w:val="0"/>
      <w:marBottom w:val="0"/>
      <w:divBdr>
        <w:top w:val="none" w:sz="0" w:space="0" w:color="auto"/>
        <w:left w:val="none" w:sz="0" w:space="0" w:color="auto"/>
        <w:bottom w:val="none" w:sz="0" w:space="0" w:color="auto"/>
        <w:right w:val="none" w:sz="0" w:space="0" w:color="auto"/>
      </w:divBdr>
    </w:div>
    <w:div w:id="1153569109">
      <w:bodyDiv w:val="1"/>
      <w:marLeft w:val="0"/>
      <w:marRight w:val="0"/>
      <w:marTop w:val="0"/>
      <w:marBottom w:val="0"/>
      <w:divBdr>
        <w:top w:val="none" w:sz="0" w:space="0" w:color="auto"/>
        <w:left w:val="none" w:sz="0" w:space="0" w:color="auto"/>
        <w:bottom w:val="none" w:sz="0" w:space="0" w:color="auto"/>
        <w:right w:val="none" w:sz="0" w:space="0" w:color="auto"/>
      </w:divBdr>
    </w:div>
    <w:div w:id="1156186800">
      <w:bodyDiv w:val="1"/>
      <w:marLeft w:val="0"/>
      <w:marRight w:val="0"/>
      <w:marTop w:val="0"/>
      <w:marBottom w:val="0"/>
      <w:divBdr>
        <w:top w:val="none" w:sz="0" w:space="0" w:color="auto"/>
        <w:left w:val="none" w:sz="0" w:space="0" w:color="auto"/>
        <w:bottom w:val="none" w:sz="0" w:space="0" w:color="auto"/>
        <w:right w:val="none" w:sz="0" w:space="0" w:color="auto"/>
      </w:divBdr>
    </w:div>
    <w:div w:id="1161503084">
      <w:bodyDiv w:val="1"/>
      <w:marLeft w:val="0"/>
      <w:marRight w:val="0"/>
      <w:marTop w:val="0"/>
      <w:marBottom w:val="0"/>
      <w:divBdr>
        <w:top w:val="none" w:sz="0" w:space="0" w:color="auto"/>
        <w:left w:val="none" w:sz="0" w:space="0" w:color="auto"/>
        <w:bottom w:val="none" w:sz="0" w:space="0" w:color="auto"/>
        <w:right w:val="none" w:sz="0" w:space="0" w:color="auto"/>
      </w:divBdr>
    </w:div>
    <w:div w:id="1166744026">
      <w:bodyDiv w:val="1"/>
      <w:marLeft w:val="0"/>
      <w:marRight w:val="0"/>
      <w:marTop w:val="0"/>
      <w:marBottom w:val="0"/>
      <w:divBdr>
        <w:top w:val="none" w:sz="0" w:space="0" w:color="auto"/>
        <w:left w:val="none" w:sz="0" w:space="0" w:color="auto"/>
        <w:bottom w:val="none" w:sz="0" w:space="0" w:color="auto"/>
        <w:right w:val="none" w:sz="0" w:space="0" w:color="auto"/>
      </w:divBdr>
    </w:div>
    <w:div w:id="1170483169">
      <w:bodyDiv w:val="1"/>
      <w:marLeft w:val="0"/>
      <w:marRight w:val="0"/>
      <w:marTop w:val="0"/>
      <w:marBottom w:val="0"/>
      <w:divBdr>
        <w:top w:val="none" w:sz="0" w:space="0" w:color="auto"/>
        <w:left w:val="none" w:sz="0" w:space="0" w:color="auto"/>
        <w:bottom w:val="none" w:sz="0" w:space="0" w:color="auto"/>
        <w:right w:val="none" w:sz="0" w:space="0" w:color="auto"/>
      </w:divBdr>
    </w:div>
    <w:div w:id="1172255864">
      <w:bodyDiv w:val="1"/>
      <w:marLeft w:val="0"/>
      <w:marRight w:val="0"/>
      <w:marTop w:val="0"/>
      <w:marBottom w:val="0"/>
      <w:divBdr>
        <w:top w:val="none" w:sz="0" w:space="0" w:color="auto"/>
        <w:left w:val="none" w:sz="0" w:space="0" w:color="auto"/>
        <w:bottom w:val="none" w:sz="0" w:space="0" w:color="auto"/>
        <w:right w:val="none" w:sz="0" w:space="0" w:color="auto"/>
      </w:divBdr>
    </w:div>
    <w:div w:id="1174105451">
      <w:bodyDiv w:val="1"/>
      <w:marLeft w:val="0"/>
      <w:marRight w:val="0"/>
      <w:marTop w:val="0"/>
      <w:marBottom w:val="0"/>
      <w:divBdr>
        <w:top w:val="none" w:sz="0" w:space="0" w:color="auto"/>
        <w:left w:val="none" w:sz="0" w:space="0" w:color="auto"/>
        <w:bottom w:val="none" w:sz="0" w:space="0" w:color="auto"/>
        <w:right w:val="none" w:sz="0" w:space="0" w:color="auto"/>
      </w:divBdr>
    </w:div>
    <w:div w:id="1174491712">
      <w:bodyDiv w:val="1"/>
      <w:marLeft w:val="0"/>
      <w:marRight w:val="0"/>
      <w:marTop w:val="0"/>
      <w:marBottom w:val="0"/>
      <w:divBdr>
        <w:top w:val="none" w:sz="0" w:space="0" w:color="auto"/>
        <w:left w:val="none" w:sz="0" w:space="0" w:color="auto"/>
        <w:bottom w:val="none" w:sz="0" w:space="0" w:color="auto"/>
        <w:right w:val="none" w:sz="0" w:space="0" w:color="auto"/>
      </w:divBdr>
    </w:div>
    <w:div w:id="1183544643">
      <w:bodyDiv w:val="1"/>
      <w:marLeft w:val="0"/>
      <w:marRight w:val="0"/>
      <w:marTop w:val="0"/>
      <w:marBottom w:val="0"/>
      <w:divBdr>
        <w:top w:val="none" w:sz="0" w:space="0" w:color="auto"/>
        <w:left w:val="none" w:sz="0" w:space="0" w:color="auto"/>
        <w:bottom w:val="none" w:sz="0" w:space="0" w:color="auto"/>
        <w:right w:val="none" w:sz="0" w:space="0" w:color="auto"/>
      </w:divBdr>
    </w:div>
    <w:div w:id="1190296351">
      <w:bodyDiv w:val="1"/>
      <w:marLeft w:val="0"/>
      <w:marRight w:val="0"/>
      <w:marTop w:val="0"/>
      <w:marBottom w:val="0"/>
      <w:divBdr>
        <w:top w:val="none" w:sz="0" w:space="0" w:color="auto"/>
        <w:left w:val="none" w:sz="0" w:space="0" w:color="auto"/>
        <w:bottom w:val="none" w:sz="0" w:space="0" w:color="auto"/>
        <w:right w:val="none" w:sz="0" w:space="0" w:color="auto"/>
      </w:divBdr>
    </w:div>
    <w:div w:id="1191651673">
      <w:bodyDiv w:val="1"/>
      <w:marLeft w:val="0"/>
      <w:marRight w:val="0"/>
      <w:marTop w:val="0"/>
      <w:marBottom w:val="0"/>
      <w:divBdr>
        <w:top w:val="none" w:sz="0" w:space="0" w:color="auto"/>
        <w:left w:val="none" w:sz="0" w:space="0" w:color="auto"/>
        <w:bottom w:val="none" w:sz="0" w:space="0" w:color="auto"/>
        <w:right w:val="none" w:sz="0" w:space="0" w:color="auto"/>
      </w:divBdr>
    </w:div>
    <w:div w:id="1195583631">
      <w:bodyDiv w:val="1"/>
      <w:marLeft w:val="0"/>
      <w:marRight w:val="0"/>
      <w:marTop w:val="0"/>
      <w:marBottom w:val="0"/>
      <w:divBdr>
        <w:top w:val="none" w:sz="0" w:space="0" w:color="auto"/>
        <w:left w:val="none" w:sz="0" w:space="0" w:color="auto"/>
        <w:bottom w:val="none" w:sz="0" w:space="0" w:color="auto"/>
        <w:right w:val="none" w:sz="0" w:space="0" w:color="auto"/>
      </w:divBdr>
    </w:div>
    <w:div w:id="1196387326">
      <w:bodyDiv w:val="1"/>
      <w:marLeft w:val="0"/>
      <w:marRight w:val="0"/>
      <w:marTop w:val="0"/>
      <w:marBottom w:val="0"/>
      <w:divBdr>
        <w:top w:val="none" w:sz="0" w:space="0" w:color="auto"/>
        <w:left w:val="none" w:sz="0" w:space="0" w:color="auto"/>
        <w:bottom w:val="none" w:sz="0" w:space="0" w:color="auto"/>
        <w:right w:val="none" w:sz="0" w:space="0" w:color="auto"/>
      </w:divBdr>
    </w:div>
    <w:div w:id="1201278922">
      <w:bodyDiv w:val="1"/>
      <w:marLeft w:val="0"/>
      <w:marRight w:val="0"/>
      <w:marTop w:val="0"/>
      <w:marBottom w:val="0"/>
      <w:divBdr>
        <w:top w:val="none" w:sz="0" w:space="0" w:color="auto"/>
        <w:left w:val="none" w:sz="0" w:space="0" w:color="auto"/>
        <w:bottom w:val="none" w:sz="0" w:space="0" w:color="auto"/>
        <w:right w:val="none" w:sz="0" w:space="0" w:color="auto"/>
      </w:divBdr>
    </w:div>
    <w:div w:id="1206943388">
      <w:bodyDiv w:val="1"/>
      <w:marLeft w:val="0"/>
      <w:marRight w:val="0"/>
      <w:marTop w:val="0"/>
      <w:marBottom w:val="0"/>
      <w:divBdr>
        <w:top w:val="none" w:sz="0" w:space="0" w:color="auto"/>
        <w:left w:val="none" w:sz="0" w:space="0" w:color="auto"/>
        <w:bottom w:val="none" w:sz="0" w:space="0" w:color="auto"/>
        <w:right w:val="none" w:sz="0" w:space="0" w:color="auto"/>
      </w:divBdr>
    </w:div>
    <w:div w:id="1212500616">
      <w:bodyDiv w:val="1"/>
      <w:marLeft w:val="0"/>
      <w:marRight w:val="0"/>
      <w:marTop w:val="0"/>
      <w:marBottom w:val="0"/>
      <w:divBdr>
        <w:top w:val="none" w:sz="0" w:space="0" w:color="auto"/>
        <w:left w:val="none" w:sz="0" w:space="0" w:color="auto"/>
        <w:bottom w:val="none" w:sz="0" w:space="0" w:color="auto"/>
        <w:right w:val="none" w:sz="0" w:space="0" w:color="auto"/>
      </w:divBdr>
    </w:div>
    <w:div w:id="1222131014">
      <w:bodyDiv w:val="1"/>
      <w:marLeft w:val="0"/>
      <w:marRight w:val="0"/>
      <w:marTop w:val="0"/>
      <w:marBottom w:val="0"/>
      <w:divBdr>
        <w:top w:val="none" w:sz="0" w:space="0" w:color="auto"/>
        <w:left w:val="none" w:sz="0" w:space="0" w:color="auto"/>
        <w:bottom w:val="none" w:sz="0" w:space="0" w:color="auto"/>
        <w:right w:val="none" w:sz="0" w:space="0" w:color="auto"/>
      </w:divBdr>
    </w:div>
    <w:div w:id="1224098618">
      <w:bodyDiv w:val="1"/>
      <w:marLeft w:val="0"/>
      <w:marRight w:val="0"/>
      <w:marTop w:val="0"/>
      <w:marBottom w:val="0"/>
      <w:divBdr>
        <w:top w:val="none" w:sz="0" w:space="0" w:color="auto"/>
        <w:left w:val="none" w:sz="0" w:space="0" w:color="auto"/>
        <w:bottom w:val="none" w:sz="0" w:space="0" w:color="auto"/>
        <w:right w:val="none" w:sz="0" w:space="0" w:color="auto"/>
      </w:divBdr>
    </w:div>
    <w:div w:id="1228491945">
      <w:bodyDiv w:val="1"/>
      <w:marLeft w:val="0"/>
      <w:marRight w:val="0"/>
      <w:marTop w:val="0"/>
      <w:marBottom w:val="0"/>
      <w:divBdr>
        <w:top w:val="none" w:sz="0" w:space="0" w:color="auto"/>
        <w:left w:val="none" w:sz="0" w:space="0" w:color="auto"/>
        <w:bottom w:val="none" w:sz="0" w:space="0" w:color="auto"/>
        <w:right w:val="none" w:sz="0" w:space="0" w:color="auto"/>
      </w:divBdr>
    </w:div>
    <w:div w:id="1234698908">
      <w:bodyDiv w:val="1"/>
      <w:marLeft w:val="0"/>
      <w:marRight w:val="0"/>
      <w:marTop w:val="0"/>
      <w:marBottom w:val="0"/>
      <w:divBdr>
        <w:top w:val="none" w:sz="0" w:space="0" w:color="auto"/>
        <w:left w:val="none" w:sz="0" w:space="0" w:color="auto"/>
        <w:bottom w:val="none" w:sz="0" w:space="0" w:color="auto"/>
        <w:right w:val="none" w:sz="0" w:space="0" w:color="auto"/>
      </w:divBdr>
    </w:div>
    <w:div w:id="1241406834">
      <w:bodyDiv w:val="1"/>
      <w:marLeft w:val="0"/>
      <w:marRight w:val="0"/>
      <w:marTop w:val="0"/>
      <w:marBottom w:val="0"/>
      <w:divBdr>
        <w:top w:val="none" w:sz="0" w:space="0" w:color="auto"/>
        <w:left w:val="none" w:sz="0" w:space="0" w:color="auto"/>
        <w:bottom w:val="none" w:sz="0" w:space="0" w:color="auto"/>
        <w:right w:val="none" w:sz="0" w:space="0" w:color="auto"/>
      </w:divBdr>
    </w:div>
    <w:div w:id="1243374680">
      <w:bodyDiv w:val="1"/>
      <w:marLeft w:val="0"/>
      <w:marRight w:val="0"/>
      <w:marTop w:val="0"/>
      <w:marBottom w:val="0"/>
      <w:divBdr>
        <w:top w:val="none" w:sz="0" w:space="0" w:color="auto"/>
        <w:left w:val="none" w:sz="0" w:space="0" w:color="auto"/>
        <w:bottom w:val="none" w:sz="0" w:space="0" w:color="auto"/>
        <w:right w:val="none" w:sz="0" w:space="0" w:color="auto"/>
      </w:divBdr>
    </w:div>
    <w:div w:id="1245072532">
      <w:bodyDiv w:val="1"/>
      <w:marLeft w:val="0"/>
      <w:marRight w:val="0"/>
      <w:marTop w:val="0"/>
      <w:marBottom w:val="0"/>
      <w:divBdr>
        <w:top w:val="none" w:sz="0" w:space="0" w:color="auto"/>
        <w:left w:val="none" w:sz="0" w:space="0" w:color="auto"/>
        <w:bottom w:val="none" w:sz="0" w:space="0" w:color="auto"/>
        <w:right w:val="none" w:sz="0" w:space="0" w:color="auto"/>
      </w:divBdr>
    </w:div>
    <w:div w:id="1250772117">
      <w:bodyDiv w:val="1"/>
      <w:marLeft w:val="0"/>
      <w:marRight w:val="0"/>
      <w:marTop w:val="0"/>
      <w:marBottom w:val="0"/>
      <w:divBdr>
        <w:top w:val="none" w:sz="0" w:space="0" w:color="auto"/>
        <w:left w:val="none" w:sz="0" w:space="0" w:color="auto"/>
        <w:bottom w:val="none" w:sz="0" w:space="0" w:color="auto"/>
        <w:right w:val="none" w:sz="0" w:space="0" w:color="auto"/>
      </w:divBdr>
    </w:div>
    <w:div w:id="1255671085">
      <w:bodyDiv w:val="1"/>
      <w:marLeft w:val="0"/>
      <w:marRight w:val="0"/>
      <w:marTop w:val="0"/>
      <w:marBottom w:val="0"/>
      <w:divBdr>
        <w:top w:val="none" w:sz="0" w:space="0" w:color="auto"/>
        <w:left w:val="none" w:sz="0" w:space="0" w:color="auto"/>
        <w:bottom w:val="none" w:sz="0" w:space="0" w:color="auto"/>
        <w:right w:val="none" w:sz="0" w:space="0" w:color="auto"/>
      </w:divBdr>
    </w:div>
    <w:div w:id="1256521926">
      <w:bodyDiv w:val="1"/>
      <w:marLeft w:val="0"/>
      <w:marRight w:val="0"/>
      <w:marTop w:val="0"/>
      <w:marBottom w:val="0"/>
      <w:divBdr>
        <w:top w:val="none" w:sz="0" w:space="0" w:color="auto"/>
        <w:left w:val="none" w:sz="0" w:space="0" w:color="auto"/>
        <w:bottom w:val="none" w:sz="0" w:space="0" w:color="auto"/>
        <w:right w:val="none" w:sz="0" w:space="0" w:color="auto"/>
      </w:divBdr>
    </w:div>
    <w:div w:id="1259749312">
      <w:bodyDiv w:val="1"/>
      <w:marLeft w:val="0"/>
      <w:marRight w:val="0"/>
      <w:marTop w:val="0"/>
      <w:marBottom w:val="0"/>
      <w:divBdr>
        <w:top w:val="none" w:sz="0" w:space="0" w:color="auto"/>
        <w:left w:val="none" w:sz="0" w:space="0" w:color="auto"/>
        <w:bottom w:val="none" w:sz="0" w:space="0" w:color="auto"/>
        <w:right w:val="none" w:sz="0" w:space="0" w:color="auto"/>
      </w:divBdr>
    </w:div>
    <w:div w:id="1262907700">
      <w:bodyDiv w:val="1"/>
      <w:marLeft w:val="0"/>
      <w:marRight w:val="0"/>
      <w:marTop w:val="0"/>
      <w:marBottom w:val="0"/>
      <w:divBdr>
        <w:top w:val="none" w:sz="0" w:space="0" w:color="auto"/>
        <w:left w:val="none" w:sz="0" w:space="0" w:color="auto"/>
        <w:bottom w:val="none" w:sz="0" w:space="0" w:color="auto"/>
        <w:right w:val="none" w:sz="0" w:space="0" w:color="auto"/>
      </w:divBdr>
    </w:div>
    <w:div w:id="1263416758">
      <w:bodyDiv w:val="1"/>
      <w:marLeft w:val="0"/>
      <w:marRight w:val="0"/>
      <w:marTop w:val="0"/>
      <w:marBottom w:val="0"/>
      <w:divBdr>
        <w:top w:val="none" w:sz="0" w:space="0" w:color="auto"/>
        <w:left w:val="none" w:sz="0" w:space="0" w:color="auto"/>
        <w:bottom w:val="none" w:sz="0" w:space="0" w:color="auto"/>
        <w:right w:val="none" w:sz="0" w:space="0" w:color="auto"/>
      </w:divBdr>
    </w:div>
    <w:div w:id="1265190170">
      <w:bodyDiv w:val="1"/>
      <w:marLeft w:val="0"/>
      <w:marRight w:val="0"/>
      <w:marTop w:val="0"/>
      <w:marBottom w:val="0"/>
      <w:divBdr>
        <w:top w:val="none" w:sz="0" w:space="0" w:color="auto"/>
        <w:left w:val="none" w:sz="0" w:space="0" w:color="auto"/>
        <w:bottom w:val="none" w:sz="0" w:space="0" w:color="auto"/>
        <w:right w:val="none" w:sz="0" w:space="0" w:color="auto"/>
      </w:divBdr>
    </w:div>
    <w:div w:id="1267538756">
      <w:bodyDiv w:val="1"/>
      <w:marLeft w:val="0"/>
      <w:marRight w:val="0"/>
      <w:marTop w:val="0"/>
      <w:marBottom w:val="0"/>
      <w:divBdr>
        <w:top w:val="none" w:sz="0" w:space="0" w:color="auto"/>
        <w:left w:val="none" w:sz="0" w:space="0" w:color="auto"/>
        <w:bottom w:val="none" w:sz="0" w:space="0" w:color="auto"/>
        <w:right w:val="none" w:sz="0" w:space="0" w:color="auto"/>
      </w:divBdr>
    </w:div>
    <w:div w:id="1270701725">
      <w:bodyDiv w:val="1"/>
      <w:marLeft w:val="0"/>
      <w:marRight w:val="0"/>
      <w:marTop w:val="0"/>
      <w:marBottom w:val="0"/>
      <w:divBdr>
        <w:top w:val="none" w:sz="0" w:space="0" w:color="auto"/>
        <w:left w:val="none" w:sz="0" w:space="0" w:color="auto"/>
        <w:bottom w:val="none" w:sz="0" w:space="0" w:color="auto"/>
        <w:right w:val="none" w:sz="0" w:space="0" w:color="auto"/>
      </w:divBdr>
    </w:div>
    <w:div w:id="1275210372">
      <w:bodyDiv w:val="1"/>
      <w:marLeft w:val="0"/>
      <w:marRight w:val="0"/>
      <w:marTop w:val="0"/>
      <w:marBottom w:val="0"/>
      <w:divBdr>
        <w:top w:val="none" w:sz="0" w:space="0" w:color="auto"/>
        <w:left w:val="none" w:sz="0" w:space="0" w:color="auto"/>
        <w:bottom w:val="none" w:sz="0" w:space="0" w:color="auto"/>
        <w:right w:val="none" w:sz="0" w:space="0" w:color="auto"/>
      </w:divBdr>
    </w:div>
    <w:div w:id="1278608484">
      <w:bodyDiv w:val="1"/>
      <w:marLeft w:val="0"/>
      <w:marRight w:val="0"/>
      <w:marTop w:val="0"/>
      <w:marBottom w:val="0"/>
      <w:divBdr>
        <w:top w:val="none" w:sz="0" w:space="0" w:color="auto"/>
        <w:left w:val="none" w:sz="0" w:space="0" w:color="auto"/>
        <w:bottom w:val="none" w:sz="0" w:space="0" w:color="auto"/>
        <w:right w:val="none" w:sz="0" w:space="0" w:color="auto"/>
      </w:divBdr>
    </w:div>
    <w:div w:id="1279947548">
      <w:bodyDiv w:val="1"/>
      <w:marLeft w:val="0"/>
      <w:marRight w:val="0"/>
      <w:marTop w:val="0"/>
      <w:marBottom w:val="0"/>
      <w:divBdr>
        <w:top w:val="none" w:sz="0" w:space="0" w:color="auto"/>
        <w:left w:val="none" w:sz="0" w:space="0" w:color="auto"/>
        <w:bottom w:val="none" w:sz="0" w:space="0" w:color="auto"/>
        <w:right w:val="none" w:sz="0" w:space="0" w:color="auto"/>
      </w:divBdr>
    </w:div>
    <w:div w:id="1281300821">
      <w:bodyDiv w:val="1"/>
      <w:marLeft w:val="0"/>
      <w:marRight w:val="0"/>
      <w:marTop w:val="0"/>
      <w:marBottom w:val="0"/>
      <w:divBdr>
        <w:top w:val="none" w:sz="0" w:space="0" w:color="auto"/>
        <w:left w:val="none" w:sz="0" w:space="0" w:color="auto"/>
        <w:bottom w:val="none" w:sz="0" w:space="0" w:color="auto"/>
        <w:right w:val="none" w:sz="0" w:space="0" w:color="auto"/>
      </w:divBdr>
    </w:div>
    <w:div w:id="1282490585">
      <w:bodyDiv w:val="1"/>
      <w:marLeft w:val="0"/>
      <w:marRight w:val="0"/>
      <w:marTop w:val="0"/>
      <w:marBottom w:val="0"/>
      <w:divBdr>
        <w:top w:val="none" w:sz="0" w:space="0" w:color="auto"/>
        <w:left w:val="none" w:sz="0" w:space="0" w:color="auto"/>
        <w:bottom w:val="none" w:sz="0" w:space="0" w:color="auto"/>
        <w:right w:val="none" w:sz="0" w:space="0" w:color="auto"/>
      </w:divBdr>
    </w:div>
    <w:div w:id="1284578256">
      <w:bodyDiv w:val="1"/>
      <w:marLeft w:val="0"/>
      <w:marRight w:val="0"/>
      <w:marTop w:val="0"/>
      <w:marBottom w:val="0"/>
      <w:divBdr>
        <w:top w:val="none" w:sz="0" w:space="0" w:color="auto"/>
        <w:left w:val="none" w:sz="0" w:space="0" w:color="auto"/>
        <w:bottom w:val="none" w:sz="0" w:space="0" w:color="auto"/>
        <w:right w:val="none" w:sz="0" w:space="0" w:color="auto"/>
      </w:divBdr>
    </w:div>
    <w:div w:id="1286934604">
      <w:bodyDiv w:val="1"/>
      <w:marLeft w:val="0"/>
      <w:marRight w:val="0"/>
      <w:marTop w:val="0"/>
      <w:marBottom w:val="0"/>
      <w:divBdr>
        <w:top w:val="none" w:sz="0" w:space="0" w:color="auto"/>
        <w:left w:val="none" w:sz="0" w:space="0" w:color="auto"/>
        <w:bottom w:val="none" w:sz="0" w:space="0" w:color="auto"/>
        <w:right w:val="none" w:sz="0" w:space="0" w:color="auto"/>
      </w:divBdr>
    </w:div>
    <w:div w:id="1291935887">
      <w:bodyDiv w:val="1"/>
      <w:marLeft w:val="0"/>
      <w:marRight w:val="0"/>
      <w:marTop w:val="0"/>
      <w:marBottom w:val="0"/>
      <w:divBdr>
        <w:top w:val="none" w:sz="0" w:space="0" w:color="auto"/>
        <w:left w:val="none" w:sz="0" w:space="0" w:color="auto"/>
        <w:bottom w:val="none" w:sz="0" w:space="0" w:color="auto"/>
        <w:right w:val="none" w:sz="0" w:space="0" w:color="auto"/>
      </w:divBdr>
    </w:div>
    <w:div w:id="1292441528">
      <w:bodyDiv w:val="1"/>
      <w:marLeft w:val="0"/>
      <w:marRight w:val="0"/>
      <w:marTop w:val="0"/>
      <w:marBottom w:val="0"/>
      <w:divBdr>
        <w:top w:val="none" w:sz="0" w:space="0" w:color="auto"/>
        <w:left w:val="none" w:sz="0" w:space="0" w:color="auto"/>
        <w:bottom w:val="none" w:sz="0" w:space="0" w:color="auto"/>
        <w:right w:val="none" w:sz="0" w:space="0" w:color="auto"/>
      </w:divBdr>
    </w:div>
    <w:div w:id="1299340651">
      <w:bodyDiv w:val="1"/>
      <w:marLeft w:val="0"/>
      <w:marRight w:val="0"/>
      <w:marTop w:val="0"/>
      <w:marBottom w:val="0"/>
      <w:divBdr>
        <w:top w:val="none" w:sz="0" w:space="0" w:color="auto"/>
        <w:left w:val="none" w:sz="0" w:space="0" w:color="auto"/>
        <w:bottom w:val="none" w:sz="0" w:space="0" w:color="auto"/>
        <w:right w:val="none" w:sz="0" w:space="0" w:color="auto"/>
      </w:divBdr>
    </w:div>
    <w:div w:id="1302225719">
      <w:bodyDiv w:val="1"/>
      <w:marLeft w:val="0"/>
      <w:marRight w:val="0"/>
      <w:marTop w:val="0"/>
      <w:marBottom w:val="0"/>
      <w:divBdr>
        <w:top w:val="none" w:sz="0" w:space="0" w:color="auto"/>
        <w:left w:val="none" w:sz="0" w:space="0" w:color="auto"/>
        <w:bottom w:val="none" w:sz="0" w:space="0" w:color="auto"/>
        <w:right w:val="none" w:sz="0" w:space="0" w:color="auto"/>
      </w:divBdr>
    </w:div>
    <w:div w:id="1304390192">
      <w:bodyDiv w:val="1"/>
      <w:marLeft w:val="0"/>
      <w:marRight w:val="0"/>
      <w:marTop w:val="0"/>
      <w:marBottom w:val="0"/>
      <w:divBdr>
        <w:top w:val="none" w:sz="0" w:space="0" w:color="auto"/>
        <w:left w:val="none" w:sz="0" w:space="0" w:color="auto"/>
        <w:bottom w:val="none" w:sz="0" w:space="0" w:color="auto"/>
        <w:right w:val="none" w:sz="0" w:space="0" w:color="auto"/>
      </w:divBdr>
    </w:div>
    <w:div w:id="1317416819">
      <w:bodyDiv w:val="1"/>
      <w:marLeft w:val="0"/>
      <w:marRight w:val="0"/>
      <w:marTop w:val="0"/>
      <w:marBottom w:val="0"/>
      <w:divBdr>
        <w:top w:val="none" w:sz="0" w:space="0" w:color="auto"/>
        <w:left w:val="none" w:sz="0" w:space="0" w:color="auto"/>
        <w:bottom w:val="none" w:sz="0" w:space="0" w:color="auto"/>
        <w:right w:val="none" w:sz="0" w:space="0" w:color="auto"/>
      </w:divBdr>
    </w:div>
    <w:div w:id="1321427853">
      <w:bodyDiv w:val="1"/>
      <w:marLeft w:val="0"/>
      <w:marRight w:val="0"/>
      <w:marTop w:val="0"/>
      <w:marBottom w:val="0"/>
      <w:divBdr>
        <w:top w:val="none" w:sz="0" w:space="0" w:color="auto"/>
        <w:left w:val="none" w:sz="0" w:space="0" w:color="auto"/>
        <w:bottom w:val="none" w:sz="0" w:space="0" w:color="auto"/>
        <w:right w:val="none" w:sz="0" w:space="0" w:color="auto"/>
      </w:divBdr>
    </w:div>
    <w:div w:id="1324965871">
      <w:bodyDiv w:val="1"/>
      <w:marLeft w:val="0"/>
      <w:marRight w:val="0"/>
      <w:marTop w:val="0"/>
      <w:marBottom w:val="0"/>
      <w:divBdr>
        <w:top w:val="none" w:sz="0" w:space="0" w:color="auto"/>
        <w:left w:val="none" w:sz="0" w:space="0" w:color="auto"/>
        <w:bottom w:val="none" w:sz="0" w:space="0" w:color="auto"/>
        <w:right w:val="none" w:sz="0" w:space="0" w:color="auto"/>
      </w:divBdr>
    </w:div>
    <w:div w:id="1326931695">
      <w:bodyDiv w:val="1"/>
      <w:marLeft w:val="0"/>
      <w:marRight w:val="0"/>
      <w:marTop w:val="0"/>
      <w:marBottom w:val="0"/>
      <w:divBdr>
        <w:top w:val="none" w:sz="0" w:space="0" w:color="auto"/>
        <w:left w:val="none" w:sz="0" w:space="0" w:color="auto"/>
        <w:bottom w:val="none" w:sz="0" w:space="0" w:color="auto"/>
        <w:right w:val="none" w:sz="0" w:space="0" w:color="auto"/>
      </w:divBdr>
    </w:div>
    <w:div w:id="1326979609">
      <w:bodyDiv w:val="1"/>
      <w:marLeft w:val="0"/>
      <w:marRight w:val="0"/>
      <w:marTop w:val="0"/>
      <w:marBottom w:val="0"/>
      <w:divBdr>
        <w:top w:val="none" w:sz="0" w:space="0" w:color="auto"/>
        <w:left w:val="none" w:sz="0" w:space="0" w:color="auto"/>
        <w:bottom w:val="none" w:sz="0" w:space="0" w:color="auto"/>
        <w:right w:val="none" w:sz="0" w:space="0" w:color="auto"/>
      </w:divBdr>
    </w:div>
    <w:div w:id="1327660662">
      <w:bodyDiv w:val="1"/>
      <w:marLeft w:val="0"/>
      <w:marRight w:val="0"/>
      <w:marTop w:val="0"/>
      <w:marBottom w:val="0"/>
      <w:divBdr>
        <w:top w:val="none" w:sz="0" w:space="0" w:color="auto"/>
        <w:left w:val="none" w:sz="0" w:space="0" w:color="auto"/>
        <w:bottom w:val="none" w:sz="0" w:space="0" w:color="auto"/>
        <w:right w:val="none" w:sz="0" w:space="0" w:color="auto"/>
      </w:divBdr>
    </w:div>
    <w:div w:id="1329362723">
      <w:bodyDiv w:val="1"/>
      <w:marLeft w:val="0"/>
      <w:marRight w:val="0"/>
      <w:marTop w:val="0"/>
      <w:marBottom w:val="0"/>
      <w:divBdr>
        <w:top w:val="none" w:sz="0" w:space="0" w:color="auto"/>
        <w:left w:val="none" w:sz="0" w:space="0" w:color="auto"/>
        <w:bottom w:val="none" w:sz="0" w:space="0" w:color="auto"/>
        <w:right w:val="none" w:sz="0" w:space="0" w:color="auto"/>
      </w:divBdr>
    </w:div>
    <w:div w:id="1334336858">
      <w:bodyDiv w:val="1"/>
      <w:marLeft w:val="0"/>
      <w:marRight w:val="0"/>
      <w:marTop w:val="0"/>
      <w:marBottom w:val="0"/>
      <w:divBdr>
        <w:top w:val="none" w:sz="0" w:space="0" w:color="auto"/>
        <w:left w:val="none" w:sz="0" w:space="0" w:color="auto"/>
        <w:bottom w:val="none" w:sz="0" w:space="0" w:color="auto"/>
        <w:right w:val="none" w:sz="0" w:space="0" w:color="auto"/>
      </w:divBdr>
    </w:div>
    <w:div w:id="1336611778">
      <w:bodyDiv w:val="1"/>
      <w:marLeft w:val="0"/>
      <w:marRight w:val="0"/>
      <w:marTop w:val="0"/>
      <w:marBottom w:val="0"/>
      <w:divBdr>
        <w:top w:val="none" w:sz="0" w:space="0" w:color="auto"/>
        <w:left w:val="none" w:sz="0" w:space="0" w:color="auto"/>
        <w:bottom w:val="none" w:sz="0" w:space="0" w:color="auto"/>
        <w:right w:val="none" w:sz="0" w:space="0" w:color="auto"/>
      </w:divBdr>
    </w:div>
    <w:div w:id="1345202526">
      <w:bodyDiv w:val="1"/>
      <w:marLeft w:val="0"/>
      <w:marRight w:val="0"/>
      <w:marTop w:val="0"/>
      <w:marBottom w:val="0"/>
      <w:divBdr>
        <w:top w:val="none" w:sz="0" w:space="0" w:color="auto"/>
        <w:left w:val="none" w:sz="0" w:space="0" w:color="auto"/>
        <w:bottom w:val="none" w:sz="0" w:space="0" w:color="auto"/>
        <w:right w:val="none" w:sz="0" w:space="0" w:color="auto"/>
      </w:divBdr>
    </w:div>
    <w:div w:id="1345401576">
      <w:bodyDiv w:val="1"/>
      <w:marLeft w:val="0"/>
      <w:marRight w:val="0"/>
      <w:marTop w:val="0"/>
      <w:marBottom w:val="0"/>
      <w:divBdr>
        <w:top w:val="none" w:sz="0" w:space="0" w:color="auto"/>
        <w:left w:val="none" w:sz="0" w:space="0" w:color="auto"/>
        <w:bottom w:val="none" w:sz="0" w:space="0" w:color="auto"/>
        <w:right w:val="none" w:sz="0" w:space="0" w:color="auto"/>
      </w:divBdr>
    </w:div>
    <w:div w:id="1348562297">
      <w:bodyDiv w:val="1"/>
      <w:marLeft w:val="0"/>
      <w:marRight w:val="0"/>
      <w:marTop w:val="0"/>
      <w:marBottom w:val="0"/>
      <w:divBdr>
        <w:top w:val="none" w:sz="0" w:space="0" w:color="auto"/>
        <w:left w:val="none" w:sz="0" w:space="0" w:color="auto"/>
        <w:bottom w:val="none" w:sz="0" w:space="0" w:color="auto"/>
        <w:right w:val="none" w:sz="0" w:space="0" w:color="auto"/>
      </w:divBdr>
    </w:div>
    <w:div w:id="1349065296">
      <w:bodyDiv w:val="1"/>
      <w:marLeft w:val="0"/>
      <w:marRight w:val="0"/>
      <w:marTop w:val="0"/>
      <w:marBottom w:val="0"/>
      <w:divBdr>
        <w:top w:val="none" w:sz="0" w:space="0" w:color="auto"/>
        <w:left w:val="none" w:sz="0" w:space="0" w:color="auto"/>
        <w:bottom w:val="none" w:sz="0" w:space="0" w:color="auto"/>
        <w:right w:val="none" w:sz="0" w:space="0" w:color="auto"/>
      </w:divBdr>
    </w:div>
    <w:div w:id="1357807228">
      <w:bodyDiv w:val="1"/>
      <w:marLeft w:val="0"/>
      <w:marRight w:val="0"/>
      <w:marTop w:val="0"/>
      <w:marBottom w:val="0"/>
      <w:divBdr>
        <w:top w:val="none" w:sz="0" w:space="0" w:color="auto"/>
        <w:left w:val="none" w:sz="0" w:space="0" w:color="auto"/>
        <w:bottom w:val="none" w:sz="0" w:space="0" w:color="auto"/>
        <w:right w:val="none" w:sz="0" w:space="0" w:color="auto"/>
      </w:divBdr>
    </w:div>
    <w:div w:id="1359744447">
      <w:bodyDiv w:val="1"/>
      <w:marLeft w:val="0"/>
      <w:marRight w:val="0"/>
      <w:marTop w:val="0"/>
      <w:marBottom w:val="0"/>
      <w:divBdr>
        <w:top w:val="none" w:sz="0" w:space="0" w:color="auto"/>
        <w:left w:val="none" w:sz="0" w:space="0" w:color="auto"/>
        <w:bottom w:val="none" w:sz="0" w:space="0" w:color="auto"/>
        <w:right w:val="none" w:sz="0" w:space="0" w:color="auto"/>
      </w:divBdr>
    </w:div>
    <w:div w:id="1362434098">
      <w:bodyDiv w:val="1"/>
      <w:marLeft w:val="0"/>
      <w:marRight w:val="0"/>
      <w:marTop w:val="0"/>
      <w:marBottom w:val="0"/>
      <w:divBdr>
        <w:top w:val="none" w:sz="0" w:space="0" w:color="auto"/>
        <w:left w:val="none" w:sz="0" w:space="0" w:color="auto"/>
        <w:bottom w:val="none" w:sz="0" w:space="0" w:color="auto"/>
        <w:right w:val="none" w:sz="0" w:space="0" w:color="auto"/>
      </w:divBdr>
    </w:div>
    <w:div w:id="1367874411">
      <w:bodyDiv w:val="1"/>
      <w:marLeft w:val="0"/>
      <w:marRight w:val="0"/>
      <w:marTop w:val="0"/>
      <w:marBottom w:val="0"/>
      <w:divBdr>
        <w:top w:val="none" w:sz="0" w:space="0" w:color="auto"/>
        <w:left w:val="none" w:sz="0" w:space="0" w:color="auto"/>
        <w:bottom w:val="none" w:sz="0" w:space="0" w:color="auto"/>
        <w:right w:val="none" w:sz="0" w:space="0" w:color="auto"/>
      </w:divBdr>
    </w:div>
    <w:div w:id="1369332651">
      <w:bodyDiv w:val="1"/>
      <w:marLeft w:val="0"/>
      <w:marRight w:val="0"/>
      <w:marTop w:val="0"/>
      <w:marBottom w:val="0"/>
      <w:divBdr>
        <w:top w:val="none" w:sz="0" w:space="0" w:color="auto"/>
        <w:left w:val="none" w:sz="0" w:space="0" w:color="auto"/>
        <w:bottom w:val="none" w:sz="0" w:space="0" w:color="auto"/>
        <w:right w:val="none" w:sz="0" w:space="0" w:color="auto"/>
      </w:divBdr>
    </w:div>
    <w:div w:id="1373727196">
      <w:bodyDiv w:val="1"/>
      <w:marLeft w:val="0"/>
      <w:marRight w:val="0"/>
      <w:marTop w:val="0"/>
      <w:marBottom w:val="0"/>
      <w:divBdr>
        <w:top w:val="none" w:sz="0" w:space="0" w:color="auto"/>
        <w:left w:val="none" w:sz="0" w:space="0" w:color="auto"/>
        <w:bottom w:val="none" w:sz="0" w:space="0" w:color="auto"/>
        <w:right w:val="none" w:sz="0" w:space="0" w:color="auto"/>
      </w:divBdr>
    </w:div>
    <w:div w:id="1378235034">
      <w:bodyDiv w:val="1"/>
      <w:marLeft w:val="0"/>
      <w:marRight w:val="0"/>
      <w:marTop w:val="0"/>
      <w:marBottom w:val="0"/>
      <w:divBdr>
        <w:top w:val="none" w:sz="0" w:space="0" w:color="auto"/>
        <w:left w:val="none" w:sz="0" w:space="0" w:color="auto"/>
        <w:bottom w:val="none" w:sz="0" w:space="0" w:color="auto"/>
        <w:right w:val="none" w:sz="0" w:space="0" w:color="auto"/>
      </w:divBdr>
    </w:div>
    <w:div w:id="1378895309">
      <w:bodyDiv w:val="1"/>
      <w:marLeft w:val="0"/>
      <w:marRight w:val="0"/>
      <w:marTop w:val="0"/>
      <w:marBottom w:val="0"/>
      <w:divBdr>
        <w:top w:val="none" w:sz="0" w:space="0" w:color="auto"/>
        <w:left w:val="none" w:sz="0" w:space="0" w:color="auto"/>
        <w:bottom w:val="none" w:sz="0" w:space="0" w:color="auto"/>
        <w:right w:val="none" w:sz="0" w:space="0" w:color="auto"/>
      </w:divBdr>
    </w:div>
    <w:div w:id="1392996481">
      <w:bodyDiv w:val="1"/>
      <w:marLeft w:val="0"/>
      <w:marRight w:val="0"/>
      <w:marTop w:val="0"/>
      <w:marBottom w:val="0"/>
      <w:divBdr>
        <w:top w:val="none" w:sz="0" w:space="0" w:color="auto"/>
        <w:left w:val="none" w:sz="0" w:space="0" w:color="auto"/>
        <w:bottom w:val="none" w:sz="0" w:space="0" w:color="auto"/>
        <w:right w:val="none" w:sz="0" w:space="0" w:color="auto"/>
      </w:divBdr>
    </w:div>
    <w:div w:id="1393114092">
      <w:bodyDiv w:val="1"/>
      <w:marLeft w:val="0"/>
      <w:marRight w:val="0"/>
      <w:marTop w:val="0"/>
      <w:marBottom w:val="0"/>
      <w:divBdr>
        <w:top w:val="none" w:sz="0" w:space="0" w:color="auto"/>
        <w:left w:val="none" w:sz="0" w:space="0" w:color="auto"/>
        <w:bottom w:val="none" w:sz="0" w:space="0" w:color="auto"/>
        <w:right w:val="none" w:sz="0" w:space="0" w:color="auto"/>
      </w:divBdr>
    </w:div>
    <w:div w:id="1397628940">
      <w:bodyDiv w:val="1"/>
      <w:marLeft w:val="0"/>
      <w:marRight w:val="0"/>
      <w:marTop w:val="0"/>
      <w:marBottom w:val="0"/>
      <w:divBdr>
        <w:top w:val="none" w:sz="0" w:space="0" w:color="auto"/>
        <w:left w:val="none" w:sz="0" w:space="0" w:color="auto"/>
        <w:bottom w:val="none" w:sz="0" w:space="0" w:color="auto"/>
        <w:right w:val="none" w:sz="0" w:space="0" w:color="auto"/>
      </w:divBdr>
    </w:div>
    <w:div w:id="1399128957">
      <w:bodyDiv w:val="1"/>
      <w:marLeft w:val="0"/>
      <w:marRight w:val="0"/>
      <w:marTop w:val="0"/>
      <w:marBottom w:val="0"/>
      <w:divBdr>
        <w:top w:val="none" w:sz="0" w:space="0" w:color="auto"/>
        <w:left w:val="none" w:sz="0" w:space="0" w:color="auto"/>
        <w:bottom w:val="none" w:sz="0" w:space="0" w:color="auto"/>
        <w:right w:val="none" w:sz="0" w:space="0" w:color="auto"/>
      </w:divBdr>
    </w:div>
    <w:div w:id="1399867619">
      <w:bodyDiv w:val="1"/>
      <w:marLeft w:val="0"/>
      <w:marRight w:val="0"/>
      <w:marTop w:val="0"/>
      <w:marBottom w:val="0"/>
      <w:divBdr>
        <w:top w:val="none" w:sz="0" w:space="0" w:color="auto"/>
        <w:left w:val="none" w:sz="0" w:space="0" w:color="auto"/>
        <w:bottom w:val="none" w:sz="0" w:space="0" w:color="auto"/>
        <w:right w:val="none" w:sz="0" w:space="0" w:color="auto"/>
      </w:divBdr>
    </w:div>
    <w:div w:id="1401175598">
      <w:bodyDiv w:val="1"/>
      <w:marLeft w:val="0"/>
      <w:marRight w:val="0"/>
      <w:marTop w:val="0"/>
      <w:marBottom w:val="0"/>
      <w:divBdr>
        <w:top w:val="none" w:sz="0" w:space="0" w:color="auto"/>
        <w:left w:val="none" w:sz="0" w:space="0" w:color="auto"/>
        <w:bottom w:val="none" w:sz="0" w:space="0" w:color="auto"/>
        <w:right w:val="none" w:sz="0" w:space="0" w:color="auto"/>
      </w:divBdr>
    </w:div>
    <w:div w:id="1407146973">
      <w:bodyDiv w:val="1"/>
      <w:marLeft w:val="0"/>
      <w:marRight w:val="0"/>
      <w:marTop w:val="0"/>
      <w:marBottom w:val="0"/>
      <w:divBdr>
        <w:top w:val="none" w:sz="0" w:space="0" w:color="auto"/>
        <w:left w:val="none" w:sz="0" w:space="0" w:color="auto"/>
        <w:bottom w:val="none" w:sz="0" w:space="0" w:color="auto"/>
        <w:right w:val="none" w:sz="0" w:space="0" w:color="auto"/>
      </w:divBdr>
    </w:div>
    <w:div w:id="1417676691">
      <w:bodyDiv w:val="1"/>
      <w:marLeft w:val="0"/>
      <w:marRight w:val="0"/>
      <w:marTop w:val="0"/>
      <w:marBottom w:val="0"/>
      <w:divBdr>
        <w:top w:val="none" w:sz="0" w:space="0" w:color="auto"/>
        <w:left w:val="none" w:sz="0" w:space="0" w:color="auto"/>
        <w:bottom w:val="none" w:sz="0" w:space="0" w:color="auto"/>
        <w:right w:val="none" w:sz="0" w:space="0" w:color="auto"/>
      </w:divBdr>
    </w:div>
    <w:div w:id="1425415449">
      <w:bodyDiv w:val="1"/>
      <w:marLeft w:val="0"/>
      <w:marRight w:val="0"/>
      <w:marTop w:val="0"/>
      <w:marBottom w:val="0"/>
      <w:divBdr>
        <w:top w:val="none" w:sz="0" w:space="0" w:color="auto"/>
        <w:left w:val="none" w:sz="0" w:space="0" w:color="auto"/>
        <w:bottom w:val="none" w:sz="0" w:space="0" w:color="auto"/>
        <w:right w:val="none" w:sz="0" w:space="0" w:color="auto"/>
      </w:divBdr>
    </w:div>
    <w:div w:id="1427388735">
      <w:bodyDiv w:val="1"/>
      <w:marLeft w:val="0"/>
      <w:marRight w:val="0"/>
      <w:marTop w:val="0"/>
      <w:marBottom w:val="0"/>
      <w:divBdr>
        <w:top w:val="none" w:sz="0" w:space="0" w:color="auto"/>
        <w:left w:val="none" w:sz="0" w:space="0" w:color="auto"/>
        <w:bottom w:val="none" w:sz="0" w:space="0" w:color="auto"/>
        <w:right w:val="none" w:sz="0" w:space="0" w:color="auto"/>
      </w:divBdr>
    </w:div>
    <w:div w:id="1432045338">
      <w:bodyDiv w:val="1"/>
      <w:marLeft w:val="0"/>
      <w:marRight w:val="0"/>
      <w:marTop w:val="0"/>
      <w:marBottom w:val="0"/>
      <w:divBdr>
        <w:top w:val="none" w:sz="0" w:space="0" w:color="auto"/>
        <w:left w:val="none" w:sz="0" w:space="0" w:color="auto"/>
        <w:bottom w:val="none" w:sz="0" w:space="0" w:color="auto"/>
        <w:right w:val="none" w:sz="0" w:space="0" w:color="auto"/>
      </w:divBdr>
    </w:div>
    <w:div w:id="1445807974">
      <w:bodyDiv w:val="1"/>
      <w:marLeft w:val="0"/>
      <w:marRight w:val="0"/>
      <w:marTop w:val="0"/>
      <w:marBottom w:val="0"/>
      <w:divBdr>
        <w:top w:val="none" w:sz="0" w:space="0" w:color="auto"/>
        <w:left w:val="none" w:sz="0" w:space="0" w:color="auto"/>
        <w:bottom w:val="none" w:sz="0" w:space="0" w:color="auto"/>
        <w:right w:val="none" w:sz="0" w:space="0" w:color="auto"/>
      </w:divBdr>
    </w:div>
    <w:div w:id="1450734546">
      <w:bodyDiv w:val="1"/>
      <w:marLeft w:val="0"/>
      <w:marRight w:val="0"/>
      <w:marTop w:val="0"/>
      <w:marBottom w:val="0"/>
      <w:divBdr>
        <w:top w:val="none" w:sz="0" w:space="0" w:color="auto"/>
        <w:left w:val="none" w:sz="0" w:space="0" w:color="auto"/>
        <w:bottom w:val="none" w:sz="0" w:space="0" w:color="auto"/>
        <w:right w:val="none" w:sz="0" w:space="0" w:color="auto"/>
      </w:divBdr>
    </w:div>
    <w:div w:id="1453590283">
      <w:bodyDiv w:val="1"/>
      <w:marLeft w:val="0"/>
      <w:marRight w:val="0"/>
      <w:marTop w:val="0"/>
      <w:marBottom w:val="0"/>
      <w:divBdr>
        <w:top w:val="none" w:sz="0" w:space="0" w:color="auto"/>
        <w:left w:val="none" w:sz="0" w:space="0" w:color="auto"/>
        <w:bottom w:val="none" w:sz="0" w:space="0" w:color="auto"/>
        <w:right w:val="none" w:sz="0" w:space="0" w:color="auto"/>
      </w:divBdr>
    </w:div>
    <w:div w:id="1453817796">
      <w:bodyDiv w:val="1"/>
      <w:marLeft w:val="0"/>
      <w:marRight w:val="0"/>
      <w:marTop w:val="0"/>
      <w:marBottom w:val="0"/>
      <w:divBdr>
        <w:top w:val="none" w:sz="0" w:space="0" w:color="auto"/>
        <w:left w:val="none" w:sz="0" w:space="0" w:color="auto"/>
        <w:bottom w:val="none" w:sz="0" w:space="0" w:color="auto"/>
        <w:right w:val="none" w:sz="0" w:space="0" w:color="auto"/>
      </w:divBdr>
    </w:div>
    <w:div w:id="1458179151">
      <w:bodyDiv w:val="1"/>
      <w:marLeft w:val="0"/>
      <w:marRight w:val="0"/>
      <w:marTop w:val="0"/>
      <w:marBottom w:val="0"/>
      <w:divBdr>
        <w:top w:val="none" w:sz="0" w:space="0" w:color="auto"/>
        <w:left w:val="none" w:sz="0" w:space="0" w:color="auto"/>
        <w:bottom w:val="none" w:sz="0" w:space="0" w:color="auto"/>
        <w:right w:val="none" w:sz="0" w:space="0" w:color="auto"/>
      </w:divBdr>
    </w:div>
    <w:div w:id="1462771138">
      <w:bodyDiv w:val="1"/>
      <w:marLeft w:val="0"/>
      <w:marRight w:val="0"/>
      <w:marTop w:val="0"/>
      <w:marBottom w:val="0"/>
      <w:divBdr>
        <w:top w:val="none" w:sz="0" w:space="0" w:color="auto"/>
        <w:left w:val="none" w:sz="0" w:space="0" w:color="auto"/>
        <w:bottom w:val="none" w:sz="0" w:space="0" w:color="auto"/>
        <w:right w:val="none" w:sz="0" w:space="0" w:color="auto"/>
      </w:divBdr>
    </w:div>
    <w:div w:id="1468275341">
      <w:bodyDiv w:val="1"/>
      <w:marLeft w:val="0"/>
      <w:marRight w:val="0"/>
      <w:marTop w:val="0"/>
      <w:marBottom w:val="0"/>
      <w:divBdr>
        <w:top w:val="none" w:sz="0" w:space="0" w:color="auto"/>
        <w:left w:val="none" w:sz="0" w:space="0" w:color="auto"/>
        <w:bottom w:val="none" w:sz="0" w:space="0" w:color="auto"/>
        <w:right w:val="none" w:sz="0" w:space="0" w:color="auto"/>
      </w:divBdr>
    </w:div>
    <w:div w:id="1472210021">
      <w:bodyDiv w:val="1"/>
      <w:marLeft w:val="0"/>
      <w:marRight w:val="0"/>
      <w:marTop w:val="0"/>
      <w:marBottom w:val="0"/>
      <w:divBdr>
        <w:top w:val="none" w:sz="0" w:space="0" w:color="auto"/>
        <w:left w:val="none" w:sz="0" w:space="0" w:color="auto"/>
        <w:bottom w:val="none" w:sz="0" w:space="0" w:color="auto"/>
        <w:right w:val="none" w:sz="0" w:space="0" w:color="auto"/>
      </w:divBdr>
    </w:div>
    <w:div w:id="1473401945">
      <w:bodyDiv w:val="1"/>
      <w:marLeft w:val="0"/>
      <w:marRight w:val="0"/>
      <w:marTop w:val="0"/>
      <w:marBottom w:val="0"/>
      <w:divBdr>
        <w:top w:val="none" w:sz="0" w:space="0" w:color="auto"/>
        <w:left w:val="none" w:sz="0" w:space="0" w:color="auto"/>
        <w:bottom w:val="none" w:sz="0" w:space="0" w:color="auto"/>
        <w:right w:val="none" w:sz="0" w:space="0" w:color="auto"/>
      </w:divBdr>
    </w:div>
    <w:div w:id="1476098406">
      <w:bodyDiv w:val="1"/>
      <w:marLeft w:val="0"/>
      <w:marRight w:val="0"/>
      <w:marTop w:val="0"/>
      <w:marBottom w:val="0"/>
      <w:divBdr>
        <w:top w:val="none" w:sz="0" w:space="0" w:color="auto"/>
        <w:left w:val="none" w:sz="0" w:space="0" w:color="auto"/>
        <w:bottom w:val="none" w:sz="0" w:space="0" w:color="auto"/>
        <w:right w:val="none" w:sz="0" w:space="0" w:color="auto"/>
      </w:divBdr>
    </w:div>
    <w:div w:id="1480463554">
      <w:bodyDiv w:val="1"/>
      <w:marLeft w:val="0"/>
      <w:marRight w:val="0"/>
      <w:marTop w:val="0"/>
      <w:marBottom w:val="0"/>
      <w:divBdr>
        <w:top w:val="none" w:sz="0" w:space="0" w:color="auto"/>
        <w:left w:val="none" w:sz="0" w:space="0" w:color="auto"/>
        <w:bottom w:val="none" w:sz="0" w:space="0" w:color="auto"/>
        <w:right w:val="none" w:sz="0" w:space="0" w:color="auto"/>
      </w:divBdr>
    </w:div>
    <w:div w:id="1484199539">
      <w:bodyDiv w:val="1"/>
      <w:marLeft w:val="0"/>
      <w:marRight w:val="0"/>
      <w:marTop w:val="0"/>
      <w:marBottom w:val="0"/>
      <w:divBdr>
        <w:top w:val="none" w:sz="0" w:space="0" w:color="auto"/>
        <w:left w:val="none" w:sz="0" w:space="0" w:color="auto"/>
        <w:bottom w:val="none" w:sz="0" w:space="0" w:color="auto"/>
        <w:right w:val="none" w:sz="0" w:space="0" w:color="auto"/>
      </w:divBdr>
    </w:div>
    <w:div w:id="1489974902">
      <w:bodyDiv w:val="1"/>
      <w:marLeft w:val="0"/>
      <w:marRight w:val="0"/>
      <w:marTop w:val="0"/>
      <w:marBottom w:val="0"/>
      <w:divBdr>
        <w:top w:val="none" w:sz="0" w:space="0" w:color="auto"/>
        <w:left w:val="none" w:sz="0" w:space="0" w:color="auto"/>
        <w:bottom w:val="none" w:sz="0" w:space="0" w:color="auto"/>
        <w:right w:val="none" w:sz="0" w:space="0" w:color="auto"/>
      </w:divBdr>
    </w:div>
    <w:div w:id="1491218519">
      <w:bodyDiv w:val="1"/>
      <w:marLeft w:val="0"/>
      <w:marRight w:val="0"/>
      <w:marTop w:val="0"/>
      <w:marBottom w:val="0"/>
      <w:divBdr>
        <w:top w:val="none" w:sz="0" w:space="0" w:color="auto"/>
        <w:left w:val="none" w:sz="0" w:space="0" w:color="auto"/>
        <w:bottom w:val="none" w:sz="0" w:space="0" w:color="auto"/>
        <w:right w:val="none" w:sz="0" w:space="0" w:color="auto"/>
      </w:divBdr>
    </w:div>
    <w:div w:id="1491485456">
      <w:bodyDiv w:val="1"/>
      <w:marLeft w:val="0"/>
      <w:marRight w:val="0"/>
      <w:marTop w:val="0"/>
      <w:marBottom w:val="0"/>
      <w:divBdr>
        <w:top w:val="none" w:sz="0" w:space="0" w:color="auto"/>
        <w:left w:val="none" w:sz="0" w:space="0" w:color="auto"/>
        <w:bottom w:val="none" w:sz="0" w:space="0" w:color="auto"/>
        <w:right w:val="none" w:sz="0" w:space="0" w:color="auto"/>
      </w:divBdr>
    </w:div>
    <w:div w:id="1501196401">
      <w:bodyDiv w:val="1"/>
      <w:marLeft w:val="0"/>
      <w:marRight w:val="0"/>
      <w:marTop w:val="0"/>
      <w:marBottom w:val="0"/>
      <w:divBdr>
        <w:top w:val="none" w:sz="0" w:space="0" w:color="auto"/>
        <w:left w:val="none" w:sz="0" w:space="0" w:color="auto"/>
        <w:bottom w:val="none" w:sz="0" w:space="0" w:color="auto"/>
        <w:right w:val="none" w:sz="0" w:space="0" w:color="auto"/>
      </w:divBdr>
    </w:div>
    <w:div w:id="1503739960">
      <w:bodyDiv w:val="1"/>
      <w:marLeft w:val="0"/>
      <w:marRight w:val="0"/>
      <w:marTop w:val="0"/>
      <w:marBottom w:val="0"/>
      <w:divBdr>
        <w:top w:val="none" w:sz="0" w:space="0" w:color="auto"/>
        <w:left w:val="none" w:sz="0" w:space="0" w:color="auto"/>
        <w:bottom w:val="none" w:sz="0" w:space="0" w:color="auto"/>
        <w:right w:val="none" w:sz="0" w:space="0" w:color="auto"/>
      </w:divBdr>
    </w:div>
    <w:div w:id="1508590427">
      <w:bodyDiv w:val="1"/>
      <w:marLeft w:val="0"/>
      <w:marRight w:val="0"/>
      <w:marTop w:val="0"/>
      <w:marBottom w:val="0"/>
      <w:divBdr>
        <w:top w:val="none" w:sz="0" w:space="0" w:color="auto"/>
        <w:left w:val="none" w:sz="0" w:space="0" w:color="auto"/>
        <w:bottom w:val="none" w:sz="0" w:space="0" w:color="auto"/>
        <w:right w:val="none" w:sz="0" w:space="0" w:color="auto"/>
      </w:divBdr>
    </w:div>
    <w:div w:id="1510637280">
      <w:bodyDiv w:val="1"/>
      <w:marLeft w:val="0"/>
      <w:marRight w:val="0"/>
      <w:marTop w:val="0"/>
      <w:marBottom w:val="0"/>
      <w:divBdr>
        <w:top w:val="none" w:sz="0" w:space="0" w:color="auto"/>
        <w:left w:val="none" w:sz="0" w:space="0" w:color="auto"/>
        <w:bottom w:val="none" w:sz="0" w:space="0" w:color="auto"/>
        <w:right w:val="none" w:sz="0" w:space="0" w:color="auto"/>
      </w:divBdr>
    </w:div>
    <w:div w:id="1515613700">
      <w:bodyDiv w:val="1"/>
      <w:marLeft w:val="0"/>
      <w:marRight w:val="0"/>
      <w:marTop w:val="0"/>
      <w:marBottom w:val="0"/>
      <w:divBdr>
        <w:top w:val="none" w:sz="0" w:space="0" w:color="auto"/>
        <w:left w:val="none" w:sz="0" w:space="0" w:color="auto"/>
        <w:bottom w:val="none" w:sz="0" w:space="0" w:color="auto"/>
        <w:right w:val="none" w:sz="0" w:space="0" w:color="auto"/>
      </w:divBdr>
    </w:div>
    <w:div w:id="1528061781">
      <w:bodyDiv w:val="1"/>
      <w:marLeft w:val="0"/>
      <w:marRight w:val="0"/>
      <w:marTop w:val="0"/>
      <w:marBottom w:val="0"/>
      <w:divBdr>
        <w:top w:val="none" w:sz="0" w:space="0" w:color="auto"/>
        <w:left w:val="none" w:sz="0" w:space="0" w:color="auto"/>
        <w:bottom w:val="none" w:sz="0" w:space="0" w:color="auto"/>
        <w:right w:val="none" w:sz="0" w:space="0" w:color="auto"/>
      </w:divBdr>
    </w:div>
    <w:div w:id="1535772510">
      <w:bodyDiv w:val="1"/>
      <w:marLeft w:val="0"/>
      <w:marRight w:val="0"/>
      <w:marTop w:val="0"/>
      <w:marBottom w:val="0"/>
      <w:divBdr>
        <w:top w:val="none" w:sz="0" w:space="0" w:color="auto"/>
        <w:left w:val="none" w:sz="0" w:space="0" w:color="auto"/>
        <w:bottom w:val="none" w:sz="0" w:space="0" w:color="auto"/>
        <w:right w:val="none" w:sz="0" w:space="0" w:color="auto"/>
      </w:divBdr>
    </w:div>
    <w:div w:id="1537620371">
      <w:bodyDiv w:val="1"/>
      <w:marLeft w:val="0"/>
      <w:marRight w:val="0"/>
      <w:marTop w:val="0"/>
      <w:marBottom w:val="0"/>
      <w:divBdr>
        <w:top w:val="none" w:sz="0" w:space="0" w:color="auto"/>
        <w:left w:val="none" w:sz="0" w:space="0" w:color="auto"/>
        <w:bottom w:val="none" w:sz="0" w:space="0" w:color="auto"/>
        <w:right w:val="none" w:sz="0" w:space="0" w:color="auto"/>
      </w:divBdr>
    </w:div>
    <w:div w:id="1538740833">
      <w:bodyDiv w:val="1"/>
      <w:marLeft w:val="0"/>
      <w:marRight w:val="0"/>
      <w:marTop w:val="0"/>
      <w:marBottom w:val="0"/>
      <w:divBdr>
        <w:top w:val="none" w:sz="0" w:space="0" w:color="auto"/>
        <w:left w:val="none" w:sz="0" w:space="0" w:color="auto"/>
        <w:bottom w:val="none" w:sz="0" w:space="0" w:color="auto"/>
        <w:right w:val="none" w:sz="0" w:space="0" w:color="auto"/>
      </w:divBdr>
    </w:div>
    <w:div w:id="1544053558">
      <w:bodyDiv w:val="1"/>
      <w:marLeft w:val="0"/>
      <w:marRight w:val="0"/>
      <w:marTop w:val="0"/>
      <w:marBottom w:val="0"/>
      <w:divBdr>
        <w:top w:val="none" w:sz="0" w:space="0" w:color="auto"/>
        <w:left w:val="none" w:sz="0" w:space="0" w:color="auto"/>
        <w:bottom w:val="none" w:sz="0" w:space="0" w:color="auto"/>
        <w:right w:val="none" w:sz="0" w:space="0" w:color="auto"/>
      </w:divBdr>
    </w:div>
    <w:div w:id="1544515535">
      <w:bodyDiv w:val="1"/>
      <w:marLeft w:val="0"/>
      <w:marRight w:val="0"/>
      <w:marTop w:val="0"/>
      <w:marBottom w:val="0"/>
      <w:divBdr>
        <w:top w:val="none" w:sz="0" w:space="0" w:color="auto"/>
        <w:left w:val="none" w:sz="0" w:space="0" w:color="auto"/>
        <w:bottom w:val="none" w:sz="0" w:space="0" w:color="auto"/>
        <w:right w:val="none" w:sz="0" w:space="0" w:color="auto"/>
      </w:divBdr>
    </w:div>
    <w:div w:id="1548446877">
      <w:bodyDiv w:val="1"/>
      <w:marLeft w:val="0"/>
      <w:marRight w:val="0"/>
      <w:marTop w:val="0"/>
      <w:marBottom w:val="0"/>
      <w:divBdr>
        <w:top w:val="none" w:sz="0" w:space="0" w:color="auto"/>
        <w:left w:val="none" w:sz="0" w:space="0" w:color="auto"/>
        <w:bottom w:val="none" w:sz="0" w:space="0" w:color="auto"/>
        <w:right w:val="none" w:sz="0" w:space="0" w:color="auto"/>
      </w:divBdr>
    </w:div>
    <w:div w:id="1549955719">
      <w:bodyDiv w:val="1"/>
      <w:marLeft w:val="0"/>
      <w:marRight w:val="0"/>
      <w:marTop w:val="0"/>
      <w:marBottom w:val="0"/>
      <w:divBdr>
        <w:top w:val="none" w:sz="0" w:space="0" w:color="auto"/>
        <w:left w:val="none" w:sz="0" w:space="0" w:color="auto"/>
        <w:bottom w:val="none" w:sz="0" w:space="0" w:color="auto"/>
        <w:right w:val="none" w:sz="0" w:space="0" w:color="auto"/>
      </w:divBdr>
    </w:div>
    <w:div w:id="1557475303">
      <w:bodyDiv w:val="1"/>
      <w:marLeft w:val="0"/>
      <w:marRight w:val="0"/>
      <w:marTop w:val="0"/>
      <w:marBottom w:val="0"/>
      <w:divBdr>
        <w:top w:val="none" w:sz="0" w:space="0" w:color="auto"/>
        <w:left w:val="none" w:sz="0" w:space="0" w:color="auto"/>
        <w:bottom w:val="none" w:sz="0" w:space="0" w:color="auto"/>
        <w:right w:val="none" w:sz="0" w:space="0" w:color="auto"/>
      </w:divBdr>
    </w:div>
    <w:div w:id="1564750761">
      <w:bodyDiv w:val="1"/>
      <w:marLeft w:val="0"/>
      <w:marRight w:val="0"/>
      <w:marTop w:val="0"/>
      <w:marBottom w:val="0"/>
      <w:divBdr>
        <w:top w:val="none" w:sz="0" w:space="0" w:color="auto"/>
        <w:left w:val="none" w:sz="0" w:space="0" w:color="auto"/>
        <w:bottom w:val="none" w:sz="0" w:space="0" w:color="auto"/>
        <w:right w:val="none" w:sz="0" w:space="0" w:color="auto"/>
      </w:divBdr>
    </w:div>
    <w:div w:id="1567839780">
      <w:bodyDiv w:val="1"/>
      <w:marLeft w:val="0"/>
      <w:marRight w:val="0"/>
      <w:marTop w:val="0"/>
      <w:marBottom w:val="0"/>
      <w:divBdr>
        <w:top w:val="none" w:sz="0" w:space="0" w:color="auto"/>
        <w:left w:val="none" w:sz="0" w:space="0" w:color="auto"/>
        <w:bottom w:val="none" w:sz="0" w:space="0" w:color="auto"/>
        <w:right w:val="none" w:sz="0" w:space="0" w:color="auto"/>
      </w:divBdr>
    </w:div>
    <w:div w:id="1574046550">
      <w:bodyDiv w:val="1"/>
      <w:marLeft w:val="0"/>
      <w:marRight w:val="0"/>
      <w:marTop w:val="0"/>
      <w:marBottom w:val="0"/>
      <w:divBdr>
        <w:top w:val="none" w:sz="0" w:space="0" w:color="auto"/>
        <w:left w:val="none" w:sz="0" w:space="0" w:color="auto"/>
        <w:bottom w:val="none" w:sz="0" w:space="0" w:color="auto"/>
        <w:right w:val="none" w:sz="0" w:space="0" w:color="auto"/>
      </w:divBdr>
    </w:div>
    <w:div w:id="1574974629">
      <w:bodyDiv w:val="1"/>
      <w:marLeft w:val="0"/>
      <w:marRight w:val="0"/>
      <w:marTop w:val="0"/>
      <w:marBottom w:val="0"/>
      <w:divBdr>
        <w:top w:val="none" w:sz="0" w:space="0" w:color="auto"/>
        <w:left w:val="none" w:sz="0" w:space="0" w:color="auto"/>
        <w:bottom w:val="none" w:sz="0" w:space="0" w:color="auto"/>
        <w:right w:val="none" w:sz="0" w:space="0" w:color="auto"/>
      </w:divBdr>
    </w:div>
    <w:div w:id="1577668645">
      <w:bodyDiv w:val="1"/>
      <w:marLeft w:val="0"/>
      <w:marRight w:val="0"/>
      <w:marTop w:val="0"/>
      <w:marBottom w:val="0"/>
      <w:divBdr>
        <w:top w:val="none" w:sz="0" w:space="0" w:color="auto"/>
        <w:left w:val="none" w:sz="0" w:space="0" w:color="auto"/>
        <w:bottom w:val="none" w:sz="0" w:space="0" w:color="auto"/>
        <w:right w:val="none" w:sz="0" w:space="0" w:color="auto"/>
      </w:divBdr>
    </w:div>
    <w:div w:id="1579049914">
      <w:bodyDiv w:val="1"/>
      <w:marLeft w:val="0"/>
      <w:marRight w:val="0"/>
      <w:marTop w:val="0"/>
      <w:marBottom w:val="0"/>
      <w:divBdr>
        <w:top w:val="none" w:sz="0" w:space="0" w:color="auto"/>
        <w:left w:val="none" w:sz="0" w:space="0" w:color="auto"/>
        <w:bottom w:val="none" w:sz="0" w:space="0" w:color="auto"/>
        <w:right w:val="none" w:sz="0" w:space="0" w:color="auto"/>
      </w:divBdr>
    </w:div>
    <w:div w:id="1581795494">
      <w:bodyDiv w:val="1"/>
      <w:marLeft w:val="0"/>
      <w:marRight w:val="0"/>
      <w:marTop w:val="0"/>
      <w:marBottom w:val="0"/>
      <w:divBdr>
        <w:top w:val="none" w:sz="0" w:space="0" w:color="auto"/>
        <w:left w:val="none" w:sz="0" w:space="0" w:color="auto"/>
        <w:bottom w:val="none" w:sz="0" w:space="0" w:color="auto"/>
        <w:right w:val="none" w:sz="0" w:space="0" w:color="auto"/>
      </w:divBdr>
    </w:div>
    <w:div w:id="1586181171">
      <w:bodyDiv w:val="1"/>
      <w:marLeft w:val="0"/>
      <w:marRight w:val="0"/>
      <w:marTop w:val="0"/>
      <w:marBottom w:val="0"/>
      <w:divBdr>
        <w:top w:val="none" w:sz="0" w:space="0" w:color="auto"/>
        <w:left w:val="none" w:sz="0" w:space="0" w:color="auto"/>
        <w:bottom w:val="none" w:sz="0" w:space="0" w:color="auto"/>
        <w:right w:val="none" w:sz="0" w:space="0" w:color="auto"/>
      </w:divBdr>
    </w:div>
    <w:div w:id="1588684563">
      <w:bodyDiv w:val="1"/>
      <w:marLeft w:val="0"/>
      <w:marRight w:val="0"/>
      <w:marTop w:val="0"/>
      <w:marBottom w:val="0"/>
      <w:divBdr>
        <w:top w:val="none" w:sz="0" w:space="0" w:color="auto"/>
        <w:left w:val="none" w:sz="0" w:space="0" w:color="auto"/>
        <w:bottom w:val="none" w:sz="0" w:space="0" w:color="auto"/>
        <w:right w:val="none" w:sz="0" w:space="0" w:color="auto"/>
      </w:divBdr>
    </w:div>
    <w:div w:id="1592929113">
      <w:bodyDiv w:val="1"/>
      <w:marLeft w:val="0"/>
      <w:marRight w:val="0"/>
      <w:marTop w:val="0"/>
      <w:marBottom w:val="0"/>
      <w:divBdr>
        <w:top w:val="none" w:sz="0" w:space="0" w:color="auto"/>
        <w:left w:val="none" w:sz="0" w:space="0" w:color="auto"/>
        <w:bottom w:val="none" w:sz="0" w:space="0" w:color="auto"/>
        <w:right w:val="none" w:sz="0" w:space="0" w:color="auto"/>
      </w:divBdr>
    </w:div>
    <w:div w:id="1595213000">
      <w:bodyDiv w:val="1"/>
      <w:marLeft w:val="0"/>
      <w:marRight w:val="0"/>
      <w:marTop w:val="0"/>
      <w:marBottom w:val="0"/>
      <w:divBdr>
        <w:top w:val="none" w:sz="0" w:space="0" w:color="auto"/>
        <w:left w:val="none" w:sz="0" w:space="0" w:color="auto"/>
        <w:bottom w:val="none" w:sz="0" w:space="0" w:color="auto"/>
        <w:right w:val="none" w:sz="0" w:space="0" w:color="auto"/>
      </w:divBdr>
    </w:div>
    <w:div w:id="1597134573">
      <w:bodyDiv w:val="1"/>
      <w:marLeft w:val="0"/>
      <w:marRight w:val="0"/>
      <w:marTop w:val="0"/>
      <w:marBottom w:val="0"/>
      <w:divBdr>
        <w:top w:val="none" w:sz="0" w:space="0" w:color="auto"/>
        <w:left w:val="none" w:sz="0" w:space="0" w:color="auto"/>
        <w:bottom w:val="none" w:sz="0" w:space="0" w:color="auto"/>
        <w:right w:val="none" w:sz="0" w:space="0" w:color="auto"/>
      </w:divBdr>
    </w:div>
    <w:div w:id="1609121324">
      <w:bodyDiv w:val="1"/>
      <w:marLeft w:val="0"/>
      <w:marRight w:val="0"/>
      <w:marTop w:val="0"/>
      <w:marBottom w:val="0"/>
      <w:divBdr>
        <w:top w:val="none" w:sz="0" w:space="0" w:color="auto"/>
        <w:left w:val="none" w:sz="0" w:space="0" w:color="auto"/>
        <w:bottom w:val="none" w:sz="0" w:space="0" w:color="auto"/>
        <w:right w:val="none" w:sz="0" w:space="0" w:color="auto"/>
      </w:divBdr>
    </w:div>
    <w:div w:id="1625307424">
      <w:bodyDiv w:val="1"/>
      <w:marLeft w:val="0"/>
      <w:marRight w:val="0"/>
      <w:marTop w:val="0"/>
      <w:marBottom w:val="0"/>
      <w:divBdr>
        <w:top w:val="none" w:sz="0" w:space="0" w:color="auto"/>
        <w:left w:val="none" w:sz="0" w:space="0" w:color="auto"/>
        <w:bottom w:val="none" w:sz="0" w:space="0" w:color="auto"/>
        <w:right w:val="none" w:sz="0" w:space="0" w:color="auto"/>
      </w:divBdr>
    </w:div>
    <w:div w:id="1630938890">
      <w:bodyDiv w:val="1"/>
      <w:marLeft w:val="0"/>
      <w:marRight w:val="0"/>
      <w:marTop w:val="0"/>
      <w:marBottom w:val="0"/>
      <w:divBdr>
        <w:top w:val="none" w:sz="0" w:space="0" w:color="auto"/>
        <w:left w:val="none" w:sz="0" w:space="0" w:color="auto"/>
        <w:bottom w:val="none" w:sz="0" w:space="0" w:color="auto"/>
        <w:right w:val="none" w:sz="0" w:space="0" w:color="auto"/>
      </w:divBdr>
    </w:div>
    <w:div w:id="1637685244">
      <w:bodyDiv w:val="1"/>
      <w:marLeft w:val="0"/>
      <w:marRight w:val="0"/>
      <w:marTop w:val="0"/>
      <w:marBottom w:val="0"/>
      <w:divBdr>
        <w:top w:val="none" w:sz="0" w:space="0" w:color="auto"/>
        <w:left w:val="none" w:sz="0" w:space="0" w:color="auto"/>
        <w:bottom w:val="none" w:sz="0" w:space="0" w:color="auto"/>
        <w:right w:val="none" w:sz="0" w:space="0" w:color="auto"/>
      </w:divBdr>
    </w:div>
    <w:div w:id="1640770532">
      <w:bodyDiv w:val="1"/>
      <w:marLeft w:val="0"/>
      <w:marRight w:val="0"/>
      <w:marTop w:val="0"/>
      <w:marBottom w:val="0"/>
      <w:divBdr>
        <w:top w:val="none" w:sz="0" w:space="0" w:color="auto"/>
        <w:left w:val="none" w:sz="0" w:space="0" w:color="auto"/>
        <w:bottom w:val="none" w:sz="0" w:space="0" w:color="auto"/>
        <w:right w:val="none" w:sz="0" w:space="0" w:color="auto"/>
      </w:divBdr>
    </w:div>
    <w:div w:id="1645815189">
      <w:bodyDiv w:val="1"/>
      <w:marLeft w:val="0"/>
      <w:marRight w:val="0"/>
      <w:marTop w:val="0"/>
      <w:marBottom w:val="0"/>
      <w:divBdr>
        <w:top w:val="none" w:sz="0" w:space="0" w:color="auto"/>
        <w:left w:val="none" w:sz="0" w:space="0" w:color="auto"/>
        <w:bottom w:val="none" w:sz="0" w:space="0" w:color="auto"/>
        <w:right w:val="none" w:sz="0" w:space="0" w:color="auto"/>
      </w:divBdr>
    </w:div>
    <w:div w:id="1649549951">
      <w:bodyDiv w:val="1"/>
      <w:marLeft w:val="0"/>
      <w:marRight w:val="0"/>
      <w:marTop w:val="0"/>
      <w:marBottom w:val="0"/>
      <w:divBdr>
        <w:top w:val="none" w:sz="0" w:space="0" w:color="auto"/>
        <w:left w:val="none" w:sz="0" w:space="0" w:color="auto"/>
        <w:bottom w:val="none" w:sz="0" w:space="0" w:color="auto"/>
        <w:right w:val="none" w:sz="0" w:space="0" w:color="auto"/>
      </w:divBdr>
    </w:div>
    <w:div w:id="1652320592">
      <w:bodyDiv w:val="1"/>
      <w:marLeft w:val="0"/>
      <w:marRight w:val="0"/>
      <w:marTop w:val="0"/>
      <w:marBottom w:val="0"/>
      <w:divBdr>
        <w:top w:val="none" w:sz="0" w:space="0" w:color="auto"/>
        <w:left w:val="none" w:sz="0" w:space="0" w:color="auto"/>
        <w:bottom w:val="none" w:sz="0" w:space="0" w:color="auto"/>
        <w:right w:val="none" w:sz="0" w:space="0" w:color="auto"/>
      </w:divBdr>
    </w:div>
    <w:div w:id="1652951007">
      <w:bodyDiv w:val="1"/>
      <w:marLeft w:val="0"/>
      <w:marRight w:val="0"/>
      <w:marTop w:val="0"/>
      <w:marBottom w:val="0"/>
      <w:divBdr>
        <w:top w:val="none" w:sz="0" w:space="0" w:color="auto"/>
        <w:left w:val="none" w:sz="0" w:space="0" w:color="auto"/>
        <w:bottom w:val="none" w:sz="0" w:space="0" w:color="auto"/>
        <w:right w:val="none" w:sz="0" w:space="0" w:color="auto"/>
      </w:divBdr>
    </w:div>
    <w:div w:id="1665670050">
      <w:bodyDiv w:val="1"/>
      <w:marLeft w:val="0"/>
      <w:marRight w:val="0"/>
      <w:marTop w:val="0"/>
      <w:marBottom w:val="0"/>
      <w:divBdr>
        <w:top w:val="none" w:sz="0" w:space="0" w:color="auto"/>
        <w:left w:val="none" w:sz="0" w:space="0" w:color="auto"/>
        <w:bottom w:val="none" w:sz="0" w:space="0" w:color="auto"/>
        <w:right w:val="none" w:sz="0" w:space="0" w:color="auto"/>
      </w:divBdr>
    </w:div>
    <w:div w:id="1668898550">
      <w:bodyDiv w:val="1"/>
      <w:marLeft w:val="0"/>
      <w:marRight w:val="0"/>
      <w:marTop w:val="0"/>
      <w:marBottom w:val="0"/>
      <w:divBdr>
        <w:top w:val="none" w:sz="0" w:space="0" w:color="auto"/>
        <w:left w:val="none" w:sz="0" w:space="0" w:color="auto"/>
        <w:bottom w:val="none" w:sz="0" w:space="0" w:color="auto"/>
        <w:right w:val="none" w:sz="0" w:space="0" w:color="auto"/>
      </w:divBdr>
    </w:div>
    <w:div w:id="1670864756">
      <w:bodyDiv w:val="1"/>
      <w:marLeft w:val="0"/>
      <w:marRight w:val="0"/>
      <w:marTop w:val="0"/>
      <w:marBottom w:val="0"/>
      <w:divBdr>
        <w:top w:val="none" w:sz="0" w:space="0" w:color="auto"/>
        <w:left w:val="none" w:sz="0" w:space="0" w:color="auto"/>
        <w:bottom w:val="none" w:sz="0" w:space="0" w:color="auto"/>
        <w:right w:val="none" w:sz="0" w:space="0" w:color="auto"/>
      </w:divBdr>
    </w:div>
    <w:div w:id="1671375087">
      <w:bodyDiv w:val="1"/>
      <w:marLeft w:val="0"/>
      <w:marRight w:val="0"/>
      <w:marTop w:val="0"/>
      <w:marBottom w:val="0"/>
      <w:divBdr>
        <w:top w:val="none" w:sz="0" w:space="0" w:color="auto"/>
        <w:left w:val="none" w:sz="0" w:space="0" w:color="auto"/>
        <w:bottom w:val="none" w:sz="0" w:space="0" w:color="auto"/>
        <w:right w:val="none" w:sz="0" w:space="0" w:color="auto"/>
      </w:divBdr>
    </w:div>
    <w:div w:id="1672023642">
      <w:bodyDiv w:val="1"/>
      <w:marLeft w:val="0"/>
      <w:marRight w:val="0"/>
      <w:marTop w:val="0"/>
      <w:marBottom w:val="0"/>
      <w:divBdr>
        <w:top w:val="none" w:sz="0" w:space="0" w:color="auto"/>
        <w:left w:val="none" w:sz="0" w:space="0" w:color="auto"/>
        <w:bottom w:val="none" w:sz="0" w:space="0" w:color="auto"/>
        <w:right w:val="none" w:sz="0" w:space="0" w:color="auto"/>
      </w:divBdr>
    </w:div>
    <w:div w:id="1672641184">
      <w:bodyDiv w:val="1"/>
      <w:marLeft w:val="0"/>
      <w:marRight w:val="0"/>
      <w:marTop w:val="0"/>
      <w:marBottom w:val="0"/>
      <w:divBdr>
        <w:top w:val="none" w:sz="0" w:space="0" w:color="auto"/>
        <w:left w:val="none" w:sz="0" w:space="0" w:color="auto"/>
        <w:bottom w:val="none" w:sz="0" w:space="0" w:color="auto"/>
        <w:right w:val="none" w:sz="0" w:space="0" w:color="auto"/>
      </w:divBdr>
    </w:div>
    <w:div w:id="1673609271">
      <w:bodyDiv w:val="1"/>
      <w:marLeft w:val="0"/>
      <w:marRight w:val="0"/>
      <w:marTop w:val="0"/>
      <w:marBottom w:val="0"/>
      <w:divBdr>
        <w:top w:val="none" w:sz="0" w:space="0" w:color="auto"/>
        <w:left w:val="none" w:sz="0" w:space="0" w:color="auto"/>
        <w:bottom w:val="none" w:sz="0" w:space="0" w:color="auto"/>
        <w:right w:val="none" w:sz="0" w:space="0" w:color="auto"/>
      </w:divBdr>
    </w:div>
    <w:div w:id="1675261119">
      <w:bodyDiv w:val="1"/>
      <w:marLeft w:val="0"/>
      <w:marRight w:val="0"/>
      <w:marTop w:val="0"/>
      <w:marBottom w:val="0"/>
      <w:divBdr>
        <w:top w:val="none" w:sz="0" w:space="0" w:color="auto"/>
        <w:left w:val="none" w:sz="0" w:space="0" w:color="auto"/>
        <w:bottom w:val="none" w:sz="0" w:space="0" w:color="auto"/>
        <w:right w:val="none" w:sz="0" w:space="0" w:color="auto"/>
      </w:divBdr>
    </w:div>
    <w:div w:id="1676491503">
      <w:bodyDiv w:val="1"/>
      <w:marLeft w:val="0"/>
      <w:marRight w:val="0"/>
      <w:marTop w:val="0"/>
      <w:marBottom w:val="0"/>
      <w:divBdr>
        <w:top w:val="none" w:sz="0" w:space="0" w:color="auto"/>
        <w:left w:val="none" w:sz="0" w:space="0" w:color="auto"/>
        <w:bottom w:val="none" w:sz="0" w:space="0" w:color="auto"/>
        <w:right w:val="none" w:sz="0" w:space="0" w:color="auto"/>
      </w:divBdr>
    </w:div>
    <w:div w:id="1687321392">
      <w:bodyDiv w:val="1"/>
      <w:marLeft w:val="0"/>
      <w:marRight w:val="0"/>
      <w:marTop w:val="0"/>
      <w:marBottom w:val="0"/>
      <w:divBdr>
        <w:top w:val="none" w:sz="0" w:space="0" w:color="auto"/>
        <w:left w:val="none" w:sz="0" w:space="0" w:color="auto"/>
        <w:bottom w:val="none" w:sz="0" w:space="0" w:color="auto"/>
        <w:right w:val="none" w:sz="0" w:space="0" w:color="auto"/>
      </w:divBdr>
    </w:div>
    <w:div w:id="1694375842">
      <w:bodyDiv w:val="1"/>
      <w:marLeft w:val="0"/>
      <w:marRight w:val="0"/>
      <w:marTop w:val="0"/>
      <w:marBottom w:val="0"/>
      <w:divBdr>
        <w:top w:val="none" w:sz="0" w:space="0" w:color="auto"/>
        <w:left w:val="none" w:sz="0" w:space="0" w:color="auto"/>
        <w:bottom w:val="none" w:sz="0" w:space="0" w:color="auto"/>
        <w:right w:val="none" w:sz="0" w:space="0" w:color="auto"/>
      </w:divBdr>
    </w:div>
    <w:div w:id="1698853666">
      <w:bodyDiv w:val="1"/>
      <w:marLeft w:val="0"/>
      <w:marRight w:val="0"/>
      <w:marTop w:val="0"/>
      <w:marBottom w:val="0"/>
      <w:divBdr>
        <w:top w:val="none" w:sz="0" w:space="0" w:color="auto"/>
        <w:left w:val="none" w:sz="0" w:space="0" w:color="auto"/>
        <w:bottom w:val="none" w:sz="0" w:space="0" w:color="auto"/>
        <w:right w:val="none" w:sz="0" w:space="0" w:color="auto"/>
      </w:divBdr>
    </w:div>
    <w:div w:id="1700735184">
      <w:bodyDiv w:val="1"/>
      <w:marLeft w:val="0"/>
      <w:marRight w:val="0"/>
      <w:marTop w:val="0"/>
      <w:marBottom w:val="0"/>
      <w:divBdr>
        <w:top w:val="none" w:sz="0" w:space="0" w:color="auto"/>
        <w:left w:val="none" w:sz="0" w:space="0" w:color="auto"/>
        <w:bottom w:val="none" w:sz="0" w:space="0" w:color="auto"/>
        <w:right w:val="none" w:sz="0" w:space="0" w:color="auto"/>
      </w:divBdr>
    </w:div>
    <w:div w:id="1703945232">
      <w:bodyDiv w:val="1"/>
      <w:marLeft w:val="0"/>
      <w:marRight w:val="0"/>
      <w:marTop w:val="0"/>
      <w:marBottom w:val="0"/>
      <w:divBdr>
        <w:top w:val="none" w:sz="0" w:space="0" w:color="auto"/>
        <w:left w:val="none" w:sz="0" w:space="0" w:color="auto"/>
        <w:bottom w:val="none" w:sz="0" w:space="0" w:color="auto"/>
        <w:right w:val="none" w:sz="0" w:space="0" w:color="auto"/>
      </w:divBdr>
    </w:div>
    <w:div w:id="1704164480">
      <w:bodyDiv w:val="1"/>
      <w:marLeft w:val="0"/>
      <w:marRight w:val="0"/>
      <w:marTop w:val="0"/>
      <w:marBottom w:val="0"/>
      <w:divBdr>
        <w:top w:val="none" w:sz="0" w:space="0" w:color="auto"/>
        <w:left w:val="none" w:sz="0" w:space="0" w:color="auto"/>
        <w:bottom w:val="none" w:sz="0" w:space="0" w:color="auto"/>
        <w:right w:val="none" w:sz="0" w:space="0" w:color="auto"/>
      </w:divBdr>
    </w:div>
    <w:div w:id="1705714896">
      <w:bodyDiv w:val="1"/>
      <w:marLeft w:val="0"/>
      <w:marRight w:val="0"/>
      <w:marTop w:val="0"/>
      <w:marBottom w:val="0"/>
      <w:divBdr>
        <w:top w:val="none" w:sz="0" w:space="0" w:color="auto"/>
        <w:left w:val="none" w:sz="0" w:space="0" w:color="auto"/>
        <w:bottom w:val="none" w:sz="0" w:space="0" w:color="auto"/>
        <w:right w:val="none" w:sz="0" w:space="0" w:color="auto"/>
      </w:divBdr>
    </w:div>
    <w:div w:id="1709377867">
      <w:bodyDiv w:val="1"/>
      <w:marLeft w:val="0"/>
      <w:marRight w:val="0"/>
      <w:marTop w:val="0"/>
      <w:marBottom w:val="0"/>
      <w:divBdr>
        <w:top w:val="none" w:sz="0" w:space="0" w:color="auto"/>
        <w:left w:val="none" w:sz="0" w:space="0" w:color="auto"/>
        <w:bottom w:val="none" w:sz="0" w:space="0" w:color="auto"/>
        <w:right w:val="none" w:sz="0" w:space="0" w:color="auto"/>
      </w:divBdr>
    </w:div>
    <w:div w:id="1719665188">
      <w:bodyDiv w:val="1"/>
      <w:marLeft w:val="0"/>
      <w:marRight w:val="0"/>
      <w:marTop w:val="0"/>
      <w:marBottom w:val="0"/>
      <w:divBdr>
        <w:top w:val="none" w:sz="0" w:space="0" w:color="auto"/>
        <w:left w:val="none" w:sz="0" w:space="0" w:color="auto"/>
        <w:bottom w:val="none" w:sz="0" w:space="0" w:color="auto"/>
        <w:right w:val="none" w:sz="0" w:space="0" w:color="auto"/>
      </w:divBdr>
    </w:div>
    <w:div w:id="1724406247">
      <w:bodyDiv w:val="1"/>
      <w:marLeft w:val="0"/>
      <w:marRight w:val="0"/>
      <w:marTop w:val="0"/>
      <w:marBottom w:val="0"/>
      <w:divBdr>
        <w:top w:val="none" w:sz="0" w:space="0" w:color="auto"/>
        <w:left w:val="none" w:sz="0" w:space="0" w:color="auto"/>
        <w:bottom w:val="none" w:sz="0" w:space="0" w:color="auto"/>
        <w:right w:val="none" w:sz="0" w:space="0" w:color="auto"/>
      </w:divBdr>
    </w:div>
    <w:div w:id="1725569321">
      <w:bodyDiv w:val="1"/>
      <w:marLeft w:val="0"/>
      <w:marRight w:val="0"/>
      <w:marTop w:val="0"/>
      <w:marBottom w:val="0"/>
      <w:divBdr>
        <w:top w:val="none" w:sz="0" w:space="0" w:color="auto"/>
        <w:left w:val="none" w:sz="0" w:space="0" w:color="auto"/>
        <w:bottom w:val="none" w:sz="0" w:space="0" w:color="auto"/>
        <w:right w:val="none" w:sz="0" w:space="0" w:color="auto"/>
      </w:divBdr>
    </w:div>
    <w:div w:id="1728452456">
      <w:bodyDiv w:val="1"/>
      <w:marLeft w:val="0"/>
      <w:marRight w:val="0"/>
      <w:marTop w:val="0"/>
      <w:marBottom w:val="0"/>
      <w:divBdr>
        <w:top w:val="none" w:sz="0" w:space="0" w:color="auto"/>
        <w:left w:val="none" w:sz="0" w:space="0" w:color="auto"/>
        <w:bottom w:val="none" w:sz="0" w:space="0" w:color="auto"/>
        <w:right w:val="none" w:sz="0" w:space="0" w:color="auto"/>
      </w:divBdr>
    </w:div>
    <w:div w:id="1731534334">
      <w:bodyDiv w:val="1"/>
      <w:marLeft w:val="0"/>
      <w:marRight w:val="0"/>
      <w:marTop w:val="0"/>
      <w:marBottom w:val="0"/>
      <w:divBdr>
        <w:top w:val="none" w:sz="0" w:space="0" w:color="auto"/>
        <w:left w:val="none" w:sz="0" w:space="0" w:color="auto"/>
        <w:bottom w:val="none" w:sz="0" w:space="0" w:color="auto"/>
        <w:right w:val="none" w:sz="0" w:space="0" w:color="auto"/>
      </w:divBdr>
    </w:div>
    <w:div w:id="1731616157">
      <w:bodyDiv w:val="1"/>
      <w:marLeft w:val="0"/>
      <w:marRight w:val="0"/>
      <w:marTop w:val="0"/>
      <w:marBottom w:val="0"/>
      <w:divBdr>
        <w:top w:val="none" w:sz="0" w:space="0" w:color="auto"/>
        <w:left w:val="none" w:sz="0" w:space="0" w:color="auto"/>
        <w:bottom w:val="none" w:sz="0" w:space="0" w:color="auto"/>
        <w:right w:val="none" w:sz="0" w:space="0" w:color="auto"/>
      </w:divBdr>
    </w:div>
    <w:div w:id="1731805471">
      <w:bodyDiv w:val="1"/>
      <w:marLeft w:val="0"/>
      <w:marRight w:val="0"/>
      <w:marTop w:val="0"/>
      <w:marBottom w:val="0"/>
      <w:divBdr>
        <w:top w:val="none" w:sz="0" w:space="0" w:color="auto"/>
        <w:left w:val="none" w:sz="0" w:space="0" w:color="auto"/>
        <w:bottom w:val="none" w:sz="0" w:space="0" w:color="auto"/>
        <w:right w:val="none" w:sz="0" w:space="0" w:color="auto"/>
      </w:divBdr>
    </w:div>
    <w:div w:id="1733656343">
      <w:bodyDiv w:val="1"/>
      <w:marLeft w:val="0"/>
      <w:marRight w:val="0"/>
      <w:marTop w:val="0"/>
      <w:marBottom w:val="0"/>
      <w:divBdr>
        <w:top w:val="none" w:sz="0" w:space="0" w:color="auto"/>
        <w:left w:val="none" w:sz="0" w:space="0" w:color="auto"/>
        <w:bottom w:val="none" w:sz="0" w:space="0" w:color="auto"/>
        <w:right w:val="none" w:sz="0" w:space="0" w:color="auto"/>
      </w:divBdr>
    </w:div>
    <w:div w:id="1738045765">
      <w:bodyDiv w:val="1"/>
      <w:marLeft w:val="0"/>
      <w:marRight w:val="0"/>
      <w:marTop w:val="0"/>
      <w:marBottom w:val="0"/>
      <w:divBdr>
        <w:top w:val="none" w:sz="0" w:space="0" w:color="auto"/>
        <w:left w:val="none" w:sz="0" w:space="0" w:color="auto"/>
        <w:bottom w:val="none" w:sz="0" w:space="0" w:color="auto"/>
        <w:right w:val="none" w:sz="0" w:space="0" w:color="auto"/>
      </w:divBdr>
    </w:div>
    <w:div w:id="1740177742">
      <w:bodyDiv w:val="1"/>
      <w:marLeft w:val="0"/>
      <w:marRight w:val="0"/>
      <w:marTop w:val="0"/>
      <w:marBottom w:val="0"/>
      <w:divBdr>
        <w:top w:val="none" w:sz="0" w:space="0" w:color="auto"/>
        <w:left w:val="none" w:sz="0" w:space="0" w:color="auto"/>
        <w:bottom w:val="none" w:sz="0" w:space="0" w:color="auto"/>
        <w:right w:val="none" w:sz="0" w:space="0" w:color="auto"/>
      </w:divBdr>
    </w:div>
    <w:div w:id="1740663575">
      <w:bodyDiv w:val="1"/>
      <w:marLeft w:val="0"/>
      <w:marRight w:val="0"/>
      <w:marTop w:val="0"/>
      <w:marBottom w:val="0"/>
      <w:divBdr>
        <w:top w:val="none" w:sz="0" w:space="0" w:color="auto"/>
        <w:left w:val="none" w:sz="0" w:space="0" w:color="auto"/>
        <w:bottom w:val="none" w:sz="0" w:space="0" w:color="auto"/>
        <w:right w:val="none" w:sz="0" w:space="0" w:color="auto"/>
      </w:divBdr>
    </w:div>
    <w:div w:id="1741292931">
      <w:bodyDiv w:val="1"/>
      <w:marLeft w:val="0"/>
      <w:marRight w:val="0"/>
      <w:marTop w:val="0"/>
      <w:marBottom w:val="0"/>
      <w:divBdr>
        <w:top w:val="none" w:sz="0" w:space="0" w:color="auto"/>
        <w:left w:val="none" w:sz="0" w:space="0" w:color="auto"/>
        <w:bottom w:val="none" w:sz="0" w:space="0" w:color="auto"/>
        <w:right w:val="none" w:sz="0" w:space="0" w:color="auto"/>
      </w:divBdr>
    </w:div>
    <w:div w:id="1744986520">
      <w:bodyDiv w:val="1"/>
      <w:marLeft w:val="0"/>
      <w:marRight w:val="0"/>
      <w:marTop w:val="0"/>
      <w:marBottom w:val="0"/>
      <w:divBdr>
        <w:top w:val="none" w:sz="0" w:space="0" w:color="auto"/>
        <w:left w:val="none" w:sz="0" w:space="0" w:color="auto"/>
        <w:bottom w:val="none" w:sz="0" w:space="0" w:color="auto"/>
        <w:right w:val="none" w:sz="0" w:space="0" w:color="auto"/>
      </w:divBdr>
    </w:div>
    <w:div w:id="1752237915">
      <w:bodyDiv w:val="1"/>
      <w:marLeft w:val="0"/>
      <w:marRight w:val="0"/>
      <w:marTop w:val="0"/>
      <w:marBottom w:val="0"/>
      <w:divBdr>
        <w:top w:val="none" w:sz="0" w:space="0" w:color="auto"/>
        <w:left w:val="none" w:sz="0" w:space="0" w:color="auto"/>
        <w:bottom w:val="none" w:sz="0" w:space="0" w:color="auto"/>
        <w:right w:val="none" w:sz="0" w:space="0" w:color="auto"/>
      </w:divBdr>
    </w:div>
    <w:div w:id="1753158497">
      <w:bodyDiv w:val="1"/>
      <w:marLeft w:val="0"/>
      <w:marRight w:val="0"/>
      <w:marTop w:val="0"/>
      <w:marBottom w:val="0"/>
      <w:divBdr>
        <w:top w:val="none" w:sz="0" w:space="0" w:color="auto"/>
        <w:left w:val="none" w:sz="0" w:space="0" w:color="auto"/>
        <w:bottom w:val="none" w:sz="0" w:space="0" w:color="auto"/>
        <w:right w:val="none" w:sz="0" w:space="0" w:color="auto"/>
      </w:divBdr>
    </w:div>
    <w:div w:id="1763181845">
      <w:bodyDiv w:val="1"/>
      <w:marLeft w:val="0"/>
      <w:marRight w:val="0"/>
      <w:marTop w:val="0"/>
      <w:marBottom w:val="0"/>
      <w:divBdr>
        <w:top w:val="none" w:sz="0" w:space="0" w:color="auto"/>
        <w:left w:val="none" w:sz="0" w:space="0" w:color="auto"/>
        <w:bottom w:val="none" w:sz="0" w:space="0" w:color="auto"/>
        <w:right w:val="none" w:sz="0" w:space="0" w:color="auto"/>
      </w:divBdr>
    </w:div>
    <w:div w:id="1764301233">
      <w:bodyDiv w:val="1"/>
      <w:marLeft w:val="0"/>
      <w:marRight w:val="0"/>
      <w:marTop w:val="0"/>
      <w:marBottom w:val="0"/>
      <w:divBdr>
        <w:top w:val="none" w:sz="0" w:space="0" w:color="auto"/>
        <w:left w:val="none" w:sz="0" w:space="0" w:color="auto"/>
        <w:bottom w:val="none" w:sz="0" w:space="0" w:color="auto"/>
        <w:right w:val="none" w:sz="0" w:space="0" w:color="auto"/>
      </w:divBdr>
    </w:div>
    <w:div w:id="1768113250">
      <w:bodyDiv w:val="1"/>
      <w:marLeft w:val="0"/>
      <w:marRight w:val="0"/>
      <w:marTop w:val="0"/>
      <w:marBottom w:val="0"/>
      <w:divBdr>
        <w:top w:val="none" w:sz="0" w:space="0" w:color="auto"/>
        <w:left w:val="none" w:sz="0" w:space="0" w:color="auto"/>
        <w:bottom w:val="none" w:sz="0" w:space="0" w:color="auto"/>
        <w:right w:val="none" w:sz="0" w:space="0" w:color="auto"/>
      </w:divBdr>
    </w:div>
    <w:div w:id="1773819044">
      <w:bodyDiv w:val="1"/>
      <w:marLeft w:val="0"/>
      <w:marRight w:val="0"/>
      <w:marTop w:val="0"/>
      <w:marBottom w:val="0"/>
      <w:divBdr>
        <w:top w:val="none" w:sz="0" w:space="0" w:color="auto"/>
        <w:left w:val="none" w:sz="0" w:space="0" w:color="auto"/>
        <w:bottom w:val="none" w:sz="0" w:space="0" w:color="auto"/>
        <w:right w:val="none" w:sz="0" w:space="0" w:color="auto"/>
      </w:divBdr>
    </w:div>
    <w:div w:id="1776703521">
      <w:bodyDiv w:val="1"/>
      <w:marLeft w:val="0"/>
      <w:marRight w:val="0"/>
      <w:marTop w:val="0"/>
      <w:marBottom w:val="0"/>
      <w:divBdr>
        <w:top w:val="none" w:sz="0" w:space="0" w:color="auto"/>
        <w:left w:val="none" w:sz="0" w:space="0" w:color="auto"/>
        <w:bottom w:val="none" w:sz="0" w:space="0" w:color="auto"/>
        <w:right w:val="none" w:sz="0" w:space="0" w:color="auto"/>
      </w:divBdr>
    </w:div>
    <w:div w:id="1777554587">
      <w:bodyDiv w:val="1"/>
      <w:marLeft w:val="0"/>
      <w:marRight w:val="0"/>
      <w:marTop w:val="0"/>
      <w:marBottom w:val="0"/>
      <w:divBdr>
        <w:top w:val="none" w:sz="0" w:space="0" w:color="auto"/>
        <w:left w:val="none" w:sz="0" w:space="0" w:color="auto"/>
        <w:bottom w:val="none" w:sz="0" w:space="0" w:color="auto"/>
        <w:right w:val="none" w:sz="0" w:space="0" w:color="auto"/>
      </w:divBdr>
    </w:div>
    <w:div w:id="1778407331">
      <w:bodyDiv w:val="1"/>
      <w:marLeft w:val="0"/>
      <w:marRight w:val="0"/>
      <w:marTop w:val="0"/>
      <w:marBottom w:val="0"/>
      <w:divBdr>
        <w:top w:val="none" w:sz="0" w:space="0" w:color="auto"/>
        <w:left w:val="none" w:sz="0" w:space="0" w:color="auto"/>
        <w:bottom w:val="none" w:sz="0" w:space="0" w:color="auto"/>
        <w:right w:val="none" w:sz="0" w:space="0" w:color="auto"/>
      </w:divBdr>
    </w:div>
    <w:div w:id="1780906228">
      <w:bodyDiv w:val="1"/>
      <w:marLeft w:val="0"/>
      <w:marRight w:val="0"/>
      <w:marTop w:val="0"/>
      <w:marBottom w:val="0"/>
      <w:divBdr>
        <w:top w:val="none" w:sz="0" w:space="0" w:color="auto"/>
        <w:left w:val="none" w:sz="0" w:space="0" w:color="auto"/>
        <w:bottom w:val="none" w:sz="0" w:space="0" w:color="auto"/>
        <w:right w:val="none" w:sz="0" w:space="0" w:color="auto"/>
      </w:divBdr>
    </w:div>
    <w:div w:id="1793281321">
      <w:bodyDiv w:val="1"/>
      <w:marLeft w:val="0"/>
      <w:marRight w:val="0"/>
      <w:marTop w:val="0"/>
      <w:marBottom w:val="0"/>
      <w:divBdr>
        <w:top w:val="none" w:sz="0" w:space="0" w:color="auto"/>
        <w:left w:val="none" w:sz="0" w:space="0" w:color="auto"/>
        <w:bottom w:val="none" w:sz="0" w:space="0" w:color="auto"/>
        <w:right w:val="none" w:sz="0" w:space="0" w:color="auto"/>
      </w:divBdr>
    </w:div>
    <w:div w:id="1795978841">
      <w:bodyDiv w:val="1"/>
      <w:marLeft w:val="0"/>
      <w:marRight w:val="0"/>
      <w:marTop w:val="0"/>
      <w:marBottom w:val="0"/>
      <w:divBdr>
        <w:top w:val="none" w:sz="0" w:space="0" w:color="auto"/>
        <w:left w:val="none" w:sz="0" w:space="0" w:color="auto"/>
        <w:bottom w:val="none" w:sz="0" w:space="0" w:color="auto"/>
        <w:right w:val="none" w:sz="0" w:space="0" w:color="auto"/>
      </w:divBdr>
    </w:div>
    <w:div w:id="1797798991">
      <w:bodyDiv w:val="1"/>
      <w:marLeft w:val="0"/>
      <w:marRight w:val="0"/>
      <w:marTop w:val="0"/>
      <w:marBottom w:val="0"/>
      <w:divBdr>
        <w:top w:val="none" w:sz="0" w:space="0" w:color="auto"/>
        <w:left w:val="none" w:sz="0" w:space="0" w:color="auto"/>
        <w:bottom w:val="none" w:sz="0" w:space="0" w:color="auto"/>
        <w:right w:val="none" w:sz="0" w:space="0" w:color="auto"/>
      </w:divBdr>
    </w:div>
    <w:div w:id="1816293003">
      <w:bodyDiv w:val="1"/>
      <w:marLeft w:val="0"/>
      <w:marRight w:val="0"/>
      <w:marTop w:val="0"/>
      <w:marBottom w:val="0"/>
      <w:divBdr>
        <w:top w:val="none" w:sz="0" w:space="0" w:color="auto"/>
        <w:left w:val="none" w:sz="0" w:space="0" w:color="auto"/>
        <w:bottom w:val="none" w:sz="0" w:space="0" w:color="auto"/>
        <w:right w:val="none" w:sz="0" w:space="0" w:color="auto"/>
      </w:divBdr>
    </w:div>
    <w:div w:id="1817410691">
      <w:bodyDiv w:val="1"/>
      <w:marLeft w:val="0"/>
      <w:marRight w:val="0"/>
      <w:marTop w:val="0"/>
      <w:marBottom w:val="0"/>
      <w:divBdr>
        <w:top w:val="none" w:sz="0" w:space="0" w:color="auto"/>
        <w:left w:val="none" w:sz="0" w:space="0" w:color="auto"/>
        <w:bottom w:val="none" w:sz="0" w:space="0" w:color="auto"/>
        <w:right w:val="none" w:sz="0" w:space="0" w:color="auto"/>
      </w:divBdr>
    </w:div>
    <w:div w:id="1819497520">
      <w:bodyDiv w:val="1"/>
      <w:marLeft w:val="0"/>
      <w:marRight w:val="0"/>
      <w:marTop w:val="0"/>
      <w:marBottom w:val="0"/>
      <w:divBdr>
        <w:top w:val="none" w:sz="0" w:space="0" w:color="auto"/>
        <w:left w:val="none" w:sz="0" w:space="0" w:color="auto"/>
        <w:bottom w:val="none" w:sz="0" w:space="0" w:color="auto"/>
        <w:right w:val="none" w:sz="0" w:space="0" w:color="auto"/>
      </w:divBdr>
    </w:div>
    <w:div w:id="1820883984">
      <w:bodyDiv w:val="1"/>
      <w:marLeft w:val="0"/>
      <w:marRight w:val="0"/>
      <w:marTop w:val="0"/>
      <w:marBottom w:val="0"/>
      <w:divBdr>
        <w:top w:val="none" w:sz="0" w:space="0" w:color="auto"/>
        <w:left w:val="none" w:sz="0" w:space="0" w:color="auto"/>
        <w:bottom w:val="none" w:sz="0" w:space="0" w:color="auto"/>
        <w:right w:val="none" w:sz="0" w:space="0" w:color="auto"/>
      </w:divBdr>
    </w:div>
    <w:div w:id="1827433646">
      <w:bodyDiv w:val="1"/>
      <w:marLeft w:val="0"/>
      <w:marRight w:val="0"/>
      <w:marTop w:val="0"/>
      <w:marBottom w:val="0"/>
      <w:divBdr>
        <w:top w:val="none" w:sz="0" w:space="0" w:color="auto"/>
        <w:left w:val="none" w:sz="0" w:space="0" w:color="auto"/>
        <w:bottom w:val="none" w:sz="0" w:space="0" w:color="auto"/>
        <w:right w:val="none" w:sz="0" w:space="0" w:color="auto"/>
      </w:divBdr>
    </w:div>
    <w:div w:id="1829131245">
      <w:bodyDiv w:val="1"/>
      <w:marLeft w:val="0"/>
      <w:marRight w:val="0"/>
      <w:marTop w:val="0"/>
      <w:marBottom w:val="0"/>
      <w:divBdr>
        <w:top w:val="none" w:sz="0" w:space="0" w:color="auto"/>
        <w:left w:val="none" w:sz="0" w:space="0" w:color="auto"/>
        <w:bottom w:val="none" w:sz="0" w:space="0" w:color="auto"/>
        <w:right w:val="none" w:sz="0" w:space="0" w:color="auto"/>
      </w:divBdr>
    </w:div>
    <w:div w:id="1830243079">
      <w:bodyDiv w:val="1"/>
      <w:marLeft w:val="0"/>
      <w:marRight w:val="0"/>
      <w:marTop w:val="0"/>
      <w:marBottom w:val="0"/>
      <w:divBdr>
        <w:top w:val="none" w:sz="0" w:space="0" w:color="auto"/>
        <w:left w:val="none" w:sz="0" w:space="0" w:color="auto"/>
        <w:bottom w:val="none" w:sz="0" w:space="0" w:color="auto"/>
        <w:right w:val="none" w:sz="0" w:space="0" w:color="auto"/>
      </w:divBdr>
    </w:div>
    <w:div w:id="1845318386">
      <w:bodyDiv w:val="1"/>
      <w:marLeft w:val="0"/>
      <w:marRight w:val="0"/>
      <w:marTop w:val="0"/>
      <w:marBottom w:val="0"/>
      <w:divBdr>
        <w:top w:val="none" w:sz="0" w:space="0" w:color="auto"/>
        <w:left w:val="none" w:sz="0" w:space="0" w:color="auto"/>
        <w:bottom w:val="none" w:sz="0" w:space="0" w:color="auto"/>
        <w:right w:val="none" w:sz="0" w:space="0" w:color="auto"/>
      </w:divBdr>
    </w:div>
    <w:div w:id="1850296390">
      <w:bodyDiv w:val="1"/>
      <w:marLeft w:val="0"/>
      <w:marRight w:val="0"/>
      <w:marTop w:val="0"/>
      <w:marBottom w:val="0"/>
      <w:divBdr>
        <w:top w:val="none" w:sz="0" w:space="0" w:color="auto"/>
        <w:left w:val="none" w:sz="0" w:space="0" w:color="auto"/>
        <w:bottom w:val="none" w:sz="0" w:space="0" w:color="auto"/>
        <w:right w:val="none" w:sz="0" w:space="0" w:color="auto"/>
      </w:divBdr>
    </w:div>
    <w:div w:id="1850484492">
      <w:bodyDiv w:val="1"/>
      <w:marLeft w:val="0"/>
      <w:marRight w:val="0"/>
      <w:marTop w:val="0"/>
      <w:marBottom w:val="0"/>
      <w:divBdr>
        <w:top w:val="none" w:sz="0" w:space="0" w:color="auto"/>
        <w:left w:val="none" w:sz="0" w:space="0" w:color="auto"/>
        <w:bottom w:val="none" w:sz="0" w:space="0" w:color="auto"/>
        <w:right w:val="none" w:sz="0" w:space="0" w:color="auto"/>
      </w:divBdr>
    </w:div>
    <w:div w:id="1856264681">
      <w:bodyDiv w:val="1"/>
      <w:marLeft w:val="0"/>
      <w:marRight w:val="0"/>
      <w:marTop w:val="0"/>
      <w:marBottom w:val="0"/>
      <w:divBdr>
        <w:top w:val="none" w:sz="0" w:space="0" w:color="auto"/>
        <w:left w:val="none" w:sz="0" w:space="0" w:color="auto"/>
        <w:bottom w:val="none" w:sz="0" w:space="0" w:color="auto"/>
        <w:right w:val="none" w:sz="0" w:space="0" w:color="auto"/>
      </w:divBdr>
    </w:div>
    <w:div w:id="1861701165">
      <w:bodyDiv w:val="1"/>
      <w:marLeft w:val="0"/>
      <w:marRight w:val="0"/>
      <w:marTop w:val="0"/>
      <w:marBottom w:val="0"/>
      <w:divBdr>
        <w:top w:val="none" w:sz="0" w:space="0" w:color="auto"/>
        <w:left w:val="none" w:sz="0" w:space="0" w:color="auto"/>
        <w:bottom w:val="none" w:sz="0" w:space="0" w:color="auto"/>
        <w:right w:val="none" w:sz="0" w:space="0" w:color="auto"/>
      </w:divBdr>
    </w:div>
    <w:div w:id="1870600786">
      <w:bodyDiv w:val="1"/>
      <w:marLeft w:val="0"/>
      <w:marRight w:val="0"/>
      <w:marTop w:val="0"/>
      <w:marBottom w:val="0"/>
      <w:divBdr>
        <w:top w:val="none" w:sz="0" w:space="0" w:color="auto"/>
        <w:left w:val="none" w:sz="0" w:space="0" w:color="auto"/>
        <w:bottom w:val="none" w:sz="0" w:space="0" w:color="auto"/>
        <w:right w:val="none" w:sz="0" w:space="0" w:color="auto"/>
      </w:divBdr>
    </w:div>
    <w:div w:id="1872911207">
      <w:bodyDiv w:val="1"/>
      <w:marLeft w:val="0"/>
      <w:marRight w:val="0"/>
      <w:marTop w:val="0"/>
      <w:marBottom w:val="0"/>
      <w:divBdr>
        <w:top w:val="none" w:sz="0" w:space="0" w:color="auto"/>
        <w:left w:val="none" w:sz="0" w:space="0" w:color="auto"/>
        <w:bottom w:val="none" w:sz="0" w:space="0" w:color="auto"/>
        <w:right w:val="none" w:sz="0" w:space="0" w:color="auto"/>
      </w:divBdr>
    </w:div>
    <w:div w:id="1873035484">
      <w:bodyDiv w:val="1"/>
      <w:marLeft w:val="0"/>
      <w:marRight w:val="0"/>
      <w:marTop w:val="0"/>
      <w:marBottom w:val="0"/>
      <w:divBdr>
        <w:top w:val="none" w:sz="0" w:space="0" w:color="auto"/>
        <w:left w:val="none" w:sz="0" w:space="0" w:color="auto"/>
        <w:bottom w:val="none" w:sz="0" w:space="0" w:color="auto"/>
        <w:right w:val="none" w:sz="0" w:space="0" w:color="auto"/>
      </w:divBdr>
    </w:div>
    <w:div w:id="1873880266">
      <w:bodyDiv w:val="1"/>
      <w:marLeft w:val="0"/>
      <w:marRight w:val="0"/>
      <w:marTop w:val="0"/>
      <w:marBottom w:val="0"/>
      <w:divBdr>
        <w:top w:val="none" w:sz="0" w:space="0" w:color="auto"/>
        <w:left w:val="none" w:sz="0" w:space="0" w:color="auto"/>
        <w:bottom w:val="none" w:sz="0" w:space="0" w:color="auto"/>
        <w:right w:val="none" w:sz="0" w:space="0" w:color="auto"/>
      </w:divBdr>
    </w:div>
    <w:div w:id="1873961430">
      <w:bodyDiv w:val="1"/>
      <w:marLeft w:val="0"/>
      <w:marRight w:val="0"/>
      <w:marTop w:val="0"/>
      <w:marBottom w:val="0"/>
      <w:divBdr>
        <w:top w:val="none" w:sz="0" w:space="0" w:color="auto"/>
        <w:left w:val="none" w:sz="0" w:space="0" w:color="auto"/>
        <w:bottom w:val="none" w:sz="0" w:space="0" w:color="auto"/>
        <w:right w:val="none" w:sz="0" w:space="0" w:color="auto"/>
      </w:divBdr>
    </w:div>
    <w:div w:id="1880389332">
      <w:bodyDiv w:val="1"/>
      <w:marLeft w:val="0"/>
      <w:marRight w:val="0"/>
      <w:marTop w:val="0"/>
      <w:marBottom w:val="0"/>
      <w:divBdr>
        <w:top w:val="none" w:sz="0" w:space="0" w:color="auto"/>
        <w:left w:val="none" w:sz="0" w:space="0" w:color="auto"/>
        <w:bottom w:val="none" w:sz="0" w:space="0" w:color="auto"/>
        <w:right w:val="none" w:sz="0" w:space="0" w:color="auto"/>
      </w:divBdr>
    </w:div>
    <w:div w:id="1883129261">
      <w:bodyDiv w:val="1"/>
      <w:marLeft w:val="0"/>
      <w:marRight w:val="0"/>
      <w:marTop w:val="0"/>
      <w:marBottom w:val="0"/>
      <w:divBdr>
        <w:top w:val="none" w:sz="0" w:space="0" w:color="auto"/>
        <w:left w:val="none" w:sz="0" w:space="0" w:color="auto"/>
        <w:bottom w:val="none" w:sz="0" w:space="0" w:color="auto"/>
        <w:right w:val="none" w:sz="0" w:space="0" w:color="auto"/>
      </w:divBdr>
    </w:div>
    <w:div w:id="1886403794">
      <w:bodyDiv w:val="1"/>
      <w:marLeft w:val="0"/>
      <w:marRight w:val="0"/>
      <w:marTop w:val="0"/>
      <w:marBottom w:val="0"/>
      <w:divBdr>
        <w:top w:val="none" w:sz="0" w:space="0" w:color="auto"/>
        <w:left w:val="none" w:sz="0" w:space="0" w:color="auto"/>
        <w:bottom w:val="none" w:sz="0" w:space="0" w:color="auto"/>
        <w:right w:val="none" w:sz="0" w:space="0" w:color="auto"/>
      </w:divBdr>
    </w:div>
    <w:div w:id="1886604537">
      <w:bodyDiv w:val="1"/>
      <w:marLeft w:val="0"/>
      <w:marRight w:val="0"/>
      <w:marTop w:val="0"/>
      <w:marBottom w:val="0"/>
      <w:divBdr>
        <w:top w:val="none" w:sz="0" w:space="0" w:color="auto"/>
        <w:left w:val="none" w:sz="0" w:space="0" w:color="auto"/>
        <w:bottom w:val="none" w:sz="0" w:space="0" w:color="auto"/>
        <w:right w:val="none" w:sz="0" w:space="0" w:color="auto"/>
      </w:divBdr>
    </w:div>
    <w:div w:id="1897162942">
      <w:bodyDiv w:val="1"/>
      <w:marLeft w:val="0"/>
      <w:marRight w:val="0"/>
      <w:marTop w:val="0"/>
      <w:marBottom w:val="0"/>
      <w:divBdr>
        <w:top w:val="none" w:sz="0" w:space="0" w:color="auto"/>
        <w:left w:val="none" w:sz="0" w:space="0" w:color="auto"/>
        <w:bottom w:val="none" w:sz="0" w:space="0" w:color="auto"/>
        <w:right w:val="none" w:sz="0" w:space="0" w:color="auto"/>
      </w:divBdr>
    </w:div>
    <w:div w:id="1898121505">
      <w:bodyDiv w:val="1"/>
      <w:marLeft w:val="0"/>
      <w:marRight w:val="0"/>
      <w:marTop w:val="0"/>
      <w:marBottom w:val="0"/>
      <w:divBdr>
        <w:top w:val="none" w:sz="0" w:space="0" w:color="auto"/>
        <w:left w:val="none" w:sz="0" w:space="0" w:color="auto"/>
        <w:bottom w:val="none" w:sz="0" w:space="0" w:color="auto"/>
        <w:right w:val="none" w:sz="0" w:space="0" w:color="auto"/>
      </w:divBdr>
    </w:div>
    <w:div w:id="1898274317">
      <w:bodyDiv w:val="1"/>
      <w:marLeft w:val="0"/>
      <w:marRight w:val="0"/>
      <w:marTop w:val="0"/>
      <w:marBottom w:val="0"/>
      <w:divBdr>
        <w:top w:val="none" w:sz="0" w:space="0" w:color="auto"/>
        <w:left w:val="none" w:sz="0" w:space="0" w:color="auto"/>
        <w:bottom w:val="none" w:sz="0" w:space="0" w:color="auto"/>
        <w:right w:val="none" w:sz="0" w:space="0" w:color="auto"/>
      </w:divBdr>
    </w:div>
    <w:div w:id="1901940343">
      <w:bodyDiv w:val="1"/>
      <w:marLeft w:val="0"/>
      <w:marRight w:val="0"/>
      <w:marTop w:val="0"/>
      <w:marBottom w:val="0"/>
      <w:divBdr>
        <w:top w:val="none" w:sz="0" w:space="0" w:color="auto"/>
        <w:left w:val="none" w:sz="0" w:space="0" w:color="auto"/>
        <w:bottom w:val="none" w:sz="0" w:space="0" w:color="auto"/>
        <w:right w:val="none" w:sz="0" w:space="0" w:color="auto"/>
      </w:divBdr>
    </w:div>
    <w:div w:id="1904173846">
      <w:bodyDiv w:val="1"/>
      <w:marLeft w:val="0"/>
      <w:marRight w:val="0"/>
      <w:marTop w:val="0"/>
      <w:marBottom w:val="0"/>
      <w:divBdr>
        <w:top w:val="none" w:sz="0" w:space="0" w:color="auto"/>
        <w:left w:val="none" w:sz="0" w:space="0" w:color="auto"/>
        <w:bottom w:val="none" w:sz="0" w:space="0" w:color="auto"/>
        <w:right w:val="none" w:sz="0" w:space="0" w:color="auto"/>
      </w:divBdr>
    </w:div>
    <w:div w:id="1906866434">
      <w:bodyDiv w:val="1"/>
      <w:marLeft w:val="0"/>
      <w:marRight w:val="0"/>
      <w:marTop w:val="0"/>
      <w:marBottom w:val="0"/>
      <w:divBdr>
        <w:top w:val="none" w:sz="0" w:space="0" w:color="auto"/>
        <w:left w:val="none" w:sz="0" w:space="0" w:color="auto"/>
        <w:bottom w:val="none" w:sz="0" w:space="0" w:color="auto"/>
        <w:right w:val="none" w:sz="0" w:space="0" w:color="auto"/>
      </w:divBdr>
    </w:div>
    <w:div w:id="1907177351">
      <w:bodyDiv w:val="1"/>
      <w:marLeft w:val="0"/>
      <w:marRight w:val="0"/>
      <w:marTop w:val="0"/>
      <w:marBottom w:val="0"/>
      <w:divBdr>
        <w:top w:val="none" w:sz="0" w:space="0" w:color="auto"/>
        <w:left w:val="none" w:sz="0" w:space="0" w:color="auto"/>
        <w:bottom w:val="none" w:sz="0" w:space="0" w:color="auto"/>
        <w:right w:val="none" w:sz="0" w:space="0" w:color="auto"/>
      </w:divBdr>
    </w:div>
    <w:div w:id="1910076607">
      <w:bodyDiv w:val="1"/>
      <w:marLeft w:val="0"/>
      <w:marRight w:val="0"/>
      <w:marTop w:val="0"/>
      <w:marBottom w:val="0"/>
      <w:divBdr>
        <w:top w:val="none" w:sz="0" w:space="0" w:color="auto"/>
        <w:left w:val="none" w:sz="0" w:space="0" w:color="auto"/>
        <w:bottom w:val="none" w:sz="0" w:space="0" w:color="auto"/>
        <w:right w:val="none" w:sz="0" w:space="0" w:color="auto"/>
      </w:divBdr>
    </w:div>
    <w:div w:id="1914007246">
      <w:bodyDiv w:val="1"/>
      <w:marLeft w:val="0"/>
      <w:marRight w:val="0"/>
      <w:marTop w:val="0"/>
      <w:marBottom w:val="0"/>
      <w:divBdr>
        <w:top w:val="none" w:sz="0" w:space="0" w:color="auto"/>
        <w:left w:val="none" w:sz="0" w:space="0" w:color="auto"/>
        <w:bottom w:val="none" w:sz="0" w:space="0" w:color="auto"/>
        <w:right w:val="none" w:sz="0" w:space="0" w:color="auto"/>
      </w:divBdr>
    </w:div>
    <w:div w:id="1918708230">
      <w:bodyDiv w:val="1"/>
      <w:marLeft w:val="0"/>
      <w:marRight w:val="0"/>
      <w:marTop w:val="0"/>
      <w:marBottom w:val="0"/>
      <w:divBdr>
        <w:top w:val="none" w:sz="0" w:space="0" w:color="auto"/>
        <w:left w:val="none" w:sz="0" w:space="0" w:color="auto"/>
        <w:bottom w:val="none" w:sz="0" w:space="0" w:color="auto"/>
        <w:right w:val="none" w:sz="0" w:space="0" w:color="auto"/>
      </w:divBdr>
    </w:div>
    <w:div w:id="1922062884">
      <w:bodyDiv w:val="1"/>
      <w:marLeft w:val="0"/>
      <w:marRight w:val="0"/>
      <w:marTop w:val="0"/>
      <w:marBottom w:val="0"/>
      <w:divBdr>
        <w:top w:val="none" w:sz="0" w:space="0" w:color="auto"/>
        <w:left w:val="none" w:sz="0" w:space="0" w:color="auto"/>
        <w:bottom w:val="none" w:sz="0" w:space="0" w:color="auto"/>
        <w:right w:val="none" w:sz="0" w:space="0" w:color="auto"/>
      </w:divBdr>
    </w:div>
    <w:div w:id="1926455871">
      <w:bodyDiv w:val="1"/>
      <w:marLeft w:val="0"/>
      <w:marRight w:val="0"/>
      <w:marTop w:val="0"/>
      <w:marBottom w:val="0"/>
      <w:divBdr>
        <w:top w:val="none" w:sz="0" w:space="0" w:color="auto"/>
        <w:left w:val="none" w:sz="0" w:space="0" w:color="auto"/>
        <w:bottom w:val="none" w:sz="0" w:space="0" w:color="auto"/>
        <w:right w:val="none" w:sz="0" w:space="0" w:color="auto"/>
      </w:divBdr>
    </w:div>
    <w:div w:id="1932733334">
      <w:bodyDiv w:val="1"/>
      <w:marLeft w:val="0"/>
      <w:marRight w:val="0"/>
      <w:marTop w:val="0"/>
      <w:marBottom w:val="0"/>
      <w:divBdr>
        <w:top w:val="none" w:sz="0" w:space="0" w:color="auto"/>
        <w:left w:val="none" w:sz="0" w:space="0" w:color="auto"/>
        <w:bottom w:val="none" w:sz="0" w:space="0" w:color="auto"/>
        <w:right w:val="none" w:sz="0" w:space="0" w:color="auto"/>
      </w:divBdr>
    </w:div>
    <w:div w:id="1936552846">
      <w:bodyDiv w:val="1"/>
      <w:marLeft w:val="0"/>
      <w:marRight w:val="0"/>
      <w:marTop w:val="0"/>
      <w:marBottom w:val="0"/>
      <w:divBdr>
        <w:top w:val="none" w:sz="0" w:space="0" w:color="auto"/>
        <w:left w:val="none" w:sz="0" w:space="0" w:color="auto"/>
        <w:bottom w:val="none" w:sz="0" w:space="0" w:color="auto"/>
        <w:right w:val="none" w:sz="0" w:space="0" w:color="auto"/>
      </w:divBdr>
    </w:div>
    <w:div w:id="1937129825">
      <w:bodyDiv w:val="1"/>
      <w:marLeft w:val="0"/>
      <w:marRight w:val="0"/>
      <w:marTop w:val="0"/>
      <w:marBottom w:val="0"/>
      <w:divBdr>
        <w:top w:val="none" w:sz="0" w:space="0" w:color="auto"/>
        <w:left w:val="none" w:sz="0" w:space="0" w:color="auto"/>
        <w:bottom w:val="none" w:sz="0" w:space="0" w:color="auto"/>
        <w:right w:val="none" w:sz="0" w:space="0" w:color="auto"/>
      </w:divBdr>
    </w:div>
    <w:div w:id="1940722376">
      <w:bodyDiv w:val="1"/>
      <w:marLeft w:val="0"/>
      <w:marRight w:val="0"/>
      <w:marTop w:val="0"/>
      <w:marBottom w:val="0"/>
      <w:divBdr>
        <w:top w:val="none" w:sz="0" w:space="0" w:color="auto"/>
        <w:left w:val="none" w:sz="0" w:space="0" w:color="auto"/>
        <w:bottom w:val="none" w:sz="0" w:space="0" w:color="auto"/>
        <w:right w:val="none" w:sz="0" w:space="0" w:color="auto"/>
      </w:divBdr>
    </w:div>
    <w:div w:id="1945456436">
      <w:bodyDiv w:val="1"/>
      <w:marLeft w:val="0"/>
      <w:marRight w:val="0"/>
      <w:marTop w:val="0"/>
      <w:marBottom w:val="0"/>
      <w:divBdr>
        <w:top w:val="none" w:sz="0" w:space="0" w:color="auto"/>
        <w:left w:val="none" w:sz="0" w:space="0" w:color="auto"/>
        <w:bottom w:val="none" w:sz="0" w:space="0" w:color="auto"/>
        <w:right w:val="none" w:sz="0" w:space="0" w:color="auto"/>
      </w:divBdr>
    </w:div>
    <w:div w:id="1947080202">
      <w:bodyDiv w:val="1"/>
      <w:marLeft w:val="0"/>
      <w:marRight w:val="0"/>
      <w:marTop w:val="0"/>
      <w:marBottom w:val="0"/>
      <w:divBdr>
        <w:top w:val="none" w:sz="0" w:space="0" w:color="auto"/>
        <w:left w:val="none" w:sz="0" w:space="0" w:color="auto"/>
        <w:bottom w:val="none" w:sz="0" w:space="0" w:color="auto"/>
        <w:right w:val="none" w:sz="0" w:space="0" w:color="auto"/>
      </w:divBdr>
    </w:div>
    <w:div w:id="1948344356">
      <w:bodyDiv w:val="1"/>
      <w:marLeft w:val="0"/>
      <w:marRight w:val="0"/>
      <w:marTop w:val="0"/>
      <w:marBottom w:val="0"/>
      <w:divBdr>
        <w:top w:val="none" w:sz="0" w:space="0" w:color="auto"/>
        <w:left w:val="none" w:sz="0" w:space="0" w:color="auto"/>
        <w:bottom w:val="none" w:sz="0" w:space="0" w:color="auto"/>
        <w:right w:val="none" w:sz="0" w:space="0" w:color="auto"/>
      </w:divBdr>
    </w:div>
    <w:div w:id="1949041158">
      <w:bodyDiv w:val="1"/>
      <w:marLeft w:val="0"/>
      <w:marRight w:val="0"/>
      <w:marTop w:val="0"/>
      <w:marBottom w:val="0"/>
      <w:divBdr>
        <w:top w:val="none" w:sz="0" w:space="0" w:color="auto"/>
        <w:left w:val="none" w:sz="0" w:space="0" w:color="auto"/>
        <w:bottom w:val="none" w:sz="0" w:space="0" w:color="auto"/>
        <w:right w:val="none" w:sz="0" w:space="0" w:color="auto"/>
      </w:divBdr>
    </w:div>
    <w:div w:id="1950315081">
      <w:bodyDiv w:val="1"/>
      <w:marLeft w:val="0"/>
      <w:marRight w:val="0"/>
      <w:marTop w:val="0"/>
      <w:marBottom w:val="0"/>
      <w:divBdr>
        <w:top w:val="none" w:sz="0" w:space="0" w:color="auto"/>
        <w:left w:val="none" w:sz="0" w:space="0" w:color="auto"/>
        <w:bottom w:val="none" w:sz="0" w:space="0" w:color="auto"/>
        <w:right w:val="none" w:sz="0" w:space="0" w:color="auto"/>
      </w:divBdr>
    </w:div>
    <w:div w:id="1952785552">
      <w:bodyDiv w:val="1"/>
      <w:marLeft w:val="0"/>
      <w:marRight w:val="0"/>
      <w:marTop w:val="0"/>
      <w:marBottom w:val="0"/>
      <w:divBdr>
        <w:top w:val="none" w:sz="0" w:space="0" w:color="auto"/>
        <w:left w:val="none" w:sz="0" w:space="0" w:color="auto"/>
        <w:bottom w:val="none" w:sz="0" w:space="0" w:color="auto"/>
        <w:right w:val="none" w:sz="0" w:space="0" w:color="auto"/>
      </w:divBdr>
    </w:div>
    <w:div w:id="1954245099">
      <w:bodyDiv w:val="1"/>
      <w:marLeft w:val="0"/>
      <w:marRight w:val="0"/>
      <w:marTop w:val="0"/>
      <w:marBottom w:val="0"/>
      <w:divBdr>
        <w:top w:val="none" w:sz="0" w:space="0" w:color="auto"/>
        <w:left w:val="none" w:sz="0" w:space="0" w:color="auto"/>
        <w:bottom w:val="none" w:sz="0" w:space="0" w:color="auto"/>
        <w:right w:val="none" w:sz="0" w:space="0" w:color="auto"/>
      </w:divBdr>
    </w:div>
    <w:div w:id="1957131027">
      <w:bodyDiv w:val="1"/>
      <w:marLeft w:val="0"/>
      <w:marRight w:val="0"/>
      <w:marTop w:val="0"/>
      <w:marBottom w:val="0"/>
      <w:divBdr>
        <w:top w:val="none" w:sz="0" w:space="0" w:color="auto"/>
        <w:left w:val="none" w:sz="0" w:space="0" w:color="auto"/>
        <w:bottom w:val="none" w:sz="0" w:space="0" w:color="auto"/>
        <w:right w:val="none" w:sz="0" w:space="0" w:color="auto"/>
      </w:divBdr>
    </w:div>
    <w:div w:id="1957518330">
      <w:bodyDiv w:val="1"/>
      <w:marLeft w:val="0"/>
      <w:marRight w:val="0"/>
      <w:marTop w:val="0"/>
      <w:marBottom w:val="0"/>
      <w:divBdr>
        <w:top w:val="none" w:sz="0" w:space="0" w:color="auto"/>
        <w:left w:val="none" w:sz="0" w:space="0" w:color="auto"/>
        <w:bottom w:val="none" w:sz="0" w:space="0" w:color="auto"/>
        <w:right w:val="none" w:sz="0" w:space="0" w:color="auto"/>
      </w:divBdr>
    </w:div>
    <w:div w:id="1965385620">
      <w:bodyDiv w:val="1"/>
      <w:marLeft w:val="0"/>
      <w:marRight w:val="0"/>
      <w:marTop w:val="0"/>
      <w:marBottom w:val="0"/>
      <w:divBdr>
        <w:top w:val="none" w:sz="0" w:space="0" w:color="auto"/>
        <w:left w:val="none" w:sz="0" w:space="0" w:color="auto"/>
        <w:bottom w:val="none" w:sz="0" w:space="0" w:color="auto"/>
        <w:right w:val="none" w:sz="0" w:space="0" w:color="auto"/>
      </w:divBdr>
    </w:div>
    <w:div w:id="1968702828">
      <w:bodyDiv w:val="1"/>
      <w:marLeft w:val="0"/>
      <w:marRight w:val="0"/>
      <w:marTop w:val="0"/>
      <w:marBottom w:val="0"/>
      <w:divBdr>
        <w:top w:val="none" w:sz="0" w:space="0" w:color="auto"/>
        <w:left w:val="none" w:sz="0" w:space="0" w:color="auto"/>
        <w:bottom w:val="none" w:sz="0" w:space="0" w:color="auto"/>
        <w:right w:val="none" w:sz="0" w:space="0" w:color="auto"/>
      </w:divBdr>
    </w:div>
    <w:div w:id="1968852532">
      <w:bodyDiv w:val="1"/>
      <w:marLeft w:val="0"/>
      <w:marRight w:val="0"/>
      <w:marTop w:val="0"/>
      <w:marBottom w:val="0"/>
      <w:divBdr>
        <w:top w:val="none" w:sz="0" w:space="0" w:color="auto"/>
        <w:left w:val="none" w:sz="0" w:space="0" w:color="auto"/>
        <w:bottom w:val="none" w:sz="0" w:space="0" w:color="auto"/>
        <w:right w:val="none" w:sz="0" w:space="0" w:color="auto"/>
      </w:divBdr>
    </w:div>
    <w:div w:id="1971740833">
      <w:bodyDiv w:val="1"/>
      <w:marLeft w:val="0"/>
      <w:marRight w:val="0"/>
      <w:marTop w:val="0"/>
      <w:marBottom w:val="0"/>
      <w:divBdr>
        <w:top w:val="none" w:sz="0" w:space="0" w:color="auto"/>
        <w:left w:val="none" w:sz="0" w:space="0" w:color="auto"/>
        <w:bottom w:val="none" w:sz="0" w:space="0" w:color="auto"/>
        <w:right w:val="none" w:sz="0" w:space="0" w:color="auto"/>
      </w:divBdr>
    </w:div>
    <w:div w:id="1974827519">
      <w:bodyDiv w:val="1"/>
      <w:marLeft w:val="0"/>
      <w:marRight w:val="0"/>
      <w:marTop w:val="0"/>
      <w:marBottom w:val="0"/>
      <w:divBdr>
        <w:top w:val="none" w:sz="0" w:space="0" w:color="auto"/>
        <w:left w:val="none" w:sz="0" w:space="0" w:color="auto"/>
        <w:bottom w:val="none" w:sz="0" w:space="0" w:color="auto"/>
        <w:right w:val="none" w:sz="0" w:space="0" w:color="auto"/>
      </w:divBdr>
    </w:div>
    <w:div w:id="1975715869">
      <w:bodyDiv w:val="1"/>
      <w:marLeft w:val="0"/>
      <w:marRight w:val="0"/>
      <w:marTop w:val="0"/>
      <w:marBottom w:val="0"/>
      <w:divBdr>
        <w:top w:val="none" w:sz="0" w:space="0" w:color="auto"/>
        <w:left w:val="none" w:sz="0" w:space="0" w:color="auto"/>
        <w:bottom w:val="none" w:sz="0" w:space="0" w:color="auto"/>
        <w:right w:val="none" w:sz="0" w:space="0" w:color="auto"/>
      </w:divBdr>
    </w:div>
    <w:div w:id="1978993793">
      <w:bodyDiv w:val="1"/>
      <w:marLeft w:val="0"/>
      <w:marRight w:val="0"/>
      <w:marTop w:val="0"/>
      <w:marBottom w:val="0"/>
      <w:divBdr>
        <w:top w:val="none" w:sz="0" w:space="0" w:color="auto"/>
        <w:left w:val="none" w:sz="0" w:space="0" w:color="auto"/>
        <w:bottom w:val="none" w:sz="0" w:space="0" w:color="auto"/>
        <w:right w:val="none" w:sz="0" w:space="0" w:color="auto"/>
      </w:divBdr>
    </w:div>
    <w:div w:id="1990016077">
      <w:bodyDiv w:val="1"/>
      <w:marLeft w:val="0"/>
      <w:marRight w:val="0"/>
      <w:marTop w:val="0"/>
      <w:marBottom w:val="0"/>
      <w:divBdr>
        <w:top w:val="none" w:sz="0" w:space="0" w:color="auto"/>
        <w:left w:val="none" w:sz="0" w:space="0" w:color="auto"/>
        <w:bottom w:val="none" w:sz="0" w:space="0" w:color="auto"/>
        <w:right w:val="none" w:sz="0" w:space="0" w:color="auto"/>
      </w:divBdr>
    </w:div>
    <w:div w:id="1991014742">
      <w:bodyDiv w:val="1"/>
      <w:marLeft w:val="0"/>
      <w:marRight w:val="0"/>
      <w:marTop w:val="0"/>
      <w:marBottom w:val="0"/>
      <w:divBdr>
        <w:top w:val="none" w:sz="0" w:space="0" w:color="auto"/>
        <w:left w:val="none" w:sz="0" w:space="0" w:color="auto"/>
        <w:bottom w:val="none" w:sz="0" w:space="0" w:color="auto"/>
        <w:right w:val="none" w:sz="0" w:space="0" w:color="auto"/>
      </w:divBdr>
    </w:div>
    <w:div w:id="1992640227">
      <w:bodyDiv w:val="1"/>
      <w:marLeft w:val="0"/>
      <w:marRight w:val="0"/>
      <w:marTop w:val="0"/>
      <w:marBottom w:val="0"/>
      <w:divBdr>
        <w:top w:val="none" w:sz="0" w:space="0" w:color="auto"/>
        <w:left w:val="none" w:sz="0" w:space="0" w:color="auto"/>
        <w:bottom w:val="none" w:sz="0" w:space="0" w:color="auto"/>
        <w:right w:val="none" w:sz="0" w:space="0" w:color="auto"/>
      </w:divBdr>
    </w:div>
    <w:div w:id="1996761916">
      <w:bodyDiv w:val="1"/>
      <w:marLeft w:val="0"/>
      <w:marRight w:val="0"/>
      <w:marTop w:val="0"/>
      <w:marBottom w:val="0"/>
      <w:divBdr>
        <w:top w:val="none" w:sz="0" w:space="0" w:color="auto"/>
        <w:left w:val="none" w:sz="0" w:space="0" w:color="auto"/>
        <w:bottom w:val="none" w:sz="0" w:space="0" w:color="auto"/>
        <w:right w:val="none" w:sz="0" w:space="0" w:color="auto"/>
      </w:divBdr>
    </w:div>
    <w:div w:id="2001155679">
      <w:bodyDiv w:val="1"/>
      <w:marLeft w:val="0"/>
      <w:marRight w:val="0"/>
      <w:marTop w:val="0"/>
      <w:marBottom w:val="0"/>
      <w:divBdr>
        <w:top w:val="none" w:sz="0" w:space="0" w:color="auto"/>
        <w:left w:val="none" w:sz="0" w:space="0" w:color="auto"/>
        <w:bottom w:val="none" w:sz="0" w:space="0" w:color="auto"/>
        <w:right w:val="none" w:sz="0" w:space="0" w:color="auto"/>
      </w:divBdr>
    </w:div>
    <w:div w:id="2001734242">
      <w:bodyDiv w:val="1"/>
      <w:marLeft w:val="0"/>
      <w:marRight w:val="0"/>
      <w:marTop w:val="0"/>
      <w:marBottom w:val="0"/>
      <w:divBdr>
        <w:top w:val="none" w:sz="0" w:space="0" w:color="auto"/>
        <w:left w:val="none" w:sz="0" w:space="0" w:color="auto"/>
        <w:bottom w:val="none" w:sz="0" w:space="0" w:color="auto"/>
        <w:right w:val="none" w:sz="0" w:space="0" w:color="auto"/>
      </w:divBdr>
    </w:div>
    <w:div w:id="2020545564">
      <w:bodyDiv w:val="1"/>
      <w:marLeft w:val="0"/>
      <w:marRight w:val="0"/>
      <w:marTop w:val="0"/>
      <w:marBottom w:val="0"/>
      <w:divBdr>
        <w:top w:val="none" w:sz="0" w:space="0" w:color="auto"/>
        <w:left w:val="none" w:sz="0" w:space="0" w:color="auto"/>
        <w:bottom w:val="none" w:sz="0" w:space="0" w:color="auto"/>
        <w:right w:val="none" w:sz="0" w:space="0" w:color="auto"/>
      </w:divBdr>
    </w:div>
    <w:div w:id="2023045787">
      <w:bodyDiv w:val="1"/>
      <w:marLeft w:val="0"/>
      <w:marRight w:val="0"/>
      <w:marTop w:val="0"/>
      <w:marBottom w:val="0"/>
      <w:divBdr>
        <w:top w:val="none" w:sz="0" w:space="0" w:color="auto"/>
        <w:left w:val="none" w:sz="0" w:space="0" w:color="auto"/>
        <w:bottom w:val="none" w:sz="0" w:space="0" w:color="auto"/>
        <w:right w:val="none" w:sz="0" w:space="0" w:color="auto"/>
      </w:divBdr>
    </w:div>
    <w:div w:id="2033072396">
      <w:bodyDiv w:val="1"/>
      <w:marLeft w:val="0"/>
      <w:marRight w:val="0"/>
      <w:marTop w:val="0"/>
      <w:marBottom w:val="0"/>
      <w:divBdr>
        <w:top w:val="none" w:sz="0" w:space="0" w:color="auto"/>
        <w:left w:val="none" w:sz="0" w:space="0" w:color="auto"/>
        <w:bottom w:val="none" w:sz="0" w:space="0" w:color="auto"/>
        <w:right w:val="none" w:sz="0" w:space="0" w:color="auto"/>
      </w:divBdr>
    </w:div>
    <w:div w:id="2033531837">
      <w:bodyDiv w:val="1"/>
      <w:marLeft w:val="0"/>
      <w:marRight w:val="0"/>
      <w:marTop w:val="0"/>
      <w:marBottom w:val="0"/>
      <w:divBdr>
        <w:top w:val="none" w:sz="0" w:space="0" w:color="auto"/>
        <w:left w:val="none" w:sz="0" w:space="0" w:color="auto"/>
        <w:bottom w:val="none" w:sz="0" w:space="0" w:color="auto"/>
        <w:right w:val="none" w:sz="0" w:space="0" w:color="auto"/>
      </w:divBdr>
    </w:div>
    <w:div w:id="2043939995">
      <w:bodyDiv w:val="1"/>
      <w:marLeft w:val="0"/>
      <w:marRight w:val="0"/>
      <w:marTop w:val="0"/>
      <w:marBottom w:val="0"/>
      <w:divBdr>
        <w:top w:val="none" w:sz="0" w:space="0" w:color="auto"/>
        <w:left w:val="none" w:sz="0" w:space="0" w:color="auto"/>
        <w:bottom w:val="none" w:sz="0" w:space="0" w:color="auto"/>
        <w:right w:val="none" w:sz="0" w:space="0" w:color="auto"/>
      </w:divBdr>
    </w:div>
    <w:div w:id="2045062040">
      <w:bodyDiv w:val="1"/>
      <w:marLeft w:val="0"/>
      <w:marRight w:val="0"/>
      <w:marTop w:val="0"/>
      <w:marBottom w:val="0"/>
      <w:divBdr>
        <w:top w:val="none" w:sz="0" w:space="0" w:color="auto"/>
        <w:left w:val="none" w:sz="0" w:space="0" w:color="auto"/>
        <w:bottom w:val="none" w:sz="0" w:space="0" w:color="auto"/>
        <w:right w:val="none" w:sz="0" w:space="0" w:color="auto"/>
      </w:divBdr>
    </w:div>
    <w:div w:id="2057193165">
      <w:bodyDiv w:val="1"/>
      <w:marLeft w:val="0"/>
      <w:marRight w:val="0"/>
      <w:marTop w:val="0"/>
      <w:marBottom w:val="0"/>
      <w:divBdr>
        <w:top w:val="none" w:sz="0" w:space="0" w:color="auto"/>
        <w:left w:val="none" w:sz="0" w:space="0" w:color="auto"/>
        <w:bottom w:val="none" w:sz="0" w:space="0" w:color="auto"/>
        <w:right w:val="none" w:sz="0" w:space="0" w:color="auto"/>
      </w:divBdr>
    </w:div>
    <w:div w:id="2065829826">
      <w:bodyDiv w:val="1"/>
      <w:marLeft w:val="0"/>
      <w:marRight w:val="0"/>
      <w:marTop w:val="0"/>
      <w:marBottom w:val="0"/>
      <w:divBdr>
        <w:top w:val="none" w:sz="0" w:space="0" w:color="auto"/>
        <w:left w:val="none" w:sz="0" w:space="0" w:color="auto"/>
        <w:bottom w:val="none" w:sz="0" w:space="0" w:color="auto"/>
        <w:right w:val="none" w:sz="0" w:space="0" w:color="auto"/>
      </w:divBdr>
    </w:div>
    <w:div w:id="2066175882">
      <w:bodyDiv w:val="1"/>
      <w:marLeft w:val="0"/>
      <w:marRight w:val="0"/>
      <w:marTop w:val="0"/>
      <w:marBottom w:val="0"/>
      <w:divBdr>
        <w:top w:val="none" w:sz="0" w:space="0" w:color="auto"/>
        <w:left w:val="none" w:sz="0" w:space="0" w:color="auto"/>
        <w:bottom w:val="none" w:sz="0" w:space="0" w:color="auto"/>
        <w:right w:val="none" w:sz="0" w:space="0" w:color="auto"/>
      </w:divBdr>
    </w:div>
    <w:div w:id="2070642587">
      <w:bodyDiv w:val="1"/>
      <w:marLeft w:val="0"/>
      <w:marRight w:val="0"/>
      <w:marTop w:val="0"/>
      <w:marBottom w:val="0"/>
      <w:divBdr>
        <w:top w:val="none" w:sz="0" w:space="0" w:color="auto"/>
        <w:left w:val="none" w:sz="0" w:space="0" w:color="auto"/>
        <w:bottom w:val="none" w:sz="0" w:space="0" w:color="auto"/>
        <w:right w:val="none" w:sz="0" w:space="0" w:color="auto"/>
      </w:divBdr>
    </w:div>
    <w:div w:id="2070883465">
      <w:bodyDiv w:val="1"/>
      <w:marLeft w:val="0"/>
      <w:marRight w:val="0"/>
      <w:marTop w:val="0"/>
      <w:marBottom w:val="0"/>
      <w:divBdr>
        <w:top w:val="none" w:sz="0" w:space="0" w:color="auto"/>
        <w:left w:val="none" w:sz="0" w:space="0" w:color="auto"/>
        <w:bottom w:val="none" w:sz="0" w:space="0" w:color="auto"/>
        <w:right w:val="none" w:sz="0" w:space="0" w:color="auto"/>
      </w:divBdr>
    </w:div>
    <w:div w:id="2077776374">
      <w:bodyDiv w:val="1"/>
      <w:marLeft w:val="0"/>
      <w:marRight w:val="0"/>
      <w:marTop w:val="0"/>
      <w:marBottom w:val="0"/>
      <w:divBdr>
        <w:top w:val="none" w:sz="0" w:space="0" w:color="auto"/>
        <w:left w:val="none" w:sz="0" w:space="0" w:color="auto"/>
        <w:bottom w:val="none" w:sz="0" w:space="0" w:color="auto"/>
        <w:right w:val="none" w:sz="0" w:space="0" w:color="auto"/>
      </w:divBdr>
    </w:div>
    <w:div w:id="2082360700">
      <w:bodyDiv w:val="1"/>
      <w:marLeft w:val="0"/>
      <w:marRight w:val="0"/>
      <w:marTop w:val="0"/>
      <w:marBottom w:val="0"/>
      <w:divBdr>
        <w:top w:val="none" w:sz="0" w:space="0" w:color="auto"/>
        <w:left w:val="none" w:sz="0" w:space="0" w:color="auto"/>
        <w:bottom w:val="none" w:sz="0" w:space="0" w:color="auto"/>
        <w:right w:val="none" w:sz="0" w:space="0" w:color="auto"/>
      </w:divBdr>
    </w:div>
    <w:div w:id="2084449794">
      <w:bodyDiv w:val="1"/>
      <w:marLeft w:val="0"/>
      <w:marRight w:val="0"/>
      <w:marTop w:val="0"/>
      <w:marBottom w:val="0"/>
      <w:divBdr>
        <w:top w:val="none" w:sz="0" w:space="0" w:color="auto"/>
        <w:left w:val="none" w:sz="0" w:space="0" w:color="auto"/>
        <w:bottom w:val="none" w:sz="0" w:space="0" w:color="auto"/>
        <w:right w:val="none" w:sz="0" w:space="0" w:color="auto"/>
      </w:divBdr>
    </w:div>
    <w:div w:id="2102603552">
      <w:bodyDiv w:val="1"/>
      <w:marLeft w:val="0"/>
      <w:marRight w:val="0"/>
      <w:marTop w:val="0"/>
      <w:marBottom w:val="0"/>
      <w:divBdr>
        <w:top w:val="none" w:sz="0" w:space="0" w:color="auto"/>
        <w:left w:val="none" w:sz="0" w:space="0" w:color="auto"/>
        <w:bottom w:val="none" w:sz="0" w:space="0" w:color="auto"/>
        <w:right w:val="none" w:sz="0" w:space="0" w:color="auto"/>
      </w:divBdr>
    </w:div>
    <w:div w:id="2103262332">
      <w:bodyDiv w:val="1"/>
      <w:marLeft w:val="0"/>
      <w:marRight w:val="0"/>
      <w:marTop w:val="0"/>
      <w:marBottom w:val="0"/>
      <w:divBdr>
        <w:top w:val="none" w:sz="0" w:space="0" w:color="auto"/>
        <w:left w:val="none" w:sz="0" w:space="0" w:color="auto"/>
        <w:bottom w:val="none" w:sz="0" w:space="0" w:color="auto"/>
        <w:right w:val="none" w:sz="0" w:space="0" w:color="auto"/>
      </w:divBdr>
    </w:div>
    <w:div w:id="2116243195">
      <w:bodyDiv w:val="1"/>
      <w:marLeft w:val="0"/>
      <w:marRight w:val="0"/>
      <w:marTop w:val="0"/>
      <w:marBottom w:val="0"/>
      <w:divBdr>
        <w:top w:val="none" w:sz="0" w:space="0" w:color="auto"/>
        <w:left w:val="none" w:sz="0" w:space="0" w:color="auto"/>
        <w:bottom w:val="none" w:sz="0" w:space="0" w:color="auto"/>
        <w:right w:val="none" w:sz="0" w:space="0" w:color="auto"/>
      </w:divBdr>
    </w:div>
    <w:div w:id="2117946059">
      <w:bodyDiv w:val="1"/>
      <w:marLeft w:val="0"/>
      <w:marRight w:val="0"/>
      <w:marTop w:val="0"/>
      <w:marBottom w:val="0"/>
      <w:divBdr>
        <w:top w:val="none" w:sz="0" w:space="0" w:color="auto"/>
        <w:left w:val="none" w:sz="0" w:space="0" w:color="auto"/>
        <w:bottom w:val="none" w:sz="0" w:space="0" w:color="auto"/>
        <w:right w:val="none" w:sz="0" w:space="0" w:color="auto"/>
      </w:divBdr>
    </w:div>
    <w:div w:id="2118522804">
      <w:bodyDiv w:val="1"/>
      <w:marLeft w:val="0"/>
      <w:marRight w:val="0"/>
      <w:marTop w:val="0"/>
      <w:marBottom w:val="0"/>
      <w:divBdr>
        <w:top w:val="none" w:sz="0" w:space="0" w:color="auto"/>
        <w:left w:val="none" w:sz="0" w:space="0" w:color="auto"/>
        <w:bottom w:val="none" w:sz="0" w:space="0" w:color="auto"/>
        <w:right w:val="none" w:sz="0" w:space="0" w:color="auto"/>
      </w:divBdr>
    </w:div>
    <w:div w:id="2121339122">
      <w:bodyDiv w:val="1"/>
      <w:marLeft w:val="0"/>
      <w:marRight w:val="0"/>
      <w:marTop w:val="0"/>
      <w:marBottom w:val="0"/>
      <w:divBdr>
        <w:top w:val="none" w:sz="0" w:space="0" w:color="auto"/>
        <w:left w:val="none" w:sz="0" w:space="0" w:color="auto"/>
        <w:bottom w:val="none" w:sz="0" w:space="0" w:color="auto"/>
        <w:right w:val="none" w:sz="0" w:space="0" w:color="auto"/>
      </w:divBdr>
    </w:div>
    <w:div w:id="2127892510">
      <w:bodyDiv w:val="1"/>
      <w:marLeft w:val="0"/>
      <w:marRight w:val="0"/>
      <w:marTop w:val="0"/>
      <w:marBottom w:val="0"/>
      <w:divBdr>
        <w:top w:val="none" w:sz="0" w:space="0" w:color="auto"/>
        <w:left w:val="none" w:sz="0" w:space="0" w:color="auto"/>
        <w:bottom w:val="none" w:sz="0" w:space="0" w:color="auto"/>
        <w:right w:val="none" w:sz="0" w:space="0" w:color="auto"/>
      </w:divBdr>
    </w:div>
    <w:div w:id="2129614921">
      <w:bodyDiv w:val="1"/>
      <w:marLeft w:val="0"/>
      <w:marRight w:val="0"/>
      <w:marTop w:val="0"/>
      <w:marBottom w:val="0"/>
      <w:divBdr>
        <w:top w:val="none" w:sz="0" w:space="0" w:color="auto"/>
        <w:left w:val="none" w:sz="0" w:space="0" w:color="auto"/>
        <w:bottom w:val="none" w:sz="0" w:space="0" w:color="auto"/>
        <w:right w:val="none" w:sz="0" w:space="0" w:color="auto"/>
      </w:divBdr>
    </w:div>
    <w:div w:id="2138061158">
      <w:bodyDiv w:val="1"/>
      <w:marLeft w:val="0"/>
      <w:marRight w:val="0"/>
      <w:marTop w:val="0"/>
      <w:marBottom w:val="0"/>
      <w:divBdr>
        <w:top w:val="none" w:sz="0" w:space="0" w:color="auto"/>
        <w:left w:val="none" w:sz="0" w:space="0" w:color="auto"/>
        <w:bottom w:val="none" w:sz="0" w:space="0" w:color="auto"/>
        <w:right w:val="none" w:sz="0" w:space="0" w:color="auto"/>
      </w:divBdr>
    </w:div>
    <w:div w:id="2139253446">
      <w:bodyDiv w:val="1"/>
      <w:marLeft w:val="0"/>
      <w:marRight w:val="0"/>
      <w:marTop w:val="0"/>
      <w:marBottom w:val="0"/>
      <w:divBdr>
        <w:top w:val="none" w:sz="0" w:space="0" w:color="auto"/>
        <w:left w:val="none" w:sz="0" w:space="0" w:color="auto"/>
        <w:bottom w:val="none" w:sz="0" w:space="0" w:color="auto"/>
        <w:right w:val="none" w:sz="0" w:space="0" w:color="auto"/>
      </w:divBdr>
    </w:div>
    <w:div w:id="213995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USa</b:Tag>
    <b:SourceType>BookSection</b:SourceType>
    <b:Guid>{58D45430-BEA3-4FD5-9FD0-191AC5B3D135}</b:Guid>
    <b:Pages>Annex 4 Nutrients</b:Pages>
    <b:Author>
      <b:Author>
        <b:NameList>
          <b:Person>
            <b:Last>U.S. and Canada</b:Last>
          </b:Person>
        </b:NameList>
      </b:Author>
    </b:Author>
    <b:Year>2012</b:Year>
    <b:Title>2012 Amendments to the Great Lakes Water Quality Agreement</b:Title>
    <b:RefOrder>2</b:RefOrder>
  </b:Source>
  <b:Source>
    <b:Tag>Mac16</b:Tag>
    <b:SourceType>JournalArticle</b:SourceType>
    <b:Guid>{6594A325-0E03-46A1-B5AE-4C574846CC9F}</b:Guid>
    <b:Title>Total and soluable reactive phosphorus loadings to Lake Erie: A detailed accounting by year, basin, country, and tributary</b:Title>
    <b:Year>2016</b:Year>
    <b:Author>
      <b:Author>
        <b:Corporate>Maccoux, et al.</b:Corporate>
      </b:Author>
    </b:Author>
    <b:JournalName>Journal of Great Lakes Research</b:JournalName>
    <b:Pages>1151-1165</b:Pages>
    <b:RefOrder>5</b:RefOrder>
  </b:Source>
  <b:Source>
    <b:Tag>Bou13</b:Tag>
    <b:SourceType>Report</b:SourceType>
    <b:Guid>{12881097-778A-4C67-9232-091230272F16}</b:Guid>
    <b:Author>
      <b:Author>
        <b:NameList>
          <b:Person>
            <b:Last>PADEP</b:Last>
          </b:Person>
        </b:NameList>
      </b:Author>
    </b:Author>
    <b:Title>Status of Nutrients in Pennsylvania Tributaries</b:Title>
    <b:Year>2013</b:Year>
    <b:Publisher>Pennsylvania Department of Environmental Protection</b:Publisher>
    <b:RefOrder>6</b:RefOrder>
  </b:Source>
  <b:Source>
    <b:Tag>Raf15</b:Tag>
    <b:SourceType>Report</b:SourceType>
    <b:Guid>{97E834EF-ECE5-4F82-B18A-D0A51FE30C36}</b:Guid>
    <b:Title>Pennsylvania Lake Erie Watershed Integrated Water Resources Management Plan</b:Title>
    <b:Year>2015</b:Year>
    <b:Author>
      <b:Author>
        <b:NameList>
          <b:Person>
            <b:Last>Rafferty and Boughton</b:Last>
          </b:Person>
        </b:NameList>
      </b:Author>
    </b:Author>
    <b:RefOrder>7</b:RefOrder>
  </b:Source>
  <b:Source>
    <b:Tag>PAD16</b:Tag>
    <b:SourceType>Report</b:SourceType>
    <b:Guid>{40D12D0E-8F77-44F7-9AC2-E749F4E01F0E}</b:Guid>
    <b:Author>
      <b:Author>
        <b:NameList>
          <b:Person>
            <b:Last>PADEP</b:Last>
          </b:Person>
        </b:NameList>
      </b:Author>
    </b:Author>
    <b:Title>2016 Draft Pennsylvania Integrated Water Quality Monitoring and Assessment Report</b:Title>
    <b:Year>2016</b:Year>
    <b:Pages>Category 5</b:Pages>
    <b:RefOrder>11</b:RefOrder>
  </b:Source>
  <b:Source>
    <b:Tag>NOA17</b:Tag>
    <b:SourceType>InternetSite</b:SourceType>
    <b:Guid>{D6C91480-063A-42C7-A00B-3EBF9E04707E}</b:Guid>
    <b:Author>
      <b:Author>
        <b:NameList>
          <b:Person>
            <b:Last>NOAA</b:Last>
          </b:Person>
        </b:NameList>
      </b:Author>
    </b:Author>
    <b:Title>Lake Erie and Lake Saint Clair Geomorphology</b:Title>
    <b:InternetSiteTitle>Long Point Spit, Pennsylvania Channel, Clear Creek Ridge, Long Point_Erie Ridge and Presque Isle Spit</b:InternetSiteTitle>
    <b:Year>2017</b:Year>
    <b:URL>https://www.ngdc.noaa.gov/mgg/greatlakes/lakeerie_cdrom/html/e_gmorph.htm) </b:URL>
    <b:RefOrder>9</b:RefOrder>
  </b:Source>
  <b:Source>
    <b:Tag>PAD07</b:Tag>
    <b:SourceType>Report</b:SourceType>
    <b:Guid>{C733D2F2-EF86-4DEB-A79A-EF452C28F154}</b:Guid>
    <b:Title>Walnut Creek Watershed Environmental Quality Assessment Report</b:Title>
    <b:Year>2007</b:Year>
    <b:Author>
      <b:Author>
        <b:NameList>
          <b:Person>
            <b:Last>PADEP</b:Last>
          </b:Person>
        </b:NameList>
      </b:Author>
    </b:Author>
    <b:RefOrder>14</b:RefOrder>
  </b:Source>
  <b:Source>
    <b:Tag>Eri14</b:Tag>
    <b:SourceType>Report</b:SourceType>
    <b:Guid>{6982BC13-4394-450C-AA88-56B2768E8BFD}</b:Guid>
    <b:Author>
      <b:Author>
        <b:NameList>
          <b:Person>
            <b:Last>Erie County Department of Planning</b:Last>
          </b:Person>
        </b:NameList>
      </b:Author>
    </b:Author>
    <b:Title>Erie County Comprehensive Plan, Future Land Use Map 2014 Update</b:Title>
    <b:Year>2014</b:Year>
    <b:RefOrder>15</b:RefOrder>
  </b:Source>
  <b:Source>
    <b:Tag>PAD12</b:Tag>
    <b:SourceType>Report</b:SourceType>
    <b:Guid>{4F1C184E-6818-49C0-879F-8D86BB58C911}</b:Guid>
    <b:Author>
      <b:Author>
        <b:NameList>
          <b:Person>
            <b:Last>PADEP</b:Last>
          </b:Person>
        </b:NameList>
      </b:Author>
    </b:Author>
    <b:Title>Pennsylvania's Surface Water Quality Monitoring Network (WQN)</b:Title>
    <b:Year>2012</b:Year>
    <b:RefOrder>10</b:RefOrder>
  </b:Source>
  <b:Source>
    <b:Tag>USE17</b:Tag>
    <b:SourceType>Interview</b:SourceType>
    <b:Guid>{8ADBDDB2-7E9F-4DC7-9AEB-1D1FA3855B70}</b:Guid>
    <b:Title>Discussion on Pennsylvania Lake Erie Central Basin Geomorphology and Extent with USEPA Santina Wortman</b:Title>
    <b:Year>2017</b:Year>
    <b:Month>January</b:Month>
    <b:Author>
      <b:Interviewee>
        <b:NameList>
          <b:Person>
            <b:Last>U.S. EPA</b:Last>
          </b:Person>
        </b:NameList>
      </b:Interviewee>
      <b:Interviewer>
        <b:NameList>
          <b:Person>
            <b:Last>PADEP</b:Last>
          </b:Person>
        </b:NameList>
      </b:Interviewer>
    </b:Author>
    <b:Day>Multiple</b:Day>
    <b:RefOrder>8</b:RefOrder>
  </b:Source>
  <b:Source>
    <b:Tag>Ann15</b:Tag>
    <b:SourceType>Report</b:SourceType>
    <b:Guid>{6FD93100-3732-434D-A149-F814B12410FD}</b:Guid>
    <b:Title>Recommended Phosphorus Loading Targets for Lake Erie</b:Title>
    <b:Year>2015</b:Year>
    <b:Author>
      <b:Author>
        <b:Corporate>Annex 4 Objectives and Targets Task Team</b:Corporate>
      </b:Author>
    </b:Author>
    <b:Pages>38</b:Pages>
    <b:RefOrder>3</b:RefOrder>
  </b:Source>
  <b:Source>
    <b:Tag>Can16</b:Tag>
    <b:SourceType>InternetSite</b:SourceType>
    <b:Guid>{1CF3614A-0308-41D9-9424-72D3C60ADAA4}</b:Guid>
    <b:Title>The United States and Canada Adopt Phosphorus Load Reduction Targets to Combat Lake Erie Algae Blooms</b:Title>
    <b:Year>2016</b:Year>
    <b:Author>
      <b:Author>
        <b:NameList>
          <b:Person>
            <b:Last>www.binational.net</b:Last>
          </b:Person>
        </b:NameList>
      </b:Author>
    </b:Author>
    <b:InternetSiteTitle>www.binational.net</b:InternetSiteTitle>
    <b:Month>February</b:Month>
    <b:Day>22</b:Day>
    <b:URL>https://binational.net/2016/02/22/finalptargets-ciblesfinalesdep/ </b:URL>
    <b:RefOrder>4</b:RefOrder>
  </b:Source>
  <b:Source>
    <b:Tag>Uni78</b:Tag>
    <b:SourceType>BookSection</b:SourceType>
    <b:Guid>{D3E19B96-E6E0-4F07-B0E4-BFC9F16456F4}</b:Guid>
    <b:Author>
      <b:Author>
        <b:NameList>
          <b:Person>
            <b:Last>U.S. and Canada</b:Last>
          </b:Person>
        </b:NameList>
      </b:Author>
    </b:Author>
    <b:Title>1978 Amendments to the Great Lakes Water Quality Agreement</b:Title>
    <b:Year>1978</b:Year>
    <b:Pages>Annex 3: Control of Phosphorus</b:Pages>
    <b:RefOrder>1</b:RefOrder>
  </b:Source>
  <b:Source>
    <b:Tag>PAD</b:Tag>
    <b:SourceType>ConferenceProceedings</b:SourceType>
    <b:Guid>{30394D2A-0EC1-4A83-8101-016B94BFE7EA}</b:Guid>
    <b:Author>
      <b:Author>
        <b:NameList>
          <b:Person>
            <b:Last>PADEP</b:Last>
            <b:First>Office</b:First>
            <b:Middle>of the Great Lakes</b:Middle>
          </b:Person>
        </b:NameList>
      </b:Author>
    </b:Author>
    <b:RefOrder>16</b:RefOrder>
  </b:Source>
  <b:Source>
    <b:Tag>PAD1</b:Tag>
    <b:SourceType>ConferenceProceedings</b:SourceType>
    <b:Guid>{C6099F5E-2E4F-4FFC-AA9E-D2A408E592CE}</b:Guid>
    <b:Author>
      <b:Author>
        <b:Corporate>PADEP, Office of the Great Lakes</b:Corporate>
      </b:Author>
    </b:Author>
    <b:Year>2017</b:Year>
    <b:RefOrder>13</b:RefOrder>
  </b:Source>
  <b:Source>
    <b:Tag>PAD17</b:Tag>
    <b:SourceType>ConferenceProceedings</b:SourceType>
    <b:Guid>{C769A886-5820-4514-AEC4-EFCAC5BEEF40}</b:Guid>
    <b:Author>
      <b:Author>
        <b:Corporate>PADEP, Clean Water Program</b:Corporate>
      </b:Author>
    </b:Author>
    <b:Title>Internal communication with PADEP, Clean Water Program Staff</b:Title>
    <b:Year>2017</b:Year>
    <b:RefOrder>12</b:RefOrder>
  </b:Source>
</b:Sources>
</file>

<file path=customXml/itemProps1.xml><?xml version="1.0" encoding="utf-8"?>
<ds:datastoreItem xmlns:ds="http://schemas.openxmlformats.org/officeDocument/2006/customXml" ds:itemID="{E1E55C98-BD3E-4AB8-B7D8-892921AE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9836</Words>
  <Characters>56070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65775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strotman</cp:lastModifiedBy>
  <cp:revision>7</cp:revision>
  <cp:lastPrinted>2017-05-18T14:29:00Z</cp:lastPrinted>
  <dcterms:created xsi:type="dcterms:W3CDTF">2017-07-25T19:18:00Z</dcterms:created>
  <dcterms:modified xsi:type="dcterms:W3CDTF">2017-09-25T18:40:00Z</dcterms:modified>
</cp:coreProperties>
</file>