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EA806" w14:textId="77777777" w:rsidR="00274AA9" w:rsidRPr="00223DC5" w:rsidRDefault="00184E17" w:rsidP="00223DC5">
      <w:pPr>
        <w:spacing w:after="0"/>
        <w:rPr>
          <w:rFonts w:cstheme="minorHAnsi"/>
          <w:sz w:val="16"/>
          <w:szCs w:val="16"/>
        </w:rPr>
      </w:pPr>
      <w:bookmarkStart w:id="0" w:name="_GoBack"/>
      <w:bookmarkEnd w:id="0"/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936"/>
        <w:gridCol w:w="4824"/>
        <w:gridCol w:w="5040"/>
      </w:tblGrid>
      <w:tr w:rsidR="00223DC5" w:rsidRPr="00223DC5" w14:paraId="6E6DC3A4" w14:textId="77777777" w:rsidTr="00223DC5">
        <w:trPr>
          <w:cantSplit/>
          <w:tblHeader/>
          <w:jc w:val="center"/>
        </w:trPr>
        <w:tc>
          <w:tcPr>
            <w:tcW w:w="936" w:type="dxa"/>
            <w:shd w:val="clear" w:color="auto" w:fill="BFBFBF" w:themeFill="background1" w:themeFillShade="BF"/>
            <w:vAlign w:val="center"/>
          </w:tcPr>
          <w:p w14:paraId="2BA0D6C8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DF0A27">
              <w:rPr>
                <w:rFonts w:eastAsia="Times New Roman" w:cstheme="minorHAnsi"/>
                <w:b/>
                <w:bCs/>
                <w:sz w:val="28"/>
                <w:szCs w:val="28"/>
              </w:rPr>
              <w:t>Item</w:t>
            </w:r>
          </w:p>
        </w:tc>
        <w:tc>
          <w:tcPr>
            <w:tcW w:w="4824" w:type="dxa"/>
            <w:shd w:val="clear" w:color="auto" w:fill="BFBFBF" w:themeFill="background1" w:themeFillShade="BF"/>
            <w:vAlign w:val="center"/>
          </w:tcPr>
          <w:p w14:paraId="545C8003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DF0A27">
              <w:rPr>
                <w:rFonts w:eastAsia="Times New Roman" w:cstheme="minorHAnsi"/>
                <w:b/>
                <w:bCs/>
                <w:sz w:val="28"/>
                <w:szCs w:val="28"/>
              </w:rPr>
              <w:t>Question</w:t>
            </w:r>
          </w:p>
        </w:tc>
        <w:tc>
          <w:tcPr>
            <w:tcW w:w="5040" w:type="dxa"/>
            <w:shd w:val="clear" w:color="auto" w:fill="BFBFBF" w:themeFill="background1" w:themeFillShade="BF"/>
            <w:vAlign w:val="center"/>
          </w:tcPr>
          <w:p w14:paraId="7BA7C642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DF0A27">
              <w:rPr>
                <w:rFonts w:eastAsia="Times New Roman" w:cstheme="minorHAnsi"/>
                <w:b/>
                <w:bCs/>
                <w:sz w:val="28"/>
                <w:szCs w:val="28"/>
              </w:rPr>
              <w:t>BSDW Specific Details</w:t>
            </w:r>
          </w:p>
        </w:tc>
      </w:tr>
      <w:tr w:rsidR="00223DC5" w:rsidRPr="00223DC5" w14:paraId="43332A26" w14:textId="77777777" w:rsidTr="00223DC5">
        <w:trPr>
          <w:jc w:val="center"/>
        </w:trPr>
        <w:tc>
          <w:tcPr>
            <w:tcW w:w="10800" w:type="dxa"/>
            <w:gridSpan w:val="3"/>
            <w:tcBorders>
              <w:bottom w:val="single" w:sz="4" w:space="0" w:color="auto"/>
            </w:tcBorders>
            <w:shd w:val="clear" w:color="auto" w:fill="BDBDFF"/>
            <w:vAlign w:val="center"/>
          </w:tcPr>
          <w:p w14:paraId="03F7598D" w14:textId="77777777" w:rsidR="00223DC5" w:rsidRPr="00DF0A27" w:rsidRDefault="00223DC5" w:rsidP="00223DC5">
            <w:pPr>
              <w:rPr>
                <w:rFonts w:eastAsia="Times New Roman" w:cstheme="minorHAnsi"/>
                <w:b/>
                <w:bCs/>
              </w:rPr>
            </w:pPr>
            <w:bookmarkStart w:id="1" w:name="RANGE!A3:B68"/>
            <w:r w:rsidRPr="00DF0A27">
              <w:rPr>
                <w:rFonts w:eastAsia="Times New Roman" w:cstheme="minorHAnsi"/>
                <w:b/>
                <w:bCs/>
              </w:rPr>
              <w:t>Section 1:  Sample Acceptance</w:t>
            </w:r>
            <w:bookmarkEnd w:id="1"/>
          </w:p>
        </w:tc>
      </w:tr>
      <w:tr w:rsidR="00223DC5" w:rsidRPr="00223DC5" w14:paraId="12856B0D" w14:textId="77777777" w:rsidTr="00223DC5">
        <w:trPr>
          <w:cantSplit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CE4C8ED" w14:textId="77777777" w:rsidR="00223DC5" w:rsidRPr="00DF0A27" w:rsidRDefault="00223DC5" w:rsidP="00223DC5">
            <w:pPr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1.1</w:t>
            </w:r>
          </w:p>
        </w:tc>
        <w:tc>
          <w:tcPr>
            <w:tcW w:w="482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FFCECC4" w14:textId="77777777" w:rsidR="00223DC5" w:rsidRPr="00DF0A27" w:rsidRDefault="00223DC5" w:rsidP="00223DC5">
            <w:pPr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Does the laboratory's sample acceptance policy meet Bureau of Safe Drinking Water requirements with respect to the minimum required information on the submission form?</w:t>
            </w:r>
          </w:p>
        </w:tc>
        <w:tc>
          <w:tcPr>
            <w:tcW w:w="504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513C54F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PWSID; sample type; location ID; description of sampling location; indicator that sample is/is not reportable to BSDW.</w:t>
            </w:r>
          </w:p>
        </w:tc>
      </w:tr>
      <w:tr w:rsidR="00223DC5" w:rsidRPr="00223DC5" w14:paraId="1E1BB911" w14:textId="77777777" w:rsidTr="00223DC5">
        <w:trPr>
          <w:cantSplit/>
          <w:jc w:val="center"/>
        </w:trPr>
        <w:tc>
          <w:tcPr>
            <w:tcW w:w="9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368953C" w14:textId="77777777" w:rsidR="00223DC5" w:rsidRPr="00DF0A27" w:rsidRDefault="00223DC5" w:rsidP="00223DC5">
            <w:pPr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1.2</w:t>
            </w:r>
          </w:p>
        </w:tc>
        <w:tc>
          <w:tcPr>
            <w:tcW w:w="48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E31EB85" w14:textId="77777777" w:rsidR="00223DC5" w:rsidRPr="00DF0A27" w:rsidRDefault="00223DC5" w:rsidP="00223DC5">
            <w:pPr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If the BSDW minimum required information is not present, what action is taken?</w:t>
            </w:r>
          </w:p>
        </w:tc>
        <w:tc>
          <w:tcPr>
            <w:tcW w:w="50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254D84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Attempt to obtain missing info:  refer to Site Sampling Plan; contact client for missing information; contact Sanitarian or PADWIS section for assistance.</w:t>
            </w:r>
          </w:p>
        </w:tc>
      </w:tr>
      <w:tr w:rsidR="00223DC5" w:rsidRPr="00223DC5" w14:paraId="0CD93C82" w14:textId="77777777" w:rsidTr="00223DC5">
        <w:trPr>
          <w:cantSplit/>
          <w:jc w:val="center"/>
        </w:trPr>
        <w:tc>
          <w:tcPr>
            <w:tcW w:w="9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8977B2C" w14:textId="77777777" w:rsidR="00223DC5" w:rsidRPr="00DF0A27" w:rsidRDefault="00223DC5" w:rsidP="00223DC5">
            <w:pPr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1.3</w:t>
            </w:r>
          </w:p>
        </w:tc>
        <w:tc>
          <w:tcPr>
            <w:tcW w:w="482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65D1116" w14:textId="77777777" w:rsidR="00223DC5" w:rsidRPr="00DF0A27" w:rsidRDefault="00223DC5" w:rsidP="00223DC5">
            <w:pPr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If the BSDW minimum required information cannot be obtained, what action is taken?</w:t>
            </w:r>
          </w:p>
        </w:tc>
        <w:tc>
          <w:tcPr>
            <w:tcW w:w="504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6B7B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Sample rejected or submit Request to Submit Qualified DW Result.</w:t>
            </w:r>
          </w:p>
        </w:tc>
      </w:tr>
      <w:tr w:rsidR="00223DC5" w:rsidRPr="00223DC5" w14:paraId="76805478" w14:textId="77777777" w:rsidTr="00223DC5">
        <w:trPr>
          <w:cantSplit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DBDFF"/>
          </w:tcPr>
          <w:p w14:paraId="04F2ED25" w14:textId="77777777" w:rsidR="00223DC5" w:rsidRPr="00223DC5" w:rsidRDefault="00223DC5" w:rsidP="00223DC5">
            <w:pPr>
              <w:spacing w:before="20" w:after="20"/>
              <w:rPr>
                <w:rFonts w:cstheme="minorHAnsi"/>
              </w:rPr>
            </w:pPr>
            <w:r w:rsidRPr="00DF0A27">
              <w:rPr>
                <w:rFonts w:eastAsia="Times New Roman" w:cstheme="minorHAnsi"/>
                <w:b/>
                <w:bCs/>
                <w:color w:val="000000"/>
              </w:rPr>
              <w:t xml:space="preserve">Section 2a:  Sample Collection Done </w:t>
            </w:r>
            <w:proofErr w:type="gramStart"/>
            <w:r w:rsidRPr="00DF0A27">
              <w:rPr>
                <w:rFonts w:eastAsia="Times New Roman" w:cstheme="minorHAnsi"/>
                <w:b/>
                <w:bCs/>
                <w:color w:val="000000"/>
              </w:rPr>
              <w:t>By</w:t>
            </w:r>
            <w:proofErr w:type="gramEnd"/>
            <w:r w:rsidRPr="00DF0A27">
              <w:rPr>
                <w:rFonts w:eastAsia="Times New Roman" w:cstheme="minorHAnsi"/>
                <w:b/>
                <w:bCs/>
                <w:color w:val="000000"/>
              </w:rPr>
              <w:t xml:space="preserve"> Laboratory (If N/A, skip to Section 2b)</w:t>
            </w:r>
          </w:p>
        </w:tc>
      </w:tr>
      <w:tr w:rsidR="00223DC5" w:rsidRPr="00223DC5" w14:paraId="4C74EF95" w14:textId="77777777" w:rsidTr="00223DC5">
        <w:trPr>
          <w:cantSplit/>
          <w:jc w:val="center"/>
        </w:trPr>
        <w:tc>
          <w:tcPr>
            <w:tcW w:w="93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343569FE" w14:textId="77777777" w:rsidR="00223DC5" w:rsidRPr="00DF0A27" w:rsidRDefault="00223DC5" w:rsidP="00223DC5">
            <w:pPr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2a.1</w:t>
            </w:r>
          </w:p>
        </w:tc>
        <w:tc>
          <w:tcPr>
            <w:tcW w:w="482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0300C6B" w14:textId="77777777" w:rsidR="00223DC5" w:rsidRPr="00DF0A27" w:rsidRDefault="00223DC5" w:rsidP="00223DC5">
            <w:pPr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Does the laboratory's sample collection plan address samples that have special collection requirements as mandated by State or Federal regulation or the analytical method?</w:t>
            </w:r>
          </w:p>
        </w:tc>
        <w:tc>
          <w:tcPr>
            <w:tcW w:w="504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4E5921DD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VOC samples taken by person trained per 109.303(d).  PFAS samples taken in accordance with EPA guidance.  40 CFR Part 136(e) and/or BOL 150-4200-002.</w:t>
            </w:r>
          </w:p>
        </w:tc>
      </w:tr>
      <w:tr w:rsidR="00223DC5" w:rsidRPr="00223DC5" w14:paraId="5D2E3372" w14:textId="77777777" w:rsidTr="00223DC5">
        <w:trPr>
          <w:cantSplit/>
          <w:jc w:val="center"/>
        </w:trPr>
        <w:tc>
          <w:tcPr>
            <w:tcW w:w="93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D17F641" w14:textId="77777777" w:rsidR="00223DC5" w:rsidRPr="00DF0A27" w:rsidRDefault="00223DC5" w:rsidP="00223DC5">
            <w:pPr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2a.2</w:t>
            </w:r>
          </w:p>
        </w:tc>
        <w:tc>
          <w:tcPr>
            <w:tcW w:w="48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B4EEE42" w14:textId="77777777" w:rsidR="00223DC5" w:rsidRPr="00DF0A27" w:rsidRDefault="00223DC5" w:rsidP="00223DC5">
            <w:pPr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Does the laboratory's sample collection plan refer the user to the client specific site sampling plans mandated under Chapter 109?</w:t>
            </w:r>
          </w:p>
        </w:tc>
        <w:tc>
          <w:tcPr>
            <w:tcW w:w="50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7E174139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Samples taken at locations identified in DEP approved sampling plans (109.301; 109.302; 109.1103; 109.1202; 109.1303).  Samples taken in accordance with the system's Comprehensive Monitoring Plan (109.303(</w:t>
            </w:r>
            <w:proofErr w:type="spellStart"/>
            <w:r w:rsidRPr="00DF0A27">
              <w:rPr>
                <w:rFonts w:eastAsia="Times New Roman" w:cstheme="minorHAnsi"/>
                <w:color w:val="000000"/>
              </w:rPr>
              <w:t>i</w:t>
            </w:r>
            <w:proofErr w:type="spellEnd"/>
            <w:r w:rsidRPr="00DF0A27">
              <w:rPr>
                <w:rFonts w:eastAsia="Times New Roman" w:cstheme="minorHAnsi"/>
                <w:color w:val="000000"/>
              </w:rPr>
              <w:t>)).  Special monitoring samples taken in accordance with 109.302(d).</w:t>
            </w:r>
          </w:p>
        </w:tc>
      </w:tr>
      <w:tr w:rsidR="00223DC5" w:rsidRPr="00223DC5" w14:paraId="0EBF81F4" w14:textId="77777777" w:rsidTr="00223DC5">
        <w:trPr>
          <w:cantSplit/>
          <w:jc w:val="center"/>
        </w:trPr>
        <w:tc>
          <w:tcPr>
            <w:tcW w:w="93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0789379" w14:textId="77777777" w:rsidR="00223DC5" w:rsidRPr="00DF0A27" w:rsidRDefault="00223DC5" w:rsidP="00223DC5">
            <w:pPr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2a.3</w:t>
            </w:r>
          </w:p>
        </w:tc>
        <w:tc>
          <w:tcPr>
            <w:tcW w:w="48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CBE7AD9" w14:textId="77777777" w:rsidR="00223DC5" w:rsidRPr="00DF0A27" w:rsidRDefault="00223DC5" w:rsidP="00223DC5">
            <w:pPr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Are the client site sampling plans readily available to laboratory employees who perform sample collection?</w:t>
            </w:r>
          </w:p>
        </w:tc>
        <w:tc>
          <w:tcPr>
            <w:tcW w:w="50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727BB444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Samples taken at locations identified in DEP approved sampling plans (109.301; 109.302; 109.1103; 109.1202; 109.1303).  Samples taken in accordance with the system's Comprehensive Monitoring Plan (109.303(</w:t>
            </w:r>
            <w:proofErr w:type="spellStart"/>
            <w:r w:rsidRPr="00DF0A27">
              <w:rPr>
                <w:rFonts w:eastAsia="Times New Roman" w:cstheme="minorHAnsi"/>
                <w:color w:val="000000"/>
              </w:rPr>
              <w:t>i</w:t>
            </w:r>
            <w:proofErr w:type="spellEnd"/>
            <w:r w:rsidRPr="00DF0A27">
              <w:rPr>
                <w:rFonts w:eastAsia="Times New Roman" w:cstheme="minorHAnsi"/>
                <w:color w:val="000000"/>
              </w:rPr>
              <w:t>)).  Special monitoring samples taken in accordance with 109.302(d).</w:t>
            </w:r>
          </w:p>
        </w:tc>
      </w:tr>
      <w:tr w:rsidR="00223DC5" w:rsidRPr="00223DC5" w14:paraId="0A4A0029" w14:textId="77777777" w:rsidTr="00223DC5">
        <w:trPr>
          <w:cantSplit/>
          <w:jc w:val="center"/>
        </w:trPr>
        <w:tc>
          <w:tcPr>
            <w:tcW w:w="93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3E91AD2" w14:textId="77777777" w:rsidR="00223DC5" w:rsidRPr="00DF0A27" w:rsidRDefault="00223DC5" w:rsidP="00223DC5">
            <w:pPr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2a.4</w:t>
            </w:r>
          </w:p>
        </w:tc>
        <w:tc>
          <w:tcPr>
            <w:tcW w:w="48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0B6D870" w14:textId="77777777" w:rsidR="00223DC5" w:rsidRPr="00DF0A27" w:rsidRDefault="00223DC5" w:rsidP="00223DC5">
            <w:pPr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 xml:space="preserve">Are </w:t>
            </w:r>
            <w:proofErr w:type="gramStart"/>
            <w:r w:rsidRPr="00DF0A27">
              <w:rPr>
                <w:rFonts w:eastAsia="Times New Roman" w:cstheme="minorHAnsi"/>
                <w:color w:val="000000"/>
              </w:rPr>
              <w:t>sufficient</w:t>
            </w:r>
            <w:proofErr w:type="gramEnd"/>
            <w:r w:rsidRPr="00DF0A27">
              <w:rPr>
                <w:rFonts w:eastAsia="Times New Roman" w:cstheme="minorHAnsi"/>
                <w:color w:val="000000"/>
              </w:rPr>
              <w:t xml:space="preserve"> notes recorded either on the Chain of Custody or in a field log, to meet the record maintenance requirements of Chapter 109?</w:t>
            </w:r>
          </w:p>
        </w:tc>
        <w:tc>
          <w:tcPr>
            <w:tcW w:w="50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0199F49E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Required elements for all public water systems (or entity who performs the sampling on behalf of the water system):  PWS name &amp; ID number; date, time &amp; place of sampling; name of the person who collected the sample (printed legibly); identification of sample type (routine distribution, check, raw, finished water, special purpose sample).</w:t>
            </w:r>
          </w:p>
        </w:tc>
      </w:tr>
      <w:tr w:rsidR="00223DC5" w:rsidRPr="00223DC5" w14:paraId="42BCF558" w14:textId="77777777" w:rsidTr="00223DC5">
        <w:trPr>
          <w:cantSplit/>
          <w:jc w:val="center"/>
        </w:trPr>
        <w:tc>
          <w:tcPr>
            <w:tcW w:w="936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53F4CAB1" w14:textId="77777777" w:rsidR="00223DC5" w:rsidRPr="00DF0A27" w:rsidRDefault="00223DC5" w:rsidP="00223DC5">
            <w:pPr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2a.5</w:t>
            </w:r>
          </w:p>
        </w:tc>
        <w:tc>
          <w:tcPr>
            <w:tcW w:w="482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110D6CA" w14:textId="77777777" w:rsidR="00223DC5" w:rsidRPr="00DF0A27" w:rsidRDefault="00223DC5" w:rsidP="00223DC5">
            <w:pPr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What is the standard procedure if a sample location identified in the client's sampling plan is unavailable at time of collection?</w:t>
            </w:r>
          </w:p>
        </w:tc>
        <w:tc>
          <w:tcPr>
            <w:tcW w:w="504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2E0CF919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Contact the client (water system) to determine if a suitable replacement site exists.  If not, do not collect the sample.  All compliance samples must be collected from a BSDW approved location.</w:t>
            </w:r>
          </w:p>
        </w:tc>
      </w:tr>
      <w:tr w:rsidR="00223DC5" w:rsidRPr="00223DC5" w14:paraId="04680B0A" w14:textId="77777777" w:rsidTr="00223DC5">
        <w:trPr>
          <w:cantSplit/>
          <w:jc w:val="center"/>
        </w:trPr>
        <w:tc>
          <w:tcPr>
            <w:tcW w:w="10800" w:type="dxa"/>
            <w:gridSpan w:val="3"/>
            <w:tcBorders>
              <w:bottom w:val="single" w:sz="4" w:space="0" w:color="auto"/>
            </w:tcBorders>
            <w:shd w:val="clear" w:color="auto" w:fill="BDBDFF"/>
          </w:tcPr>
          <w:p w14:paraId="661D12D3" w14:textId="77777777" w:rsidR="00223DC5" w:rsidRPr="00223DC5" w:rsidRDefault="00223DC5" w:rsidP="00223DC5">
            <w:pPr>
              <w:spacing w:before="20" w:after="20"/>
              <w:rPr>
                <w:rFonts w:cstheme="minorHAnsi"/>
              </w:rPr>
            </w:pPr>
            <w:r w:rsidRPr="00DF0A27">
              <w:rPr>
                <w:rFonts w:eastAsia="Times New Roman" w:cstheme="minorHAnsi"/>
                <w:b/>
                <w:bCs/>
                <w:color w:val="000000"/>
              </w:rPr>
              <w:t xml:space="preserve">Section 2b:  Sample Collection Done </w:t>
            </w:r>
            <w:proofErr w:type="gramStart"/>
            <w:r w:rsidRPr="00DF0A27">
              <w:rPr>
                <w:rFonts w:eastAsia="Times New Roman" w:cstheme="minorHAnsi"/>
                <w:b/>
                <w:bCs/>
                <w:color w:val="000000"/>
              </w:rPr>
              <w:t>By</w:t>
            </w:r>
            <w:proofErr w:type="gramEnd"/>
            <w:r w:rsidRPr="00DF0A27">
              <w:rPr>
                <w:rFonts w:eastAsia="Times New Roman" w:cstheme="minorHAnsi"/>
                <w:b/>
                <w:bCs/>
                <w:color w:val="000000"/>
              </w:rPr>
              <w:t xml:space="preserve"> Laboratory Contracted Third Party (If N/A, skip to Section 2c)</w:t>
            </w:r>
          </w:p>
        </w:tc>
      </w:tr>
      <w:tr w:rsidR="00223DC5" w:rsidRPr="00223DC5" w14:paraId="649EF1A2" w14:textId="77777777" w:rsidTr="00223DC5">
        <w:trPr>
          <w:cantSplit/>
          <w:jc w:val="center"/>
        </w:trPr>
        <w:tc>
          <w:tcPr>
            <w:tcW w:w="93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267C1EB4" w14:textId="77777777" w:rsidR="00223DC5" w:rsidRPr="00DF0A27" w:rsidRDefault="00223DC5" w:rsidP="00223DC5">
            <w:pPr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2b.1</w:t>
            </w:r>
          </w:p>
        </w:tc>
        <w:tc>
          <w:tcPr>
            <w:tcW w:w="482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2B2AF58" w14:textId="77777777" w:rsidR="00223DC5" w:rsidRPr="00DF0A27" w:rsidRDefault="00223DC5" w:rsidP="00223DC5">
            <w:pPr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What is the name of the individual or business entity that collects samples on behalf of the laboratory?</w:t>
            </w:r>
          </w:p>
        </w:tc>
        <w:tc>
          <w:tcPr>
            <w:tcW w:w="504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1BFD6F2E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Have a representative from that business entity available to answer the questions in Section 2c</w:t>
            </w:r>
          </w:p>
        </w:tc>
      </w:tr>
      <w:tr w:rsidR="00223DC5" w:rsidRPr="00223DC5" w14:paraId="633F28DE" w14:textId="77777777" w:rsidTr="00223DC5">
        <w:trPr>
          <w:cantSplit/>
          <w:jc w:val="center"/>
        </w:trPr>
        <w:tc>
          <w:tcPr>
            <w:tcW w:w="93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0A8ADFE" w14:textId="77777777" w:rsidR="00223DC5" w:rsidRPr="00DF0A27" w:rsidRDefault="00223DC5" w:rsidP="00223DC5">
            <w:pPr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2b.2</w:t>
            </w:r>
          </w:p>
        </w:tc>
        <w:tc>
          <w:tcPr>
            <w:tcW w:w="48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227B075" w14:textId="77777777" w:rsidR="00223DC5" w:rsidRPr="00DF0A27" w:rsidRDefault="00223DC5" w:rsidP="00223DC5">
            <w:pPr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 xml:space="preserve">Is the contractor </w:t>
            </w:r>
            <w:proofErr w:type="gramStart"/>
            <w:r w:rsidRPr="00DF0A27">
              <w:rPr>
                <w:rFonts w:eastAsia="Times New Roman" w:cstheme="minorHAnsi"/>
                <w:color w:val="000000"/>
              </w:rPr>
              <w:t>considered</w:t>
            </w:r>
            <w:proofErr w:type="gramEnd"/>
            <w:r w:rsidRPr="00DF0A27">
              <w:rPr>
                <w:rFonts w:eastAsia="Times New Roman" w:cstheme="minorHAnsi"/>
                <w:color w:val="000000"/>
              </w:rPr>
              <w:t xml:space="preserve"> an employee of the lab?</w:t>
            </w:r>
          </w:p>
        </w:tc>
        <w:tc>
          <w:tcPr>
            <w:tcW w:w="50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67A94168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color w:val="000000"/>
              </w:rPr>
            </w:pPr>
          </w:p>
        </w:tc>
      </w:tr>
      <w:tr w:rsidR="00223DC5" w:rsidRPr="00223DC5" w14:paraId="131EBF9F" w14:textId="77777777" w:rsidTr="00223DC5">
        <w:trPr>
          <w:cantSplit/>
          <w:jc w:val="center"/>
        </w:trPr>
        <w:tc>
          <w:tcPr>
            <w:tcW w:w="936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90FB0AE" w14:textId="77777777" w:rsidR="00223DC5" w:rsidRPr="00DF0A27" w:rsidRDefault="00223DC5" w:rsidP="00223DC5">
            <w:pPr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2b.3</w:t>
            </w:r>
          </w:p>
        </w:tc>
        <w:tc>
          <w:tcPr>
            <w:tcW w:w="482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9F9C97F" w14:textId="77777777" w:rsidR="00223DC5" w:rsidRPr="00DF0A27" w:rsidRDefault="00223DC5" w:rsidP="00223DC5">
            <w:pPr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If yes, does the lab provide all required training and track documentation for the third party performing the sample collection and field analysis?</w:t>
            </w:r>
          </w:p>
        </w:tc>
        <w:tc>
          <w:tcPr>
            <w:tcW w:w="504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3EB3CF26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color w:val="000000"/>
              </w:rPr>
            </w:pPr>
          </w:p>
        </w:tc>
      </w:tr>
      <w:tr w:rsidR="00223DC5" w:rsidRPr="00223DC5" w14:paraId="106D4634" w14:textId="77777777" w:rsidTr="00223DC5">
        <w:trPr>
          <w:cantSplit/>
          <w:jc w:val="center"/>
        </w:trPr>
        <w:tc>
          <w:tcPr>
            <w:tcW w:w="93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1DA9EFEF" w14:textId="77777777" w:rsidR="00223DC5" w:rsidRPr="00DF0A27" w:rsidRDefault="00223DC5" w:rsidP="00223DC5">
            <w:pPr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lastRenderedPageBreak/>
              <w:t>2b.4</w:t>
            </w:r>
          </w:p>
        </w:tc>
        <w:tc>
          <w:tcPr>
            <w:tcW w:w="482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B666E01" w14:textId="77777777" w:rsidR="00223DC5" w:rsidRPr="00DF0A27" w:rsidRDefault="00223DC5" w:rsidP="00223DC5">
            <w:pPr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If no, does the laboratory ensure that the third party is a registered lab and meets the requirements of Chapter 304 for field testing of ABR parameters before retaining their services?</w:t>
            </w:r>
          </w:p>
        </w:tc>
        <w:tc>
          <w:tcPr>
            <w:tcW w:w="5040" w:type="dxa"/>
            <w:tcBorders>
              <w:left w:val="dashed" w:sz="4" w:space="0" w:color="auto"/>
              <w:bottom w:val="dashed" w:sz="4" w:space="0" w:color="auto"/>
            </w:tcBorders>
          </w:tcPr>
          <w:p w14:paraId="4396EF75" w14:textId="77777777" w:rsidR="00223DC5" w:rsidRPr="00223DC5" w:rsidRDefault="00223DC5" w:rsidP="00223DC5">
            <w:pPr>
              <w:spacing w:before="20" w:after="20"/>
              <w:rPr>
                <w:rFonts w:cstheme="minorHAnsi"/>
              </w:rPr>
            </w:pPr>
          </w:p>
        </w:tc>
      </w:tr>
      <w:tr w:rsidR="00223DC5" w:rsidRPr="00223DC5" w14:paraId="64508D90" w14:textId="77777777" w:rsidTr="00223DC5">
        <w:trPr>
          <w:cantSplit/>
          <w:jc w:val="center"/>
        </w:trPr>
        <w:tc>
          <w:tcPr>
            <w:tcW w:w="936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4B2B058B" w14:textId="77777777" w:rsidR="00223DC5" w:rsidRPr="00DF0A27" w:rsidRDefault="00223DC5" w:rsidP="00223DC5">
            <w:pPr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2b.5</w:t>
            </w:r>
          </w:p>
        </w:tc>
        <w:tc>
          <w:tcPr>
            <w:tcW w:w="482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C80785E" w14:textId="77777777" w:rsidR="00223DC5" w:rsidRPr="00DF0A27" w:rsidRDefault="00223DC5" w:rsidP="00223DC5">
            <w:pPr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Which party is responsible for determining the proper sample collection locations/frequencies/parameters?</w:t>
            </w:r>
          </w:p>
        </w:tc>
        <w:tc>
          <w:tcPr>
            <w:tcW w:w="5040" w:type="dxa"/>
            <w:tcBorders>
              <w:top w:val="dashed" w:sz="4" w:space="0" w:color="auto"/>
              <w:left w:val="dashed" w:sz="4" w:space="0" w:color="auto"/>
            </w:tcBorders>
          </w:tcPr>
          <w:p w14:paraId="779683F0" w14:textId="77777777" w:rsidR="00223DC5" w:rsidRPr="00223DC5" w:rsidRDefault="00223DC5" w:rsidP="00223DC5">
            <w:pPr>
              <w:spacing w:before="20" w:after="20"/>
              <w:rPr>
                <w:rFonts w:cstheme="minorHAnsi"/>
              </w:rPr>
            </w:pPr>
          </w:p>
        </w:tc>
      </w:tr>
      <w:tr w:rsidR="00223DC5" w:rsidRPr="00223DC5" w14:paraId="05C9A099" w14:textId="77777777" w:rsidTr="00223DC5">
        <w:trPr>
          <w:cantSplit/>
          <w:jc w:val="center"/>
        </w:trPr>
        <w:tc>
          <w:tcPr>
            <w:tcW w:w="10800" w:type="dxa"/>
            <w:gridSpan w:val="3"/>
            <w:tcBorders>
              <w:bottom w:val="single" w:sz="4" w:space="0" w:color="auto"/>
            </w:tcBorders>
            <w:shd w:val="clear" w:color="auto" w:fill="BDBDFF"/>
          </w:tcPr>
          <w:p w14:paraId="0153C56D" w14:textId="77777777" w:rsidR="00223DC5" w:rsidRPr="00223DC5" w:rsidRDefault="00223DC5" w:rsidP="00223DC5">
            <w:pPr>
              <w:spacing w:before="20" w:after="20"/>
              <w:rPr>
                <w:rFonts w:cstheme="minorHAnsi"/>
              </w:rPr>
            </w:pPr>
            <w:r w:rsidRPr="00DF0A27">
              <w:rPr>
                <w:rFonts w:eastAsia="Times New Roman" w:cstheme="minorHAnsi"/>
                <w:b/>
                <w:bCs/>
                <w:color w:val="000000"/>
              </w:rPr>
              <w:t xml:space="preserve">Section 2c:  Sample Collection Done </w:t>
            </w:r>
            <w:proofErr w:type="gramStart"/>
            <w:r w:rsidRPr="00DF0A27">
              <w:rPr>
                <w:rFonts w:eastAsia="Times New Roman" w:cstheme="minorHAnsi"/>
                <w:b/>
                <w:bCs/>
                <w:color w:val="000000"/>
              </w:rPr>
              <w:t>By</w:t>
            </w:r>
            <w:proofErr w:type="gramEnd"/>
            <w:r w:rsidRPr="00DF0A27">
              <w:rPr>
                <w:rFonts w:eastAsia="Times New Roman" w:cstheme="minorHAnsi"/>
                <w:b/>
                <w:bCs/>
                <w:color w:val="000000"/>
              </w:rPr>
              <w:t xml:space="preserve"> Water System Personnel</w:t>
            </w:r>
          </w:p>
        </w:tc>
      </w:tr>
      <w:tr w:rsidR="00223DC5" w:rsidRPr="00223DC5" w14:paraId="63C57BEF" w14:textId="77777777" w:rsidTr="00223DC5">
        <w:trPr>
          <w:cantSplit/>
          <w:jc w:val="center"/>
        </w:trPr>
        <w:tc>
          <w:tcPr>
            <w:tcW w:w="93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2322B153" w14:textId="77777777" w:rsidR="00223DC5" w:rsidRPr="00DF0A27" w:rsidRDefault="00223DC5" w:rsidP="00223DC5">
            <w:pPr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2c.1</w:t>
            </w:r>
          </w:p>
        </w:tc>
        <w:tc>
          <w:tcPr>
            <w:tcW w:w="482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4F994C8" w14:textId="77777777" w:rsidR="00223DC5" w:rsidRPr="00DF0A27" w:rsidRDefault="00223DC5" w:rsidP="00223DC5">
            <w:pPr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Does the laboratory provide sample collection guidance to the client which is consistent with the BSDW requirements listed in 2a.1 &amp; 2a.2?</w:t>
            </w:r>
          </w:p>
        </w:tc>
        <w:tc>
          <w:tcPr>
            <w:tcW w:w="504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75CD65C0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Chapter 252.307 &amp; BOL 150-4200-002 require the accredited lab to provide Sample Collection Instructions to anyone submitting samples for analysis.</w:t>
            </w:r>
          </w:p>
        </w:tc>
      </w:tr>
      <w:tr w:rsidR="00223DC5" w:rsidRPr="00223DC5" w14:paraId="3A54B20B" w14:textId="77777777" w:rsidTr="00223DC5">
        <w:trPr>
          <w:cantSplit/>
          <w:jc w:val="center"/>
        </w:trPr>
        <w:tc>
          <w:tcPr>
            <w:tcW w:w="93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A3067C0" w14:textId="77777777" w:rsidR="00223DC5" w:rsidRPr="00DF0A27" w:rsidRDefault="00223DC5" w:rsidP="00223DC5">
            <w:pPr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2c.2</w:t>
            </w:r>
          </w:p>
        </w:tc>
        <w:tc>
          <w:tcPr>
            <w:tcW w:w="48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E09081E" w14:textId="77777777" w:rsidR="00223DC5" w:rsidRPr="00DF0A27" w:rsidRDefault="00223DC5" w:rsidP="00223DC5">
            <w:pPr>
              <w:rPr>
                <w:rFonts w:eastAsia="Times New Roman" w:cstheme="minorHAnsi"/>
              </w:rPr>
            </w:pPr>
            <w:r w:rsidRPr="00DF0A27">
              <w:rPr>
                <w:rFonts w:eastAsia="Times New Roman" w:cstheme="minorHAnsi"/>
              </w:rPr>
              <w:t>Does the accredited lab report the results of field analyses?</w:t>
            </w:r>
          </w:p>
        </w:tc>
        <w:tc>
          <w:tcPr>
            <w:tcW w:w="50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5B8938CB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</w:rPr>
            </w:pPr>
          </w:p>
        </w:tc>
      </w:tr>
      <w:tr w:rsidR="00223DC5" w:rsidRPr="00223DC5" w14:paraId="6A15FBE4" w14:textId="77777777" w:rsidTr="00223DC5">
        <w:trPr>
          <w:cantSplit/>
          <w:jc w:val="center"/>
        </w:trPr>
        <w:tc>
          <w:tcPr>
            <w:tcW w:w="936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5E3F11DB" w14:textId="77777777" w:rsidR="00223DC5" w:rsidRPr="00DF0A27" w:rsidRDefault="00223DC5" w:rsidP="00223DC5">
            <w:pPr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2c.3</w:t>
            </w:r>
          </w:p>
        </w:tc>
        <w:tc>
          <w:tcPr>
            <w:tcW w:w="482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49CF1CD" w14:textId="77777777" w:rsidR="00223DC5" w:rsidRPr="00DF0A27" w:rsidRDefault="00223DC5" w:rsidP="00223DC5">
            <w:pPr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 xml:space="preserve">If yes, does the accredited </w:t>
            </w:r>
            <w:proofErr w:type="gramStart"/>
            <w:r w:rsidRPr="00DF0A27">
              <w:rPr>
                <w:rFonts w:eastAsia="Times New Roman" w:cstheme="minorHAnsi"/>
                <w:color w:val="000000"/>
              </w:rPr>
              <w:t>laboratory  report</w:t>
            </w:r>
            <w:proofErr w:type="gramEnd"/>
            <w:r w:rsidRPr="00DF0A27">
              <w:rPr>
                <w:rFonts w:eastAsia="Times New Roman" w:cstheme="minorHAnsi"/>
                <w:color w:val="000000"/>
              </w:rPr>
              <w:t xml:space="preserve"> the field analysis results using a valid lab ID registered to the client who performed the field testing?</w:t>
            </w:r>
          </w:p>
        </w:tc>
        <w:tc>
          <w:tcPr>
            <w:tcW w:w="504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03F506E4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The accredited lab may not report results analyzed by a non-lab employee using their lab ID.</w:t>
            </w:r>
          </w:p>
        </w:tc>
      </w:tr>
      <w:tr w:rsidR="00223DC5" w:rsidRPr="00223DC5" w14:paraId="462F3610" w14:textId="77777777" w:rsidTr="00223DC5">
        <w:trPr>
          <w:cantSplit/>
          <w:jc w:val="center"/>
        </w:trPr>
        <w:tc>
          <w:tcPr>
            <w:tcW w:w="10800" w:type="dxa"/>
            <w:gridSpan w:val="3"/>
            <w:tcBorders>
              <w:bottom w:val="single" w:sz="4" w:space="0" w:color="auto"/>
            </w:tcBorders>
            <w:shd w:val="clear" w:color="auto" w:fill="BDBDFF"/>
            <w:vAlign w:val="center"/>
          </w:tcPr>
          <w:p w14:paraId="686D5A54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b/>
                <w:bCs/>
                <w:color w:val="000000"/>
              </w:rPr>
              <w:t>Section 3:  Chain of Custody</w:t>
            </w:r>
          </w:p>
        </w:tc>
      </w:tr>
      <w:tr w:rsidR="00223DC5" w:rsidRPr="00223DC5" w14:paraId="33BF3A1D" w14:textId="77777777" w:rsidTr="00223DC5">
        <w:trPr>
          <w:cantSplit/>
          <w:jc w:val="center"/>
        </w:trPr>
        <w:tc>
          <w:tcPr>
            <w:tcW w:w="93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1C39CCB8" w14:textId="77777777" w:rsidR="00223DC5" w:rsidRPr="00DF0A27" w:rsidRDefault="00223DC5" w:rsidP="00223DC5">
            <w:pPr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3.1</w:t>
            </w:r>
          </w:p>
        </w:tc>
        <w:tc>
          <w:tcPr>
            <w:tcW w:w="482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06F7E91" w14:textId="77777777" w:rsidR="00223DC5" w:rsidRPr="00DF0A27" w:rsidRDefault="00223DC5" w:rsidP="00223DC5">
            <w:pPr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Is a chain of custody (COC) or submission form used?</w:t>
            </w:r>
          </w:p>
        </w:tc>
        <w:tc>
          <w:tcPr>
            <w:tcW w:w="504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005764B6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If no, how are the documentation requirements of 109.701(a)(1) (specified in question 1a above), met?</w:t>
            </w:r>
          </w:p>
        </w:tc>
      </w:tr>
      <w:tr w:rsidR="00223DC5" w:rsidRPr="00223DC5" w14:paraId="102F7EDD" w14:textId="77777777" w:rsidTr="00223DC5">
        <w:trPr>
          <w:cantSplit/>
          <w:jc w:val="center"/>
        </w:trPr>
        <w:tc>
          <w:tcPr>
            <w:tcW w:w="93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A253384" w14:textId="77777777" w:rsidR="00223DC5" w:rsidRPr="00DF0A27" w:rsidRDefault="00223DC5" w:rsidP="00223DC5">
            <w:pPr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3.2</w:t>
            </w:r>
          </w:p>
        </w:tc>
        <w:tc>
          <w:tcPr>
            <w:tcW w:w="48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0363409" w14:textId="77777777" w:rsidR="00223DC5" w:rsidRPr="00DF0A27" w:rsidRDefault="00223DC5" w:rsidP="00223DC5">
            <w:pPr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Is the COC or submission form pre-populated prior to sample collection?</w:t>
            </w:r>
          </w:p>
        </w:tc>
        <w:tc>
          <w:tcPr>
            <w:tcW w:w="50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0A76F206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color w:val="000000"/>
              </w:rPr>
            </w:pPr>
          </w:p>
        </w:tc>
      </w:tr>
      <w:tr w:rsidR="00223DC5" w:rsidRPr="00223DC5" w14:paraId="55E18B3D" w14:textId="77777777" w:rsidTr="00223DC5">
        <w:trPr>
          <w:cantSplit/>
          <w:jc w:val="center"/>
        </w:trPr>
        <w:tc>
          <w:tcPr>
            <w:tcW w:w="93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9229DFC" w14:textId="77777777" w:rsidR="00223DC5" w:rsidRPr="00DF0A27" w:rsidRDefault="00223DC5" w:rsidP="00223DC5">
            <w:pPr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3.3</w:t>
            </w:r>
          </w:p>
        </w:tc>
        <w:tc>
          <w:tcPr>
            <w:tcW w:w="48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0137AC8" w14:textId="77777777" w:rsidR="00223DC5" w:rsidRPr="00DF0A27" w:rsidRDefault="00223DC5" w:rsidP="00223DC5">
            <w:pPr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If yes, what information is pre-populated?  What information is filled out in the field?  How are discrepancies or changes noted on the form?</w:t>
            </w:r>
          </w:p>
        </w:tc>
        <w:tc>
          <w:tcPr>
            <w:tcW w:w="50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565A00E7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Time of collection may NOT be pre-populated.</w:t>
            </w:r>
          </w:p>
        </w:tc>
      </w:tr>
      <w:tr w:rsidR="00223DC5" w:rsidRPr="00223DC5" w14:paraId="3930DE05" w14:textId="77777777" w:rsidTr="00223DC5">
        <w:trPr>
          <w:cantSplit/>
          <w:jc w:val="center"/>
        </w:trPr>
        <w:tc>
          <w:tcPr>
            <w:tcW w:w="936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48A77D86" w14:textId="77777777" w:rsidR="00223DC5" w:rsidRPr="00DF0A27" w:rsidRDefault="00223DC5" w:rsidP="00223DC5">
            <w:pPr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3.4</w:t>
            </w:r>
          </w:p>
        </w:tc>
        <w:tc>
          <w:tcPr>
            <w:tcW w:w="482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C8759C4" w14:textId="77777777" w:rsidR="00223DC5" w:rsidRPr="00DF0A27" w:rsidRDefault="00223DC5" w:rsidP="00223DC5">
            <w:pPr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If the lab uses an internally generated ID on the COC, how is the sample collection location verified by field and lab staff?</w:t>
            </w:r>
          </w:p>
        </w:tc>
        <w:tc>
          <w:tcPr>
            <w:tcW w:w="504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4F8B971C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i.e., Record description of sampling location not just location ID.</w:t>
            </w:r>
          </w:p>
        </w:tc>
      </w:tr>
      <w:tr w:rsidR="00223DC5" w:rsidRPr="00223DC5" w14:paraId="1102825A" w14:textId="77777777" w:rsidTr="00223DC5">
        <w:trPr>
          <w:cantSplit/>
          <w:jc w:val="center"/>
        </w:trPr>
        <w:tc>
          <w:tcPr>
            <w:tcW w:w="10800" w:type="dxa"/>
            <w:gridSpan w:val="3"/>
            <w:tcBorders>
              <w:bottom w:val="single" w:sz="4" w:space="0" w:color="auto"/>
            </w:tcBorders>
            <w:shd w:val="clear" w:color="auto" w:fill="BDBDFF"/>
          </w:tcPr>
          <w:p w14:paraId="22C23F48" w14:textId="77777777" w:rsidR="00223DC5" w:rsidRPr="00223DC5" w:rsidRDefault="00223DC5" w:rsidP="00223DC5">
            <w:pPr>
              <w:spacing w:before="20" w:after="20"/>
              <w:rPr>
                <w:rFonts w:cstheme="minorHAnsi"/>
              </w:rPr>
            </w:pPr>
            <w:r w:rsidRPr="00DF0A27">
              <w:rPr>
                <w:rFonts w:eastAsia="Times New Roman" w:cstheme="minorHAnsi"/>
                <w:b/>
                <w:bCs/>
                <w:color w:val="000000"/>
              </w:rPr>
              <w:t>Section 4:  Subcontracting</w:t>
            </w:r>
          </w:p>
        </w:tc>
      </w:tr>
      <w:tr w:rsidR="00223DC5" w:rsidRPr="00223DC5" w14:paraId="3420F501" w14:textId="77777777" w:rsidTr="00223DC5">
        <w:trPr>
          <w:cantSplit/>
          <w:jc w:val="center"/>
        </w:trPr>
        <w:tc>
          <w:tcPr>
            <w:tcW w:w="93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284F7E54" w14:textId="77777777" w:rsidR="00223DC5" w:rsidRPr="00DF0A27" w:rsidRDefault="00223DC5" w:rsidP="00223DC5">
            <w:pPr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4.1</w:t>
            </w:r>
          </w:p>
        </w:tc>
        <w:tc>
          <w:tcPr>
            <w:tcW w:w="482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CAE28DF" w14:textId="77777777" w:rsidR="00223DC5" w:rsidRPr="00DF0A27" w:rsidRDefault="00223DC5" w:rsidP="00223DC5">
            <w:pPr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Have the responsibilities of the primary and subcontract lab been made clear in writing?</w:t>
            </w:r>
          </w:p>
        </w:tc>
        <w:tc>
          <w:tcPr>
            <w:tcW w:w="504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1062AA03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Who reports the data to DWELR? Who is responsible for notifying the client (water system) of any exceedances or the need to recollect or collect check or confirmation samples?</w:t>
            </w:r>
          </w:p>
        </w:tc>
      </w:tr>
      <w:tr w:rsidR="00223DC5" w:rsidRPr="00223DC5" w14:paraId="2BB30B34" w14:textId="77777777" w:rsidTr="00223DC5">
        <w:trPr>
          <w:cantSplit/>
          <w:jc w:val="center"/>
        </w:trPr>
        <w:tc>
          <w:tcPr>
            <w:tcW w:w="93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F63FEE1" w14:textId="77777777" w:rsidR="00223DC5" w:rsidRPr="00DF0A27" w:rsidRDefault="00223DC5" w:rsidP="00223DC5">
            <w:pPr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4.2</w:t>
            </w:r>
          </w:p>
        </w:tc>
        <w:tc>
          <w:tcPr>
            <w:tcW w:w="48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A35DD92" w14:textId="77777777" w:rsidR="00223DC5" w:rsidRPr="00DF0A27" w:rsidRDefault="00223DC5" w:rsidP="00223DC5">
            <w:pPr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If the primary lab creates a secondary COC for submission to the subcontract lab, how is the accuracy of the sample information confirmed by the lab responsible for reporting the data to the Bureau?</w:t>
            </w:r>
          </w:p>
        </w:tc>
        <w:tc>
          <w:tcPr>
            <w:tcW w:w="50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2F82102B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The reporting laboratory must have access to the original sample documentation (COC however named).</w:t>
            </w:r>
          </w:p>
        </w:tc>
      </w:tr>
      <w:tr w:rsidR="00223DC5" w:rsidRPr="00223DC5" w14:paraId="7903A4F5" w14:textId="77777777" w:rsidTr="00223DC5">
        <w:trPr>
          <w:cantSplit/>
          <w:jc w:val="center"/>
        </w:trPr>
        <w:tc>
          <w:tcPr>
            <w:tcW w:w="936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0EC18B9B" w14:textId="77777777" w:rsidR="00223DC5" w:rsidRPr="00DF0A27" w:rsidRDefault="00223DC5" w:rsidP="00223DC5">
            <w:pPr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4.3</w:t>
            </w:r>
          </w:p>
        </w:tc>
        <w:tc>
          <w:tcPr>
            <w:tcW w:w="482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2157840" w14:textId="77777777" w:rsidR="00223DC5" w:rsidRPr="00DF0A27" w:rsidRDefault="00223DC5" w:rsidP="00223DC5">
            <w:pPr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If the primary lab reports results to DWELR on behalf of the subcontracted lab, is the lab ID for the subcontracted lab used?</w:t>
            </w:r>
          </w:p>
        </w:tc>
        <w:tc>
          <w:tcPr>
            <w:tcW w:w="504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7CB2F8E7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All results must be reported to DWELR with the ID of the lab that performed the analysis.</w:t>
            </w:r>
          </w:p>
        </w:tc>
      </w:tr>
      <w:tr w:rsidR="00223DC5" w:rsidRPr="00223DC5" w14:paraId="6E5D7511" w14:textId="77777777" w:rsidTr="00223DC5">
        <w:trPr>
          <w:cantSplit/>
          <w:jc w:val="center"/>
        </w:trPr>
        <w:tc>
          <w:tcPr>
            <w:tcW w:w="10800" w:type="dxa"/>
            <w:gridSpan w:val="3"/>
            <w:tcBorders>
              <w:bottom w:val="single" w:sz="4" w:space="0" w:color="auto"/>
            </w:tcBorders>
            <w:shd w:val="clear" w:color="auto" w:fill="BDBDFF"/>
          </w:tcPr>
          <w:p w14:paraId="1BDC52B4" w14:textId="77777777" w:rsidR="00223DC5" w:rsidRPr="00223DC5" w:rsidRDefault="00223DC5" w:rsidP="00223DC5">
            <w:pPr>
              <w:spacing w:before="20" w:after="20"/>
              <w:rPr>
                <w:rFonts w:cstheme="minorHAnsi"/>
              </w:rPr>
            </w:pPr>
            <w:r w:rsidRPr="00DF0A27">
              <w:rPr>
                <w:rFonts w:eastAsia="Times New Roman" w:cstheme="minorHAnsi"/>
                <w:b/>
                <w:bCs/>
                <w:color w:val="000000"/>
              </w:rPr>
              <w:t>Section 5:  Accreditation by Rule Parameters</w:t>
            </w:r>
          </w:p>
        </w:tc>
      </w:tr>
      <w:tr w:rsidR="00223DC5" w:rsidRPr="00223DC5" w14:paraId="2DAE4EDE" w14:textId="77777777" w:rsidTr="00223DC5">
        <w:trPr>
          <w:cantSplit/>
          <w:jc w:val="center"/>
        </w:trPr>
        <w:tc>
          <w:tcPr>
            <w:tcW w:w="93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1260F76D" w14:textId="77777777" w:rsidR="00223DC5" w:rsidRPr="00DF0A27" w:rsidRDefault="00223DC5" w:rsidP="00223DC5">
            <w:pPr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5.1</w:t>
            </w:r>
          </w:p>
        </w:tc>
        <w:tc>
          <w:tcPr>
            <w:tcW w:w="482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D00D9F4" w14:textId="77777777" w:rsidR="00223DC5" w:rsidRPr="00DF0A27" w:rsidRDefault="00223DC5" w:rsidP="00223DC5">
            <w:pPr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Does the laboratory perform testing for any of the parameters listed under 109.304(c)?</w:t>
            </w:r>
          </w:p>
        </w:tc>
        <w:tc>
          <w:tcPr>
            <w:tcW w:w="504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14B638D0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Alkalinity, calcium, chlorine dioxide, free/total chlorine, chlorite, conductivity, fluoride, magnesium hardness, orthophosphate, ozone, pH, silica, temperature, turbidity.</w:t>
            </w:r>
          </w:p>
        </w:tc>
      </w:tr>
      <w:tr w:rsidR="00223DC5" w:rsidRPr="00223DC5" w14:paraId="15BFCB35" w14:textId="77777777" w:rsidTr="00223DC5">
        <w:trPr>
          <w:cantSplit/>
          <w:jc w:val="center"/>
        </w:trPr>
        <w:tc>
          <w:tcPr>
            <w:tcW w:w="936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314632F" w14:textId="77777777" w:rsidR="00223DC5" w:rsidRPr="00DF0A27" w:rsidRDefault="00223DC5" w:rsidP="00223DC5">
            <w:pPr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5.2</w:t>
            </w:r>
          </w:p>
        </w:tc>
        <w:tc>
          <w:tcPr>
            <w:tcW w:w="482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02DAEF6" w14:textId="77777777" w:rsidR="00223DC5" w:rsidRPr="00DF0A27" w:rsidRDefault="00223DC5" w:rsidP="00223DC5">
            <w:pPr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Is the laboratory accredited for the listed parameters?</w:t>
            </w:r>
          </w:p>
        </w:tc>
        <w:tc>
          <w:tcPr>
            <w:tcW w:w="504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439DBF46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(If yes, skip to Section 6)</w:t>
            </w:r>
            <w:r w:rsidRPr="00DF0A27">
              <w:rPr>
                <w:rFonts w:eastAsia="Times New Roman" w:cstheme="minorHAnsi"/>
                <w:color w:val="000000"/>
              </w:rPr>
              <w:br/>
              <w:t>If no, list analyte &amp; test method here:</w:t>
            </w:r>
          </w:p>
        </w:tc>
      </w:tr>
      <w:tr w:rsidR="00223DC5" w:rsidRPr="00223DC5" w14:paraId="42EE254B" w14:textId="77777777" w:rsidTr="00223DC5">
        <w:trPr>
          <w:cantSplit/>
          <w:jc w:val="center"/>
        </w:trPr>
        <w:tc>
          <w:tcPr>
            <w:tcW w:w="93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79E35D82" w14:textId="77777777" w:rsidR="00223DC5" w:rsidRPr="00DF0A27" w:rsidRDefault="00223DC5" w:rsidP="00223DC5">
            <w:pPr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lastRenderedPageBreak/>
              <w:t>5.3</w:t>
            </w:r>
          </w:p>
        </w:tc>
        <w:tc>
          <w:tcPr>
            <w:tcW w:w="482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2873957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 xml:space="preserve">If the laboratory is analyzing any parameters under Accreditation </w:t>
            </w:r>
            <w:proofErr w:type="gramStart"/>
            <w:r w:rsidRPr="00DF0A27">
              <w:rPr>
                <w:rFonts w:eastAsia="Times New Roman" w:cstheme="minorHAnsi"/>
                <w:color w:val="000000"/>
              </w:rPr>
              <w:t>By</w:t>
            </w:r>
            <w:proofErr w:type="gramEnd"/>
            <w:r w:rsidRPr="00DF0A27">
              <w:rPr>
                <w:rFonts w:eastAsia="Times New Roman" w:cstheme="minorHAnsi"/>
                <w:color w:val="000000"/>
              </w:rPr>
              <w:t xml:space="preserve"> Rule, are they using only the allowed test methods?</w:t>
            </w:r>
          </w:p>
        </w:tc>
        <w:tc>
          <w:tcPr>
            <w:tcW w:w="504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38AF94D9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 xml:space="preserve">(Check table for acceptable methods for ABR </w:t>
            </w:r>
            <w:proofErr w:type="gramStart"/>
            <w:r w:rsidRPr="00DF0A27">
              <w:rPr>
                <w:rFonts w:eastAsia="Times New Roman" w:cstheme="minorHAnsi"/>
                <w:color w:val="000000"/>
              </w:rPr>
              <w:t>parameters)  If</w:t>
            </w:r>
            <w:proofErr w:type="gramEnd"/>
            <w:r w:rsidRPr="00DF0A27">
              <w:rPr>
                <w:rFonts w:eastAsia="Times New Roman" w:cstheme="minorHAnsi"/>
                <w:color w:val="000000"/>
              </w:rPr>
              <w:t xml:space="preserve"> no, list analyte &amp; test method here:</w:t>
            </w:r>
          </w:p>
        </w:tc>
      </w:tr>
      <w:tr w:rsidR="00223DC5" w:rsidRPr="00223DC5" w14:paraId="482F4309" w14:textId="77777777" w:rsidTr="00223DC5">
        <w:trPr>
          <w:cantSplit/>
          <w:jc w:val="center"/>
        </w:trPr>
        <w:tc>
          <w:tcPr>
            <w:tcW w:w="93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5198DA1" w14:textId="77777777" w:rsidR="00223DC5" w:rsidRPr="00DF0A27" w:rsidRDefault="00223DC5" w:rsidP="00223DC5">
            <w:pPr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5.4</w:t>
            </w:r>
          </w:p>
        </w:tc>
        <w:tc>
          <w:tcPr>
            <w:tcW w:w="48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05B3C19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If the laboratory is analyzing any parameters under ABR, do they employ a Certified Operator with the appropriate classifications &amp; subclassifications?</w:t>
            </w:r>
          </w:p>
        </w:tc>
        <w:tc>
          <w:tcPr>
            <w:tcW w:w="50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471D400E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Enter name &amp; client ID of CO</w:t>
            </w:r>
          </w:p>
        </w:tc>
      </w:tr>
      <w:tr w:rsidR="00223DC5" w:rsidRPr="00223DC5" w14:paraId="22CB4474" w14:textId="77777777" w:rsidTr="00223DC5">
        <w:trPr>
          <w:cantSplit/>
          <w:jc w:val="center"/>
        </w:trPr>
        <w:tc>
          <w:tcPr>
            <w:tcW w:w="93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82B9259" w14:textId="77777777" w:rsidR="00223DC5" w:rsidRPr="00DF0A27" w:rsidRDefault="00223DC5" w:rsidP="00223DC5">
            <w:pPr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5.5</w:t>
            </w:r>
          </w:p>
        </w:tc>
        <w:tc>
          <w:tcPr>
            <w:tcW w:w="48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A9A579F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Are the ABR parameters tested by the CO?</w:t>
            </w:r>
          </w:p>
        </w:tc>
        <w:tc>
          <w:tcPr>
            <w:tcW w:w="50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2E2028D5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color w:val="000000"/>
              </w:rPr>
            </w:pPr>
          </w:p>
        </w:tc>
      </w:tr>
      <w:tr w:rsidR="00223DC5" w:rsidRPr="00223DC5" w14:paraId="4FDD733E" w14:textId="77777777" w:rsidTr="00223DC5">
        <w:trPr>
          <w:cantSplit/>
          <w:jc w:val="center"/>
        </w:trPr>
        <w:tc>
          <w:tcPr>
            <w:tcW w:w="936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6B0DDE25" w14:textId="77777777" w:rsidR="00223DC5" w:rsidRPr="00DF0A27" w:rsidRDefault="00223DC5" w:rsidP="00223DC5">
            <w:pPr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5.6</w:t>
            </w:r>
          </w:p>
        </w:tc>
        <w:tc>
          <w:tcPr>
            <w:tcW w:w="482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E1020A3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If ABR parameter testing is not performed by the CO, is there an SOP written or approved by a designated Operator in Responsible Charge (OIRC) that provides the necessary detail for another person to perform the testing correctly?</w:t>
            </w:r>
          </w:p>
        </w:tc>
        <w:tc>
          <w:tcPr>
            <w:tcW w:w="504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1BC0D5F9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color w:val="000000"/>
              </w:rPr>
            </w:pPr>
          </w:p>
        </w:tc>
      </w:tr>
      <w:tr w:rsidR="00223DC5" w:rsidRPr="00223DC5" w14:paraId="3E0740A5" w14:textId="77777777" w:rsidTr="00223DC5">
        <w:trPr>
          <w:cantSplit/>
          <w:jc w:val="center"/>
        </w:trPr>
        <w:tc>
          <w:tcPr>
            <w:tcW w:w="10800" w:type="dxa"/>
            <w:gridSpan w:val="3"/>
            <w:tcBorders>
              <w:bottom w:val="single" w:sz="4" w:space="0" w:color="auto"/>
            </w:tcBorders>
            <w:shd w:val="clear" w:color="auto" w:fill="BDBDFF"/>
          </w:tcPr>
          <w:p w14:paraId="7D9AFDCB" w14:textId="77777777" w:rsidR="00223DC5" w:rsidRPr="00223DC5" w:rsidRDefault="00223DC5" w:rsidP="00223DC5">
            <w:pPr>
              <w:spacing w:before="20" w:after="20"/>
              <w:rPr>
                <w:rFonts w:cstheme="minorHAnsi"/>
              </w:rPr>
            </w:pPr>
            <w:r w:rsidRPr="00DF0A27">
              <w:rPr>
                <w:rFonts w:eastAsia="Times New Roman" w:cstheme="minorHAnsi"/>
                <w:b/>
                <w:bCs/>
                <w:color w:val="000000"/>
              </w:rPr>
              <w:t>Section 6a:  Field Testing by Laboratory Staff</w:t>
            </w:r>
          </w:p>
        </w:tc>
      </w:tr>
      <w:tr w:rsidR="00223DC5" w:rsidRPr="00223DC5" w14:paraId="131A7117" w14:textId="77777777" w:rsidTr="00223DC5">
        <w:trPr>
          <w:cantSplit/>
          <w:jc w:val="center"/>
        </w:trPr>
        <w:tc>
          <w:tcPr>
            <w:tcW w:w="93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3747C2FF" w14:textId="77777777" w:rsidR="00223DC5" w:rsidRPr="00DF0A27" w:rsidRDefault="00223DC5" w:rsidP="00223DC5">
            <w:pPr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6a.1</w:t>
            </w:r>
          </w:p>
        </w:tc>
        <w:tc>
          <w:tcPr>
            <w:tcW w:w="482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7108E4C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Do any laboratory staff perform field testing of samples?</w:t>
            </w:r>
          </w:p>
        </w:tc>
        <w:tc>
          <w:tcPr>
            <w:tcW w:w="504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312FD566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(If no, skip to Section 6b)</w:t>
            </w:r>
          </w:p>
        </w:tc>
      </w:tr>
      <w:tr w:rsidR="00223DC5" w:rsidRPr="00223DC5" w14:paraId="4B7DB5C7" w14:textId="77777777" w:rsidTr="00223DC5">
        <w:trPr>
          <w:cantSplit/>
          <w:jc w:val="center"/>
        </w:trPr>
        <w:tc>
          <w:tcPr>
            <w:tcW w:w="93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8713A52" w14:textId="77777777" w:rsidR="00223DC5" w:rsidRPr="00DF0A27" w:rsidRDefault="00223DC5" w:rsidP="00223DC5">
            <w:pPr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6a.2</w:t>
            </w:r>
          </w:p>
        </w:tc>
        <w:tc>
          <w:tcPr>
            <w:tcW w:w="48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AD75A1F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Is the lab accredited for the parameters being tested in the field?</w:t>
            </w:r>
          </w:p>
        </w:tc>
        <w:tc>
          <w:tcPr>
            <w:tcW w:w="50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22A91455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(If no, skip to question 6a.4)</w:t>
            </w:r>
            <w:r w:rsidRPr="00DF0A27">
              <w:rPr>
                <w:rFonts w:eastAsia="Times New Roman" w:cstheme="minorHAnsi"/>
                <w:color w:val="000000"/>
              </w:rPr>
              <w:br/>
              <w:t>(If yes, answer question 6c then skip to question 6e).</w:t>
            </w:r>
          </w:p>
        </w:tc>
      </w:tr>
      <w:tr w:rsidR="00223DC5" w:rsidRPr="00223DC5" w14:paraId="14552614" w14:textId="77777777" w:rsidTr="00223DC5">
        <w:trPr>
          <w:cantSplit/>
          <w:jc w:val="center"/>
        </w:trPr>
        <w:tc>
          <w:tcPr>
            <w:tcW w:w="93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0B37646" w14:textId="77777777" w:rsidR="00223DC5" w:rsidRPr="00DF0A27" w:rsidRDefault="00223DC5" w:rsidP="00223DC5">
            <w:pPr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6a.3</w:t>
            </w:r>
          </w:p>
        </w:tc>
        <w:tc>
          <w:tcPr>
            <w:tcW w:w="48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FCD333E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 xml:space="preserve">If the lab is accredited for the </w:t>
            </w:r>
            <w:proofErr w:type="gramStart"/>
            <w:r w:rsidRPr="00DF0A27">
              <w:rPr>
                <w:rFonts w:eastAsia="Times New Roman" w:cstheme="minorHAnsi"/>
                <w:color w:val="000000"/>
              </w:rPr>
              <w:t>field testing</w:t>
            </w:r>
            <w:proofErr w:type="gramEnd"/>
            <w:r w:rsidRPr="00DF0A27">
              <w:rPr>
                <w:rFonts w:eastAsia="Times New Roman" w:cstheme="minorHAnsi"/>
                <w:color w:val="000000"/>
              </w:rPr>
              <w:t xml:space="preserve"> parameters, does each field staff person receive full &amp; ongoing training as required under Chapter 252?</w:t>
            </w:r>
          </w:p>
        </w:tc>
        <w:tc>
          <w:tcPr>
            <w:tcW w:w="50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2E33CD3B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Do they prepare the calibration and DOC solutions? Do they receive annual ethics training?  Are they required to read and sign each update of the SOP?  Are they given a copy of the document-controlled SOP to take out into the field with them?  Are field staff ever required to analyze PT samples?</w:t>
            </w:r>
          </w:p>
        </w:tc>
      </w:tr>
      <w:tr w:rsidR="00223DC5" w:rsidRPr="00223DC5" w14:paraId="066EDF30" w14:textId="77777777" w:rsidTr="00223DC5">
        <w:trPr>
          <w:cantSplit/>
          <w:jc w:val="center"/>
        </w:trPr>
        <w:tc>
          <w:tcPr>
            <w:tcW w:w="93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1A29859" w14:textId="77777777" w:rsidR="00223DC5" w:rsidRPr="00DF0A27" w:rsidRDefault="00223DC5" w:rsidP="00223DC5">
            <w:pPr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6a.4</w:t>
            </w:r>
          </w:p>
        </w:tc>
        <w:tc>
          <w:tcPr>
            <w:tcW w:w="48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5BB41F4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 xml:space="preserve">If the lab is not accredited for the </w:t>
            </w:r>
            <w:proofErr w:type="gramStart"/>
            <w:r w:rsidRPr="00DF0A27">
              <w:rPr>
                <w:rFonts w:eastAsia="Times New Roman" w:cstheme="minorHAnsi"/>
                <w:color w:val="000000"/>
              </w:rPr>
              <w:t>field testing</w:t>
            </w:r>
            <w:proofErr w:type="gramEnd"/>
            <w:r w:rsidRPr="00DF0A27">
              <w:rPr>
                <w:rFonts w:eastAsia="Times New Roman" w:cstheme="minorHAnsi"/>
                <w:color w:val="000000"/>
              </w:rPr>
              <w:t xml:space="preserve"> parameters, are field staff following an SOP written or approved by a laboratory employed OIRC?</w:t>
            </w:r>
          </w:p>
        </w:tc>
        <w:tc>
          <w:tcPr>
            <w:tcW w:w="50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2BDE339D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Ask for and review the SOP(s)</w:t>
            </w:r>
          </w:p>
        </w:tc>
      </w:tr>
      <w:tr w:rsidR="00223DC5" w:rsidRPr="00223DC5" w14:paraId="6B4925C4" w14:textId="77777777" w:rsidTr="00223DC5">
        <w:trPr>
          <w:cantSplit/>
          <w:jc w:val="center"/>
        </w:trPr>
        <w:tc>
          <w:tcPr>
            <w:tcW w:w="93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674DD0C" w14:textId="77777777" w:rsidR="00223DC5" w:rsidRPr="00DF0A27" w:rsidRDefault="00223DC5" w:rsidP="00223DC5">
            <w:pPr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6a.5</w:t>
            </w:r>
          </w:p>
        </w:tc>
        <w:tc>
          <w:tcPr>
            <w:tcW w:w="48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C51006F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 xml:space="preserve">If the lab is not accredited for the </w:t>
            </w:r>
            <w:proofErr w:type="gramStart"/>
            <w:r w:rsidRPr="00DF0A27">
              <w:rPr>
                <w:rFonts w:eastAsia="Times New Roman" w:cstheme="minorHAnsi"/>
                <w:color w:val="000000"/>
              </w:rPr>
              <w:t>field testing</w:t>
            </w:r>
            <w:proofErr w:type="gramEnd"/>
            <w:r w:rsidRPr="00DF0A27">
              <w:rPr>
                <w:rFonts w:eastAsia="Times New Roman" w:cstheme="minorHAnsi"/>
                <w:color w:val="000000"/>
              </w:rPr>
              <w:t xml:space="preserve"> parameters, are field staff following the requirements of Method 334.0 for free/total chlorine testing?</w:t>
            </w:r>
          </w:p>
        </w:tc>
        <w:tc>
          <w:tcPr>
            <w:tcW w:w="50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3A8A6B74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Ask to see field staff DOCs, etc.</w:t>
            </w:r>
          </w:p>
        </w:tc>
      </w:tr>
      <w:tr w:rsidR="00223DC5" w:rsidRPr="00223DC5" w14:paraId="1CC72B68" w14:textId="77777777" w:rsidTr="00223DC5">
        <w:trPr>
          <w:cantSplit/>
          <w:jc w:val="center"/>
        </w:trPr>
        <w:tc>
          <w:tcPr>
            <w:tcW w:w="93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03ACE3B" w14:textId="77777777" w:rsidR="00223DC5" w:rsidRPr="00DF0A27" w:rsidRDefault="00223DC5" w:rsidP="00223DC5">
            <w:pPr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6a.6</w:t>
            </w:r>
          </w:p>
        </w:tc>
        <w:tc>
          <w:tcPr>
            <w:tcW w:w="48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B069B5B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How are the results of field testing transmitted to the laboratory for reporting?</w:t>
            </w:r>
          </w:p>
        </w:tc>
        <w:tc>
          <w:tcPr>
            <w:tcW w:w="50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6782B784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Field log; note on Chain of Custody; etc.  Verbal transmission is not acceptable.</w:t>
            </w:r>
          </w:p>
        </w:tc>
      </w:tr>
      <w:tr w:rsidR="00223DC5" w:rsidRPr="00223DC5" w14:paraId="4EDC8A62" w14:textId="77777777" w:rsidTr="00223DC5">
        <w:trPr>
          <w:cantSplit/>
          <w:jc w:val="center"/>
        </w:trPr>
        <w:tc>
          <w:tcPr>
            <w:tcW w:w="936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1FD8F034" w14:textId="77777777" w:rsidR="00223DC5" w:rsidRPr="00DF0A27" w:rsidRDefault="00223DC5" w:rsidP="00223DC5">
            <w:pPr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6a.7</w:t>
            </w:r>
          </w:p>
        </w:tc>
        <w:tc>
          <w:tcPr>
            <w:tcW w:w="482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083AFF0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 xml:space="preserve">Are the results for field testing parameters reported under the accredited laboratory's </w:t>
            </w:r>
            <w:proofErr w:type="spellStart"/>
            <w:r w:rsidRPr="00DF0A27">
              <w:rPr>
                <w:rFonts w:eastAsia="Times New Roman" w:cstheme="minorHAnsi"/>
                <w:color w:val="000000"/>
              </w:rPr>
              <w:t>labID</w:t>
            </w:r>
            <w:proofErr w:type="spellEnd"/>
            <w:r w:rsidRPr="00DF0A27">
              <w:rPr>
                <w:rFonts w:eastAsia="Times New Roman" w:cstheme="minorHAnsi"/>
                <w:color w:val="000000"/>
              </w:rPr>
              <w:t xml:space="preserve">?  </w:t>
            </w:r>
          </w:p>
        </w:tc>
        <w:tc>
          <w:tcPr>
            <w:tcW w:w="504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37017B1B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color w:val="000000"/>
              </w:rPr>
            </w:pPr>
          </w:p>
        </w:tc>
      </w:tr>
      <w:tr w:rsidR="00223DC5" w:rsidRPr="00223DC5" w14:paraId="3CEF2630" w14:textId="77777777" w:rsidTr="00223DC5">
        <w:trPr>
          <w:cantSplit/>
          <w:jc w:val="center"/>
        </w:trPr>
        <w:tc>
          <w:tcPr>
            <w:tcW w:w="10800" w:type="dxa"/>
            <w:gridSpan w:val="3"/>
            <w:tcBorders>
              <w:bottom w:val="single" w:sz="4" w:space="0" w:color="auto"/>
            </w:tcBorders>
            <w:shd w:val="clear" w:color="auto" w:fill="BDBDFF"/>
          </w:tcPr>
          <w:p w14:paraId="7DB5A7B1" w14:textId="77777777" w:rsidR="00223DC5" w:rsidRPr="00223DC5" w:rsidRDefault="00223DC5" w:rsidP="00223DC5">
            <w:pPr>
              <w:spacing w:before="20" w:after="20"/>
              <w:rPr>
                <w:rFonts w:cstheme="minorHAnsi"/>
              </w:rPr>
            </w:pPr>
            <w:r w:rsidRPr="00DF0A27">
              <w:rPr>
                <w:rFonts w:eastAsia="Times New Roman" w:cstheme="minorHAnsi"/>
                <w:b/>
                <w:bCs/>
                <w:color w:val="000000"/>
              </w:rPr>
              <w:t>Section 6b:  Field Testing Not Performed by Laboratory Staff</w:t>
            </w:r>
          </w:p>
        </w:tc>
      </w:tr>
      <w:tr w:rsidR="00223DC5" w:rsidRPr="00223DC5" w14:paraId="3C47974C" w14:textId="77777777" w:rsidTr="00223DC5">
        <w:trPr>
          <w:cantSplit/>
          <w:jc w:val="center"/>
        </w:trPr>
        <w:tc>
          <w:tcPr>
            <w:tcW w:w="93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3D98E710" w14:textId="77777777" w:rsidR="00223DC5" w:rsidRPr="00DF0A27" w:rsidRDefault="00223DC5" w:rsidP="00223DC5">
            <w:pPr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6b.1</w:t>
            </w:r>
          </w:p>
        </w:tc>
        <w:tc>
          <w:tcPr>
            <w:tcW w:w="482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DE532AC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 xml:space="preserve">Does the laboratory report to DWELR field testing results that were not performed by </w:t>
            </w:r>
            <w:proofErr w:type="spellStart"/>
            <w:r w:rsidRPr="00DF0A27">
              <w:rPr>
                <w:rFonts w:eastAsia="Times New Roman" w:cstheme="minorHAnsi"/>
                <w:color w:val="000000"/>
              </w:rPr>
              <w:t>laboraotry</w:t>
            </w:r>
            <w:proofErr w:type="spellEnd"/>
            <w:r w:rsidRPr="00DF0A27">
              <w:rPr>
                <w:rFonts w:eastAsia="Times New Roman" w:cstheme="minorHAnsi"/>
                <w:color w:val="000000"/>
              </w:rPr>
              <w:t xml:space="preserve"> staff?</w:t>
            </w:r>
          </w:p>
        </w:tc>
        <w:tc>
          <w:tcPr>
            <w:tcW w:w="504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4CD5AC80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(If no, skip to Section 7)</w:t>
            </w:r>
          </w:p>
        </w:tc>
      </w:tr>
      <w:tr w:rsidR="00223DC5" w:rsidRPr="00223DC5" w14:paraId="084B3316" w14:textId="77777777" w:rsidTr="00223DC5">
        <w:trPr>
          <w:cantSplit/>
          <w:jc w:val="center"/>
        </w:trPr>
        <w:tc>
          <w:tcPr>
            <w:tcW w:w="93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1840E8F" w14:textId="77777777" w:rsidR="00223DC5" w:rsidRPr="00DF0A27" w:rsidRDefault="00223DC5" w:rsidP="00223DC5">
            <w:pPr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6b.2</w:t>
            </w:r>
          </w:p>
        </w:tc>
        <w:tc>
          <w:tcPr>
            <w:tcW w:w="48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22F5685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 xml:space="preserve">Are the </w:t>
            </w:r>
            <w:proofErr w:type="gramStart"/>
            <w:r w:rsidRPr="00DF0A27">
              <w:rPr>
                <w:rFonts w:eastAsia="Times New Roman" w:cstheme="minorHAnsi"/>
                <w:color w:val="000000"/>
              </w:rPr>
              <w:t>field testing</w:t>
            </w:r>
            <w:proofErr w:type="gramEnd"/>
            <w:r w:rsidRPr="00DF0A27">
              <w:rPr>
                <w:rFonts w:eastAsia="Times New Roman" w:cstheme="minorHAnsi"/>
                <w:color w:val="000000"/>
              </w:rPr>
              <w:t xml:space="preserve"> results reported using the accredited laboratory's </w:t>
            </w:r>
            <w:proofErr w:type="spellStart"/>
            <w:r w:rsidRPr="00DF0A27">
              <w:rPr>
                <w:rFonts w:eastAsia="Times New Roman" w:cstheme="minorHAnsi"/>
                <w:color w:val="000000"/>
              </w:rPr>
              <w:t>labID</w:t>
            </w:r>
            <w:proofErr w:type="spellEnd"/>
            <w:r w:rsidRPr="00DF0A27">
              <w:rPr>
                <w:rFonts w:eastAsia="Times New Roman" w:cstheme="minorHAnsi"/>
                <w:color w:val="000000"/>
              </w:rPr>
              <w:t xml:space="preserve">?  If not, what </w:t>
            </w:r>
            <w:proofErr w:type="spellStart"/>
            <w:r w:rsidRPr="00DF0A27">
              <w:rPr>
                <w:rFonts w:eastAsia="Times New Roman" w:cstheme="minorHAnsi"/>
                <w:color w:val="000000"/>
              </w:rPr>
              <w:t>labID</w:t>
            </w:r>
            <w:proofErr w:type="spellEnd"/>
            <w:r w:rsidRPr="00DF0A27">
              <w:rPr>
                <w:rFonts w:eastAsia="Times New Roman" w:cstheme="minorHAnsi"/>
                <w:color w:val="000000"/>
              </w:rPr>
              <w:t xml:space="preserve"> is used?</w:t>
            </w:r>
          </w:p>
        </w:tc>
        <w:tc>
          <w:tcPr>
            <w:tcW w:w="50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4D170C99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23DC5" w:rsidRPr="00223DC5" w14:paraId="4DBC81FD" w14:textId="77777777" w:rsidTr="00223DC5">
        <w:trPr>
          <w:cantSplit/>
          <w:jc w:val="center"/>
        </w:trPr>
        <w:tc>
          <w:tcPr>
            <w:tcW w:w="936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47F37CE0" w14:textId="77777777" w:rsidR="00223DC5" w:rsidRPr="00DF0A27" w:rsidRDefault="00223DC5" w:rsidP="00223DC5">
            <w:pPr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6b.3</w:t>
            </w:r>
          </w:p>
        </w:tc>
        <w:tc>
          <w:tcPr>
            <w:tcW w:w="482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30A8BD1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How are the results of field testing transmitted to the accredited laboratory for reporting?</w:t>
            </w:r>
          </w:p>
        </w:tc>
        <w:tc>
          <w:tcPr>
            <w:tcW w:w="504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26A2C717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Field log; note on Chain of Custody; etc.  Verbal transmission is not acceptable.</w:t>
            </w:r>
          </w:p>
        </w:tc>
      </w:tr>
      <w:tr w:rsidR="00223DC5" w:rsidRPr="00223DC5" w14:paraId="7AFE1E12" w14:textId="77777777" w:rsidTr="00223DC5">
        <w:trPr>
          <w:cantSplit/>
          <w:jc w:val="center"/>
        </w:trPr>
        <w:tc>
          <w:tcPr>
            <w:tcW w:w="10800" w:type="dxa"/>
            <w:gridSpan w:val="3"/>
            <w:tcBorders>
              <w:bottom w:val="single" w:sz="4" w:space="0" w:color="auto"/>
            </w:tcBorders>
            <w:shd w:val="clear" w:color="auto" w:fill="BDBDFF"/>
          </w:tcPr>
          <w:p w14:paraId="53D3AF6F" w14:textId="77777777" w:rsidR="00223DC5" w:rsidRPr="00223DC5" w:rsidRDefault="00223DC5" w:rsidP="00223DC5">
            <w:pPr>
              <w:spacing w:before="20" w:after="20"/>
              <w:rPr>
                <w:rFonts w:cstheme="minorHAnsi"/>
              </w:rPr>
            </w:pPr>
            <w:r w:rsidRPr="00DF0A27">
              <w:rPr>
                <w:rFonts w:eastAsia="Times New Roman" w:cstheme="minorHAnsi"/>
                <w:b/>
                <w:bCs/>
                <w:color w:val="000000"/>
              </w:rPr>
              <w:t>Section 7:  Reporting to DWELR</w:t>
            </w:r>
          </w:p>
        </w:tc>
      </w:tr>
      <w:tr w:rsidR="00223DC5" w:rsidRPr="00223DC5" w14:paraId="41668150" w14:textId="77777777" w:rsidTr="00223DC5">
        <w:trPr>
          <w:cantSplit/>
          <w:jc w:val="center"/>
        </w:trPr>
        <w:tc>
          <w:tcPr>
            <w:tcW w:w="936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01D49633" w14:textId="77777777" w:rsidR="00223DC5" w:rsidRPr="00DF0A27" w:rsidRDefault="00223DC5" w:rsidP="00223DC5">
            <w:pPr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7.1</w:t>
            </w:r>
          </w:p>
        </w:tc>
        <w:tc>
          <w:tcPr>
            <w:tcW w:w="482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392C72B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Are records entered manually or via spreadsheet upload?</w:t>
            </w:r>
          </w:p>
        </w:tc>
        <w:tc>
          <w:tcPr>
            <w:tcW w:w="504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40EF8FA5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color w:val="000000"/>
              </w:rPr>
            </w:pPr>
          </w:p>
        </w:tc>
      </w:tr>
      <w:tr w:rsidR="00223DC5" w:rsidRPr="00223DC5" w14:paraId="5E65660A" w14:textId="77777777" w:rsidTr="00223DC5">
        <w:trPr>
          <w:cantSplit/>
          <w:jc w:val="center"/>
        </w:trPr>
        <w:tc>
          <w:tcPr>
            <w:tcW w:w="93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147BA1C6" w14:textId="77777777" w:rsidR="00223DC5" w:rsidRPr="00DF0A27" w:rsidRDefault="00223DC5" w:rsidP="00223DC5">
            <w:pPr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lastRenderedPageBreak/>
              <w:t>7.2</w:t>
            </w:r>
          </w:p>
        </w:tc>
        <w:tc>
          <w:tcPr>
            <w:tcW w:w="482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5F9D5E2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Are spreadsheet entries exported from the laboratory LIMS?</w:t>
            </w:r>
          </w:p>
        </w:tc>
        <w:tc>
          <w:tcPr>
            <w:tcW w:w="504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3C8F3EB4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(If not exported from the LIMS, skip to question 7d)</w:t>
            </w:r>
          </w:p>
        </w:tc>
      </w:tr>
      <w:tr w:rsidR="00223DC5" w:rsidRPr="00223DC5" w14:paraId="3248C0F7" w14:textId="77777777" w:rsidTr="00223DC5">
        <w:trPr>
          <w:cantSplit/>
          <w:jc w:val="center"/>
        </w:trPr>
        <w:tc>
          <w:tcPr>
            <w:tcW w:w="93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30887FD" w14:textId="77777777" w:rsidR="00223DC5" w:rsidRPr="00DF0A27" w:rsidRDefault="00223DC5" w:rsidP="00223DC5">
            <w:pPr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7.3</w:t>
            </w:r>
          </w:p>
        </w:tc>
        <w:tc>
          <w:tcPr>
            <w:tcW w:w="48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955E681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Are the exported LIMS results checked for accuracy before being uploaded to DWELR?</w:t>
            </w:r>
          </w:p>
        </w:tc>
        <w:tc>
          <w:tcPr>
            <w:tcW w:w="50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5F78A46D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Who does the checking?  How?</w:t>
            </w:r>
          </w:p>
        </w:tc>
      </w:tr>
      <w:tr w:rsidR="00223DC5" w:rsidRPr="00223DC5" w14:paraId="3FA229F5" w14:textId="77777777" w:rsidTr="00223DC5">
        <w:trPr>
          <w:cantSplit/>
          <w:jc w:val="center"/>
        </w:trPr>
        <w:tc>
          <w:tcPr>
            <w:tcW w:w="93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C1F95A1" w14:textId="77777777" w:rsidR="00223DC5" w:rsidRPr="00DF0A27" w:rsidRDefault="00223DC5" w:rsidP="00223DC5">
            <w:pPr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7.4</w:t>
            </w:r>
          </w:p>
        </w:tc>
        <w:tc>
          <w:tcPr>
            <w:tcW w:w="48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2BC096B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If spreadsheet results are not exported from the LIMS, does the laboratory overwrite the previous month's spreadsheet?  Or maintain a template with basic information?</w:t>
            </w:r>
          </w:p>
        </w:tc>
        <w:tc>
          <w:tcPr>
            <w:tcW w:w="50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12C23619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Overwriting the previous month's spreadsheet can cause reporting errors.</w:t>
            </w:r>
          </w:p>
        </w:tc>
      </w:tr>
      <w:tr w:rsidR="00223DC5" w:rsidRPr="00223DC5" w14:paraId="50AA8E88" w14:textId="77777777" w:rsidTr="00223DC5">
        <w:trPr>
          <w:cantSplit/>
          <w:jc w:val="center"/>
        </w:trPr>
        <w:tc>
          <w:tcPr>
            <w:tcW w:w="93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B3083C7" w14:textId="77777777" w:rsidR="00223DC5" w:rsidRPr="00DF0A27" w:rsidRDefault="00223DC5" w:rsidP="00223DC5">
            <w:pPr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7.5</w:t>
            </w:r>
          </w:p>
        </w:tc>
        <w:tc>
          <w:tcPr>
            <w:tcW w:w="48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F3C5917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Does the laboratory have a policy or procedure which clearly defines when, how, and by whom results are reported to DWELR?</w:t>
            </w:r>
          </w:p>
        </w:tc>
        <w:tc>
          <w:tcPr>
            <w:tcW w:w="50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69327B21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Avoid duplicate reporting by multiple users or over multiple reporting periods.</w:t>
            </w:r>
          </w:p>
        </w:tc>
      </w:tr>
      <w:tr w:rsidR="00223DC5" w:rsidRPr="00223DC5" w14:paraId="06AB23D3" w14:textId="77777777" w:rsidTr="00223DC5">
        <w:trPr>
          <w:cantSplit/>
          <w:jc w:val="center"/>
        </w:trPr>
        <w:tc>
          <w:tcPr>
            <w:tcW w:w="93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A2AE6AD" w14:textId="77777777" w:rsidR="00223DC5" w:rsidRPr="00DF0A27" w:rsidRDefault="00223DC5" w:rsidP="00223DC5">
            <w:pPr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7.6</w:t>
            </w:r>
          </w:p>
        </w:tc>
        <w:tc>
          <w:tcPr>
            <w:tcW w:w="48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AE04A93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Does the laboratory provide adequate training to the individual(s) responsible for reporting data to DWELR?</w:t>
            </w:r>
          </w:p>
        </w:tc>
        <w:tc>
          <w:tcPr>
            <w:tcW w:w="50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2999A712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Are the most recent versions of the Reporting Form Instructions available and used?</w:t>
            </w:r>
          </w:p>
        </w:tc>
      </w:tr>
      <w:tr w:rsidR="00223DC5" w:rsidRPr="00223DC5" w14:paraId="6808F894" w14:textId="77777777" w:rsidTr="00223DC5">
        <w:trPr>
          <w:cantSplit/>
          <w:jc w:val="center"/>
        </w:trPr>
        <w:tc>
          <w:tcPr>
            <w:tcW w:w="93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E8A17A9" w14:textId="77777777" w:rsidR="00223DC5" w:rsidRPr="00DF0A27" w:rsidRDefault="00223DC5" w:rsidP="00223DC5">
            <w:pPr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7.7</w:t>
            </w:r>
          </w:p>
        </w:tc>
        <w:tc>
          <w:tcPr>
            <w:tcW w:w="48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2BAAF92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Does the laboratory maintain copies (hard or electronic) of each DWELR submission?</w:t>
            </w:r>
          </w:p>
        </w:tc>
        <w:tc>
          <w:tcPr>
            <w:tcW w:w="50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0EEE5393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Not just the confirmation email; encourage use of Printer-Friendly view.</w:t>
            </w:r>
          </w:p>
        </w:tc>
      </w:tr>
      <w:tr w:rsidR="00223DC5" w:rsidRPr="00223DC5" w14:paraId="3F752732" w14:textId="77777777" w:rsidTr="00223DC5">
        <w:trPr>
          <w:cantSplit/>
          <w:jc w:val="center"/>
        </w:trPr>
        <w:tc>
          <w:tcPr>
            <w:tcW w:w="93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B353F3A" w14:textId="77777777" w:rsidR="00223DC5" w:rsidRPr="00DF0A27" w:rsidRDefault="00223DC5" w:rsidP="00223DC5">
            <w:pPr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7.8</w:t>
            </w:r>
          </w:p>
        </w:tc>
        <w:tc>
          <w:tcPr>
            <w:tcW w:w="48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4C75869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Does the laboratory inspect the Error Report before the 10th of each month?</w:t>
            </w:r>
          </w:p>
        </w:tc>
        <w:tc>
          <w:tcPr>
            <w:tcW w:w="50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6E975A6E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color w:val="000000"/>
              </w:rPr>
            </w:pPr>
          </w:p>
        </w:tc>
      </w:tr>
      <w:tr w:rsidR="00223DC5" w:rsidRPr="00223DC5" w14:paraId="7CFC4813" w14:textId="77777777" w:rsidTr="00223DC5">
        <w:trPr>
          <w:cantSplit/>
          <w:jc w:val="center"/>
        </w:trPr>
        <w:tc>
          <w:tcPr>
            <w:tcW w:w="93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C6D7F1C" w14:textId="77777777" w:rsidR="00223DC5" w:rsidRPr="00DF0A27" w:rsidRDefault="00223DC5" w:rsidP="00223DC5">
            <w:pPr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7.9</w:t>
            </w:r>
          </w:p>
        </w:tc>
        <w:tc>
          <w:tcPr>
            <w:tcW w:w="48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FB215C2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If errors are noted, does the laboratory attempt to resolve the errors?  How?</w:t>
            </w:r>
          </w:p>
        </w:tc>
        <w:tc>
          <w:tcPr>
            <w:tcW w:w="50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4DF9A358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Contact client; contact Sanitarian; check site sampling plan; talk to collector; check DWRS; contact EP, PADWIS.  DON'T just try random combinations of sample type and location ID until the error clears!</w:t>
            </w:r>
          </w:p>
        </w:tc>
      </w:tr>
      <w:tr w:rsidR="00223DC5" w:rsidRPr="00223DC5" w14:paraId="02F36540" w14:textId="77777777" w:rsidTr="00223DC5">
        <w:trPr>
          <w:cantSplit/>
          <w:jc w:val="center"/>
        </w:trPr>
        <w:tc>
          <w:tcPr>
            <w:tcW w:w="93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565EA53" w14:textId="77777777" w:rsidR="00223DC5" w:rsidRPr="00DF0A27" w:rsidRDefault="00223DC5" w:rsidP="00223DC5">
            <w:pPr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7.10</w:t>
            </w:r>
          </w:p>
        </w:tc>
        <w:tc>
          <w:tcPr>
            <w:tcW w:w="48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1DB61DE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If the errors cannot be resolved before the 10th of the month what does the lab do?</w:t>
            </w:r>
          </w:p>
        </w:tc>
        <w:tc>
          <w:tcPr>
            <w:tcW w:w="50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38467B42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Delete results and contact client and/or Sanitarian.</w:t>
            </w:r>
          </w:p>
        </w:tc>
      </w:tr>
      <w:tr w:rsidR="00223DC5" w:rsidRPr="00223DC5" w14:paraId="7A75BC5A" w14:textId="77777777" w:rsidTr="00223DC5">
        <w:trPr>
          <w:cantSplit/>
          <w:jc w:val="center"/>
        </w:trPr>
        <w:tc>
          <w:tcPr>
            <w:tcW w:w="93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E800CA9" w14:textId="77777777" w:rsidR="00223DC5" w:rsidRPr="00DF0A27" w:rsidRDefault="00223DC5" w:rsidP="00223DC5">
            <w:pPr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7.11</w:t>
            </w:r>
          </w:p>
        </w:tc>
        <w:tc>
          <w:tcPr>
            <w:tcW w:w="48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1728305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Does the laboratory check for duplicate entries in DWELR before the 10th of each month?</w:t>
            </w:r>
          </w:p>
        </w:tc>
        <w:tc>
          <w:tcPr>
            <w:tcW w:w="50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41191635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Duplicate records are NOT included on the Error Report!</w:t>
            </w:r>
          </w:p>
        </w:tc>
      </w:tr>
      <w:tr w:rsidR="00223DC5" w:rsidRPr="00223DC5" w14:paraId="06971E91" w14:textId="77777777" w:rsidTr="00223DC5">
        <w:trPr>
          <w:cantSplit/>
          <w:jc w:val="center"/>
        </w:trPr>
        <w:tc>
          <w:tcPr>
            <w:tcW w:w="936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11C7C561" w14:textId="77777777" w:rsidR="00223DC5" w:rsidRPr="00DF0A27" w:rsidRDefault="00223DC5" w:rsidP="00223DC5">
            <w:pPr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7.12</w:t>
            </w:r>
          </w:p>
        </w:tc>
        <w:tc>
          <w:tcPr>
            <w:tcW w:w="482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7EBD74E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If duplicate entries are found, what does the lab do?</w:t>
            </w:r>
          </w:p>
        </w:tc>
        <w:tc>
          <w:tcPr>
            <w:tcW w:w="504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6DAFA699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Delete duplicate entries.</w:t>
            </w:r>
          </w:p>
        </w:tc>
      </w:tr>
      <w:tr w:rsidR="00223DC5" w:rsidRPr="00223DC5" w14:paraId="326A7134" w14:textId="77777777" w:rsidTr="00223DC5">
        <w:trPr>
          <w:cantSplit/>
          <w:jc w:val="center"/>
        </w:trPr>
        <w:tc>
          <w:tcPr>
            <w:tcW w:w="10800" w:type="dxa"/>
            <w:gridSpan w:val="3"/>
            <w:tcBorders>
              <w:bottom w:val="single" w:sz="4" w:space="0" w:color="auto"/>
            </w:tcBorders>
            <w:shd w:val="clear" w:color="auto" w:fill="BDBDFF"/>
          </w:tcPr>
          <w:p w14:paraId="6E7C5233" w14:textId="77777777" w:rsidR="00223DC5" w:rsidRPr="00223DC5" w:rsidRDefault="00223DC5" w:rsidP="00223DC5">
            <w:pPr>
              <w:spacing w:before="20" w:after="20"/>
              <w:rPr>
                <w:rFonts w:cstheme="minorHAnsi"/>
              </w:rPr>
            </w:pPr>
            <w:r w:rsidRPr="00DF0A27">
              <w:rPr>
                <w:rFonts w:eastAsia="Times New Roman" w:cstheme="minorHAnsi"/>
                <w:b/>
                <w:bCs/>
                <w:color w:val="000000"/>
              </w:rPr>
              <w:t>Section 8:  Requests to Report Qualified DW Data</w:t>
            </w:r>
          </w:p>
        </w:tc>
      </w:tr>
      <w:tr w:rsidR="00223DC5" w:rsidRPr="00223DC5" w14:paraId="3361B59E" w14:textId="77777777" w:rsidTr="00223DC5">
        <w:trPr>
          <w:cantSplit/>
          <w:jc w:val="center"/>
        </w:trPr>
        <w:tc>
          <w:tcPr>
            <w:tcW w:w="93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3885A957" w14:textId="77777777" w:rsidR="00223DC5" w:rsidRPr="00DF0A27" w:rsidRDefault="00223DC5" w:rsidP="00223DC5">
            <w:pPr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8.1</w:t>
            </w:r>
          </w:p>
        </w:tc>
        <w:tc>
          <w:tcPr>
            <w:tcW w:w="482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ABE3316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 xml:space="preserve">Does the laboratory ever report data to DWELR that does not meet </w:t>
            </w:r>
            <w:r w:rsidRPr="00DF0A27">
              <w:rPr>
                <w:rFonts w:eastAsia="Times New Roman" w:cstheme="minorHAnsi"/>
                <w:color w:val="000000"/>
                <w:u w:val="single"/>
              </w:rPr>
              <w:t>all</w:t>
            </w:r>
            <w:r w:rsidRPr="00DF0A27">
              <w:rPr>
                <w:rFonts w:eastAsia="Times New Roman" w:cstheme="minorHAnsi"/>
                <w:color w:val="000000"/>
              </w:rPr>
              <w:t xml:space="preserve"> method and sample acceptance criteria?</w:t>
            </w:r>
          </w:p>
        </w:tc>
        <w:tc>
          <w:tcPr>
            <w:tcW w:w="504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6DBAD3F1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(If no, skip to question 8c)</w:t>
            </w:r>
          </w:p>
        </w:tc>
      </w:tr>
      <w:tr w:rsidR="00223DC5" w:rsidRPr="00223DC5" w14:paraId="4251F6EE" w14:textId="77777777" w:rsidTr="00223DC5">
        <w:trPr>
          <w:cantSplit/>
          <w:jc w:val="center"/>
        </w:trPr>
        <w:tc>
          <w:tcPr>
            <w:tcW w:w="93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6814BFC" w14:textId="77777777" w:rsidR="00223DC5" w:rsidRPr="00DF0A27" w:rsidRDefault="00223DC5" w:rsidP="00223DC5">
            <w:pPr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8.2</w:t>
            </w:r>
          </w:p>
        </w:tc>
        <w:tc>
          <w:tcPr>
            <w:tcW w:w="48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94CD75D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If yes, do they first submit a Request to Report Qualified DW Data and wait for Department approval?</w:t>
            </w:r>
          </w:p>
        </w:tc>
        <w:tc>
          <w:tcPr>
            <w:tcW w:w="50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43EEFC4D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color w:val="000000"/>
              </w:rPr>
            </w:pPr>
          </w:p>
        </w:tc>
      </w:tr>
      <w:tr w:rsidR="00223DC5" w:rsidRPr="00223DC5" w14:paraId="1465B391" w14:textId="77777777" w:rsidTr="00223DC5">
        <w:trPr>
          <w:cantSplit/>
          <w:jc w:val="center"/>
        </w:trPr>
        <w:tc>
          <w:tcPr>
            <w:tcW w:w="93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D7AE3F2" w14:textId="77777777" w:rsidR="00223DC5" w:rsidRPr="00DF0A27" w:rsidRDefault="00223DC5" w:rsidP="00223DC5">
            <w:pPr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8.3</w:t>
            </w:r>
          </w:p>
        </w:tc>
        <w:tc>
          <w:tcPr>
            <w:tcW w:w="48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E87B2CC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Under what circumstances does the laboratory submit a Request to Report Qualified DW Data?</w:t>
            </w:r>
          </w:p>
        </w:tc>
        <w:tc>
          <w:tcPr>
            <w:tcW w:w="50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46E32DED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Any deviation where the sample result still might be acceptable for compliance purposes.  The laboratory should not require re-sampling until they have confirmed that the results are not acceptable.</w:t>
            </w:r>
          </w:p>
        </w:tc>
      </w:tr>
      <w:tr w:rsidR="00223DC5" w:rsidRPr="00223DC5" w14:paraId="5FB35D07" w14:textId="77777777" w:rsidTr="00223DC5">
        <w:trPr>
          <w:cantSplit/>
          <w:jc w:val="center"/>
        </w:trPr>
        <w:tc>
          <w:tcPr>
            <w:tcW w:w="936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1CA68CAE" w14:textId="77777777" w:rsidR="00223DC5" w:rsidRPr="00DF0A27" w:rsidRDefault="00223DC5" w:rsidP="00223DC5">
            <w:pPr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8.4</w:t>
            </w:r>
          </w:p>
        </w:tc>
        <w:tc>
          <w:tcPr>
            <w:tcW w:w="482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C6FC23B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Under what circumstances does the laboratory NOT submit a Request to Report Qualified DW Data?</w:t>
            </w:r>
          </w:p>
        </w:tc>
        <w:tc>
          <w:tcPr>
            <w:tcW w:w="504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267B352A" w14:textId="77777777" w:rsidR="00223DC5" w:rsidRPr="00DF0A27" w:rsidRDefault="00223DC5" w:rsidP="00223DC5">
            <w:pPr>
              <w:spacing w:before="20" w:after="20"/>
              <w:rPr>
                <w:rFonts w:eastAsia="Times New Roman" w:cstheme="minorHAnsi"/>
                <w:color w:val="000000"/>
              </w:rPr>
            </w:pPr>
            <w:r w:rsidRPr="00DF0A27">
              <w:rPr>
                <w:rFonts w:eastAsia="Times New Roman" w:cstheme="minorHAnsi"/>
                <w:color w:val="000000"/>
              </w:rPr>
              <w:t>Didn't follow method procedure; specific deviations listed in the qual request form as unacceptable.  The laboratory should immediately ask for a re-sample for these types of excursions.  They should not submit a request to have the Department invalidate the sample under these circumstances.</w:t>
            </w:r>
          </w:p>
        </w:tc>
      </w:tr>
    </w:tbl>
    <w:p w14:paraId="7F04CE66" w14:textId="77777777" w:rsidR="00223DC5" w:rsidRPr="00223DC5" w:rsidRDefault="00223DC5" w:rsidP="00223DC5">
      <w:pPr>
        <w:spacing w:after="0"/>
        <w:rPr>
          <w:rFonts w:cstheme="minorHAnsi"/>
        </w:rPr>
      </w:pPr>
    </w:p>
    <w:sectPr w:rsidR="00223DC5" w:rsidRPr="00223DC5" w:rsidSect="00223DC5">
      <w:headerReference w:type="default" r:id="rId6"/>
      <w:footerReference w:type="default" r:id="rId7"/>
      <w:pgSz w:w="12240" w:h="15840" w:code="1"/>
      <w:pgMar w:top="936" w:right="720" w:bottom="936" w:left="720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C21C7" w14:textId="77777777" w:rsidR="00223DC5" w:rsidRDefault="00223DC5" w:rsidP="00223DC5">
      <w:pPr>
        <w:spacing w:after="0" w:line="240" w:lineRule="auto"/>
      </w:pPr>
      <w:r>
        <w:separator/>
      </w:r>
    </w:p>
  </w:endnote>
  <w:endnote w:type="continuationSeparator" w:id="0">
    <w:p w14:paraId="79C7F6DA" w14:textId="77777777" w:rsidR="00223DC5" w:rsidRDefault="00223DC5" w:rsidP="00223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72628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DF6C31" w14:textId="77777777" w:rsidR="00223DC5" w:rsidRDefault="00223DC5" w:rsidP="00223D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5C986" w14:textId="77777777" w:rsidR="00223DC5" w:rsidRDefault="00223DC5" w:rsidP="00223DC5">
      <w:pPr>
        <w:spacing w:after="0" w:line="240" w:lineRule="auto"/>
      </w:pPr>
      <w:r>
        <w:separator/>
      </w:r>
    </w:p>
  </w:footnote>
  <w:footnote w:type="continuationSeparator" w:id="0">
    <w:p w14:paraId="7D095A30" w14:textId="77777777" w:rsidR="00223DC5" w:rsidRDefault="00223DC5" w:rsidP="00223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09AE4" w14:textId="77777777" w:rsidR="00223DC5" w:rsidRPr="00223DC5" w:rsidRDefault="00223DC5" w:rsidP="00223DC5">
    <w:pPr>
      <w:pStyle w:val="Header"/>
      <w:tabs>
        <w:tab w:val="clear" w:pos="4680"/>
        <w:tab w:val="clear" w:pos="9360"/>
      </w:tabs>
      <w:spacing w:after="120"/>
      <w:jc w:val="center"/>
      <w:rPr>
        <w:rFonts w:ascii="Tahoma" w:hAnsi="Tahoma" w:cs="Tahoma"/>
        <w:b/>
        <w:bCs/>
        <w:i/>
        <w:iCs/>
      </w:rPr>
    </w:pPr>
    <w:sdt>
      <w:sdtPr>
        <w:rPr>
          <w:rFonts w:ascii="Tahoma" w:hAnsi="Tahoma" w:cs="Tahoma"/>
          <w:b/>
          <w:bCs/>
          <w:i/>
          <w:iCs/>
        </w:rPr>
        <w:id w:val="-547694727"/>
        <w:docPartObj>
          <w:docPartGallery w:val="Watermarks"/>
          <w:docPartUnique/>
        </w:docPartObj>
      </w:sdtPr>
      <w:sdtContent>
        <w:r w:rsidRPr="00223DC5">
          <w:rPr>
            <w:rFonts w:ascii="Tahoma" w:hAnsi="Tahoma" w:cs="Tahoma"/>
            <w:b/>
            <w:bCs/>
            <w:i/>
            <w:iCs/>
            <w:noProof/>
          </w:rPr>
          <w:pict w14:anchorId="709C05D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Pr="00223DC5">
      <w:rPr>
        <w:rFonts w:ascii="Tahoma" w:hAnsi="Tahoma" w:cs="Tahoma"/>
        <w:b/>
        <w:bCs/>
        <w:i/>
        <w:iCs/>
      </w:rPr>
      <w:t>SDW LAB Inspection Questions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DC5"/>
    <w:rsid w:val="000C6298"/>
    <w:rsid w:val="001173A8"/>
    <w:rsid w:val="00184E17"/>
    <w:rsid w:val="00223DC5"/>
    <w:rsid w:val="002C5232"/>
    <w:rsid w:val="00382F5A"/>
    <w:rsid w:val="00520211"/>
    <w:rsid w:val="00840ADB"/>
    <w:rsid w:val="00AE48AA"/>
    <w:rsid w:val="00B53F86"/>
    <w:rsid w:val="00BC4D22"/>
    <w:rsid w:val="00F4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1055E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3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DC5"/>
  </w:style>
  <w:style w:type="paragraph" w:styleId="Footer">
    <w:name w:val="footer"/>
    <w:basedOn w:val="Normal"/>
    <w:link w:val="FooterChar"/>
    <w:uiPriority w:val="99"/>
    <w:unhideWhenUsed/>
    <w:rsid w:val="00223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2024-03-13T16:36:00Z</dcterms:created>
  <dcterms:modified xsi:type="dcterms:W3CDTF">2024-03-13T16:36:00Z</dcterms:modified>
</cp:coreProperties>
</file>