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511B0" w14:textId="77777777" w:rsidR="00CD089B" w:rsidRDefault="005E74FA" w:rsidP="00FA260E">
      <w:pPr>
        <w:spacing w:after="117" w:line="259" w:lineRule="auto"/>
        <w:ind w:left="0" w:right="0" w:firstLine="0"/>
      </w:pPr>
      <w:r>
        <w:rPr>
          <w:noProof/>
        </w:rPr>
        <w:drawing>
          <wp:inline distT="0" distB="0" distL="0" distR="0" wp14:anchorId="5BAFF6F4" wp14:editId="08A1CDA7">
            <wp:extent cx="2616200" cy="5588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2616200" cy="558800"/>
                    </a:xfrm>
                    <a:prstGeom prst="rect">
                      <a:avLst/>
                    </a:prstGeom>
                  </pic:spPr>
                </pic:pic>
              </a:graphicData>
            </a:graphic>
          </wp:inline>
        </w:drawing>
      </w:r>
    </w:p>
    <w:p w14:paraId="4BAD9C50" w14:textId="6F9E412B" w:rsidR="00CD089B" w:rsidRPr="0026785C" w:rsidRDefault="005E74FA" w:rsidP="0033485B">
      <w:pPr>
        <w:spacing w:after="216" w:line="259" w:lineRule="auto"/>
        <w:ind w:left="0" w:right="0" w:firstLine="0"/>
        <w:jc w:val="right"/>
        <w:rPr>
          <w:szCs w:val="24"/>
        </w:rPr>
      </w:pPr>
      <w:r w:rsidRPr="0026785C">
        <w:rPr>
          <w:rFonts w:eastAsia="Verdana"/>
          <w:b/>
          <w:bCs/>
          <w:szCs w:val="24"/>
        </w:rPr>
        <w:t xml:space="preserve">MEMO </w:t>
      </w:r>
      <w:r w:rsidRPr="0026785C">
        <w:rPr>
          <w:noProof/>
          <w:szCs w:val="24"/>
        </w:rPr>
        <w:drawing>
          <wp:anchor distT="0" distB="0" distL="114300" distR="114300" simplePos="0" relativeHeight="251659264" behindDoc="0" locked="0" layoutInCell="1" allowOverlap="0" wp14:anchorId="4AE8DBFE" wp14:editId="624C8493">
            <wp:simplePos x="0" y="0"/>
            <wp:positionH relativeFrom="page">
              <wp:posOffset>665479</wp:posOffset>
            </wp:positionH>
            <wp:positionV relativeFrom="page">
              <wp:posOffset>9145904</wp:posOffset>
            </wp:positionV>
            <wp:extent cx="8890" cy="8890"/>
            <wp:effectExtent l="0" t="0" r="0" b="0"/>
            <wp:wrapTopAndBottom/>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8"/>
                    <a:stretch>
                      <a:fillRect/>
                    </a:stretch>
                  </pic:blipFill>
                  <pic:spPr>
                    <a:xfrm>
                      <a:off x="0" y="0"/>
                      <a:ext cx="8890" cy="8890"/>
                    </a:xfrm>
                    <a:prstGeom prst="rect">
                      <a:avLst/>
                    </a:prstGeom>
                  </pic:spPr>
                </pic:pic>
              </a:graphicData>
            </a:graphic>
          </wp:anchor>
        </w:drawing>
      </w:r>
      <w:r w:rsidRPr="0026785C">
        <w:rPr>
          <w:b/>
          <w:bCs/>
          <w:szCs w:val="24"/>
        </w:rPr>
        <w:t xml:space="preserve"> </w:t>
      </w:r>
    </w:p>
    <w:tbl>
      <w:tblPr>
        <w:tblStyle w:val="TableGrid1"/>
        <w:tblW w:w="8246" w:type="dxa"/>
        <w:tblInd w:w="998" w:type="dxa"/>
        <w:tblLook w:val="04A0" w:firstRow="1" w:lastRow="0" w:firstColumn="1" w:lastColumn="0" w:noHBand="0" w:noVBand="1"/>
      </w:tblPr>
      <w:tblGrid>
        <w:gridCol w:w="1440"/>
        <w:gridCol w:w="6806"/>
      </w:tblGrid>
      <w:tr w:rsidR="00CD089B" w:rsidRPr="0026785C" w14:paraId="78545C18" w14:textId="77777777" w:rsidTr="00FA260E">
        <w:trPr>
          <w:trHeight w:val="1243"/>
        </w:trPr>
        <w:tc>
          <w:tcPr>
            <w:tcW w:w="8246" w:type="dxa"/>
            <w:gridSpan w:val="2"/>
            <w:tcBorders>
              <w:top w:val="nil"/>
              <w:left w:val="nil"/>
              <w:bottom w:val="nil"/>
              <w:right w:val="nil"/>
            </w:tcBorders>
          </w:tcPr>
          <w:p w14:paraId="5E52934F" w14:textId="4427BFFB" w:rsidR="00CD089B" w:rsidRPr="000441E0" w:rsidRDefault="0033485B" w:rsidP="0026785C">
            <w:pPr>
              <w:spacing w:after="0" w:line="259" w:lineRule="auto"/>
              <w:ind w:left="0" w:right="0" w:firstLine="0"/>
              <w:rPr>
                <w:szCs w:val="24"/>
              </w:rPr>
            </w:pPr>
            <w:r w:rsidRPr="0026785C">
              <w:rPr>
                <w:b/>
                <w:bCs/>
                <w:szCs w:val="24"/>
              </w:rPr>
              <w:t xml:space="preserve">TO                 </w:t>
            </w:r>
            <w:r w:rsidR="004B55AD">
              <w:rPr>
                <w:b/>
                <w:bCs/>
                <w:szCs w:val="24"/>
              </w:rPr>
              <w:t xml:space="preserve"> </w:t>
            </w:r>
            <w:r w:rsidR="000441E0" w:rsidRPr="000441E0">
              <w:rPr>
                <w:szCs w:val="24"/>
              </w:rPr>
              <w:t>Jessica Shirley</w:t>
            </w:r>
            <w:r w:rsidR="005E74FA" w:rsidRPr="000441E0">
              <w:rPr>
                <w:szCs w:val="24"/>
              </w:rPr>
              <w:t xml:space="preserve"> </w:t>
            </w:r>
            <w:r w:rsidR="005E74FA" w:rsidRPr="000441E0">
              <w:rPr>
                <w:szCs w:val="24"/>
              </w:rPr>
              <w:tab/>
              <w:t xml:space="preserve"> </w:t>
            </w:r>
          </w:p>
          <w:p w14:paraId="218D72C7" w14:textId="14DB8270" w:rsidR="00E9425F" w:rsidRPr="000441E0" w:rsidRDefault="0026785C" w:rsidP="0026785C">
            <w:pPr>
              <w:spacing w:after="0" w:line="259" w:lineRule="auto"/>
              <w:ind w:left="0" w:right="0" w:firstLine="0"/>
              <w:rPr>
                <w:szCs w:val="24"/>
              </w:rPr>
            </w:pPr>
            <w:r w:rsidRPr="000441E0">
              <w:rPr>
                <w:szCs w:val="24"/>
              </w:rPr>
              <w:t xml:space="preserve">                      </w:t>
            </w:r>
            <w:r w:rsidR="004B55AD">
              <w:rPr>
                <w:szCs w:val="24"/>
              </w:rPr>
              <w:t xml:space="preserve"> </w:t>
            </w:r>
            <w:r w:rsidR="0033485B" w:rsidRPr="000441E0">
              <w:rPr>
                <w:szCs w:val="24"/>
              </w:rPr>
              <w:t>Acting Secretary</w:t>
            </w:r>
          </w:p>
          <w:p w14:paraId="20EA2D45" w14:textId="79D9548C" w:rsidR="00CD089B" w:rsidRPr="000441E0" w:rsidRDefault="005E74FA" w:rsidP="0026785C">
            <w:pPr>
              <w:spacing w:after="0" w:line="259" w:lineRule="auto"/>
              <w:ind w:left="0" w:right="0" w:firstLine="0"/>
              <w:rPr>
                <w:szCs w:val="24"/>
              </w:rPr>
            </w:pPr>
            <w:r w:rsidRPr="000441E0">
              <w:rPr>
                <w:szCs w:val="24"/>
              </w:rPr>
              <w:t xml:space="preserve"> </w:t>
            </w:r>
          </w:p>
          <w:p w14:paraId="1C486410" w14:textId="169309F4" w:rsidR="0033485B" w:rsidRPr="000441E0" w:rsidRDefault="0033485B" w:rsidP="000441E0">
            <w:pPr>
              <w:spacing w:after="0" w:line="259" w:lineRule="auto"/>
              <w:ind w:left="0" w:right="0" w:firstLine="0"/>
              <w:rPr>
                <w:szCs w:val="24"/>
              </w:rPr>
            </w:pPr>
            <w:r w:rsidRPr="000441E0">
              <w:rPr>
                <w:b/>
                <w:bCs/>
                <w:szCs w:val="24"/>
              </w:rPr>
              <w:t xml:space="preserve">FROM </w:t>
            </w:r>
            <w:r w:rsidR="000441E0">
              <w:rPr>
                <w:b/>
                <w:bCs/>
                <w:szCs w:val="24"/>
              </w:rPr>
              <w:t xml:space="preserve">           </w:t>
            </w:r>
            <w:r w:rsidR="000441E0">
              <w:rPr>
                <w:szCs w:val="24"/>
              </w:rPr>
              <w:t>Nick Lazor</w:t>
            </w:r>
            <w:r w:rsidRPr="000441E0">
              <w:rPr>
                <w:szCs w:val="24"/>
              </w:rPr>
              <w:t xml:space="preserve"> </w:t>
            </w:r>
            <w:r w:rsidRPr="000441E0">
              <w:rPr>
                <w:szCs w:val="24"/>
              </w:rPr>
              <w:tab/>
              <w:t xml:space="preserve"> </w:t>
            </w:r>
          </w:p>
          <w:p w14:paraId="20337575" w14:textId="1DAA6145" w:rsidR="0033485B" w:rsidRPr="000441E0" w:rsidRDefault="0026785C" w:rsidP="0026785C">
            <w:pPr>
              <w:spacing w:after="0" w:line="259" w:lineRule="auto"/>
              <w:ind w:left="0" w:right="0" w:firstLine="0"/>
              <w:rPr>
                <w:szCs w:val="24"/>
              </w:rPr>
            </w:pPr>
            <w:r w:rsidRPr="000441E0">
              <w:rPr>
                <w:szCs w:val="24"/>
              </w:rPr>
              <w:t xml:space="preserve">                        </w:t>
            </w:r>
            <w:r w:rsidR="0033485B" w:rsidRPr="000441E0">
              <w:rPr>
                <w:szCs w:val="24"/>
              </w:rPr>
              <w:t xml:space="preserve">Director </w:t>
            </w:r>
          </w:p>
          <w:p w14:paraId="213AD273" w14:textId="77777777" w:rsidR="00E9425F" w:rsidRPr="0026785C" w:rsidRDefault="00E9425F" w:rsidP="0026785C">
            <w:pPr>
              <w:spacing w:after="0" w:line="259" w:lineRule="auto"/>
              <w:ind w:left="0" w:right="0" w:firstLine="0"/>
              <w:rPr>
                <w:szCs w:val="24"/>
              </w:rPr>
            </w:pPr>
            <w:r w:rsidRPr="000441E0">
              <w:rPr>
                <w:szCs w:val="24"/>
              </w:rPr>
              <w:t xml:space="preserve">                        </w:t>
            </w:r>
            <w:r w:rsidR="0033485B" w:rsidRPr="000441E0">
              <w:rPr>
                <w:szCs w:val="24"/>
              </w:rPr>
              <w:t>Bureau of Air Quality</w:t>
            </w:r>
          </w:p>
          <w:p w14:paraId="2EBBDE85" w14:textId="54C83F8C" w:rsidR="00E9425F" w:rsidRPr="0026785C" w:rsidRDefault="00E9425F" w:rsidP="0026785C">
            <w:pPr>
              <w:spacing w:after="0" w:line="259" w:lineRule="auto"/>
              <w:ind w:left="0" w:right="0" w:firstLine="0"/>
              <w:rPr>
                <w:szCs w:val="24"/>
              </w:rPr>
            </w:pPr>
          </w:p>
        </w:tc>
      </w:tr>
      <w:tr w:rsidR="00CD089B" w:rsidRPr="0026785C" w14:paraId="0A450106" w14:textId="77777777" w:rsidTr="00FA260E">
        <w:trPr>
          <w:trHeight w:val="4714"/>
        </w:trPr>
        <w:tc>
          <w:tcPr>
            <w:tcW w:w="1440" w:type="dxa"/>
            <w:tcBorders>
              <w:top w:val="nil"/>
              <w:left w:val="nil"/>
              <w:bottom w:val="nil"/>
              <w:right w:val="nil"/>
            </w:tcBorders>
          </w:tcPr>
          <w:p w14:paraId="575E055F" w14:textId="50FFB537" w:rsidR="00CD089B" w:rsidRPr="0026785C" w:rsidRDefault="00E9425F" w:rsidP="000441E0">
            <w:pPr>
              <w:spacing w:after="0" w:line="259" w:lineRule="auto"/>
              <w:ind w:left="0" w:right="15" w:firstLine="0"/>
              <w:rPr>
                <w:b/>
                <w:bCs/>
                <w:szCs w:val="24"/>
              </w:rPr>
            </w:pPr>
            <w:r w:rsidRPr="0026785C">
              <w:rPr>
                <w:b/>
                <w:bCs/>
                <w:szCs w:val="24"/>
              </w:rPr>
              <w:t>THROUGH</w:t>
            </w:r>
          </w:p>
        </w:tc>
        <w:tc>
          <w:tcPr>
            <w:tcW w:w="6806" w:type="dxa"/>
            <w:tcBorders>
              <w:top w:val="nil"/>
              <w:left w:val="nil"/>
              <w:bottom w:val="nil"/>
              <w:right w:val="nil"/>
            </w:tcBorders>
          </w:tcPr>
          <w:p w14:paraId="7D28401A" w14:textId="7B2B3099" w:rsidR="05F9D682" w:rsidRPr="0026785C" w:rsidRDefault="05F9D682" w:rsidP="0026785C">
            <w:pPr>
              <w:spacing w:after="0" w:line="259" w:lineRule="auto"/>
              <w:ind w:left="0" w:right="0" w:firstLine="0"/>
              <w:rPr>
                <w:szCs w:val="24"/>
              </w:rPr>
            </w:pPr>
            <w:r w:rsidRPr="0026785C">
              <w:rPr>
                <w:szCs w:val="24"/>
              </w:rPr>
              <w:t>Ali Tarquino Morris</w:t>
            </w:r>
          </w:p>
          <w:p w14:paraId="4D00E2B4" w14:textId="4A6552BA" w:rsidR="00CD089B" w:rsidRPr="0026785C" w:rsidRDefault="005E74FA" w:rsidP="0026785C">
            <w:pPr>
              <w:spacing w:after="0" w:line="259" w:lineRule="auto"/>
              <w:ind w:left="0" w:right="0" w:firstLine="0"/>
              <w:rPr>
                <w:szCs w:val="24"/>
              </w:rPr>
            </w:pPr>
            <w:r w:rsidRPr="0026785C">
              <w:rPr>
                <w:szCs w:val="24"/>
              </w:rPr>
              <w:t xml:space="preserve">Deputy Secretary </w:t>
            </w:r>
          </w:p>
          <w:p w14:paraId="241DD469" w14:textId="52175C2E" w:rsidR="00E9425F" w:rsidRPr="0026785C" w:rsidRDefault="005E74FA" w:rsidP="0026785C">
            <w:pPr>
              <w:spacing w:after="0" w:line="259" w:lineRule="auto"/>
              <w:ind w:left="0" w:right="0" w:firstLine="0"/>
              <w:rPr>
                <w:szCs w:val="24"/>
              </w:rPr>
            </w:pPr>
            <w:r w:rsidRPr="0026785C">
              <w:rPr>
                <w:szCs w:val="24"/>
              </w:rPr>
              <w:t>Waste, Air, Radiation and Remediatio</w:t>
            </w:r>
            <w:r w:rsidR="00E9425F" w:rsidRPr="0026785C">
              <w:rPr>
                <w:szCs w:val="24"/>
              </w:rPr>
              <w:t>n</w:t>
            </w:r>
          </w:p>
          <w:p w14:paraId="6538356A" w14:textId="77777777" w:rsidR="00C71F19" w:rsidRPr="0026785C" w:rsidRDefault="00C71F19" w:rsidP="0026785C">
            <w:pPr>
              <w:spacing w:after="0" w:line="259" w:lineRule="auto"/>
              <w:ind w:left="0" w:right="0" w:firstLine="0"/>
              <w:rPr>
                <w:szCs w:val="24"/>
              </w:rPr>
            </w:pPr>
          </w:p>
          <w:p w14:paraId="3FABD70C" w14:textId="3E65B450" w:rsidR="000441E0" w:rsidRDefault="000441E0" w:rsidP="0026785C">
            <w:pPr>
              <w:spacing w:after="0" w:line="259" w:lineRule="auto"/>
              <w:ind w:left="0" w:right="0" w:firstLine="0"/>
              <w:rPr>
                <w:szCs w:val="24"/>
              </w:rPr>
            </w:pPr>
            <w:r w:rsidRPr="000441E0">
              <w:rPr>
                <w:szCs w:val="24"/>
              </w:rPr>
              <w:t>Ramez Ziadeh</w:t>
            </w:r>
          </w:p>
          <w:p w14:paraId="3C6D08BA" w14:textId="20CC5799" w:rsidR="00C71F19" w:rsidRPr="000441E0" w:rsidRDefault="05F9D682" w:rsidP="0026785C">
            <w:pPr>
              <w:spacing w:after="0" w:line="259" w:lineRule="auto"/>
              <w:ind w:left="0" w:right="0" w:firstLine="0"/>
              <w:rPr>
                <w:szCs w:val="24"/>
              </w:rPr>
            </w:pPr>
            <w:r w:rsidRPr="000441E0">
              <w:rPr>
                <w:szCs w:val="24"/>
              </w:rPr>
              <w:t xml:space="preserve">Acting </w:t>
            </w:r>
            <w:r w:rsidR="005E74FA" w:rsidRPr="000441E0">
              <w:rPr>
                <w:szCs w:val="24"/>
              </w:rPr>
              <w:t xml:space="preserve">Executive Deputy Secretary </w:t>
            </w:r>
            <w:r w:rsidR="0042642F">
              <w:rPr>
                <w:szCs w:val="24"/>
              </w:rPr>
              <w:t>for</w:t>
            </w:r>
          </w:p>
          <w:p w14:paraId="7E1C4F7B" w14:textId="2FF35D00" w:rsidR="3E9E279B" w:rsidRPr="0026785C" w:rsidRDefault="712DE437" w:rsidP="0026785C">
            <w:pPr>
              <w:spacing w:after="0" w:line="259" w:lineRule="auto"/>
              <w:ind w:left="0" w:right="0" w:firstLine="0"/>
              <w:rPr>
                <w:szCs w:val="24"/>
              </w:rPr>
            </w:pPr>
            <w:r w:rsidRPr="000441E0">
              <w:rPr>
                <w:szCs w:val="24"/>
              </w:rPr>
              <w:t>Programs</w:t>
            </w:r>
          </w:p>
          <w:p w14:paraId="26A2A3CA" w14:textId="38660225" w:rsidR="00CD089B" w:rsidRPr="0026785C" w:rsidRDefault="005E74FA" w:rsidP="0026785C">
            <w:pPr>
              <w:spacing w:after="0" w:line="259" w:lineRule="auto"/>
              <w:ind w:left="0" w:right="0" w:firstLine="0"/>
              <w:rPr>
                <w:szCs w:val="24"/>
              </w:rPr>
            </w:pPr>
            <w:r w:rsidRPr="0026785C">
              <w:rPr>
                <w:szCs w:val="24"/>
              </w:rPr>
              <w:t xml:space="preserve"> </w:t>
            </w:r>
          </w:p>
          <w:p w14:paraId="48723C4C" w14:textId="5127FFF7" w:rsidR="00CD089B" w:rsidRPr="0026785C" w:rsidRDefault="005E74FA" w:rsidP="0026785C">
            <w:pPr>
              <w:spacing w:after="0" w:line="259" w:lineRule="auto"/>
              <w:ind w:left="0" w:right="0" w:firstLine="0"/>
              <w:rPr>
                <w:szCs w:val="24"/>
              </w:rPr>
            </w:pPr>
            <w:r w:rsidRPr="0026785C">
              <w:rPr>
                <w:szCs w:val="24"/>
              </w:rPr>
              <w:t xml:space="preserve">Robert </w:t>
            </w:r>
            <w:r w:rsidR="000441E0">
              <w:rPr>
                <w:szCs w:val="24"/>
              </w:rPr>
              <w:t xml:space="preserve">“Bo” </w:t>
            </w:r>
            <w:r w:rsidRPr="0026785C">
              <w:rPr>
                <w:szCs w:val="24"/>
              </w:rPr>
              <w:t xml:space="preserve">Reiley </w:t>
            </w:r>
          </w:p>
          <w:p w14:paraId="61800720" w14:textId="04520386" w:rsidR="00CD089B" w:rsidRPr="0026785C" w:rsidRDefault="005E74FA" w:rsidP="0026785C">
            <w:pPr>
              <w:spacing w:after="0" w:line="259" w:lineRule="auto"/>
              <w:ind w:left="0" w:right="0" w:firstLine="0"/>
              <w:rPr>
                <w:szCs w:val="24"/>
              </w:rPr>
            </w:pPr>
            <w:r w:rsidRPr="0026785C">
              <w:rPr>
                <w:szCs w:val="24"/>
              </w:rPr>
              <w:t xml:space="preserve">Director </w:t>
            </w:r>
          </w:p>
          <w:p w14:paraId="4CB62086" w14:textId="3DF4A5C1" w:rsidR="00E9425F" w:rsidRPr="0026785C" w:rsidRDefault="005E74FA" w:rsidP="0026785C">
            <w:pPr>
              <w:spacing w:after="0" w:line="259" w:lineRule="auto"/>
              <w:ind w:left="0" w:right="0" w:firstLine="0"/>
              <w:rPr>
                <w:szCs w:val="24"/>
              </w:rPr>
            </w:pPr>
            <w:r w:rsidRPr="0026785C">
              <w:rPr>
                <w:szCs w:val="24"/>
              </w:rPr>
              <w:t>Bureau of Regulatory Counsel</w:t>
            </w:r>
          </w:p>
          <w:p w14:paraId="6D87C350" w14:textId="77777777" w:rsidR="00C71F19" w:rsidRPr="0026785C" w:rsidRDefault="00C71F19" w:rsidP="0026785C">
            <w:pPr>
              <w:spacing w:after="0" w:line="259" w:lineRule="auto"/>
              <w:ind w:left="0" w:right="0" w:firstLine="0"/>
              <w:rPr>
                <w:szCs w:val="24"/>
              </w:rPr>
            </w:pPr>
          </w:p>
          <w:p w14:paraId="447BF6B7" w14:textId="7A054C96" w:rsidR="00E9425F" w:rsidRPr="0026785C" w:rsidRDefault="0042642F" w:rsidP="0026785C">
            <w:pPr>
              <w:spacing w:after="0" w:line="259" w:lineRule="auto"/>
              <w:ind w:left="0" w:right="0" w:firstLine="0"/>
              <w:rPr>
                <w:szCs w:val="24"/>
              </w:rPr>
            </w:pPr>
            <w:r>
              <w:rPr>
                <w:szCs w:val="24"/>
              </w:rPr>
              <w:t>Michael Braymer</w:t>
            </w:r>
          </w:p>
          <w:p w14:paraId="0C9A8C90" w14:textId="4501A1F0" w:rsidR="00CD089B" w:rsidRPr="0026785C" w:rsidRDefault="00E9425F" w:rsidP="0026785C">
            <w:pPr>
              <w:spacing w:after="0" w:line="259" w:lineRule="auto"/>
              <w:ind w:left="0" w:right="0" w:firstLine="0"/>
              <w:rPr>
                <w:szCs w:val="24"/>
              </w:rPr>
            </w:pPr>
            <w:r w:rsidRPr="0026785C">
              <w:rPr>
                <w:szCs w:val="24"/>
              </w:rPr>
              <w:t>Chief</w:t>
            </w:r>
            <w:r w:rsidR="005E74FA" w:rsidRPr="0026785C">
              <w:rPr>
                <w:szCs w:val="24"/>
              </w:rPr>
              <w:t xml:space="preserve"> Counsel </w:t>
            </w:r>
          </w:p>
          <w:p w14:paraId="19601905" w14:textId="77777777" w:rsidR="00C71F19" w:rsidRPr="0026785C" w:rsidRDefault="005E74FA" w:rsidP="0026785C">
            <w:pPr>
              <w:spacing w:after="0" w:line="259" w:lineRule="auto"/>
              <w:ind w:left="0" w:right="0" w:firstLine="0"/>
              <w:rPr>
                <w:szCs w:val="24"/>
              </w:rPr>
            </w:pPr>
            <w:r w:rsidRPr="0026785C">
              <w:rPr>
                <w:szCs w:val="24"/>
              </w:rPr>
              <w:t xml:space="preserve">Office of Chief </w:t>
            </w:r>
            <w:r w:rsidR="00C71F19" w:rsidRPr="0026785C">
              <w:rPr>
                <w:szCs w:val="24"/>
              </w:rPr>
              <w:t>Counsel</w:t>
            </w:r>
          </w:p>
          <w:p w14:paraId="2847CD41" w14:textId="05012E76" w:rsidR="00C71F19" w:rsidRPr="0026785C" w:rsidRDefault="00C71F19" w:rsidP="0026785C">
            <w:pPr>
              <w:spacing w:after="0" w:line="259" w:lineRule="auto"/>
              <w:ind w:left="0" w:right="0" w:firstLine="0"/>
              <w:rPr>
                <w:szCs w:val="24"/>
              </w:rPr>
            </w:pPr>
            <w:r w:rsidRPr="0026785C">
              <w:rPr>
                <w:szCs w:val="24"/>
              </w:rPr>
              <w:t xml:space="preserve"> </w:t>
            </w:r>
          </w:p>
          <w:p w14:paraId="029D0E60" w14:textId="74F5D59D" w:rsidR="00CD089B" w:rsidRPr="0026785C" w:rsidRDefault="00A37B92" w:rsidP="0026785C">
            <w:pPr>
              <w:spacing w:after="0" w:line="259" w:lineRule="auto"/>
              <w:ind w:left="0" w:right="0" w:firstLine="0"/>
              <w:rPr>
                <w:szCs w:val="24"/>
              </w:rPr>
            </w:pPr>
            <w:r>
              <w:rPr>
                <w:szCs w:val="24"/>
              </w:rPr>
              <w:t xml:space="preserve">High </w:t>
            </w:r>
            <w:proofErr w:type="spellStart"/>
            <w:r>
              <w:rPr>
                <w:szCs w:val="24"/>
              </w:rPr>
              <w:t>Garst</w:t>
            </w:r>
            <w:proofErr w:type="spellEnd"/>
          </w:p>
          <w:p w14:paraId="5E3D1FB0" w14:textId="636DFCEC" w:rsidR="00CD089B" w:rsidRPr="0026785C" w:rsidRDefault="005E74FA" w:rsidP="0026785C">
            <w:pPr>
              <w:spacing w:after="0" w:line="259" w:lineRule="auto"/>
              <w:ind w:left="0" w:right="0" w:firstLine="0"/>
              <w:rPr>
                <w:szCs w:val="24"/>
              </w:rPr>
            </w:pPr>
            <w:r w:rsidRPr="0026785C">
              <w:rPr>
                <w:szCs w:val="24"/>
              </w:rPr>
              <w:t xml:space="preserve">Director </w:t>
            </w:r>
          </w:p>
          <w:p w14:paraId="5DF5608E" w14:textId="77777777" w:rsidR="00CD089B" w:rsidRPr="0026785C" w:rsidRDefault="005E74FA" w:rsidP="0026785C">
            <w:pPr>
              <w:spacing w:after="0" w:line="259" w:lineRule="auto"/>
              <w:ind w:left="0" w:right="0" w:firstLine="0"/>
              <w:rPr>
                <w:szCs w:val="24"/>
              </w:rPr>
            </w:pPr>
            <w:r w:rsidRPr="0026785C">
              <w:rPr>
                <w:szCs w:val="24"/>
              </w:rPr>
              <w:t>Policy Office</w:t>
            </w:r>
          </w:p>
          <w:p w14:paraId="69F58039" w14:textId="6037F66B" w:rsidR="00C71F19" w:rsidRPr="0026785C" w:rsidRDefault="00C71F19" w:rsidP="0026785C">
            <w:pPr>
              <w:spacing w:after="0" w:line="259" w:lineRule="auto"/>
              <w:ind w:left="0" w:right="0" w:firstLine="0"/>
              <w:rPr>
                <w:szCs w:val="24"/>
              </w:rPr>
            </w:pPr>
          </w:p>
        </w:tc>
      </w:tr>
      <w:tr w:rsidR="00CD089B" w:rsidRPr="0026785C" w14:paraId="30BE1F63" w14:textId="77777777" w:rsidTr="00FA260E">
        <w:trPr>
          <w:trHeight w:val="510"/>
        </w:trPr>
        <w:tc>
          <w:tcPr>
            <w:tcW w:w="1440" w:type="dxa"/>
            <w:tcBorders>
              <w:top w:val="nil"/>
              <w:left w:val="nil"/>
              <w:bottom w:val="nil"/>
              <w:right w:val="nil"/>
            </w:tcBorders>
            <w:vAlign w:val="center"/>
          </w:tcPr>
          <w:p w14:paraId="1444EF64" w14:textId="5ABE4F8B" w:rsidR="00CD089B" w:rsidRPr="0026785C" w:rsidRDefault="00C71F19" w:rsidP="0026785C">
            <w:pPr>
              <w:spacing w:after="0" w:line="259" w:lineRule="auto"/>
              <w:ind w:left="0" w:right="0" w:firstLine="0"/>
              <w:rPr>
                <w:b/>
                <w:bCs/>
                <w:szCs w:val="24"/>
              </w:rPr>
            </w:pPr>
            <w:r w:rsidRPr="0026785C">
              <w:rPr>
                <w:b/>
                <w:bCs/>
                <w:szCs w:val="24"/>
              </w:rPr>
              <w:t>DATE</w:t>
            </w:r>
          </w:p>
        </w:tc>
        <w:tc>
          <w:tcPr>
            <w:tcW w:w="6806" w:type="dxa"/>
            <w:tcBorders>
              <w:top w:val="nil"/>
              <w:left w:val="nil"/>
              <w:bottom w:val="nil"/>
              <w:right w:val="nil"/>
            </w:tcBorders>
            <w:vAlign w:val="center"/>
          </w:tcPr>
          <w:p w14:paraId="33A08940" w14:textId="0F40AC2F" w:rsidR="00CD089B" w:rsidRPr="0026785C" w:rsidRDefault="0038282D" w:rsidP="0026785C">
            <w:pPr>
              <w:tabs>
                <w:tab w:val="center" w:pos="1469"/>
              </w:tabs>
              <w:spacing w:after="0" w:line="259" w:lineRule="auto"/>
              <w:ind w:left="0" w:right="0" w:firstLine="0"/>
              <w:rPr>
                <w:szCs w:val="24"/>
              </w:rPr>
            </w:pPr>
            <w:r w:rsidRPr="00EB5374">
              <w:rPr>
                <w:szCs w:val="24"/>
              </w:rPr>
              <w:t xml:space="preserve">June </w:t>
            </w:r>
            <w:r w:rsidR="00424856">
              <w:rPr>
                <w:szCs w:val="24"/>
              </w:rPr>
              <w:t>6</w:t>
            </w:r>
            <w:r w:rsidR="000441E0" w:rsidRPr="00EB5374">
              <w:rPr>
                <w:szCs w:val="24"/>
              </w:rPr>
              <w:t>,</w:t>
            </w:r>
            <w:r w:rsidR="000441E0">
              <w:rPr>
                <w:szCs w:val="24"/>
              </w:rPr>
              <w:t xml:space="preserve"> 202</w:t>
            </w:r>
            <w:r w:rsidR="008C7A60">
              <w:rPr>
                <w:szCs w:val="24"/>
              </w:rPr>
              <w:t>4</w:t>
            </w:r>
            <w:r w:rsidR="00C71F19" w:rsidRPr="0026785C">
              <w:rPr>
                <w:szCs w:val="24"/>
              </w:rPr>
              <w:t xml:space="preserve"> </w:t>
            </w:r>
          </w:p>
        </w:tc>
      </w:tr>
      <w:tr w:rsidR="00CD089B" w:rsidRPr="0026785C" w14:paraId="16C5BBA6" w14:textId="77777777" w:rsidTr="00FA260E">
        <w:trPr>
          <w:trHeight w:val="920"/>
        </w:trPr>
        <w:tc>
          <w:tcPr>
            <w:tcW w:w="1440" w:type="dxa"/>
            <w:tcBorders>
              <w:top w:val="nil"/>
              <w:left w:val="nil"/>
              <w:bottom w:val="nil"/>
              <w:right w:val="nil"/>
            </w:tcBorders>
          </w:tcPr>
          <w:p w14:paraId="5C0CBAA7" w14:textId="77777777" w:rsidR="00C71F19" w:rsidRPr="0026785C" w:rsidRDefault="00C71F19" w:rsidP="0026785C">
            <w:pPr>
              <w:spacing w:after="0" w:line="259" w:lineRule="auto"/>
              <w:ind w:left="0" w:right="0" w:firstLine="0"/>
              <w:rPr>
                <w:b/>
                <w:bCs/>
                <w:szCs w:val="24"/>
              </w:rPr>
            </w:pPr>
          </w:p>
          <w:p w14:paraId="08C6E937" w14:textId="195B3BAA" w:rsidR="00CD089B" w:rsidRPr="0026785C" w:rsidRDefault="005E74FA" w:rsidP="0026785C">
            <w:pPr>
              <w:spacing w:after="0" w:line="259" w:lineRule="auto"/>
              <w:ind w:left="0" w:right="0" w:firstLine="0"/>
              <w:rPr>
                <w:b/>
                <w:bCs/>
                <w:szCs w:val="24"/>
              </w:rPr>
            </w:pPr>
            <w:r w:rsidRPr="0026785C">
              <w:rPr>
                <w:b/>
                <w:bCs/>
                <w:szCs w:val="24"/>
              </w:rPr>
              <w:t xml:space="preserve">RE </w:t>
            </w:r>
          </w:p>
        </w:tc>
        <w:tc>
          <w:tcPr>
            <w:tcW w:w="6806" w:type="dxa"/>
            <w:tcBorders>
              <w:top w:val="nil"/>
              <w:left w:val="nil"/>
              <w:bottom w:val="nil"/>
              <w:right w:val="nil"/>
            </w:tcBorders>
            <w:vAlign w:val="bottom"/>
          </w:tcPr>
          <w:p w14:paraId="4833947F" w14:textId="77777777" w:rsidR="00362682" w:rsidRDefault="00362682" w:rsidP="0026785C">
            <w:pPr>
              <w:spacing w:after="0" w:line="259" w:lineRule="auto"/>
              <w:ind w:left="0" w:right="0" w:firstLine="0"/>
              <w:rPr>
                <w:szCs w:val="24"/>
              </w:rPr>
            </w:pPr>
          </w:p>
          <w:p w14:paraId="43CE7D78" w14:textId="4D31EC23" w:rsidR="00542B28" w:rsidRPr="00542B28" w:rsidRDefault="00BA3AE7" w:rsidP="00424856">
            <w:pPr>
              <w:ind w:left="-15" w:firstLine="15"/>
              <w:rPr>
                <w:color w:val="auto"/>
                <w:sz w:val="22"/>
              </w:rPr>
            </w:pPr>
            <w:r>
              <w:rPr>
                <w:szCs w:val="24"/>
              </w:rPr>
              <w:t>DEP Comments</w:t>
            </w:r>
            <w:r w:rsidR="00542B28">
              <w:rPr>
                <w:szCs w:val="24"/>
              </w:rPr>
              <w:t xml:space="preserve"> on EPA’s Proposed Disapproval of DEP’s CTG RACT Rule</w:t>
            </w:r>
            <w:r>
              <w:rPr>
                <w:szCs w:val="24"/>
              </w:rPr>
              <w:t xml:space="preserve"> </w:t>
            </w:r>
            <w:r w:rsidR="00542B28" w:rsidRPr="00542B28">
              <w:rPr>
                <w:color w:val="auto"/>
                <w:sz w:val="22"/>
              </w:rPr>
              <w:t>Docket ID No. EPA-HQ-OAR-2019-0562</w:t>
            </w:r>
          </w:p>
          <w:p w14:paraId="1162CFAC" w14:textId="63B03D02" w:rsidR="00CD089B" w:rsidRPr="0026785C" w:rsidRDefault="00CD089B" w:rsidP="00542B28">
            <w:pPr>
              <w:spacing w:after="0" w:line="259" w:lineRule="auto"/>
              <w:ind w:left="0" w:right="0" w:firstLine="0"/>
              <w:rPr>
                <w:szCs w:val="24"/>
              </w:rPr>
            </w:pPr>
          </w:p>
        </w:tc>
      </w:tr>
    </w:tbl>
    <w:p w14:paraId="1DDCC206" w14:textId="77777777" w:rsidR="005F295B" w:rsidRPr="0026785C" w:rsidRDefault="005E74FA" w:rsidP="0044571F">
      <w:pPr>
        <w:spacing w:after="0" w:line="259" w:lineRule="auto"/>
        <w:ind w:left="0" w:right="0" w:firstLine="0"/>
        <w:rPr>
          <w:b/>
          <w:bCs/>
          <w:szCs w:val="24"/>
        </w:rPr>
      </w:pPr>
      <w:r w:rsidRPr="0026785C">
        <w:rPr>
          <w:b/>
          <w:bCs/>
          <w:szCs w:val="24"/>
        </w:rPr>
        <w:t>MESSAGE:</w:t>
      </w:r>
    </w:p>
    <w:p w14:paraId="3ABC91B1" w14:textId="1B72CADA" w:rsidR="00CD089B" w:rsidRPr="0026785C" w:rsidRDefault="005E74FA" w:rsidP="0044571F">
      <w:pPr>
        <w:spacing w:after="0" w:line="259" w:lineRule="auto"/>
        <w:ind w:left="0" w:right="0" w:firstLine="0"/>
        <w:rPr>
          <w:szCs w:val="24"/>
        </w:rPr>
      </w:pPr>
      <w:r w:rsidRPr="0026785C">
        <w:rPr>
          <w:szCs w:val="24"/>
        </w:rPr>
        <w:t xml:space="preserve"> </w:t>
      </w:r>
    </w:p>
    <w:p w14:paraId="5AB01CCF" w14:textId="09F504BB" w:rsidR="00EB70D6" w:rsidRPr="00EB70D6" w:rsidRDefault="00030E22" w:rsidP="00EB70D6">
      <w:pPr>
        <w:spacing w:after="0" w:line="259" w:lineRule="auto"/>
        <w:ind w:left="0" w:right="0" w:firstLine="0"/>
        <w:rPr>
          <w:color w:val="auto"/>
          <w:szCs w:val="24"/>
        </w:rPr>
      </w:pPr>
      <w:r w:rsidRPr="00030E22">
        <w:rPr>
          <w:color w:val="auto"/>
          <w:szCs w:val="24"/>
        </w:rPr>
        <w:t xml:space="preserve">Attached for your concurrence </w:t>
      </w:r>
      <w:r w:rsidR="008E700C">
        <w:rPr>
          <w:color w:val="auto"/>
          <w:szCs w:val="24"/>
        </w:rPr>
        <w:t>are</w:t>
      </w:r>
      <w:r w:rsidR="00702758">
        <w:rPr>
          <w:color w:val="auto"/>
          <w:szCs w:val="24"/>
        </w:rPr>
        <w:t xml:space="preserve"> DEP</w:t>
      </w:r>
      <w:r w:rsidR="00EB70D6">
        <w:rPr>
          <w:color w:val="auto"/>
          <w:szCs w:val="24"/>
        </w:rPr>
        <w:t>’s</w:t>
      </w:r>
      <w:r w:rsidR="008E700C">
        <w:rPr>
          <w:color w:val="auto"/>
          <w:szCs w:val="24"/>
        </w:rPr>
        <w:t xml:space="preserve"> comments</w:t>
      </w:r>
      <w:r w:rsidR="00492F13">
        <w:rPr>
          <w:color w:val="auto"/>
          <w:szCs w:val="24"/>
        </w:rPr>
        <w:t xml:space="preserve"> </w:t>
      </w:r>
      <w:r w:rsidR="00542B28">
        <w:rPr>
          <w:color w:val="auto"/>
          <w:szCs w:val="24"/>
        </w:rPr>
        <w:t xml:space="preserve">to </w:t>
      </w:r>
      <w:r w:rsidR="00EB70D6" w:rsidRPr="00EB70D6">
        <w:rPr>
          <w:color w:val="auto"/>
          <w:szCs w:val="24"/>
        </w:rPr>
        <w:t xml:space="preserve">the United States </w:t>
      </w:r>
    </w:p>
    <w:p w14:paraId="314E081E" w14:textId="26DCFC9E" w:rsidR="00EB70D6" w:rsidRPr="00EB70D6" w:rsidRDefault="00EB70D6" w:rsidP="00EB70D6">
      <w:pPr>
        <w:spacing w:after="0" w:line="259" w:lineRule="auto"/>
        <w:ind w:left="0" w:right="0" w:firstLine="0"/>
        <w:rPr>
          <w:color w:val="auto"/>
          <w:szCs w:val="24"/>
        </w:rPr>
      </w:pPr>
      <w:r w:rsidRPr="00EB70D6">
        <w:rPr>
          <w:color w:val="auto"/>
          <w:szCs w:val="24"/>
        </w:rPr>
        <w:t xml:space="preserve">Environmental Protection Agency (EPA) </w:t>
      </w:r>
      <w:r>
        <w:rPr>
          <w:color w:val="auto"/>
          <w:szCs w:val="24"/>
        </w:rPr>
        <w:t xml:space="preserve">to address the EPA’s </w:t>
      </w:r>
      <w:r w:rsidRPr="00EB70D6">
        <w:rPr>
          <w:color w:val="auto"/>
          <w:szCs w:val="24"/>
        </w:rPr>
        <w:t xml:space="preserve">proposed disapproval of two </w:t>
      </w:r>
    </w:p>
    <w:p w14:paraId="199A355A" w14:textId="77777777" w:rsidR="00EB70D6" w:rsidRPr="00EB70D6" w:rsidRDefault="00EB70D6" w:rsidP="00EB70D6">
      <w:pPr>
        <w:spacing w:after="0" w:line="259" w:lineRule="auto"/>
        <w:ind w:left="0" w:right="0" w:firstLine="0"/>
        <w:rPr>
          <w:color w:val="auto"/>
          <w:szCs w:val="24"/>
        </w:rPr>
      </w:pPr>
      <w:r w:rsidRPr="00EB70D6">
        <w:rPr>
          <w:color w:val="auto"/>
          <w:szCs w:val="24"/>
        </w:rPr>
        <w:t xml:space="preserve">Pennsylvania Reasonably Available Control Technology (RACT) State Implementation </w:t>
      </w:r>
    </w:p>
    <w:p w14:paraId="4BFD77FD" w14:textId="77777777" w:rsidR="00EB70D6" w:rsidRPr="00EB70D6" w:rsidRDefault="00EB70D6" w:rsidP="00EB70D6">
      <w:pPr>
        <w:spacing w:after="0" w:line="259" w:lineRule="auto"/>
        <w:ind w:left="0" w:right="0" w:firstLine="0"/>
        <w:rPr>
          <w:color w:val="auto"/>
          <w:szCs w:val="24"/>
        </w:rPr>
      </w:pPr>
      <w:r w:rsidRPr="00EB70D6">
        <w:rPr>
          <w:color w:val="auto"/>
          <w:szCs w:val="24"/>
        </w:rPr>
        <w:t xml:space="preserve">Plan (SIP) revisions under the 2008 ozone National Ambient Air Quality Standards </w:t>
      </w:r>
    </w:p>
    <w:p w14:paraId="55F10AE3" w14:textId="77777777" w:rsidR="00EB70D6" w:rsidRPr="00EB70D6" w:rsidRDefault="00EB70D6" w:rsidP="00EB70D6">
      <w:pPr>
        <w:spacing w:after="0" w:line="259" w:lineRule="auto"/>
        <w:ind w:left="0" w:right="0" w:firstLine="0"/>
        <w:rPr>
          <w:color w:val="auto"/>
          <w:szCs w:val="24"/>
        </w:rPr>
      </w:pPr>
      <w:r w:rsidRPr="00EB70D6">
        <w:rPr>
          <w:color w:val="auto"/>
          <w:szCs w:val="24"/>
        </w:rPr>
        <w:t xml:space="preserve">(NAAQS). The EPA’s proposed partial disapproval pertains to Pennsylvania’s SIP </w:t>
      </w:r>
    </w:p>
    <w:p w14:paraId="1B3B8879" w14:textId="779EB9FB" w:rsidR="00EB70D6" w:rsidRPr="00EB70D6" w:rsidRDefault="00EB70D6" w:rsidP="00EB70D6">
      <w:pPr>
        <w:spacing w:after="0" w:line="259" w:lineRule="auto"/>
        <w:ind w:left="0" w:right="0" w:firstLine="0"/>
        <w:rPr>
          <w:color w:val="auto"/>
          <w:szCs w:val="24"/>
        </w:rPr>
      </w:pPr>
      <w:r w:rsidRPr="00EB70D6">
        <w:rPr>
          <w:color w:val="auto"/>
          <w:szCs w:val="24"/>
        </w:rPr>
        <w:t xml:space="preserve">revisions certifying RACT for </w:t>
      </w:r>
      <w:r w:rsidR="00424856">
        <w:rPr>
          <w:color w:val="auto"/>
          <w:szCs w:val="24"/>
        </w:rPr>
        <w:t xml:space="preserve">the </w:t>
      </w:r>
      <w:r w:rsidRPr="00EB70D6">
        <w:rPr>
          <w:color w:val="auto"/>
          <w:szCs w:val="24"/>
        </w:rPr>
        <w:t xml:space="preserve">control of volatile organic compounds (VOC) from sources </w:t>
      </w:r>
    </w:p>
    <w:p w14:paraId="55EF53E9" w14:textId="77777777" w:rsidR="00EB70D6" w:rsidRPr="00EB70D6" w:rsidRDefault="00EB70D6" w:rsidP="00EB70D6">
      <w:pPr>
        <w:spacing w:after="0" w:line="259" w:lineRule="auto"/>
        <w:ind w:left="0" w:right="0" w:firstLine="0"/>
        <w:rPr>
          <w:color w:val="auto"/>
          <w:szCs w:val="24"/>
        </w:rPr>
      </w:pPr>
      <w:r w:rsidRPr="00EB70D6">
        <w:rPr>
          <w:color w:val="auto"/>
          <w:szCs w:val="24"/>
        </w:rPr>
        <w:lastRenderedPageBreak/>
        <w:t xml:space="preserve">covered by the EPA’s control techniques guidelines (CTG) and regulation controlling VOC </w:t>
      </w:r>
    </w:p>
    <w:p w14:paraId="270DDD52" w14:textId="6E23708E" w:rsidR="002766EF" w:rsidRDefault="00EB70D6" w:rsidP="002766EF">
      <w:pPr>
        <w:spacing w:after="0" w:line="259" w:lineRule="auto"/>
        <w:ind w:left="0" w:right="0" w:firstLine="0"/>
        <w:rPr>
          <w:color w:val="auto"/>
          <w:szCs w:val="24"/>
        </w:rPr>
      </w:pPr>
      <w:r w:rsidRPr="00EB70D6">
        <w:rPr>
          <w:color w:val="auto"/>
          <w:szCs w:val="24"/>
        </w:rPr>
        <w:t>emissions from industrial cleaning solvents</w:t>
      </w:r>
      <w:r>
        <w:rPr>
          <w:color w:val="auto"/>
          <w:szCs w:val="24"/>
        </w:rPr>
        <w:t>.</w:t>
      </w:r>
      <w:r w:rsidR="002766EF">
        <w:rPr>
          <w:color w:val="auto"/>
          <w:szCs w:val="24"/>
        </w:rPr>
        <w:t xml:space="preserve"> The </w:t>
      </w:r>
      <w:r w:rsidR="002766EF" w:rsidRPr="002766EF">
        <w:rPr>
          <w:color w:val="auto"/>
          <w:szCs w:val="24"/>
        </w:rPr>
        <w:t>EPA is proposing to disapprove Pennsylvania’s SIP revisions because</w:t>
      </w:r>
      <w:r w:rsidR="002766EF">
        <w:rPr>
          <w:color w:val="auto"/>
          <w:szCs w:val="24"/>
        </w:rPr>
        <w:t xml:space="preserve"> it determined</w:t>
      </w:r>
      <w:r w:rsidR="002766EF" w:rsidRPr="002766EF">
        <w:rPr>
          <w:color w:val="auto"/>
          <w:szCs w:val="24"/>
        </w:rPr>
        <w:t xml:space="preserve"> the analysis in the record is inadequate to support approval.</w:t>
      </w:r>
    </w:p>
    <w:p w14:paraId="4E6BB86D" w14:textId="66CFBBAA" w:rsidR="003F5222" w:rsidRDefault="00542B28" w:rsidP="002766EF">
      <w:pPr>
        <w:spacing w:after="0" w:line="259" w:lineRule="auto"/>
        <w:ind w:left="0" w:right="0" w:firstLine="0"/>
        <w:rPr>
          <w:color w:val="auto"/>
          <w:szCs w:val="24"/>
        </w:rPr>
      </w:pPr>
      <w:r>
        <w:rPr>
          <w:color w:val="auto"/>
          <w:szCs w:val="24"/>
        </w:rPr>
        <w:t xml:space="preserve">Comments are due to </w:t>
      </w:r>
      <w:r w:rsidR="002766EF">
        <w:rPr>
          <w:color w:val="auto"/>
          <w:szCs w:val="24"/>
        </w:rPr>
        <w:t xml:space="preserve">the </w:t>
      </w:r>
      <w:r>
        <w:rPr>
          <w:color w:val="auto"/>
          <w:szCs w:val="24"/>
        </w:rPr>
        <w:t xml:space="preserve">EPA on or before June 17, 2024. </w:t>
      </w:r>
      <w:r w:rsidR="00424856">
        <w:rPr>
          <w:color w:val="auto"/>
          <w:szCs w:val="24"/>
        </w:rPr>
        <w:t xml:space="preserve"> </w:t>
      </w:r>
      <w:r w:rsidR="00471294">
        <w:rPr>
          <w:color w:val="auto"/>
          <w:szCs w:val="24"/>
        </w:rPr>
        <w:t>DEP finds it essential to submit comment</w:t>
      </w:r>
      <w:r w:rsidR="00424856">
        <w:rPr>
          <w:color w:val="auto"/>
          <w:szCs w:val="24"/>
        </w:rPr>
        <w:t>s</w:t>
      </w:r>
      <w:r w:rsidR="00471294">
        <w:rPr>
          <w:color w:val="auto"/>
          <w:szCs w:val="24"/>
        </w:rPr>
        <w:t xml:space="preserve"> to the EPA as t</w:t>
      </w:r>
      <w:r w:rsidR="00EB70D6">
        <w:rPr>
          <w:color w:val="auto"/>
          <w:szCs w:val="24"/>
        </w:rPr>
        <w:t xml:space="preserve">he </w:t>
      </w:r>
      <w:r>
        <w:rPr>
          <w:color w:val="auto"/>
          <w:szCs w:val="24"/>
        </w:rPr>
        <w:t xml:space="preserve">EPA’s </w:t>
      </w:r>
      <w:r w:rsidR="00471294">
        <w:rPr>
          <w:color w:val="auto"/>
          <w:szCs w:val="24"/>
        </w:rPr>
        <w:t xml:space="preserve">proposed </w:t>
      </w:r>
      <w:r>
        <w:rPr>
          <w:color w:val="auto"/>
          <w:szCs w:val="24"/>
        </w:rPr>
        <w:t>disapproval of the</w:t>
      </w:r>
      <w:r w:rsidR="00EB70D6">
        <w:rPr>
          <w:color w:val="auto"/>
          <w:szCs w:val="24"/>
        </w:rPr>
        <w:t xml:space="preserve"> </w:t>
      </w:r>
      <w:r>
        <w:rPr>
          <w:color w:val="auto"/>
          <w:szCs w:val="24"/>
        </w:rPr>
        <w:t>RACT requirements for the 2008 NAAQS will start an 18-month sanction clock that can only be stopped by</w:t>
      </w:r>
      <w:r w:rsidR="00EB70D6">
        <w:rPr>
          <w:color w:val="auto"/>
          <w:szCs w:val="24"/>
        </w:rPr>
        <w:t xml:space="preserve"> the</w:t>
      </w:r>
      <w:r>
        <w:rPr>
          <w:color w:val="auto"/>
          <w:szCs w:val="24"/>
        </w:rPr>
        <w:t xml:space="preserve"> EPA’s approval that </w:t>
      </w:r>
      <w:r w:rsidR="00471294">
        <w:rPr>
          <w:color w:val="auto"/>
          <w:szCs w:val="24"/>
        </w:rPr>
        <w:t>Pennsylvania’s</w:t>
      </w:r>
      <w:r>
        <w:rPr>
          <w:color w:val="auto"/>
          <w:szCs w:val="24"/>
        </w:rPr>
        <w:t xml:space="preserve"> existing rules meet RACT for CTG source categories regulated by </w:t>
      </w:r>
      <w:r w:rsidR="00471294">
        <w:rPr>
          <w:color w:val="auto"/>
          <w:szCs w:val="24"/>
        </w:rPr>
        <w:t>DEP’s</w:t>
      </w:r>
      <w:r>
        <w:rPr>
          <w:color w:val="auto"/>
          <w:szCs w:val="24"/>
        </w:rPr>
        <w:t xml:space="preserve"> rules. If any DEP rule is determined not to meet RACT it may </w:t>
      </w:r>
      <w:r w:rsidR="00471294">
        <w:rPr>
          <w:color w:val="auto"/>
          <w:szCs w:val="24"/>
        </w:rPr>
        <w:t>require DEP to develop</w:t>
      </w:r>
      <w:r w:rsidR="0064465C">
        <w:rPr>
          <w:color w:val="auto"/>
          <w:szCs w:val="24"/>
        </w:rPr>
        <w:t xml:space="preserve"> </w:t>
      </w:r>
      <w:r>
        <w:rPr>
          <w:color w:val="auto"/>
          <w:szCs w:val="24"/>
        </w:rPr>
        <w:t xml:space="preserve">a </w:t>
      </w:r>
      <w:r w:rsidR="00471294">
        <w:rPr>
          <w:color w:val="auto"/>
          <w:szCs w:val="24"/>
        </w:rPr>
        <w:t xml:space="preserve">new regulation, which is roughly a </w:t>
      </w:r>
      <w:r>
        <w:rPr>
          <w:color w:val="auto"/>
          <w:szCs w:val="24"/>
        </w:rPr>
        <w:t>two</w:t>
      </w:r>
      <w:r w:rsidR="00EB70D6">
        <w:rPr>
          <w:color w:val="auto"/>
          <w:szCs w:val="24"/>
        </w:rPr>
        <w:t>-</w:t>
      </w:r>
      <w:r>
        <w:rPr>
          <w:color w:val="auto"/>
          <w:szCs w:val="24"/>
        </w:rPr>
        <w:t xml:space="preserve">year or longer </w:t>
      </w:r>
      <w:r w:rsidR="00471294">
        <w:rPr>
          <w:color w:val="auto"/>
          <w:szCs w:val="24"/>
        </w:rPr>
        <w:t xml:space="preserve">process and </w:t>
      </w:r>
      <w:r w:rsidR="003F5222">
        <w:rPr>
          <w:color w:val="auto"/>
          <w:szCs w:val="24"/>
        </w:rPr>
        <w:t>would carry DEP beyond the 18-mon</w:t>
      </w:r>
      <w:r w:rsidR="00471294">
        <w:rPr>
          <w:color w:val="auto"/>
          <w:szCs w:val="24"/>
        </w:rPr>
        <w:t>t</w:t>
      </w:r>
      <w:r w:rsidR="003F5222">
        <w:rPr>
          <w:color w:val="auto"/>
          <w:szCs w:val="24"/>
        </w:rPr>
        <w:t>h sanction clock deadline.</w:t>
      </w:r>
      <w:r w:rsidR="002766EF">
        <w:rPr>
          <w:color w:val="auto"/>
          <w:szCs w:val="24"/>
        </w:rPr>
        <w:t xml:space="preserve"> </w:t>
      </w:r>
    </w:p>
    <w:p w14:paraId="2D228E15" w14:textId="77777777" w:rsidR="003F5222" w:rsidRDefault="003F5222" w:rsidP="00396B65">
      <w:pPr>
        <w:spacing w:after="0" w:line="259" w:lineRule="auto"/>
        <w:ind w:left="0" w:right="0" w:firstLine="0"/>
        <w:rPr>
          <w:color w:val="auto"/>
          <w:szCs w:val="24"/>
        </w:rPr>
      </w:pPr>
    </w:p>
    <w:p w14:paraId="41E2C654" w14:textId="6925A6C1" w:rsidR="003F5222" w:rsidRDefault="007B11DF" w:rsidP="00396B65">
      <w:pPr>
        <w:spacing w:after="0" w:line="259" w:lineRule="auto"/>
        <w:ind w:left="0" w:right="0" w:firstLine="0"/>
        <w:rPr>
          <w:color w:val="auto"/>
          <w:szCs w:val="24"/>
        </w:rPr>
      </w:pPr>
      <w:r>
        <w:rPr>
          <w:color w:val="auto"/>
          <w:szCs w:val="24"/>
        </w:rPr>
        <w:t xml:space="preserve">In order to </w:t>
      </w:r>
      <w:r w:rsidR="002766EF">
        <w:rPr>
          <w:color w:val="auto"/>
          <w:szCs w:val="24"/>
        </w:rPr>
        <w:t xml:space="preserve">robustly </w:t>
      </w:r>
      <w:r>
        <w:rPr>
          <w:color w:val="auto"/>
          <w:szCs w:val="24"/>
        </w:rPr>
        <w:t>support that Pennsylvania’s existing rules meet RACT,</w:t>
      </w:r>
      <w:r w:rsidR="003F5222">
        <w:rPr>
          <w:color w:val="auto"/>
          <w:szCs w:val="24"/>
        </w:rPr>
        <w:t xml:space="preserve"> DEP is </w:t>
      </w:r>
      <w:r w:rsidR="002766EF">
        <w:rPr>
          <w:color w:val="auto"/>
          <w:szCs w:val="24"/>
        </w:rPr>
        <w:t xml:space="preserve">also </w:t>
      </w:r>
      <w:r w:rsidR="003F5222">
        <w:rPr>
          <w:color w:val="auto"/>
          <w:szCs w:val="24"/>
        </w:rPr>
        <w:t xml:space="preserve">providing </w:t>
      </w:r>
      <w:r w:rsidR="00EB70D6">
        <w:rPr>
          <w:color w:val="auto"/>
          <w:szCs w:val="24"/>
        </w:rPr>
        <w:t xml:space="preserve">the </w:t>
      </w:r>
      <w:r w:rsidR="003F5222">
        <w:rPr>
          <w:color w:val="auto"/>
          <w:szCs w:val="24"/>
        </w:rPr>
        <w:t xml:space="preserve">EPA with </w:t>
      </w:r>
      <w:r w:rsidR="00EB70D6">
        <w:rPr>
          <w:color w:val="auto"/>
          <w:szCs w:val="24"/>
        </w:rPr>
        <w:t xml:space="preserve">an </w:t>
      </w:r>
      <w:r w:rsidR="003F5222">
        <w:rPr>
          <w:color w:val="auto"/>
          <w:szCs w:val="24"/>
        </w:rPr>
        <w:t xml:space="preserve">updated analysis based upon a review of the </w:t>
      </w:r>
      <w:r w:rsidR="0064465C">
        <w:rPr>
          <w:color w:val="auto"/>
          <w:szCs w:val="24"/>
        </w:rPr>
        <w:t xml:space="preserve">RACT/BACT/LAER Clearinghouse </w:t>
      </w:r>
      <w:r w:rsidR="006D379D">
        <w:rPr>
          <w:color w:val="auto"/>
          <w:szCs w:val="24"/>
        </w:rPr>
        <w:t>(</w:t>
      </w:r>
      <w:r w:rsidR="003F5222">
        <w:rPr>
          <w:color w:val="auto"/>
          <w:szCs w:val="24"/>
        </w:rPr>
        <w:t>RBLC</w:t>
      </w:r>
      <w:r w:rsidR="006D379D">
        <w:rPr>
          <w:color w:val="auto"/>
          <w:szCs w:val="24"/>
        </w:rPr>
        <w:t>)</w:t>
      </w:r>
      <w:r w:rsidR="003F5222">
        <w:rPr>
          <w:color w:val="auto"/>
          <w:szCs w:val="24"/>
        </w:rPr>
        <w:t xml:space="preserve"> website </w:t>
      </w:r>
      <w:r w:rsidR="00F97BB2">
        <w:rPr>
          <w:color w:val="auto"/>
          <w:szCs w:val="24"/>
        </w:rPr>
        <w:t xml:space="preserve">and analysis </w:t>
      </w:r>
      <w:r w:rsidR="003F5222">
        <w:rPr>
          <w:color w:val="auto"/>
          <w:szCs w:val="24"/>
        </w:rPr>
        <w:t xml:space="preserve">that provides support that DEP’s current regulations are </w:t>
      </w:r>
      <w:r w:rsidR="00EB70D6">
        <w:rPr>
          <w:color w:val="auto"/>
          <w:szCs w:val="24"/>
        </w:rPr>
        <w:t xml:space="preserve">in fact </w:t>
      </w:r>
      <w:r w:rsidR="003F5222">
        <w:rPr>
          <w:color w:val="auto"/>
          <w:szCs w:val="24"/>
        </w:rPr>
        <w:t>RACT.</w:t>
      </w:r>
      <w:r w:rsidR="00424856">
        <w:rPr>
          <w:color w:val="auto"/>
          <w:szCs w:val="24"/>
        </w:rPr>
        <w:t xml:space="preserve">  </w:t>
      </w:r>
      <w:r w:rsidR="003F5222">
        <w:rPr>
          <w:color w:val="auto"/>
          <w:szCs w:val="24"/>
        </w:rPr>
        <w:t>DEP is</w:t>
      </w:r>
      <w:r w:rsidR="00F97BB2">
        <w:rPr>
          <w:color w:val="auto"/>
          <w:szCs w:val="24"/>
        </w:rPr>
        <w:t xml:space="preserve"> also</w:t>
      </w:r>
      <w:r w:rsidR="003F5222">
        <w:rPr>
          <w:color w:val="auto"/>
          <w:szCs w:val="24"/>
        </w:rPr>
        <w:t xml:space="preserve"> providing a state to state </w:t>
      </w:r>
      <w:r w:rsidR="00471294">
        <w:rPr>
          <w:color w:val="auto"/>
          <w:szCs w:val="24"/>
        </w:rPr>
        <w:t>comparison</w:t>
      </w:r>
      <w:r w:rsidR="003F5222">
        <w:rPr>
          <w:color w:val="auto"/>
          <w:szCs w:val="24"/>
        </w:rPr>
        <w:t xml:space="preserve"> for each of its CTG based regulations </w:t>
      </w:r>
      <w:r w:rsidR="00F97BB2">
        <w:rPr>
          <w:color w:val="auto"/>
          <w:szCs w:val="24"/>
        </w:rPr>
        <w:t>demonstrating</w:t>
      </w:r>
      <w:r w:rsidR="003F5222">
        <w:rPr>
          <w:color w:val="auto"/>
          <w:szCs w:val="24"/>
        </w:rPr>
        <w:t xml:space="preserve"> </w:t>
      </w:r>
      <w:r w:rsidR="002766EF">
        <w:rPr>
          <w:color w:val="auto"/>
          <w:szCs w:val="24"/>
        </w:rPr>
        <w:t>that Pennsylvania’s</w:t>
      </w:r>
      <w:r w:rsidR="003F5222">
        <w:rPr>
          <w:color w:val="auto"/>
          <w:szCs w:val="24"/>
        </w:rPr>
        <w:t xml:space="preserve"> regulations are consistent with, as stringent as, and </w:t>
      </w:r>
      <w:r w:rsidR="00424856">
        <w:rPr>
          <w:color w:val="auto"/>
          <w:szCs w:val="24"/>
        </w:rPr>
        <w:t xml:space="preserve">in some cases </w:t>
      </w:r>
      <w:r w:rsidR="003F5222">
        <w:rPr>
          <w:color w:val="auto"/>
          <w:szCs w:val="24"/>
        </w:rPr>
        <w:t xml:space="preserve">more stringent than </w:t>
      </w:r>
      <w:r w:rsidR="00471294">
        <w:rPr>
          <w:color w:val="auto"/>
          <w:szCs w:val="24"/>
        </w:rPr>
        <w:t>the</w:t>
      </w:r>
      <w:r w:rsidR="002766EF">
        <w:rPr>
          <w:color w:val="auto"/>
          <w:szCs w:val="24"/>
        </w:rPr>
        <w:t xml:space="preserve"> respective</w:t>
      </w:r>
      <w:r w:rsidR="00471294">
        <w:rPr>
          <w:color w:val="auto"/>
          <w:szCs w:val="24"/>
        </w:rPr>
        <w:t xml:space="preserve"> </w:t>
      </w:r>
      <w:r w:rsidR="003F5222">
        <w:rPr>
          <w:color w:val="auto"/>
          <w:szCs w:val="24"/>
        </w:rPr>
        <w:t>EPA RACT approved regulations in the State of New Hampshire</w:t>
      </w:r>
      <w:r w:rsidR="002766EF">
        <w:rPr>
          <w:color w:val="auto"/>
          <w:szCs w:val="24"/>
        </w:rPr>
        <w:t>, New York, and additional states</w:t>
      </w:r>
      <w:r w:rsidR="00424856">
        <w:rPr>
          <w:color w:val="auto"/>
          <w:szCs w:val="24"/>
        </w:rPr>
        <w:t>.</w:t>
      </w:r>
      <w:r w:rsidR="00F97BB2">
        <w:rPr>
          <w:color w:val="auto"/>
          <w:szCs w:val="24"/>
        </w:rPr>
        <w:t xml:space="preserve"> </w:t>
      </w:r>
      <w:r w:rsidR="003F5222">
        <w:rPr>
          <w:color w:val="auto"/>
          <w:szCs w:val="24"/>
        </w:rPr>
        <w:t xml:space="preserve">   </w:t>
      </w:r>
    </w:p>
    <w:p w14:paraId="4455E09E" w14:textId="77777777" w:rsidR="003F5222" w:rsidRDefault="003F5222" w:rsidP="00396B65">
      <w:pPr>
        <w:spacing w:after="0" w:line="259" w:lineRule="auto"/>
        <w:ind w:left="0" w:right="0" w:firstLine="0"/>
        <w:rPr>
          <w:color w:val="auto"/>
          <w:szCs w:val="24"/>
        </w:rPr>
      </w:pPr>
    </w:p>
    <w:p w14:paraId="4AC1F1BA" w14:textId="330922A0" w:rsidR="00F97BB2" w:rsidRDefault="003F5222" w:rsidP="00396B65">
      <w:pPr>
        <w:spacing w:after="0" w:line="259" w:lineRule="auto"/>
        <w:ind w:left="0" w:right="0" w:firstLine="0"/>
        <w:rPr>
          <w:color w:val="auto"/>
          <w:szCs w:val="24"/>
        </w:rPr>
      </w:pPr>
      <w:r>
        <w:rPr>
          <w:color w:val="auto"/>
          <w:szCs w:val="24"/>
        </w:rPr>
        <w:t xml:space="preserve">If </w:t>
      </w:r>
      <w:r w:rsidR="002766EF">
        <w:rPr>
          <w:color w:val="auto"/>
          <w:szCs w:val="24"/>
        </w:rPr>
        <w:t xml:space="preserve">the </w:t>
      </w:r>
      <w:r>
        <w:rPr>
          <w:color w:val="auto"/>
          <w:szCs w:val="24"/>
        </w:rPr>
        <w:t xml:space="preserve">EPA accepts the analysis provided as support for the record it may change its position from a </w:t>
      </w:r>
      <w:r w:rsidR="002766EF">
        <w:rPr>
          <w:color w:val="auto"/>
          <w:szCs w:val="24"/>
        </w:rPr>
        <w:t xml:space="preserve">proposed </w:t>
      </w:r>
      <w:r>
        <w:rPr>
          <w:color w:val="auto"/>
          <w:szCs w:val="24"/>
        </w:rPr>
        <w:t xml:space="preserve">disapproval to </w:t>
      </w:r>
      <w:r w:rsidR="002766EF" w:rsidRPr="00724A14">
        <w:rPr>
          <w:color w:val="auto"/>
          <w:szCs w:val="24"/>
        </w:rPr>
        <w:t>a</w:t>
      </w:r>
      <w:r w:rsidR="00424856" w:rsidRPr="00724A14">
        <w:rPr>
          <w:color w:val="auto"/>
          <w:szCs w:val="24"/>
        </w:rPr>
        <w:t xml:space="preserve"> conditional</w:t>
      </w:r>
      <w:r w:rsidR="002766EF" w:rsidRPr="00724A14">
        <w:rPr>
          <w:color w:val="auto"/>
          <w:szCs w:val="24"/>
        </w:rPr>
        <w:t xml:space="preserve"> </w:t>
      </w:r>
      <w:r>
        <w:rPr>
          <w:color w:val="auto"/>
          <w:szCs w:val="24"/>
        </w:rPr>
        <w:t>approval.</w:t>
      </w:r>
      <w:r w:rsidR="002766EF" w:rsidRPr="002766EF">
        <w:t xml:space="preserve"> </w:t>
      </w:r>
      <w:r w:rsidR="002766EF" w:rsidRPr="002766EF">
        <w:rPr>
          <w:color w:val="auto"/>
          <w:szCs w:val="24"/>
        </w:rPr>
        <w:t>This proposed rule is intended to meet the November 15, 2024 Consent Decree deadline for EPA’s reconsideration resulting from the U.S. Court of Appeals for the Third Circuit’s remand without vacatur of EPA’s prior approval of both rules in Ctr. for Biological Diversity v. EPA, 3d Cir. No. 21-1279.</w:t>
      </w:r>
    </w:p>
    <w:p w14:paraId="077D0137" w14:textId="77777777" w:rsidR="0023359D" w:rsidRPr="0026785C" w:rsidRDefault="0023359D" w:rsidP="0044571F">
      <w:pPr>
        <w:spacing w:after="0" w:line="240" w:lineRule="auto"/>
        <w:ind w:left="0" w:right="0" w:firstLine="0"/>
        <w:rPr>
          <w:color w:val="auto"/>
          <w:szCs w:val="24"/>
        </w:rPr>
      </w:pPr>
    </w:p>
    <w:p w14:paraId="738691AD" w14:textId="261EBCD9" w:rsidR="00CD089B" w:rsidRPr="0026785C" w:rsidRDefault="005E74FA" w:rsidP="0044571F">
      <w:pPr>
        <w:spacing w:after="0"/>
        <w:ind w:left="0" w:right="0"/>
        <w:rPr>
          <w:szCs w:val="24"/>
        </w:rPr>
      </w:pPr>
      <w:r w:rsidRPr="0026785C">
        <w:rPr>
          <w:szCs w:val="24"/>
        </w:rPr>
        <w:t xml:space="preserve">Please contact me if you have questions or concerns. </w:t>
      </w:r>
    </w:p>
    <w:p w14:paraId="687E7BEC" w14:textId="77777777" w:rsidR="0044571F" w:rsidRDefault="005E74FA" w:rsidP="0044571F">
      <w:pPr>
        <w:spacing w:after="0" w:line="259" w:lineRule="auto"/>
        <w:ind w:left="0" w:right="0" w:firstLine="0"/>
        <w:rPr>
          <w:szCs w:val="24"/>
        </w:rPr>
      </w:pPr>
      <w:r w:rsidRPr="0026785C">
        <w:rPr>
          <w:szCs w:val="24"/>
        </w:rPr>
        <w:t xml:space="preserve"> </w:t>
      </w:r>
    </w:p>
    <w:p w14:paraId="1CE36BEC" w14:textId="5A24F852" w:rsidR="00CD089B" w:rsidRPr="0026785C" w:rsidRDefault="005E74FA" w:rsidP="00424856">
      <w:pPr>
        <w:spacing w:after="0" w:line="259" w:lineRule="auto"/>
        <w:ind w:left="0" w:right="0" w:firstLine="0"/>
        <w:rPr>
          <w:szCs w:val="24"/>
        </w:rPr>
      </w:pPr>
      <w:r w:rsidRPr="0026785C">
        <w:rPr>
          <w:szCs w:val="24"/>
        </w:rPr>
        <w:t>Attachments</w:t>
      </w:r>
    </w:p>
    <w:sectPr w:rsidR="00CD089B" w:rsidRPr="0026785C" w:rsidSect="00FA260E">
      <w:headerReference w:type="default" r:id="rId9"/>
      <w:pgSz w:w="12240" w:h="15840"/>
      <w:pgMar w:top="720" w:right="1440" w:bottom="720" w:left="14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3C9DE" w14:textId="77777777" w:rsidR="00BF47D4" w:rsidRDefault="00BF47D4" w:rsidP="006F1F1B">
      <w:pPr>
        <w:spacing w:after="0" w:line="240" w:lineRule="auto"/>
      </w:pPr>
      <w:r>
        <w:separator/>
      </w:r>
    </w:p>
  </w:endnote>
  <w:endnote w:type="continuationSeparator" w:id="0">
    <w:p w14:paraId="5DF95FE7" w14:textId="77777777" w:rsidR="00BF47D4" w:rsidRDefault="00BF47D4" w:rsidP="006F1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6477A" w14:textId="77777777" w:rsidR="00BF47D4" w:rsidRDefault="00BF47D4" w:rsidP="006F1F1B">
      <w:pPr>
        <w:spacing w:after="0" w:line="240" w:lineRule="auto"/>
      </w:pPr>
      <w:r>
        <w:separator/>
      </w:r>
    </w:p>
  </w:footnote>
  <w:footnote w:type="continuationSeparator" w:id="0">
    <w:p w14:paraId="49C64CB9" w14:textId="77777777" w:rsidR="00BF47D4" w:rsidRDefault="00BF47D4" w:rsidP="006F1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54343" w14:textId="77777777" w:rsidR="006F1F1B" w:rsidRDefault="006F1F1B" w:rsidP="00CC1E9A">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D65A33"/>
    <w:multiLevelType w:val="hybridMultilevel"/>
    <w:tmpl w:val="52DE8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5B14B65"/>
    <w:multiLevelType w:val="hybridMultilevel"/>
    <w:tmpl w:val="467A4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9B"/>
    <w:rsid w:val="00001A05"/>
    <w:rsid w:val="000110EF"/>
    <w:rsid w:val="00011F0A"/>
    <w:rsid w:val="00020E8F"/>
    <w:rsid w:val="00030E22"/>
    <w:rsid w:val="000441E0"/>
    <w:rsid w:val="00047258"/>
    <w:rsid w:val="00055D2C"/>
    <w:rsid w:val="000674FB"/>
    <w:rsid w:val="00073FB5"/>
    <w:rsid w:val="000871CE"/>
    <w:rsid w:val="000A12AA"/>
    <w:rsid w:val="000B5EAC"/>
    <w:rsid w:val="000F16F3"/>
    <w:rsid w:val="00100842"/>
    <w:rsid w:val="00102128"/>
    <w:rsid w:val="00131ED0"/>
    <w:rsid w:val="00152C2E"/>
    <w:rsid w:val="001A5B7D"/>
    <w:rsid w:val="001B1DFC"/>
    <w:rsid w:val="001B516F"/>
    <w:rsid w:val="001C6C60"/>
    <w:rsid w:val="001C7186"/>
    <w:rsid w:val="001E1888"/>
    <w:rsid w:val="001E1DC4"/>
    <w:rsid w:val="001E4CA2"/>
    <w:rsid w:val="001E71C9"/>
    <w:rsid w:val="00206821"/>
    <w:rsid w:val="00210E50"/>
    <w:rsid w:val="00211869"/>
    <w:rsid w:val="0023359D"/>
    <w:rsid w:val="00233955"/>
    <w:rsid w:val="002341B1"/>
    <w:rsid w:val="00244660"/>
    <w:rsid w:val="00246206"/>
    <w:rsid w:val="00252B11"/>
    <w:rsid w:val="00257DF0"/>
    <w:rsid w:val="00264074"/>
    <w:rsid w:val="0026785C"/>
    <w:rsid w:val="002736FF"/>
    <w:rsid w:val="002766EF"/>
    <w:rsid w:val="002822D4"/>
    <w:rsid w:val="00296905"/>
    <w:rsid w:val="002B55A9"/>
    <w:rsid w:val="002B5B24"/>
    <w:rsid w:val="002C3C02"/>
    <w:rsid w:val="002E13C7"/>
    <w:rsid w:val="00306923"/>
    <w:rsid w:val="00313DC0"/>
    <w:rsid w:val="003258D8"/>
    <w:rsid w:val="003267FB"/>
    <w:rsid w:val="0033485B"/>
    <w:rsid w:val="003403FE"/>
    <w:rsid w:val="00350DD4"/>
    <w:rsid w:val="00353CDF"/>
    <w:rsid w:val="003554AE"/>
    <w:rsid w:val="0036143A"/>
    <w:rsid w:val="00362682"/>
    <w:rsid w:val="00362FB0"/>
    <w:rsid w:val="00363530"/>
    <w:rsid w:val="00365D09"/>
    <w:rsid w:val="0038270C"/>
    <w:rsid w:val="0038282D"/>
    <w:rsid w:val="0038399C"/>
    <w:rsid w:val="00384A01"/>
    <w:rsid w:val="00385306"/>
    <w:rsid w:val="00396B65"/>
    <w:rsid w:val="003C1531"/>
    <w:rsid w:val="003C4459"/>
    <w:rsid w:val="003C4E8F"/>
    <w:rsid w:val="003C6E6D"/>
    <w:rsid w:val="003D7890"/>
    <w:rsid w:val="003E1AB6"/>
    <w:rsid w:val="003E6AA0"/>
    <w:rsid w:val="003F2212"/>
    <w:rsid w:val="003F5222"/>
    <w:rsid w:val="00404728"/>
    <w:rsid w:val="004052C8"/>
    <w:rsid w:val="00407C41"/>
    <w:rsid w:val="004119B0"/>
    <w:rsid w:val="00423D77"/>
    <w:rsid w:val="00424856"/>
    <w:rsid w:val="00424D51"/>
    <w:rsid w:val="0042642F"/>
    <w:rsid w:val="00440025"/>
    <w:rsid w:val="0044571F"/>
    <w:rsid w:val="00471294"/>
    <w:rsid w:val="00473F5B"/>
    <w:rsid w:val="00476556"/>
    <w:rsid w:val="00477DF2"/>
    <w:rsid w:val="00484202"/>
    <w:rsid w:val="00492F13"/>
    <w:rsid w:val="004B55AD"/>
    <w:rsid w:val="004C0B14"/>
    <w:rsid w:val="004C3D9D"/>
    <w:rsid w:val="004D0B8D"/>
    <w:rsid w:val="004D3909"/>
    <w:rsid w:val="004D4450"/>
    <w:rsid w:val="004E4415"/>
    <w:rsid w:val="00525699"/>
    <w:rsid w:val="0052625B"/>
    <w:rsid w:val="0054062A"/>
    <w:rsid w:val="00541AF2"/>
    <w:rsid w:val="00541ED5"/>
    <w:rsid w:val="00542B28"/>
    <w:rsid w:val="00577032"/>
    <w:rsid w:val="00584320"/>
    <w:rsid w:val="005916EC"/>
    <w:rsid w:val="00595823"/>
    <w:rsid w:val="005D283B"/>
    <w:rsid w:val="005D4B3F"/>
    <w:rsid w:val="005E6AF4"/>
    <w:rsid w:val="005E74FA"/>
    <w:rsid w:val="005F27BA"/>
    <w:rsid w:val="005F295B"/>
    <w:rsid w:val="0061599E"/>
    <w:rsid w:val="00631E4E"/>
    <w:rsid w:val="0064465C"/>
    <w:rsid w:val="00680725"/>
    <w:rsid w:val="006963FE"/>
    <w:rsid w:val="006B394D"/>
    <w:rsid w:val="006B60BC"/>
    <w:rsid w:val="006D379D"/>
    <w:rsid w:val="006D5A98"/>
    <w:rsid w:val="006E2909"/>
    <w:rsid w:val="006F1F1B"/>
    <w:rsid w:val="006F7A75"/>
    <w:rsid w:val="00702758"/>
    <w:rsid w:val="00710D7D"/>
    <w:rsid w:val="007233C8"/>
    <w:rsid w:val="00724A14"/>
    <w:rsid w:val="00745C57"/>
    <w:rsid w:val="00753029"/>
    <w:rsid w:val="00761B3C"/>
    <w:rsid w:val="00771DDC"/>
    <w:rsid w:val="0078523E"/>
    <w:rsid w:val="00790A7A"/>
    <w:rsid w:val="0079418C"/>
    <w:rsid w:val="007953A7"/>
    <w:rsid w:val="0079658F"/>
    <w:rsid w:val="007A7A0D"/>
    <w:rsid w:val="007B02AE"/>
    <w:rsid w:val="007B11DF"/>
    <w:rsid w:val="007B3FA7"/>
    <w:rsid w:val="007D0BCE"/>
    <w:rsid w:val="007E30EA"/>
    <w:rsid w:val="007E6500"/>
    <w:rsid w:val="007F6BDC"/>
    <w:rsid w:val="00810D97"/>
    <w:rsid w:val="008200F0"/>
    <w:rsid w:val="008422B5"/>
    <w:rsid w:val="0085636F"/>
    <w:rsid w:val="00883D94"/>
    <w:rsid w:val="008847AF"/>
    <w:rsid w:val="00887E66"/>
    <w:rsid w:val="008968B2"/>
    <w:rsid w:val="00896CAD"/>
    <w:rsid w:val="008A1454"/>
    <w:rsid w:val="008A22A9"/>
    <w:rsid w:val="008C1651"/>
    <w:rsid w:val="008C2293"/>
    <w:rsid w:val="008C7A60"/>
    <w:rsid w:val="008E67A0"/>
    <w:rsid w:val="008E700C"/>
    <w:rsid w:val="008F338B"/>
    <w:rsid w:val="00925AD2"/>
    <w:rsid w:val="009266F4"/>
    <w:rsid w:val="00944523"/>
    <w:rsid w:val="00946469"/>
    <w:rsid w:val="00947342"/>
    <w:rsid w:val="00954065"/>
    <w:rsid w:val="00981532"/>
    <w:rsid w:val="009A1499"/>
    <w:rsid w:val="009A5B59"/>
    <w:rsid w:val="009C5FB7"/>
    <w:rsid w:val="009D46AB"/>
    <w:rsid w:val="009D5636"/>
    <w:rsid w:val="009E65BD"/>
    <w:rsid w:val="009F149E"/>
    <w:rsid w:val="009F58A9"/>
    <w:rsid w:val="00A0314B"/>
    <w:rsid w:val="00A034AF"/>
    <w:rsid w:val="00A12BCA"/>
    <w:rsid w:val="00A37B92"/>
    <w:rsid w:val="00A423EB"/>
    <w:rsid w:val="00A44EBB"/>
    <w:rsid w:val="00A80A95"/>
    <w:rsid w:val="00A84792"/>
    <w:rsid w:val="00A847E5"/>
    <w:rsid w:val="00AA3D46"/>
    <w:rsid w:val="00AA7C8E"/>
    <w:rsid w:val="00AB5BBF"/>
    <w:rsid w:val="00AC1B5A"/>
    <w:rsid w:val="00AC3C53"/>
    <w:rsid w:val="00AC5D71"/>
    <w:rsid w:val="00AD516E"/>
    <w:rsid w:val="00AE32CB"/>
    <w:rsid w:val="00B00B04"/>
    <w:rsid w:val="00B11DFD"/>
    <w:rsid w:val="00B33108"/>
    <w:rsid w:val="00B367EA"/>
    <w:rsid w:val="00B72120"/>
    <w:rsid w:val="00B82D18"/>
    <w:rsid w:val="00BA3AE7"/>
    <w:rsid w:val="00BA643C"/>
    <w:rsid w:val="00BB30DA"/>
    <w:rsid w:val="00BC5678"/>
    <w:rsid w:val="00BE1780"/>
    <w:rsid w:val="00BE1A37"/>
    <w:rsid w:val="00BF47D4"/>
    <w:rsid w:val="00C005E1"/>
    <w:rsid w:val="00C206AA"/>
    <w:rsid w:val="00C21010"/>
    <w:rsid w:val="00C234F2"/>
    <w:rsid w:val="00C33E59"/>
    <w:rsid w:val="00C439CF"/>
    <w:rsid w:val="00C455BE"/>
    <w:rsid w:val="00C52E5A"/>
    <w:rsid w:val="00C709B8"/>
    <w:rsid w:val="00C71BBD"/>
    <w:rsid w:val="00C71F19"/>
    <w:rsid w:val="00C80E08"/>
    <w:rsid w:val="00C8121A"/>
    <w:rsid w:val="00CB600B"/>
    <w:rsid w:val="00CB77BB"/>
    <w:rsid w:val="00CC1E9A"/>
    <w:rsid w:val="00CD089B"/>
    <w:rsid w:val="00CD154A"/>
    <w:rsid w:val="00CE6C90"/>
    <w:rsid w:val="00D07303"/>
    <w:rsid w:val="00D17320"/>
    <w:rsid w:val="00D17A9B"/>
    <w:rsid w:val="00D51755"/>
    <w:rsid w:val="00D615C2"/>
    <w:rsid w:val="00D8204E"/>
    <w:rsid w:val="00D879EF"/>
    <w:rsid w:val="00D937EB"/>
    <w:rsid w:val="00DC0F97"/>
    <w:rsid w:val="00DC42E1"/>
    <w:rsid w:val="00DD0231"/>
    <w:rsid w:val="00DD10F7"/>
    <w:rsid w:val="00DD24DE"/>
    <w:rsid w:val="00DD5804"/>
    <w:rsid w:val="00DD5BDA"/>
    <w:rsid w:val="00DF24CD"/>
    <w:rsid w:val="00E02D0E"/>
    <w:rsid w:val="00E15062"/>
    <w:rsid w:val="00E164AF"/>
    <w:rsid w:val="00E30C50"/>
    <w:rsid w:val="00E34CF3"/>
    <w:rsid w:val="00E57850"/>
    <w:rsid w:val="00E77E50"/>
    <w:rsid w:val="00E8191E"/>
    <w:rsid w:val="00E9425F"/>
    <w:rsid w:val="00E952BF"/>
    <w:rsid w:val="00EA0195"/>
    <w:rsid w:val="00EB4C6F"/>
    <w:rsid w:val="00EB5374"/>
    <w:rsid w:val="00EB6F87"/>
    <w:rsid w:val="00EB70D6"/>
    <w:rsid w:val="00EC131E"/>
    <w:rsid w:val="00EC35A1"/>
    <w:rsid w:val="00EE229D"/>
    <w:rsid w:val="00EF748D"/>
    <w:rsid w:val="00F000D8"/>
    <w:rsid w:val="00F15836"/>
    <w:rsid w:val="00F333B1"/>
    <w:rsid w:val="00F34EE3"/>
    <w:rsid w:val="00F51389"/>
    <w:rsid w:val="00F65178"/>
    <w:rsid w:val="00F67F0F"/>
    <w:rsid w:val="00F71FEA"/>
    <w:rsid w:val="00F80524"/>
    <w:rsid w:val="00F83F1A"/>
    <w:rsid w:val="00F96CA8"/>
    <w:rsid w:val="00F97BB2"/>
    <w:rsid w:val="00FA260E"/>
    <w:rsid w:val="00FA3556"/>
    <w:rsid w:val="00FA5F6E"/>
    <w:rsid w:val="00FA7814"/>
    <w:rsid w:val="00FB5D46"/>
    <w:rsid w:val="00FC1818"/>
    <w:rsid w:val="00FD4FD2"/>
    <w:rsid w:val="00FF592E"/>
    <w:rsid w:val="05F9D682"/>
    <w:rsid w:val="09F6E35D"/>
    <w:rsid w:val="0BA31CDE"/>
    <w:rsid w:val="13C2A3C9"/>
    <w:rsid w:val="2000FD85"/>
    <w:rsid w:val="203C293B"/>
    <w:rsid w:val="3950FA9F"/>
    <w:rsid w:val="3E9E279B"/>
    <w:rsid w:val="4966224A"/>
    <w:rsid w:val="712DE437"/>
    <w:rsid w:val="7271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56EA"/>
  <w15:docId w15:val="{FFE5B21A-F931-48BD-8426-E1BA5D23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08" w:right="178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51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389"/>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5D4B3F"/>
    <w:rPr>
      <w:sz w:val="16"/>
      <w:szCs w:val="16"/>
    </w:rPr>
  </w:style>
  <w:style w:type="paragraph" w:styleId="CommentText">
    <w:name w:val="annotation text"/>
    <w:basedOn w:val="Normal"/>
    <w:link w:val="CommentTextChar"/>
    <w:uiPriority w:val="99"/>
    <w:semiHidden/>
    <w:unhideWhenUsed/>
    <w:rsid w:val="005D4B3F"/>
    <w:pPr>
      <w:spacing w:line="240" w:lineRule="auto"/>
    </w:pPr>
    <w:rPr>
      <w:sz w:val="20"/>
      <w:szCs w:val="20"/>
    </w:rPr>
  </w:style>
  <w:style w:type="character" w:customStyle="1" w:styleId="CommentTextChar">
    <w:name w:val="Comment Text Char"/>
    <w:basedOn w:val="DefaultParagraphFont"/>
    <w:link w:val="CommentText"/>
    <w:uiPriority w:val="99"/>
    <w:semiHidden/>
    <w:rsid w:val="005D4B3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D4B3F"/>
    <w:rPr>
      <w:b/>
      <w:bCs/>
    </w:rPr>
  </w:style>
  <w:style w:type="character" w:customStyle="1" w:styleId="CommentSubjectChar">
    <w:name w:val="Comment Subject Char"/>
    <w:basedOn w:val="CommentTextChar"/>
    <w:link w:val="CommentSubject"/>
    <w:uiPriority w:val="99"/>
    <w:semiHidden/>
    <w:rsid w:val="005D4B3F"/>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423D77"/>
    <w:pPr>
      <w:ind w:left="720"/>
      <w:contextualSpacing/>
    </w:pPr>
  </w:style>
  <w:style w:type="character" w:styleId="Hyperlink">
    <w:name w:val="Hyperlink"/>
    <w:basedOn w:val="DefaultParagraphFont"/>
    <w:uiPriority w:val="99"/>
    <w:semiHidden/>
    <w:unhideWhenUsed/>
    <w:rsid w:val="00131ED0"/>
    <w:rPr>
      <w:color w:val="0000FF"/>
      <w:u w:val="single"/>
    </w:rPr>
  </w:style>
  <w:style w:type="paragraph" w:styleId="Header">
    <w:name w:val="header"/>
    <w:basedOn w:val="Normal"/>
    <w:link w:val="HeaderChar"/>
    <w:uiPriority w:val="99"/>
    <w:unhideWhenUsed/>
    <w:rsid w:val="006F1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F1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F1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F1B"/>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Office of Management and Technical Services</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Technical Services</dc:title>
  <dc:subject/>
  <dc:creator>Sowers, Sheila</dc:creator>
  <cp:keywords/>
  <cp:lastModifiedBy>Bordner, Randy</cp:lastModifiedBy>
  <cp:revision>2</cp:revision>
  <dcterms:created xsi:type="dcterms:W3CDTF">2024-06-06T19:57:00Z</dcterms:created>
  <dcterms:modified xsi:type="dcterms:W3CDTF">2024-06-06T19:57:00Z</dcterms:modified>
</cp:coreProperties>
</file>