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C97" w:rsidRDefault="00D16C97" w:rsidP="00F746DD">
      <w:pPr>
        <w:rPr>
          <w:noProof/>
        </w:rPr>
      </w:pPr>
      <w:bookmarkStart w:id="0" w:name="_GoBack"/>
      <w:bookmarkEnd w:id="0"/>
    </w:p>
    <w:p w:rsidR="00D16C97" w:rsidRPr="00A078CA" w:rsidRDefault="00D16C97" w:rsidP="00D16C97">
      <w:pPr>
        <w:pStyle w:val="Title"/>
        <w:rPr>
          <w:rFonts w:ascii="Times New Roman" w:hAnsi="Times New Roman"/>
          <w:sz w:val="32"/>
          <w:szCs w:val="32"/>
        </w:rPr>
      </w:pPr>
      <w:r w:rsidRPr="00A078CA">
        <w:rPr>
          <w:rFonts w:ascii="Times New Roman" w:hAnsi="Times New Roman"/>
          <w:sz w:val="32"/>
          <w:szCs w:val="32"/>
        </w:rPr>
        <w:t>Commonwealth of Pennsylvania</w:t>
      </w:r>
    </w:p>
    <w:p w:rsidR="00D16C97" w:rsidRPr="00244273" w:rsidRDefault="00D16C97" w:rsidP="00D16C97">
      <w:pPr>
        <w:tabs>
          <w:tab w:val="left" w:pos="1896"/>
          <w:tab w:val="left" w:pos="8085"/>
          <w:tab w:val="left" w:pos="9576"/>
        </w:tabs>
        <w:rPr>
          <w:sz w:val="28"/>
          <w:szCs w:val="28"/>
        </w:rPr>
      </w:pPr>
    </w:p>
    <w:p w:rsidR="00D16C97" w:rsidRPr="00244273" w:rsidRDefault="00D16C97" w:rsidP="00D16C97">
      <w:pPr>
        <w:jc w:val="center"/>
        <w:rPr>
          <w:b/>
          <w:sz w:val="28"/>
          <w:szCs w:val="28"/>
        </w:rPr>
      </w:pPr>
    </w:p>
    <w:p w:rsidR="00D16C97" w:rsidRPr="00244273" w:rsidRDefault="00D16C97" w:rsidP="00D16C97">
      <w:pPr>
        <w:jc w:val="center"/>
        <w:rPr>
          <w:b/>
          <w:sz w:val="28"/>
          <w:szCs w:val="28"/>
        </w:rPr>
      </w:pPr>
      <w:r>
        <w:rPr>
          <w:b/>
          <w:noProof/>
          <w:sz w:val="28"/>
          <w:szCs w:val="28"/>
        </w:rPr>
        <w:drawing>
          <wp:inline distT="0" distB="0" distL="0" distR="0" wp14:anchorId="6E591376" wp14:editId="6A4C7C97">
            <wp:extent cx="4505325" cy="9620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05325" cy="962025"/>
                    </a:xfrm>
                    <a:prstGeom prst="rect">
                      <a:avLst/>
                    </a:prstGeom>
                    <a:noFill/>
                    <a:ln>
                      <a:noFill/>
                    </a:ln>
                  </pic:spPr>
                </pic:pic>
              </a:graphicData>
            </a:graphic>
          </wp:inline>
        </w:drawing>
      </w:r>
    </w:p>
    <w:p w:rsidR="00D16C97" w:rsidRPr="00244273" w:rsidRDefault="00D16C97" w:rsidP="00D16C97">
      <w:pPr>
        <w:rPr>
          <w:sz w:val="28"/>
          <w:szCs w:val="28"/>
        </w:rPr>
      </w:pPr>
    </w:p>
    <w:p w:rsidR="00D16C97" w:rsidRPr="00244273" w:rsidRDefault="00D16C97" w:rsidP="00D16C97">
      <w:pPr>
        <w:jc w:val="center"/>
        <w:rPr>
          <w:b/>
          <w:bCs/>
          <w:sz w:val="28"/>
          <w:szCs w:val="28"/>
        </w:rPr>
      </w:pPr>
    </w:p>
    <w:p w:rsidR="00795D58" w:rsidRDefault="00795D58" w:rsidP="00D16C97">
      <w:pPr>
        <w:jc w:val="center"/>
        <w:rPr>
          <w:b/>
          <w:bCs/>
          <w:sz w:val="28"/>
          <w:szCs w:val="28"/>
        </w:rPr>
      </w:pPr>
    </w:p>
    <w:p w:rsidR="00795D58" w:rsidRDefault="00795D58" w:rsidP="00D16C97">
      <w:pPr>
        <w:jc w:val="center"/>
        <w:rPr>
          <w:b/>
          <w:bCs/>
          <w:sz w:val="28"/>
          <w:szCs w:val="28"/>
        </w:rPr>
      </w:pPr>
    </w:p>
    <w:p w:rsidR="00795D58" w:rsidRPr="00244273" w:rsidRDefault="00795D58" w:rsidP="00D16C97">
      <w:pPr>
        <w:jc w:val="center"/>
        <w:rPr>
          <w:b/>
          <w:bCs/>
          <w:sz w:val="28"/>
          <w:szCs w:val="28"/>
        </w:rPr>
      </w:pPr>
    </w:p>
    <w:p w:rsidR="00795D58" w:rsidRDefault="00795D58" w:rsidP="00795D58">
      <w:pPr>
        <w:jc w:val="center"/>
        <w:rPr>
          <w:b/>
          <w:sz w:val="32"/>
          <w:szCs w:val="32"/>
        </w:rPr>
      </w:pPr>
      <w:r w:rsidRPr="00795D58">
        <w:rPr>
          <w:b/>
          <w:sz w:val="32"/>
          <w:szCs w:val="32"/>
        </w:rPr>
        <w:t>Office of Oil and Gas Management</w:t>
      </w:r>
    </w:p>
    <w:p w:rsidR="00795D58" w:rsidRPr="00795D58" w:rsidRDefault="00795D58" w:rsidP="00795D58">
      <w:pPr>
        <w:jc w:val="center"/>
        <w:rPr>
          <w:b/>
          <w:sz w:val="32"/>
          <w:szCs w:val="32"/>
        </w:rPr>
      </w:pPr>
    </w:p>
    <w:p w:rsidR="00795D58" w:rsidRDefault="00795D58" w:rsidP="00795D58">
      <w:pPr>
        <w:jc w:val="center"/>
        <w:rPr>
          <w:b/>
          <w:sz w:val="32"/>
          <w:szCs w:val="32"/>
        </w:rPr>
      </w:pPr>
      <w:r w:rsidRPr="00795D58">
        <w:rPr>
          <w:b/>
          <w:sz w:val="32"/>
          <w:szCs w:val="32"/>
        </w:rPr>
        <w:t>Division of Compliance and Data Administration</w:t>
      </w:r>
    </w:p>
    <w:p w:rsidR="00795D58" w:rsidRPr="00795D58" w:rsidRDefault="00795D58" w:rsidP="00795D58">
      <w:pPr>
        <w:jc w:val="center"/>
        <w:rPr>
          <w:b/>
          <w:sz w:val="32"/>
          <w:szCs w:val="32"/>
        </w:rPr>
      </w:pPr>
    </w:p>
    <w:p w:rsidR="00161899" w:rsidRDefault="00161899" w:rsidP="00161899">
      <w:pPr>
        <w:jc w:val="center"/>
        <w:rPr>
          <w:b/>
        </w:rPr>
      </w:pPr>
    </w:p>
    <w:p w:rsidR="00795D58" w:rsidRDefault="00795D58" w:rsidP="00795D58">
      <w:pPr>
        <w:jc w:val="center"/>
        <w:rPr>
          <w:b/>
          <w:sz w:val="32"/>
          <w:szCs w:val="32"/>
        </w:rPr>
      </w:pPr>
      <w:r w:rsidRPr="00795D58">
        <w:rPr>
          <w:b/>
          <w:sz w:val="32"/>
          <w:szCs w:val="32"/>
        </w:rPr>
        <w:t>Oil and Gas Reports</w:t>
      </w:r>
    </w:p>
    <w:p w:rsidR="00795D58" w:rsidRDefault="00795D58" w:rsidP="00795D58">
      <w:pPr>
        <w:jc w:val="center"/>
        <w:rPr>
          <w:b/>
          <w:sz w:val="32"/>
          <w:szCs w:val="32"/>
        </w:rPr>
      </w:pPr>
    </w:p>
    <w:p w:rsidR="00795D58" w:rsidRPr="00795D58" w:rsidRDefault="00795D58" w:rsidP="00795D58">
      <w:pPr>
        <w:jc w:val="center"/>
        <w:rPr>
          <w:b/>
          <w:sz w:val="32"/>
          <w:szCs w:val="32"/>
        </w:rPr>
      </w:pPr>
      <w:r w:rsidRPr="00795D58">
        <w:rPr>
          <w:b/>
          <w:sz w:val="32"/>
          <w:szCs w:val="32"/>
        </w:rPr>
        <w:t>Data Dictionary</w:t>
      </w:r>
    </w:p>
    <w:p w:rsidR="00E93336" w:rsidRDefault="00E93336" w:rsidP="00E93336">
      <w:pPr>
        <w:jc w:val="center"/>
        <w:rPr>
          <w:rFonts w:ascii="New times roman" w:hAnsi="New times roman" w:cs="Arial"/>
          <w:b/>
          <w:bCs/>
          <w:szCs w:val="28"/>
        </w:rPr>
      </w:pPr>
      <w:r>
        <w:rPr>
          <w:rFonts w:ascii="New times roman" w:hAnsi="New times roman" w:cs="Arial"/>
          <w:szCs w:val="28"/>
        </w:rPr>
        <w:t>May 16, 2016</w:t>
      </w:r>
    </w:p>
    <w:p w:rsidR="00D16C97" w:rsidRPr="00795D58" w:rsidRDefault="00D16C97" w:rsidP="00795D58">
      <w:pPr>
        <w:jc w:val="center"/>
        <w:rPr>
          <w:sz w:val="32"/>
          <w:szCs w:val="32"/>
        </w:rPr>
      </w:pPr>
    </w:p>
    <w:p w:rsidR="0090627E" w:rsidRDefault="0090627E" w:rsidP="00795D58">
      <w:pPr>
        <w:jc w:val="center"/>
        <w:rPr>
          <w:sz w:val="28"/>
          <w:szCs w:val="28"/>
        </w:rPr>
      </w:pPr>
    </w:p>
    <w:p w:rsidR="00A078CA" w:rsidRDefault="00A078CA" w:rsidP="00D16C97">
      <w:pPr>
        <w:rPr>
          <w:sz w:val="28"/>
          <w:szCs w:val="28"/>
        </w:rPr>
      </w:pPr>
    </w:p>
    <w:p w:rsidR="00A078CA" w:rsidRDefault="00A078CA" w:rsidP="00D16C97">
      <w:pPr>
        <w:rPr>
          <w:sz w:val="28"/>
          <w:szCs w:val="28"/>
        </w:rPr>
      </w:pPr>
    </w:p>
    <w:p w:rsidR="0090627E" w:rsidRDefault="0090627E" w:rsidP="00D16C97">
      <w:pPr>
        <w:rPr>
          <w:sz w:val="28"/>
          <w:szCs w:val="28"/>
        </w:rPr>
      </w:pPr>
    </w:p>
    <w:p w:rsidR="00D16C97" w:rsidRPr="005F1DAE" w:rsidRDefault="00D16C97" w:rsidP="00D16C97">
      <w:pPr>
        <w:jc w:val="center"/>
        <w:rPr>
          <w:b/>
        </w:rPr>
      </w:pPr>
    </w:p>
    <w:p w:rsidR="00795D58" w:rsidRDefault="00795D58" w:rsidP="00D16C97">
      <w:pPr>
        <w:jc w:val="center"/>
        <w:rPr>
          <w:b/>
        </w:rPr>
      </w:pPr>
    </w:p>
    <w:p w:rsidR="00A758D8" w:rsidRDefault="00A758D8" w:rsidP="00D16C97">
      <w:pPr>
        <w:jc w:val="center"/>
        <w:rPr>
          <w:b/>
        </w:rPr>
      </w:pPr>
    </w:p>
    <w:p w:rsidR="00D16C97" w:rsidRPr="00795D58" w:rsidRDefault="00D16C97" w:rsidP="00D16C97">
      <w:pPr>
        <w:jc w:val="center"/>
        <w:rPr>
          <w:i/>
        </w:rPr>
      </w:pPr>
      <w:r w:rsidRPr="00795D58">
        <w:rPr>
          <w:b/>
          <w:i/>
        </w:rPr>
        <w:t>Discl</w:t>
      </w:r>
      <w:r w:rsidR="00795D58" w:rsidRPr="00795D58">
        <w:rPr>
          <w:b/>
          <w:i/>
        </w:rPr>
        <w:t>aimer</w:t>
      </w:r>
      <w:r w:rsidRPr="00795D58">
        <w:rPr>
          <w:b/>
          <w:i/>
        </w:rPr>
        <w:t xml:space="preserve"> Information</w:t>
      </w:r>
    </w:p>
    <w:p w:rsidR="00795D58" w:rsidRPr="00795D58" w:rsidRDefault="00795D58" w:rsidP="00795D58">
      <w:pPr>
        <w:pStyle w:val="NormalWeb"/>
        <w:shd w:val="clear" w:color="auto" w:fill="FFFFFF"/>
        <w:jc w:val="both"/>
        <w:textAlignment w:val="top"/>
        <w:rPr>
          <w:i/>
          <w:sz w:val="20"/>
          <w:szCs w:val="20"/>
        </w:rPr>
      </w:pPr>
      <w:r w:rsidRPr="00795D58">
        <w:rPr>
          <w:i/>
          <w:sz w:val="20"/>
          <w:szCs w:val="20"/>
        </w:rPr>
        <w:t xml:space="preserve">While the Oil and Gas Program requires accurate data reported by Operators, </w:t>
      </w:r>
      <w:r w:rsidR="00211E70">
        <w:rPr>
          <w:i/>
          <w:sz w:val="20"/>
          <w:szCs w:val="20"/>
        </w:rPr>
        <w:t xml:space="preserve">the Department of </w:t>
      </w:r>
      <w:r w:rsidRPr="00795D58">
        <w:rPr>
          <w:i/>
          <w:sz w:val="20"/>
          <w:szCs w:val="20"/>
        </w:rPr>
        <w:t>E</w:t>
      </w:r>
      <w:r w:rsidR="00211E70">
        <w:rPr>
          <w:i/>
          <w:sz w:val="20"/>
          <w:szCs w:val="20"/>
        </w:rPr>
        <w:t xml:space="preserve">nvironmental </w:t>
      </w:r>
      <w:r w:rsidRPr="00795D58">
        <w:rPr>
          <w:i/>
          <w:sz w:val="20"/>
          <w:szCs w:val="20"/>
        </w:rPr>
        <w:t>P</w:t>
      </w:r>
      <w:r w:rsidR="00211E70">
        <w:rPr>
          <w:i/>
          <w:sz w:val="20"/>
          <w:szCs w:val="20"/>
        </w:rPr>
        <w:t>rotection</w:t>
      </w:r>
      <w:r w:rsidRPr="00795D58">
        <w:rPr>
          <w:i/>
          <w:sz w:val="20"/>
          <w:szCs w:val="20"/>
        </w:rPr>
        <w:t xml:space="preserve"> makes no claims, promises or guarantees regarding the accuracy, completeness or timeliness of the data.  DEP will make every attempt to correct any errors discovered but expressly disclaims any liability for errors or omissions related to the data contained within these reports. </w:t>
      </w:r>
    </w:p>
    <w:tbl>
      <w:tblPr>
        <w:tblW w:w="9378" w:type="dxa"/>
        <w:tblBorders>
          <w:insideH w:val="single" w:sz="6" w:space="0" w:color="auto"/>
        </w:tblBorders>
        <w:tblLayout w:type="fixed"/>
        <w:tblLook w:val="0000" w:firstRow="0" w:lastRow="0" w:firstColumn="0" w:lastColumn="0" w:noHBand="0" w:noVBand="0"/>
      </w:tblPr>
      <w:tblGrid>
        <w:gridCol w:w="5778"/>
        <w:gridCol w:w="630"/>
        <w:gridCol w:w="2970"/>
      </w:tblGrid>
      <w:tr w:rsidR="00D16C97" w:rsidRPr="005F1DAE" w:rsidTr="00D95458">
        <w:tc>
          <w:tcPr>
            <w:tcW w:w="5778" w:type="dxa"/>
          </w:tcPr>
          <w:p w:rsidR="00D16C97" w:rsidRPr="005F1DAE" w:rsidRDefault="00D16C97" w:rsidP="00795D58">
            <w:pPr>
              <w:spacing w:after="200" w:line="276" w:lineRule="auto"/>
            </w:pPr>
          </w:p>
        </w:tc>
        <w:tc>
          <w:tcPr>
            <w:tcW w:w="630" w:type="dxa"/>
          </w:tcPr>
          <w:p w:rsidR="00D16C97" w:rsidRPr="005F1DAE" w:rsidRDefault="00D16C97" w:rsidP="00D95458">
            <w:pPr>
              <w:spacing w:after="720"/>
            </w:pPr>
          </w:p>
        </w:tc>
        <w:tc>
          <w:tcPr>
            <w:tcW w:w="2970" w:type="dxa"/>
          </w:tcPr>
          <w:p w:rsidR="00D16C97" w:rsidRPr="005F1DAE" w:rsidRDefault="00D16C97" w:rsidP="00D95458">
            <w:pPr>
              <w:spacing w:after="720"/>
            </w:pPr>
          </w:p>
        </w:tc>
      </w:tr>
    </w:tbl>
    <w:p w:rsidR="00D16C97" w:rsidRPr="005F1DAE" w:rsidRDefault="00D16C97" w:rsidP="00D16C97">
      <w:pPr>
        <w:rPr>
          <w:b/>
          <w:i/>
          <w:iCs/>
          <w:sz w:val="28"/>
        </w:rPr>
      </w:pPr>
    </w:p>
    <w:p w:rsidR="00D16C97" w:rsidRPr="00795D58" w:rsidRDefault="00D16C97" w:rsidP="00D16C97">
      <w:pPr>
        <w:jc w:val="center"/>
        <w:rPr>
          <w:b/>
          <w:iCs/>
          <w:sz w:val="28"/>
        </w:rPr>
      </w:pPr>
      <w:bookmarkStart w:id="1" w:name="TableofContents"/>
      <w:bookmarkEnd w:id="1"/>
      <w:r w:rsidRPr="00795D58">
        <w:rPr>
          <w:b/>
          <w:iCs/>
          <w:sz w:val="28"/>
        </w:rPr>
        <w:t>Table of Contents</w:t>
      </w:r>
    </w:p>
    <w:p w:rsidR="00D16C97" w:rsidRPr="005F1DAE" w:rsidRDefault="00D16C97" w:rsidP="00D16C97">
      <w:pPr>
        <w:jc w:val="center"/>
        <w:rPr>
          <w:b/>
          <w:i/>
          <w:iCs/>
          <w:sz w:val="28"/>
        </w:rPr>
      </w:pPr>
    </w:p>
    <w:p w:rsidR="00DB1A33" w:rsidRDefault="00D16C97">
      <w:pPr>
        <w:pStyle w:val="TOC1"/>
        <w:tabs>
          <w:tab w:val="left" w:pos="480"/>
          <w:tab w:val="right" w:leader="dot" w:pos="9350"/>
        </w:tabs>
        <w:rPr>
          <w:rFonts w:asciiTheme="minorHAnsi" w:eastAsiaTheme="minorEastAsia" w:hAnsiTheme="minorHAnsi" w:cstheme="minorBidi"/>
          <w:b w:val="0"/>
          <w:bCs w:val="0"/>
          <w:caps w:val="0"/>
          <w:noProof/>
          <w:sz w:val="22"/>
          <w:szCs w:val="22"/>
        </w:rPr>
      </w:pPr>
      <w:r w:rsidRPr="005F1DAE">
        <w:rPr>
          <w:bCs w:val="0"/>
          <w:i/>
          <w:iCs/>
          <w:caps w:val="0"/>
          <w:sz w:val="28"/>
        </w:rPr>
        <w:fldChar w:fldCharType="begin"/>
      </w:r>
      <w:r w:rsidRPr="005F1DAE">
        <w:rPr>
          <w:bCs w:val="0"/>
          <w:i/>
          <w:iCs/>
          <w:caps w:val="0"/>
          <w:sz w:val="28"/>
        </w:rPr>
        <w:instrText xml:space="preserve"> TOC \o "1-3" \h \z </w:instrText>
      </w:r>
      <w:r w:rsidRPr="005F1DAE">
        <w:rPr>
          <w:bCs w:val="0"/>
          <w:i/>
          <w:iCs/>
          <w:caps w:val="0"/>
          <w:sz w:val="28"/>
        </w:rPr>
        <w:fldChar w:fldCharType="separate"/>
      </w:r>
      <w:hyperlink w:anchor="_Toc423952488" w:history="1">
        <w:r w:rsidR="00DB1A33" w:rsidRPr="004B0DE6">
          <w:rPr>
            <w:rStyle w:val="Hyperlink"/>
            <w:noProof/>
          </w:rPr>
          <w:t>1.</w:t>
        </w:r>
        <w:r w:rsidR="00DB1A33">
          <w:rPr>
            <w:rFonts w:asciiTheme="minorHAnsi" w:eastAsiaTheme="minorEastAsia" w:hAnsiTheme="minorHAnsi" w:cstheme="minorBidi"/>
            <w:b w:val="0"/>
            <w:bCs w:val="0"/>
            <w:caps w:val="0"/>
            <w:noProof/>
            <w:sz w:val="22"/>
            <w:szCs w:val="22"/>
          </w:rPr>
          <w:tab/>
        </w:r>
        <w:r w:rsidR="00DB1A33" w:rsidRPr="004B0DE6">
          <w:rPr>
            <w:rStyle w:val="Hyperlink"/>
            <w:noProof/>
          </w:rPr>
          <w:t>Summary</w:t>
        </w:r>
        <w:r w:rsidR="00DB1A33">
          <w:rPr>
            <w:noProof/>
            <w:webHidden/>
          </w:rPr>
          <w:tab/>
        </w:r>
        <w:r w:rsidR="00DB1A33">
          <w:rPr>
            <w:noProof/>
            <w:webHidden/>
          </w:rPr>
          <w:fldChar w:fldCharType="begin"/>
        </w:r>
        <w:r w:rsidR="00DB1A33">
          <w:rPr>
            <w:noProof/>
            <w:webHidden/>
          </w:rPr>
          <w:instrText xml:space="preserve"> PAGEREF _Toc423952488 \h </w:instrText>
        </w:r>
        <w:r w:rsidR="00DB1A33">
          <w:rPr>
            <w:noProof/>
            <w:webHidden/>
          </w:rPr>
        </w:r>
        <w:r w:rsidR="00DB1A33">
          <w:rPr>
            <w:noProof/>
            <w:webHidden/>
          </w:rPr>
          <w:fldChar w:fldCharType="separate"/>
        </w:r>
        <w:r w:rsidR="00A432AF">
          <w:rPr>
            <w:noProof/>
            <w:webHidden/>
          </w:rPr>
          <w:t>2</w:t>
        </w:r>
        <w:r w:rsidR="00DB1A33">
          <w:rPr>
            <w:noProof/>
            <w:webHidden/>
          </w:rPr>
          <w:fldChar w:fldCharType="end"/>
        </w:r>
      </w:hyperlink>
    </w:p>
    <w:p w:rsidR="00DB1A33" w:rsidRDefault="00A432AF">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423952489" w:history="1">
        <w:r w:rsidR="00DB1A33" w:rsidRPr="004B0DE6">
          <w:rPr>
            <w:rStyle w:val="Hyperlink"/>
            <w:noProof/>
          </w:rPr>
          <w:t>2.</w:t>
        </w:r>
        <w:r w:rsidR="00DB1A33">
          <w:rPr>
            <w:rFonts w:asciiTheme="minorHAnsi" w:eastAsiaTheme="minorEastAsia" w:hAnsiTheme="minorHAnsi" w:cstheme="minorBidi"/>
            <w:b w:val="0"/>
            <w:bCs w:val="0"/>
            <w:caps w:val="0"/>
            <w:noProof/>
            <w:sz w:val="22"/>
            <w:szCs w:val="22"/>
          </w:rPr>
          <w:tab/>
        </w:r>
        <w:r w:rsidR="00DB1A33" w:rsidRPr="004B0DE6">
          <w:rPr>
            <w:rStyle w:val="Hyperlink"/>
            <w:noProof/>
          </w:rPr>
          <w:t>Reports</w:t>
        </w:r>
        <w:r w:rsidR="00DB1A33">
          <w:rPr>
            <w:noProof/>
            <w:webHidden/>
          </w:rPr>
          <w:tab/>
        </w:r>
        <w:r w:rsidR="00DB1A33">
          <w:rPr>
            <w:noProof/>
            <w:webHidden/>
          </w:rPr>
          <w:fldChar w:fldCharType="begin"/>
        </w:r>
        <w:r w:rsidR="00DB1A33">
          <w:rPr>
            <w:noProof/>
            <w:webHidden/>
          </w:rPr>
          <w:instrText xml:space="preserve"> PAGEREF _Toc423952489 \h </w:instrText>
        </w:r>
        <w:r w:rsidR="00DB1A33">
          <w:rPr>
            <w:noProof/>
            <w:webHidden/>
          </w:rPr>
        </w:r>
        <w:r w:rsidR="00DB1A33">
          <w:rPr>
            <w:noProof/>
            <w:webHidden/>
          </w:rPr>
          <w:fldChar w:fldCharType="separate"/>
        </w:r>
        <w:r>
          <w:rPr>
            <w:noProof/>
            <w:webHidden/>
          </w:rPr>
          <w:t>3</w:t>
        </w:r>
        <w:r w:rsidR="00DB1A33">
          <w:rPr>
            <w:noProof/>
            <w:webHidden/>
          </w:rPr>
          <w:fldChar w:fldCharType="end"/>
        </w:r>
      </w:hyperlink>
    </w:p>
    <w:p w:rsidR="00DB1A33" w:rsidRDefault="00A432AF">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423952490" w:history="1">
        <w:r w:rsidR="00DB1A33" w:rsidRPr="004B0DE6">
          <w:rPr>
            <w:rStyle w:val="Hyperlink"/>
            <w:noProof/>
          </w:rPr>
          <w:t>3.</w:t>
        </w:r>
        <w:r w:rsidR="00DB1A33">
          <w:rPr>
            <w:rFonts w:asciiTheme="minorHAnsi" w:eastAsiaTheme="minorEastAsia" w:hAnsiTheme="minorHAnsi" w:cstheme="minorBidi"/>
            <w:b w:val="0"/>
            <w:bCs w:val="0"/>
            <w:caps w:val="0"/>
            <w:noProof/>
            <w:sz w:val="22"/>
            <w:szCs w:val="22"/>
          </w:rPr>
          <w:tab/>
        </w:r>
        <w:r w:rsidR="00DB1A33" w:rsidRPr="004B0DE6">
          <w:rPr>
            <w:rStyle w:val="Hyperlink"/>
            <w:noProof/>
          </w:rPr>
          <w:t>Parameters / Search Criteria</w:t>
        </w:r>
        <w:r w:rsidR="00DB1A33">
          <w:rPr>
            <w:noProof/>
            <w:webHidden/>
          </w:rPr>
          <w:tab/>
        </w:r>
        <w:r w:rsidR="0003547A">
          <w:rPr>
            <w:noProof/>
            <w:webHidden/>
          </w:rPr>
          <w:t>6</w:t>
        </w:r>
      </w:hyperlink>
    </w:p>
    <w:p w:rsidR="00DB1A33" w:rsidRDefault="00A432AF">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423952491" w:history="1">
        <w:r w:rsidR="00DB1A33" w:rsidRPr="004B0DE6">
          <w:rPr>
            <w:rStyle w:val="Hyperlink"/>
            <w:noProof/>
          </w:rPr>
          <w:t>4.</w:t>
        </w:r>
        <w:r w:rsidR="00DB1A33">
          <w:rPr>
            <w:rFonts w:asciiTheme="minorHAnsi" w:eastAsiaTheme="minorEastAsia" w:hAnsiTheme="minorHAnsi" w:cstheme="minorBidi"/>
            <w:b w:val="0"/>
            <w:bCs w:val="0"/>
            <w:caps w:val="0"/>
            <w:noProof/>
            <w:sz w:val="22"/>
            <w:szCs w:val="22"/>
          </w:rPr>
          <w:tab/>
        </w:r>
        <w:r w:rsidR="00DB1A33" w:rsidRPr="004B0DE6">
          <w:rPr>
            <w:rStyle w:val="Hyperlink"/>
            <w:noProof/>
          </w:rPr>
          <w:t>Data Dictionary</w:t>
        </w:r>
        <w:r w:rsidR="00DB1A33">
          <w:rPr>
            <w:noProof/>
            <w:webHidden/>
          </w:rPr>
          <w:tab/>
        </w:r>
        <w:r w:rsidR="00776E1A">
          <w:rPr>
            <w:noProof/>
            <w:webHidden/>
          </w:rPr>
          <w:t>10</w:t>
        </w:r>
      </w:hyperlink>
    </w:p>
    <w:p w:rsidR="00DB1A33" w:rsidRDefault="00A432AF">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423952492" w:history="1">
        <w:r w:rsidR="00DB1A33" w:rsidRPr="004B0DE6">
          <w:rPr>
            <w:rStyle w:val="Hyperlink"/>
            <w:noProof/>
          </w:rPr>
          <w:t>5.</w:t>
        </w:r>
        <w:r w:rsidR="00DB1A33">
          <w:rPr>
            <w:rFonts w:asciiTheme="minorHAnsi" w:eastAsiaTheme="minorEastAsia" w:hAnsiTheme="minorHAnsi" w:cstheme="minorBidi"/>
            <w:b w:val="0"/>
            <w:bCs w:val="0"/>
            <w:caps w:val="0"/>
            <w:noProof/>
            <w:sz w:val="22"/>
            <w:szCs w:val="22"/>
          </w:rPr>
          <w:tab/>
        </w:r>
        <w:r w:rsidR="00DB1A33" w:rsidRPr="004B0DE6">
          <w:rPr>
            <w:rStyle w:val="Hyperlink"/>
            <w:noProof/>
          </w:rPr>
          <w:t>Other Definitions / Acronyms</w:t>
        </w:r>
        <w:r w:rsidR="00DB1A33">
          <w:rPr>
            <w:noProof/>
            <w:webHidden/>
          </w:rPr>
          <w:tab/>
        </w:r>
        <w:r w:rsidR="00776E1A">
          <w:rPr>
            <w:noProof/>
            <w:webHidden/>
          </w:rPr>
          <w:t>25</w:t>
        </w:r>
      </w:hyperlink>
    </w:p>
    <w:p w:rsidR="00DB1A33" w:rsidRDefault="00A432AF">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423952493" w:history="1">
        <w:r w:rsidR="00DB1A33" w:rsidRPr="004B0DE6">
          <w:rPr>
            <w:rStyle w:val="Hyperlink"/>
            <w:noProof/>
          </w:rPr>
          <w:t>6.</w:t>
        </w:r>
        <w:r w:rsidR="00DB1A33">
          <w:rPr>
            <w:rFonts w:asciiTheme="minorHAnsi" w:eastAsiaTheme="minorEastAsia" w:hAnsiTheme="minorHAnsi" w:cstheme="minorBidi"/>
            <w:b w:val="0"/>
            <w:bCs w:val="0"/>
            <w:caps w:val="0"/>
            <w:noProof/>
            <w:sz w:val="22"/>
            <w:szCs w:val="22"/>
          </w:rPr>
          <w:tab/>
        </w:r>
        <w:r w:rsidR="00DB1A33" w:rsidRPr="004B0DE6">
          <w:rPr>
            <w:rStyle w:val="Hyperlink"/>
            <w:noProof/>
          </w:rPr>
          <w:t>Report Controls</w:t>
        </w:r>
        <w:r w:rsidR="00DB1A33">
          <w:rPr>
            <w:noProof/>
            <w:webHidden/>
          </w:rPr>
          <w:tab/>
        </w:r>
        <w:r w:rsidR="00776E1A">
          <w:rPr>
            <w:noProof/>
            <w:webHidden/>
          </w:rPr>
          <w:t>29</w:t>
        </w:r>
      </w:hyperlink>
    </w:p>
    <w:p w:rsidR="00D16C97" w:rsidRDefault="00D16C97" w:rsidP="00D16C97">
      <w:pPr>
        <w:spacing w:after="200" w:line="276" w:lineRule="auto"/>
        <w:rPr>
          <w:noProof/>
        </w:rPr>
      </w:pPr>
      <w:r w:rsidRPr="005F1DAE">
        <w:rPr>
          <w:bCs/>
          <w:i/>
          <w:iCs/>
          <w:caps/>
          <w:sz w:val="28"/>
        </w:rPr>
        <w:fldChar w:fldCharType="end"/>
      </w:r>
    </w:p>
    <w:p w:rsidR="00F746DD" w:rsidRDefault="00F746DD" w:rsidP="00F746DD">
      <w:pPr>
        <w:rPr>
          <w:noProof/>
        </w:rPr>
      </w:pPr>
    </w:p>
    <w:p w:rsidR="00F746DD" w:rsidRDefault="00F746DD" w:rsidP="00F746DD">
      <w:pPr>
        <w:rPr>
          <w:noProof/>
        </w:rPr>
      </w:pPr>
    </w:p>
    <w:p w:rsidR="00D16C97" w:rsidRDefault="00D16C97" w:rsidP="00F746DD">
      <w:pPr>
        <w:rPr>
          <w:noProof/>
        </w:rPr>
      </w:pPr>
    </w:p>
    <w:p w:rsidR="00D16C97" w:rsidRDefault="00D16C97" w:rsidP="00F746DD">
      <w:pPr>
        <w:rPr>
          <w:noProof/>
        </w:rPr>
      </w:pPr>
    </w:p>
    <w:p w:rsidR="00D16C97" w:rsidRDefault="00D16C97" w:rsidP="00F746DD">
      <w:pPr>
        <w:rPr>
          <w:noProof/>
        </w:rPr>
      </w:pPr>
    </w:p>
    <w:p w:rsidR="00D16C97" w:rsidRDefault="00D16C97" w:rsidP="00F746DD">
      <w:pPr>
        <w:rPr>
          <w:noProof/>
        </w:rPr>
      </w:pPr>
    </w:p>
    <w:p w:rsidR="00D16C97" w:rsidRDefault="00D16C97" w:rsidP="00F746DD">
      <w:pPr>
        <w:rPr>
          <w:noProof/>
        </w:rPr>
      </w:pPr>
    </w:p>
    <w:p w:rsidR="00D16C97" w:rsidRDefault="00D16C97" w:rsidP="00F746DD">
      <w:pPr>
        <w:rPr>
          <w:noProof/>
        </w:rPr>
      </w:pPr>
    </w:p>
    <w:p w:rsidR="00332F6B" w:rsidRDefault="00332F6B" w:rsidP="00F746DD">
      <w:pPr>
        <w:rPr>
          <w:noProof/>
        </w:rPr>
      </w:pPr>
    </w:p>
    <w:p w:rsidR="00D16C97" w:rsidRDefault="00D16C97" w:rsidP="00F746DD">
      <w:pPr>
        <w:rPr>
          <w:noProof/>
        </w:rPr>
      </w:pPr>
    </w:p>
    <w:p w:rsidR="00D16C97" w:rsidRDefault="00D16C97" w:rsidP="00F746DD">
      <w:pPr>
        <w:rPr>
          <w:noProof/>
        </w:rPr>
      </w:pPr>
    </w:p>
    <w:p w:rsidR="00D16C97" w:rsidRDefault="00D16C97" w:rsidP="00F746DD">
      <w:pPr>
        <w:rPr>
          <w:noProof/>
        </w:rPr>
      </w:pPr>
    </w:p>
    <w:p w:rsidR="00D16C97" w:rsidRDefault="00D16C97" w:rsidP="00F746DD">
      <w:pPr>
        <w:rPr>
          <w:noProof/>
        </w:rPr>
      </w:pPr>
    </w:p>
    <w:p w:rsidR="00D16C97" w:rsidRDefault="00D16C97" w:rsidP="00F746DD">
      <w:pPr>
        <w:rPr>
          <w:noProof/>
        </w:rPr>
      </w:pPr>
    </w:p>
    <w:p w:rsidR="00D16C97" w:rsidRDefault="00D16C97" w:rsidP="00F746DD">
      <w:pPr>
        <w:rPr>
          <w:noProof/>
        </w:rPr>
      </w:pPr>
    </w:p>
    <w:p w:rsidR="00D16C97" w:rsidRDefault="00D16C97" w:rsidP="00F746DD">
      <w:pPr>
        <w:rPr>
          <w:noProof/>
        </w:rPr>
      </w:pPr>
    </w:p>
    <w:p w:rsidR="00D16C97" w:rsidRDefault="00D16C97" w:rsidP="00F746DD">
      <w:pPr>
        <w:rPr>
          <w:noProof/>
        </w:rPr>
      </w:pPr>
    </w:p>
    <w:p w:rsidR="00D16C97" w:rsidRDefault="00D16C97" w:rsidP="00F746DD">
      <w:pPr>
        <w:rPr>
          <w:noProof/>
        </w:rPr>
      </w:pPr>
    </w:p>
    <w:p w:rsidR="000A040E" w:rsidRDefault="000A040E" w:rsidP="00F746DD">
      <w:pPr>
        <w:rPr>
          <w:noProof/>
        </w:rPr>
      </w:pPr>
    </w:p>
    <w:p w:rsidR="000A040E" w:rsidRDefault="000A040E" w:rsidP="00F746DD">
      <w:pPr>
        <w:rPr>
          <w:noProof/>
        </w:rPr>
      </w:pPr>
    </w:p>
    <w:p w:rsidR="000A040E" w:rsidRDefault="000A040E" w:rsidP="00F746DD">
      <w:pPr>
        <w:rPr>
          <w:noProof/>
        </w:rPr>
      </w:pPr>
    </w:p>
    <w:p w:rsidR="000A040E" w:rsidRDefault="000A040E" w:rsidP="00F746DD">
      <w:pPr>
        <w:rPr>
          <w:noProof/>
        </w:rPr>
      </w:pPr>
    </w:p>
    <w:p w:rsidR="000A040E" w:rsidRDefault="000A040E" w:rsidP="00F746DD">
      <w:pPr>
        <w:rPr>
          <w:noProof/>
        </w:rPr>
      </w:pPr>
    </w:p>
    <w:p w:rsidR="00033BF5" w:rsidRDefault="00033BF5" w:rsidP="00F746DD">
      <w:pPr>
        <w:rPr>
          <w:noProof/>
        </w:rPr>
      </w:pPr>
    </w:p>
    <w:p w:rsidR="00033BF5" w:rsidRDefault="00033BF5" w:rsidP="00F746DD">
      <w:pPr>
        <w:rPr>
          <w:noProof/>
        </w:rPr>
      </w:pPr>
    </w:p>
    <w:p w:rsidR="00033BF5" w:rsidRDefault="00033BF5" w:rsidP="00F746DD">
      <w:pPr>
        <w:rPr>
          <w:noProof/>
        </w:rPr>
      </w:pPr>
    </w:p>
    <w:p w:rsidR="00033BF5" w:rsidRDefault="00033BF5" w:rsidP="00F746DD">
      <w:pPr>
        <w:rPr>
          <w:noProof/>
        </w:rPr>
      </w:pPr>
    </w:p>
    <w:p w:rsidR="00033BF5" w:rsidRDefault="00033BF5" w:rsidP="00F746DD">
      <w:pPr>
        <w:rPr>
          <w:noProof/>
        </w:rPr>
      </w:pPr>
    </w:p>
    <w:p w:rsidR="00D16C97" w:rsidRDefault="00795D58" w:rsidP="00D16C97">
      <w:pPr>
        <w:pStyle w:val="Heading1"/>
      </w:pPr>
      <w:bookmarkStart w:id="2" w:name="_Toc423952488"/>
      <w:r>
        <w:t>Summary</w:t>
      </w:r>
      <w:bookmarkEnd w:id="2"/>
      <w:r w:rsidR="00885546">
        <w:tab/>
      </w:r>
      <w:r w:rsidR="00885546">
        <w:tab/>
      </w:r>
      <w:r w:rsidR="00885546">
        <w:tab/>
      </w:r>
      <w:r w:rsidR="00885546">
        <w:tab/>
      </w:r>
      <w:r w:rsidR="00885546">
        <w:tab/>
      </w:r>
      <w:r w:rsidR="00885546">
        <w:tab/>
      </w:r>
      <w:r w:rsidR="00885546">
        <w:tab/>
      </w:r>
    </w:p>
    <w:p w:rsidR="00211E70" w:rsidRDefault="00211E70" w:rsidP="00211E70">
      <w:pPr>
        <w:spacing w:before="100" w:beforeAutospacing="1" w:after="100" w:afterAutospacing="1" w:line="270" w:lineRule="atLeast"/>
        <w:ind w:left="360"/>
        <w:rPr>
          <w:color w:val="000000"/>
        </w:rPr>
      </w:pPr>
      <w:r w:rsidRPr="00211E70">
        <w:rPr>
          <w:color w:val="000000"/>
        </w:rPr>
        <w:lastRenderedPageBreak/>
        <w:t>The Department of Environmental Protection is committed to providing information in an accessible and user-friendly format. In order to do so more effectively, the department has created interactive reports that allow the user to select specific criteria for the desired information. In addition, the report data can easily be downloaded for further analysis</w:t>
      </w:r>
      <w:r>
        <w:rPr>
          <w:color w:val="000000"/>
        </w:rPr>
        <w:t>.</w:t>
      </w:r>
      <w:r w:rsidR="00BA600C">
        <w:rPr>
          <w:color w:val="000000"/>
        </w:rPr>
        <w:t xml:space="preserve"> All data presented on all the reports is up to date as of close of business yesterday.</w:t>
      </w:r>
    </w:p>
    <w:p w:rsidR="00BA600C" w:rsidRPr="00211E70" w:rsidRDefault="00BA600C" w:rsidP="00211E70">
      <w:pPr>
        <w:spacing w:before="100" w:beforeAutospacing="1" w:after="100" w:afterAutospacing="1" w:line="270" w:lineRule="atLeast"/>
        <w:ind w:left="360"/>
        <w:rPr>
          <w:color w:val="000000"/>
        </w:rPr>
      </w:pPr>
    </w:p>
    <w:p w:rsidR="00865E4C" w:rsidRDefault="00211E70" w:rsidP="00211E70">
      <w:pPr>
        <w:spacing w:before="100" w:beforeAutospacing="1" w:after="100" w:afterAutospacing="1" w:line="270" w:lineRule="atLeast"/>
        <w:ind w:left="360"/>
        <w:rPr>
          <w:color w:val="000000"/>
        </w:rPr>
      </w:pPr>
      <w:r w:rsidRPr="00211E70">
        <w:rPr>
          <w:color w:val="000000"/>
        </w:rPr>
        <w:t xml:space="preserve">For questions or problems with any of these reports, contact the Office of Oil and Gas Management, Bureau of Compliance and Data Administration at 717-772-2199 or by email at </w:t>
      </w:r>
      <w:hyperlink r:id="rId10" w:tgtFrame="_blank" w:tooltip="Help Desk" w:history="1">
        <w:r w:rsidRPr="00211E70">
          <w:rPr>
            <w:color w:val="033668"/>
            <w:u w:val="single"/>
          </w:rPr>
          <w:t>RA-EP-BOGMOGRE@pa.gov</w:t>
        </w:r>
      </w:hyperlink>
      <w:r>
        <w:rPr>
          <w:color w:val="000000"/>
        </w:rPr>
        <w:t>.</w:t>
      </w:r>
    </w:p>
    <w:p w:rsidR="00FE3D62" w:rsidRDefault="00FE3D62" w:rsidP="00211E70">
      <w:pPr>
        <w:spacing w:before="100" w:beforeAutospacing="1" w:after="100" w:afterAutospacing="1" w:line="270" w:lineRule="atLeast"/>
        <w:ind w:left="360"/>
        <w:rPr>
          <w:color w:val="000000"/>
        </w:rPr>
      </w:pPr>
    </w:p>
    <w:p w:rsidR="00FE3D62" w:rsidRDefault="00FE3D62" w:rsidP="00FE3D62">
      <w:pPr>
        <w:pStyle w:val="Heading1"/>
      </w:pPr>
      <w:bookmarkStart w:id="3" w:name="_Toc423952489"/>
      <w:r>
        <w:t>Reports</w:t>
      </w:r>
      <w:bookmarkEnd w:id="3"/>
    </w:p>
    <w:p w:rsidR="00865E4C" w:rsidRDefault="00865E4C" w:rsidP="00211E70">
      <w:pPr>
        <w:spacing w:before="100" w:beforeAutospacing="1" w:after="100" w:afterAutospacing="1" w:line="270" w:lineRule="atLeast"/>
        <w:ind w:left="360"/>
        <w:rPr>
          <w:color w:val="000000"/>
        </w:rPr>
      </w:pPr>
      <w:r>
        <w:rPr>
          <w:color w:val="000000"/>
        </w:rPr>
        <w:t xml:space="preserve">Following is a list of Oil and Gas Reports </w:t>
      </w:r>
      <w:r w:rsidR="00FE3D62">
        <w:rPr>
          <w:color w:val="000000"/>
        </w:rPr>
        <w:t>that are available for the public’s use.  A brief description is also included.  The report name includes a hyper-link to the actual interactive report.</w:t>
      </w:r>
    </w:p>
    <w:tbl>
      <w:tblPr>
        <w:tblW w:w="9000" w:type="dxa"/>
        <w:tblInd w:w="468" w:type="dxa"/>
        <w:tblBorders>
          <w:top w:val="double" w:sz="4" w:space="0" w:color="auto"/>
          <w:left w:val="double" w:sz="4" w:space="0" w:color="auto"/>
          <w:bottom w:val="double" w:sz="4" w:space="0" w:color="auto"/>
          <w:right w:val="double" w:sz="4" w:space="0" w:color="auto"/>
          <w:insideH w:val="single" w:sz="6" w:space="0" w:color="000000"/>
          <w:insideV w:val="single" w:sz="6" w:space="0" w:color="000000"/>
        </w:tblBorders>
        <w:tblLayout w:type="fixed"/>
        <w:tblLook w:val="0000" w:firstRow="0" w:lastRow="0" w:firstColumn="0" w:lastColumn="0" w:noHBand="0" w:noVBand="0"/>
      </w:tblPr>
      <w:tblGrid>
        <w:gridCol w:w="4050"/>
        <w:gridCol w:w="4950"/>
      </w:tblGrid>
      <w:tr w:rsidR="00211E70" w:rsidRPr="005156AB" w:rsidTr="001952BD">
        <w:trPr>
          <w:cantSplit/>
          <w:trHeight w:val="438"/>
          <w:tblHeader/>
        </w:trPr>
        <w:tc>
          <w:tcPr>
            <w:tcW w:w="4050" w:type="dxa"/>
            <w:vAlign w:val="center"/>
          </w:tcPr>
          <w:p w:rsidR="00211E70" w:rsidRPr="005156AB" w:rsidRDefault="00211E70" w:rsidP="00D95458">
            <w:pPr>
              <w:jc w:val="center"/>
              <w:rPr>
                <w:b/>
                <w:bCs/>
                <w:i/>
                <w:iCs/>
              </w:rPr>
            </w:pPr>
            <w:r w:rsidRPr="005156AB">
              <w:rPr>
                <w:color w:val="000000"/>
              </w:rPr>
              <w:t xml:space="preserve"> </w:t>
            </w:r>
            <w:r w:rsidRPr="005156AB">
              <w:rPr>
                <w:b/>
                <w:bCs/>
                <w:i/>
                <w:iCs/>
              </w:rPr>
              <w:t>Report</w:t>
            </w:r>
          </w:p>
        </w:tc>
        <w:tc>
          <w:tcPr>
            <w:tcW w:w="4950" w:type="dxa"/>
            <w:vAlign w:val="center"/>
          </w:tcPr>
          <w:p w:rsidR="00211E70" w:rsidRPr="005156AB" w:rsidRDefault="00211E70" w:rsidP="00D95458">
            <w:pPr>
              <w:pStyle w:val="TableNormal1"/>
              <w:spacing w:before="0"/>
              <w:jc w:val="center"/>
              <w:rPr>
                <w:b/>
                <w:bCs/>
                <w:i/>
                <w:iCs/>
                <w:szCs w:val="24"/>
              </w:rPr>
            </w:pPr>
            <w:r w:rsidRPr="005156AB">
              <w:rPr>
                <w:b/>
                <w:bCs/>
                <w:i/>
                <w:iCs/>
                <w:szCs w:val="24"/>
              </w:rPr>
              <w:t>Description</w:t>
            </w:r>
          </w:p>
        </w:tc>
      </w:tr>
      <w:tr w:rsidR="00211E70" w:rsidRPr="005156AB" w:rsidTr="001952BD">
        <w:tc>
          <w:tcPr>
            <w:tcW w:w="4050" w:type="dxa"/>
          </w:tcPr>
          <w:p w:rsidR="00211E70" w:rsidRPr="00FC02C3" w:rsidRDefault="00A432AF" w:rsidP="00D95458">
            <w:pPr>
              <w:rPr>
                <w:color w:val="0070C0"/>
              </w:rPr>
            </w:pPr>
            <w:hyperlink r:id="rId11" w:tgtFrame="_blank" w:tooltip="Permits Issued Detail Report" w:history="1">
              <w:r w:rsidR="00290FD0" w:rsidRPr="00FC02C3">
                <w:rPr>
                  <w:color w:val="0070C0"/>
                  <w:u w:val="single"/>
                </w:rPr>
                <w:t>Permits Issued Detail Report</w:t>
              </w:r>
            </w:hyperlink>
          </w:p>
        </w:tc>
        <w:tc>
          <w:tcPr>
            <w:tcW w:w="4950" w:type="dxa"/>
          </w:tcPr>
          <w:p w:rsidR="00211E70" w:rsidRPr="005156AB" w:rsidRDefault="005552A0" w:rsidP="00E85254">
            <w:r w:rsidRPr="005156AB">
              <w:t>The Oil and Gas Permits Issued Detail Report provides a listing of all Oil and Gas Drill to Operate type permits that have been issued</w:t>
            </w:r>
            <w:r w:rsidR="006163F4">
              <w:t>.</w:t>
            </w:r>
            <w:r w:rsidRPr="005156AB">
              <w:t xml:space="preserve"> </w:t>
            </w:r>
          </w:p>
        </w:tc>
      </w:tr>
      <w:tr w:rsidR="00211E70" w:rsidRPr="005156AB" w:rsidTr="001952BD">
        <w:tc>
          <w:tcPr>
            <w:tcW w:w="4050" w:type="dxa"/>
          </w:tcPr>
          <w:p w:rsidR="00211E70" w:rsidRPr="00FC02C3" w:rsidRDefault="00A432AF" w:rsidP="00D95458">
            <w:pPr>
              <w:rPr>
                <w:color w:val="0070C0"/>
              </w:rPr>
            </w:pPr>
            <w:hyperlink r:id="rId12" w:tgtFrame="_blank" w:tooltip="Monthly – Permits Issued by County and Well Type Report" w:history="1">
              <w:r w:rsidR="00290FD0" w:rsidRPr="00FC02C3">
                <w:rPr>
                  <w:color w:val="0070C0"/>
                  <w:u w:val="single"/>
                </w:rPr>
                <w:t>Monthly – Permits Issued by County and Well Type Report</w:t>
              </w:r>
            </w:hyperlink>
          </w:p>
        </w:tc>
        <w:tc>
          <w:tcPr>
            <w:tcW w:w="4950" w:type="dxa"/>
          </w:tcPr>
          <w:p w:rsidR="0012306C" w:rsidRPr="005156AB" w:rsidRDefault="005552A0" w:rsidP="00E85254">
            <w:r w:rsidRPr="005156AB">
              <w:t>The Monthly Permits Issued by County and Well Type Report provides</w:t>
            </w:r>
            <w:r w:rsidR="005156AB">
              <w:t xml:space="preserve"> </w:t>
            </w:r>
            <w:r w:rsidR="006163F4">
              <w:t xml:space="preserve">monthly authorization type totals per county for </w:t>
            </w:r>
            <w:r w:rsidRPr="005156AB">
              <w:t>all Oil and Gas Drill to Operate type permits that have been issued</w:t>
            </w:r>
            <w:r w:rsidR="006163F4">
              <w:t>.</w:t>
            </w:r>
          </w:p>
        </w:tc>
      </w:tr>
      <w:tr w:rsidR="00290FD0" w:rsidRPr="005156AB" w:rsidTr="001952BD">
        <w:tc>
          <w:tcPr>
            <w:tcW w:w="4050" w:type="dxa"/>
          </w:tcPr>
          <w:p w:rsidR="00290FD0" w:rsidRPr="00FC02C3" w:rsidRDefault="00A432AF" w:rsidP="00D95458">
            <w:pPr>
              <w:rPr>
                <w:color w:val="0070C0"/>
              </w:rPr>
            </w:pPr>
            <w:hyperlink r:id="rId13" w:tgtFrame="_blank" w:tooltip="Year to Date – Permits Issued by County and Well Type Report" w:history="1">
              <w:r w:rsidR="00290FD0" w:rsidRPr="00FC02C3">
                <w:rPr>
                  <w:color w:val="0070C0"/>
                  <w:u w:val="single"/>
                </w:rPr>
                <w:t>Year to Date – Permits Issued by County and Well Type Report</w:t>
              </w:r>
            </w:hyperlink>
          </w:p>
        </w:tc>
        <w:tc>
          <w:tcPr>
            <w:tcW w:w="4950" w:type="dxa"/>
          </w:tcPr>
          <w:p w:rsidR="0012306C" w:rsidRPr="005156AB" w:rsidRDefault="005552A0" w:rsidP="00E85254">
            <w:r w:rsidRPr="005156AB">
              <w:t xml:space="preserve">The Year to Date Permits Issued by County and Well Type Report provides </w:t>
            </w:r>
            <w:r w:rsidR="006163F4">
              <w:t>year-to-date authorization type totals per county for</w:t>
            </w:r>
            <w:r w:rsidR="006163F4" w:rsidRPr="005156AB">
              <w:t xml:space="preserve"> </w:t>
            </w:r>
            <w:r w:rsidRPr="005156AB">
              <w:t>all Oil and Gas Drill to Operate type permits that have been issued</w:t>
            </w:r>
            <w:r w:rsidR="006163F4">
              <w:t>.</w:t>
            </w:r>
          </w:p>
        </w:tc>
      </w:tr>
      <w:tr w:rsidR="00290FD0" w:rsidRPr="005156AB" w:rsidTr="001952BD">
        <w:tc>
          <w:tcPr>
            <w:tcW w:w="4050" w:type="dxa"/>
          </w:tcPr>
          <w:p w:rsidR="00290FD0" w:rsidRPr="00FC02C3" w:rsidRDefault="00A432AF" w:rsidP="00D95458">
            <w:pPr>
              <w:rPr>
                <w:color w:val="0070C0"/>
              </w:rPr>
            </w:pPr>
            <w:hyperlink r:id="rId14" w:tgtFrame="_blank" w:tooltip="Oil and Gas Operator Well Inventory" w:history="1">
              <w:r w:rsidR="00290FD0" w:rsidRPr="00FC02C3">
                <w:rPr>
                  <w:color w:val="0070C0"/>
                  <w:u w:val="single"/>
                </w:rPr>
                <w:t>Oil and Gas Operator Well Inventory</w:t>
              </w:r>
            </w:hyperlink>
          </w:p>
        </w:tc>
        <w:tc>
          <w:tcPr>
            <w:tcW w:w="4950" w:type="dxa"/>
          </w:tcPr>
          <w:p w:rsidR="00290FD0" w:rsidRPr="005156AB" w:rsidRDefault="0060472F" w:rsidP="006163F4">
            <w:r w:rsidRPr="005156AB">
              <w:t>The Oil and Gas Well Inventory Report provides a listing of all Oil and Gas</w:t>
            </w:r>
            <w:r w:rsidR="006163F4">
              <w:t xml:space="preserve"> wells.</w:t>
            </w:r>
          </w:p>
        </w:tc>
      </w:tr>
      <w:tr w:rsidR="00290FD0" w:rsidRPr="005156AB" w:rsidTr="001952BD">
        <w:tc>
          <w:tcPr>
            <w:tcW w:w="4050" w:type="dxa"/>
          </w:tcPr>
          <w:p w:rsidR="00290FD0" w:rsidRPr="00FC02C3" w:rsidRDefault="00A432AF" w:rsidP="00D95458">
            <w:pPr>
              <w:rPr>
                <w:color w:val="0070C0"/>
              </w:rPr>
            </w:pPr>
            <w:hyperlink r:id="rId15" w:tgtFrame="_blank" w:tooltip="Oil and Gas Compliance Report" w:history="1">
              <w:r w:rsidR="00290FD0" w:rsidRPr="00FC02C3">
                <w:rPr>
                  <w:color w:val="0070C0"/>
                  <w:u w:val="single"/>
                </w:rPr>
                <w:t>Oil and Gas Compliance Report</w:t>
              </w:r>
            </w:hyperlink>
          </w:p>
        </w:tc>
        <w:tc>
          <w:tcPr>
            <w:tcW w:w="4950" w:type="dxa"/>
          </w:tcPr>
          <w:p w:rsidR="0012306C" w:rsidRPr="005156AB" w:rsidRDefault="00290FD0" w:rsidP="00E85254">
            <w:r w:rsidRPr="005156AB">
              <w:t>The Oil and Gas Compliance Report provides a listing of all Inspections, Violations and Enforcements that occurred</w:t>
            </w:r>
            <w:r w:rsidR="006163F4">
              <w:t>.</w:t>
            </w:r>
          </w:p>
        </w:tc>
      </w:tr>
      <w:tr w:rsidR="00290FD0" w:rsidRPr="005156AB" w:rsidTr="001952BD">
        <w:tc>
          <w:tcPr>
            <w:tcW w:w="4050" w:type="dxa"/>
          </w:tcPr>
          <w:p w:rsidR="00290FD0" w:rsidRPr="00FC02C3" w:rsidRDefault="00A432AF" w:rsidP="00D95458">
            <w:pPr>
              <w:rPr>
                <w:color w:val="0070C0"/>
              </w:rPr>
            </w:pPr>
            <w:hyperlink r:id="rId16" w:tgtFrame="_blank" w:tooltip="SPUD Data Report" w:history="1">
              <w:r w:rsidR="00290FD0" w:rsidRPr="00FC02C3">
                <w:rPr>
                  <w:color w:val="0070C0"/>
                  <w:u w:val="single"/>
                </w:rPr>
                <w:t>SPUD Data Report</w:t>
              </w:r>
            </w:hyperlink>
          </w:p>
        </w:tc>
        <w:tc>
          <w:tcPr>
            <w:tcW w:w="4950" w:type="dxa"/>
          </w:tcPr>
          <w:p w:rsidR="0012306C" w:rsidRPr="005156AB" w:rsidRDefault="0060472F" w:rsidP="000115B8">
            <w:r w:rsidRPr="005156AB">
              <w:t xml:space="preserve">The SPUD Data Report provides a listing of all Oil and Gas Drilling to Operate type permits </w:t>
            </w:r>
            <w:r w:rsidR="006163F4">
              <w:t xml:space="preserve">where </w:t>
            </w:r>
            <w:r w:rsidRPr="005156AB">
              <w:t>the SPUD Date has been reported to DEP by the Oil and Gas Operators</w:t>
            </w:r>
            <w:r w:rsidR="006163F4">
              <w:t>.</w:t>
            </w:r>
          </w:p>
        </w:tc>
      </w:tr>
      <w:tr w:rsidR="00290FD0" w:rsidRPr="005156AB" w:rsidTr="001952BD">
        <w:tc>
          <w:tcPr>
            <w:tcW w:w="4050" w:type="dxa"/>
          </w:tcPr>
          <w:p w:rsidR="00290FD0" w:rsidRPr="00FC02C3" w:rsidRDefault="00A432AF" w:rsidP="00D95458">
            <w:pPr>
              <w:rPr>
                <w:color w:val="0070C0"/>
              </w:rPr>
            </w:pPr>
            <w:hyperlink r:id="rId17" w:tgtFrame="_blank" w:tooltip="Wells Drilled By County" w:history="1">
              <w:r w:rsidR="00290FD0" w:rsidRPr="00FC02C3">
                <w:rPr>
                  <w:color w:val="0070C0"/>
                  <w:u w:val="single"/>
                </w:rPr>
                <w:t>Wells Drilled By County</w:t>
              </w:r>
            </w:hyperlink>
          </w:p>
        </w:tc>
        <w:tc>
          <w:tcPr>
            <w:tcW w:w="4950" w:type="dxa"/>
          </w:tcPr>
          <w:p w:rsidR="001952BD" w:rsidRPr="005156AB" w:rsidRDefault="0060472F" w:rsidP="00727955">
            <w:r w:rsidRPr="005156AB">
              <w:t>The Well</w:t>
            </w:r>
            <w:r w:rsidR="006163F4">
              <w:t>s</w:t>
            </w:r>
            <w:r w:rsidRPr="005156AB">
              <w:t xml:space="preserve"> Drilled by County Report </w:t>
            </w:r>
            <w:r w:rsidR="00727955">
              <w:t>provides</w:t>
            </w:r>
            <w:r w:rsidRPr="005156AB">
              <w:t xml:space="preserve"> a summary report of all Oil and Gas Drilling to Operate type permits </w:t>
            </w:r>
            <w:r w:rsidR="006163F4">
              <w:t>where</w:t>
            </w:r>
            <w:r w:rsidRPr="005156AB">
              <w:t xml:space="preserve"> the SPUD Date has </w:t>
            </w:r>
            <w:r w:rsidRPr="005156AB">
              <w:lastRenderedPageBreak/>
              <w:t>been reported to DEP by the Oil and Gas Operators summarized by County.</w:t>
            </w:r>
            <w:r w:rsidR="001952BD">
              <w:t xml:space="preserve"> </w:t>
            </w:r>
            <w:r w:rsidRPr="005156AB">
              <w:t xml:space="preserve"> </w:t>
            </w:r>
          </w:p>
        </w:tc>
      </w:tr>
      <w:tr w:rsidR="00290FD0" w:rsidRPr="005156AB" w:rsidTr="001952BD">
        <w:tc>
          <w:tcPr>
            <w:tcW w:w="4050" w:type="dxa"/>
          </w:tcPr>
          <w:p w:rsidR="00290FD0" w:rsidRPr="00FC02C3" w:rsidRDefault="00934FF8" w:rsidP="00290FD0">
            <w:pPr>
              <w:spacing w:before="100" w:beforeAutospacing="1" w:after="100" w:afterAutospacing="1" w:line="270" w:lineRule="atLeast"/>
              <w:rPr>
                <w:color w:val="0070C0"/>
              </w:rPr>
            </w:pPr>
            <w:r>
              <w:lastRenderedPageBreak/>
              <w:t xml:space="preserve"> </w:t>
            </w:r>
            <w:hyperlink r:id="rId18" w:tgtFrame="_blank" w:tooltip="Wells Drilled By Operator" w:history="1">
              <w:r w:rsidR="00290FD0" w:rsidRPr="00FC02C3">
                <w:rPr>
                  <w:color w:val="0070C0"/>
                  <w:u w:val="single"/>
                </w:rPr>
                <w:t>Wells Drilled By Operator</w:t>
              </w:r>
            </w:hyperlink>
            <w:r w:rsidR="00290FD0" w:rsidRPr="00FC02C3">
              <w:rPr>
                <w:color w:val="0070C0"/>
              </w:rPr>
              <w:t xml:space="preserve"> </w:t>
            </w:r>
          </w:p>
        </w:tc>
        <w:tc>
          <w:tcPr>
            <w:tcW w:w="4950" w:type="dxa"/>
          </w:tcPr>
          <w:p w:rsidR="001952BD" w:rsidRPr="005156AB" w:rsidRDefault="0060472F" w:rsidP="00727955">
            <w:r w:rsidRPr="005156AB">
              <w:t>The Well</w:t>
            </w:r>
            <w:r w:rsidR="006163F4">
              <w:t>s</w:t>
            </w:r>
            <w:r w:rsidRPr="005156AB">
              <w:t xml:space="preserve"> Drilled by Operator Report </w:t>
            </w:r>
            <w:r w:rsidR="00727955">
              <w:t xml:space="preserve">provides </w:t>
            </w:r>
            <w:r w:rsidRPr="005156AB">
              <w:t>a summary report of all Oil and Gas Drilling to Operate type permits</w:t>
            </w:r>
            <w:r w:rsidR="006163F4">
              <w:t xml:space="preserve"> where </w:t>
            </w:r>
            <w:r w:rsidRPr="005156AB">
              <w:t xml:space="preserve">the SPUD Date has been reported to DEP by the Oil and Gas Operators summarized by Operator name. </w:t>
            </w:r>
          </w:p>
        </w:tc>
      </w:tr>
      <w:tr w:rsidR="000C384F" w:rsidRPr="005156AB" w:rsidTr="00934FF8">
        <w:tc>
          <w:tcPr>
            <w:tcW w:w="4050" w:type="dxa"/>
          </w:tcPr>
          <w:p w:rsidR="000C384F" w:rsidRPr="00FC02C3" w:rsidRDefault="00A432AF" w:rsidP="00934FF8">
            <w:pPr>
              <w:spacing w:before="100" w:beforeAutospacing="1" w:after="100" w:afterAutospacing="1" w:line="270" w:lineRule="atLeast"/>
              <w:rPr>
                <w:color w:val="0070C0"/>
              </w:rPr>
            </w:pPr>
            <w:hyperlink r:id="rId19" w:tgtFrame="_blank" w:tooltip="Oil and Gas Production Reports" w:history="1">
              <w:r w:rsidR="000C384F" w:rsidRPr="00FC02C3">
                <w:rPr>
                  <w:color w:val="0070C0"/>
                  <w:u w:val="single"/>
                </w:rPr>
                <w:t>Oil and Gas Production</w:t>
              </w:r>
              <w:r w:rsidR="000C384F">
                <w:rPr>
                  <w:color w:val="0070C0"/>
                  <w:u w:val="single"/>
                </w:rPr>
                <w:t xml:space="preserve"> and Waste</w:t>
              </w:r>
              <w:r w:rsidR="000C384F" w:rsidRPr="00FC02C3">
                <w:rPr>
                  <w:color w:val="0070C0"/>
                  <w:u w:val="single"/>
                </w:rPr>
                <w:t xml:space="preserve"> Reports</w:t>
              </w:r>
            </w:hyperlink>
          </w:p>
        </w:tc>
        <w:tc>
          <w:tcPr>
            <w:tcW w:w="4950" w:type="dxa"/>
          </w:tcPr>
          <w:p w:rsidR="000C384F" w:rsidRPr="005156AB" w:rsidRDefault="000C384F" w:rsidP="00934FF8">
            <w:r w:rsidRPr="005156AB">
              <w:rPr>
                <w:color w:val="000000" w:themeColor="text1"/>
              </w:rPr>
              <w:t>T</w:t>
            </w:r>
            <w:r w:rsidRPr="005156AB">
              <w:t>he Oil and Gas Production</w:t>
            </w:r>
            <w:r>
              <w:t xml:space="preserve"> and waste</w:t>
            </w:r>
            <w:r w:rsidRPr="005156AB">
              <w:t xml:space="preserve"> Report</w:t>
            </w:r>
            <w:r>
              <w:t>s</w:t>
            </w:r>
            <w:r w:rsidRPr="005156AB">
              <w:t xml:space="preserve"> provides a listing of Gas, Condensate &amp; Oil production listing of waste </w:t>
            </w:r>
            <w:r>
              <w:t xml:space="preserve">produced </w:t>
            </w:r>
            <w:r w:rsidRPr="005156AB">
              <w:t xml:space="preserve">that has been reported to DEP by the Oil and Gas Operators. </w:t>
            </w:r>
          </w:p>
        </w:tc>
      </w:tr>
      <w:tr w:rsidR="000C384F" w:rsidRPr="005156AB" w:rsidTr="001952BD">
        <w:tc>
          <w:tcPr>
            <w:tcW w:w="4050" w:type="dxa"/>
          </w:tcPr>
          <w:p w:rsidR="000C384F" w:rsidRPr="0038763E" w:rsidRDefault="00A432AF" w:rsidP="008F21A3">
            <w:pPr>
              <w:spacing w:before="100" w:beforeAutospacing="1" w:after="100" w:afterAutospacing="1" w:line="270" w:lineRule="atLeast"/>
              <w:rPr>
                <w:color w:val="0070C0"/>
              </w:rPr>
            </w:pPr>
            <w:hyperlink r:id="rId20" w:history="1">
              <w:r w:rsidR="000C384F" w:rsidRPr="0038763E">
                <w:rPr>
                  <w:rStyle w:val="Hyperlink"/>
                  <w:color w:val="0070C0"/>
                </w:rPr>
                <w:t>Oil and Gas Well Production Status</w:t>
              </w:r>
            </w:hyperlink>
          </w:p>
        </w:tc>
        <w:tc>
          <w:tcPr>
            <w:tcW w:w="4950" w:type="dxa"/>
          </w:tcPr>
          <w:p w:rsidR="000C384F" w:rsidRPr="005156AB" w:rsidRDefault="000C384F" w:rsidP="00DD16D1">
            <w:pPr>
              <w:rPr>
                <w:color w:val="000000" w:themeColor="text1"/>
              </w:rPr>
            </w:pPr>
            <w:r>
              <w:rPr>
                <w:color w:val="000000" w:themeColor="text1"/>
              </w:rPr>
              <w:t>The Oil and Gas Well Production Status report provide a summary listing of all the operators required to report production for selected reporting period. The report summarizes the wells that production was reported and the wells that no production was reported for.</w:t>
            </w:r>
          </w:p>
        </w:tc>
      </w:tr>
      <w:tr w:rsidR="00DD16D1" w:rsidRPr="005156AB" w:rsidTr="001952BD">
        <w:tc>
          <w:tcPr>
            <w:tcW w:w="4050" w:type="dxa"/>
          </w:tcPr>
          <w:p w:rsidR="00DD16D1" w:rsidRDefault="00DD16D1" w:rsidP="00DD16D1">
            <w:pPr>
              <w:spacing w:before="100" w:beforeAutospacing="1" w:after="100" w:afterAutospacing="1" w:line="270" w:lineRule="atLeast"/>
              <w:rPr>
                <w:color w:val="0070C0"/>
              </w:rPr>
            </w:pPr>
            <w:r w:rsidRPr="0038763E">
              <w:rPr>
                <w:color w:val="0070C0"/>
              </w:rPr>
              <w:t>Oil and Gas Well Production Status-Submitted Wells</w:t>
            </w:r>
          </w:p>
          <w:p w:rsidR="0038763E" w:rsidRPr="0038763E" w:rsidRDefault="0038763E" w:rsidP="0038763E">
            <w:pPr>
              <w:spacing w:before="100" w:beforeAutospacing="1" w:after="100" w:afterAutospacing="1" w:line="270" w:lineRule="atLeast"/>
              <w:rPr>
                <w:color w:val="0070C0"/>
              </w:rPr>
            </w:pPr>
            <w:r w:rsidRPr="0038763E">
              <w:rPr>
                <w:color w:val="000000" w:themeColor="text1"/>
                <w:u w:val="single"/>
              </w:rPr>
              <w:t>Note:</w:t>
            </w:r>
            <w:r w:rsidRPr="0038763E">
              <w:rPr>
                <w:color w:val="000000" w:themeColor="text1"/>
              </w:rPr>
              <w:t xml:space="preserve"> This report may only be view by running the Oil and Gas Production Status</w:t>
            </w:r>
            <w:r>
              <w:rPr>
                <w:color w:val="000000" w:themeColor="text1"/>
              </w:rPr>
              <w:t xml:space="preserve"> R</w:t>
            </w:r>
            <w:r w:rsidRPr="0038763E">
              <w:rPr>
                <w:color w:val="000000" w:themeColor="text1"/>
              </w:rPr>
              <w:t>eport.</w:t>
            </w:r>
          </w:p>
        </w:tc>
        <w:tc>
          <w:tcPr>
            <w:tcW w:w="4950" w:type="dxa"/>
          </w:tcPr>
          <w:p w:rsidR="00DD16D1" w:rsidRPr="005156AB" w:rsidRDefault="00DD16D1" w:rsidP="00DD16D1">
            <w:pPr>
              <w:rPr>
                <w:color w:val="000000" w:themeColor="text1"/>
              </w:rPr>
            </w:pPr>
            <w:r>
              <w:rPr>
                <w:color w:val="000000" w:themeColor="text1"/>
              </w:rPr>
              <w:t>The Oil and Gas Well Production Status-Submitted Wells report provide a detail listing of all the wells that the operator submitted production for. To view the production, see the Oil and Gas Production and Waste Report.</w:t>
            </w:r>
          </w:p>
        </w:tc>
      </w:tr>
      <w:tr w:rsidR="00DD16D1" w:rsidRPr="005156AB" w:rsidTr="001952BD">
        <w:tc>
          <w:tcPr>
            <w:tcW w:w="4050" w:type="dxa"/>
          </w:tcPr>
          <w:p w:rsidR="00DD16D1" w:rsidRDefault="00DD16D1" w:rsidP="00DD16D1">
            <w:pPr>
              <w:spacing w:before="100" w:beforeAutospacing="1" w:after="100" w:afterAutospacing="1" w:line="270" w:lineRule="atLeast"/>
              <w:rPr>
                <w:color w:val="0070C0"/>
              </w:rPr>
            </w:pPr>
            <w:r w:rsidRPr="0038763E">
              <w:rPr>
                <w:color w:val="0070C0"/>
              </w:rPr>
              <w:t>Oil and Gas Well Production Status-not Submitted Wells</w:t>
            </w:r>
          </w:p>
          <w:p w:rsidR="0038763E" w:rsidRPr="0038763E" w:rsidRDefault="0038763E" w:rsidP="0038763E">
            <w:pPr>
              <w:spacing w:before="100" w:beforeAutospacing="1" w:after="100" w:afterAutospacing="1" w:line="270" w:lineRule="atLeast"/>
              <w:rPr>
                <w:color w:val="0070C0"/>
              </w:rPr>
            </w:pPr>
            <w:r w:rsidRPr="0038763E">
              <w:rPr>
                <w:color w:val="000000" w:themeColor="text1"/>
                <w:u w:val="single"/>
              </w:rPr>
              <w:t>Note:</w:t>
            </w:r>
            <w:r w:rsidRPr="0038763E">
              <w:rPr>
                <w:color w:val="000000" w:themeColor="text1"/>
              </w:rPr>
              <w:t xml:space="preserve"> This report may only be view by running the Oil and Gas Production Status </w:t>
            </w:r>
            <w:r>
              <w:rPr>
                <w:color w:val="000000" w:themeColor="text1"/>
              </w:rPr>
              <w:t>R</w:t>
            </w:r>
            <w:r w:rsidRPr="0038763E">
              <w:rPr>
                <w:color w:val="000000" w:themeColor="text1"/>
              </w:rPr>
              <w:t>eport.</w:t>
            </w:r>
          </w:p>
        </w:tc>
        <w:tc>
          <w:tcPr>
            <w:tcW w:w="4950" w:type="dxa"/>
          </w:tcPr>
          <w:p w:rsidR="00DD16D1" w:rsidRPr="005156AB" w:rsidRDefault="00DD16D1" w:rsidP="00DD16D1">
            <w:pPr>
              <w:rPr>
                <w:color w:val="000000" w:themeColor="text1"/>
              </w:rPr>
            </w:pPr>
            <w:r>
              <w:rPr>
                <w:color w:val="000000" w:themeColor="text1"/>
              </w:rPr>
              <w:t xml:space="preserve">The Oil and Gas Well Production Status-Not Submitted Wells report provide a detail listing of all the wells that the operator did not submitted production for. </w:t>
            </w:r>
          </w:p>
        </w:tc>
      </w:tr>
      <w:tr w:rsidR="00097A5A" w:rsidRPr="005156AB" w:rsidTr="001952BD">
        <w:tc>
          <w:tcPr>
            <w:tcW w:w="4050" w:type="dxa"/>
          </w:tcPr>
          <w:p w:rsidR="00097A5A" w:rsidRDefault="00A432AF" w:rsidP="008F21A3">
            <w:pPr>
              <w:spacing w:before="100" w:beforeAutospacing="1" w:after="100" w:afterAutospacing="1" w:line="270" w:lineRule="atLeast"/>
            </w:pPr>
            <w:hyperlink r:id="rId21" w:history="1">
              <w:r w:rsidR="00097A5A" w:rsidRPr="00A1735D">
                <w:rPr>
                  <w:rStyle w:val="Hyperlink"/>
                  <w:color w:val="548DD4" w:themeColor="text2" w:themeTint="99"/>
                </w:rPr>
                <w:t>Oil and Gas Electronic Notifications Report</w:t>
              </w:r>
            </w:hyperlink>
          </w:p>
        </w:tc>
        <w:tc>
          <w:tcPr>
            <w:tcW w:w="4950" w:type="dxa"/>
          </w:tcPr>
          <w:p w:rsidR="00097A5A" w:rsidRPr="005156AB" w:rsidRDefault="00097A5A" w:rsidP="00097A5A">
            <w:pPr>
              <w:rPr>
                <w:color w:val="000000" w:themeColor="text1"/>
              </w:rPr>
            </w:pPr>
            <w:r>
              <w:rPr>
                <w:color w:val="000000" w:themeColor="text1"/>
              </w:rPr>
              <w:t>The Oil and Gas Electronic Notification Reports provide a detailed listing of all the electronic notifications that have been sent to DEP via the Oil and Gas Reporting-Electronic (OGRE) system.</w:t>
            </w:r>
          </w:p>
        </w:tc>
      </w:tr>
      <w:tr w:rsidR="00290FD0" w:rsidRPr="005156AB" w:rsidTr="001952BD">
        <w:tc>
          <w:tcPr>
            <w:tcW w:w="4050" w:type="dxa"/>
          </w:tcPr>
          <w:p w:rsidR="00290FD0" w:rsidRPr="00FC02C3" w:rsidRDefault="00A432AF" w:rsidP="008F21A3">
            <w:pPr>
              <w:spacing w:before="100" w:beforeAutospacing="1" w:after="100" w:afterAutospacing="1" w:line="270" w:lineRule="atLeast"/>
              <w:rPr>
                <w:color w:val="0070C0"/>
              </w:rPr>
            </w:pPr>
            <w:hyperlink r:id="rId22" w:tgtFrame="_blank" w:tooltip="Abandoned and Orphan Well" w:history="1">
              <w:r w:rsidR="008F21A3" w:rsidRPr="00FC02C3">
                <w:rPr>
                  <w:color w:val="0070C0"/>
                  <w:u w:val="single"/>
                </w:rPr>
                <w:t>DEP Orphan and Abandoned</w:t>
              </w:r>
              <w:r w:rsidR="00290FD0" w:rsidRPr="00FC02C3">
                <w:rPr>
                  <w:color w:val="0070C0"/>
                  <w:u w:val="single"/>
                </w:rPr>
                <w:t xml:space="preserve"> Wells</w:t>
              </w:r>
            </w:hyperlink>
          </w:p>
        </w:tc>
        <w:tc>
          <w:tcPr>
            <w:tcW w:w="4950" w:type="dxa"/>
          </w:tcPr>
          <w:p w:rsidR="001952BD" w:rsidRPr="005156AB" w:rsidRDefault="008F21A3" w:rsidP="00461553">
            <w:r w:rsidRPr="005156AB">
              <w:rPr>
                <w:color w:val="000000" w:themeColor="text1"/>
              </w:rPr>
              <w:t>T</w:t>
            </w:r>
            <w:r w:rsidRPr="005156AB">
              <w:t xml:space="preserve">he DEP Orphan and Abandoned Wells Report </w:t>
            </w:r>
            <w:r w:rsidR="00727955">
              <w:t xml:space="preserve">provides </w:t>
            </w:r>
            <w:r w:rsidR="00F849EC" w:rsidRPr="005156AB">
              <w:t>a detail listing of all wells in Pennsylvania that have been classified as</w:t>
            </w:r>
            <w:r w:rsidR="00727955">
              <w:t xml:space="preserve"> an</w:t>
            </w:r>
            <w:r w:rsidR="00F849EC" w:rsidRPr="005156AB">
              <w:t xml:space="preserve"> Orphan and/or Abandoned</w:t>
            </w:r>
            <w:r w:rsidR="00727955">
              <w:t xml:space="preserve"> well.</w:t>
            </w:r>
          </w:p>
        </w:tc>
      </w:tr>
      <w:tr w:rsidR="00290FD0" w:rsidRPr="005156AB" w:rsidTr="001952BD">
        <w:tc>
          <w:tcPr>
            <w:tcW w:w="4050" w:type="dxa"/>
          </w:tcPr>
          <w:p w:rsidR="00290FD0" w:rsidRPr="00FC02C3" w:rsidRDefault="00A432AF" w:rsidP="00290FD0">
            <w:pPr>
              <w:spacing w:before="100" w:beforeAutospacing="1" w:after="100" w:afterAutospacing="1" w:line="270" w:lineRule="atLeast"/>
              <w:rPr>
                <w:color w:val="0070C0"/>
              </w:rPr>
            </w:pPr>
            <w:hyperlink r:id="rId23" w:tgtFrame="_blank" w:tooltip="Formation Report" w:history="1">
              <w:r w:rsidR="00290FD0" w:rsidRPr="00FC02C3">
                <w:rPr>
                  <w:color w:val="0070C0"/>
                  <w:u w:val="single"/>
                </w:rPr>
                <w:t>Oil and Gas Well Formations Report</w:t>
              </w:r>
            </w:hyperlink>
            <w:r w:rsidR="00290FD0" w:rsidRPr="00FC02C3">
              <w:rPr>
                <w:color w:val="0070C0"/>
              </w:rPr>
              <w:t xml:space="preserve"> </w:t>
            </w:r>
          </w:p>
        </w:tc>
        <w:tc>
          <w:tcPr>
            <w:tcW w:w="4950" w:type="dxa"/>
          </w:tcPr>
          <w:p w:rsidR="001952BD" w:rsidRPr="005156AB" w:rsidRDefault="0040554A" w:rsidP="00461553">
            <w:r w:rsidRPr="005156AB">
              <w:rPr>
                <w:color w:val="000000" w:themeColor="text1"/>
              </w:rPr>
              <w:t>T</w:t>
            </w:r>
            <w:r w:rsidR="00F849EC" w:rsidRPr="005156AB">
              <w:t xml:space="preserve">he Oil and Gas Well Formations Report </w:t>
            </w:r>
            <w:r w:rsidR="00727955">
              <w:t xml:space="preserve">provides </w:t>
            </w:r>
            <w:r w:rsidR="00F849EC" w:rsidRPr="005156AB">
              <w:t xml:space="preserve">a detail listing of all Oil and Gas </w:t>
            </w:r>
            <w:r w:rsidR="00727955">
              <w:t>w</w:t>
            </w:r>
            <w:r w:rsidR="00F849EC" w:rsidRPr="005156AB">
              <w:t xml:space="preserve">ells that have the Oldest, Target and/or the </w:t>
            </w:r>
            <w:r w:rsidR="00727955">
              <w:t>p</w:t>
            </w:r>
            <w:r w:rsidR="00F849EC" w:rsidRPr="005156AB">
              <w:t>roducing formation identified.</w:t>
            </w:r>
          </w:p>
        </w:tc>
      </w:tr>
      <w:tr w:rsidR="00290FD0" w:rsidRPr="005156AB" w:rsidTr="001952BD">
        <w:tc>
          <w:tcPr>
            <w:tcW w:w="4050" w:type="dxa"/>
          </w:tcPr>
          <w:p w:rsidR="00290FD0" w:rsidRPr="00FC02C3" w:rsidRDefault="00A432AF" w:rsidP="00290FD0">
            <w:pPr>
              <w:spacing w:before="100" w:beforeAutospacing="1" w:after="100" w:afterAutospacing="1" w:line="270" w:lineRule="atLeast"/>
              <w:rPr>
                <w:color w:val="0070C0"/>
              </w:rPr>
            </w:pPr>
            <w:hyperlink r:id="rId24" w:tgtFrame="_blank" w:tooltip="Well Pad Report" w:history="1">
              <w:r w:rsidR="00290FD0" w:rsidRPr="00FC02C3">
                <w:rPr>
                  <w:color w:val="0070C0"/>
                  <w:u w:val="single"/>
                </w:rPr>
                <w:t>Oil and Gas Well Pad Report</w:t>
              </w:r>
            </w:hyperlink>
            <w:r w:rsidR="00290FD0" w:rsidRPr="00FC02C3">
              <w:rPr>
                <w:color w:val="0070C0"/>
              </w:rPr>
              <w:t xml:space="preserve"> </w:t>
            </w:r>
          </w:p>
        </w:tc>
        <w:tc>
          <w:tcPr>
            <w:tcW w:w="4950" w:type="dxa"/>
          </w:tcPr>
          <w:p w:rsidR="001952BD" w:rsidRPr="005156AB" w:rsidRDefault="00F849EC" w:rsidP="00461553">
            <w:r w:rsidRPr="005156AB">
              <w:rPr>
                <w:color w:val="000000" w:themeColor="text1"/>
              </w:rPr>
              <w:t>T</w:t>
            </w:r>
            <w:r w:rsidRPr="005156AB">
              <w:t xml:space="preserve">he Oil and Gas Well Pad report </w:t>
            </w:r>
            <w:r w:rsidR="00727955">
              <w:t xml:space="preserve">provides </w:t>
            </w:r>
            <w:r w:rsidRPr="005156AB">
              <w:t xml:space="preserve">a </w:t>
            </w:r>
            <w:r w:rsidRPr="005156AB">
              <w:lastRenderedPageBreak/>
              <w:t xml:space="preserve">listing of all Oil and Gas </w:t>
            </w:r>
            <w:r w:rsidR="00727955">
              <w:t>w</w:t>
            </w:r>
            <w:r w:rsidRPr="005156AB">
              <w:t xml:space="preserve">ells that have been identified as being </w:t>
            </w:r>
            <w:r w:rsidR="00727955">
              <w:t>located</w:t>
            </w:r>
            <w:r w:rsidR="001952BD">
              <w:t xml:space="preserve"> </w:t>
            </w:r>
            <w:r w:rsidRPr="005156AB">
              <w:t>on a well pad.</w:t>
            </w:r>
          </w:p>
        </w:tc>
      </w:tr>
      <w:tr w:rsidR="00097A5A" w:rsidRPr="005156AB" w:rsidTr="001952BD">
        <w:tc>
          <w:tcPr>
            <w:tcW w:w="4050" w:type="dxa"/>
          </w:tcPr>
          <w:p w:rsidR="00097A5A" w:rsidRDefault="00A432AF" w:rsidP="00290FD0">
            <w:pPr>
              <w:spacing w:before="100" w:beforeAutospacing="1" w:after="100" w:afterAutospacing="1" w:line="270" w:lineRule="atLeast"/>
            </w:pPr>
            <w:hyperlink r:id="rId25" w:history="1">
              <w:r w:rsidR="00097A5A" w:rsidRPr="00A1735D">
                <w:rPr>
                  <w:rStyle w:val="Hyperlink"/>
                  <w:color w:val="548DD4" w:themeColor="text2" w:themeTint="99"/>
                </w:rPr>
                <w:t>Water Supply Determination Letters</w:t>
              </w:r>
            </w:hyperlink>
          </w:p>
        </w:tc>
        <w:tc>
          <w:tcPr>
            <w:tcW w:w="4950" w:type="dxa"/>
          </w:tcPr>
          <w:p w:rsidR="00097A5A" w:rsidRPr="008A22CA" w:rsidRDefault="00097A5A" w:rsidP="00461553">
            <w:r>
              <w:t>The Water Supply Determination Letters provides a list of all the identified cases where DEP determined that a private water supply was impacted by oil and gas drilling activities.</w:t>
            </w:r>
          </w:p>
        </w:tc>
      </w:tr>
      <w:tr w:rsidR="00290FD0" w:rsidRPr="005156AB" w:rsidTr="001952BD">
        <w:tc>
          <w:tcPr>
            <w:tcW w:w="4050" w:type="dxa"/>
          </w:tcPr>
          <w:p w:rsidR="00290FD0" w:rsidRPr="00FC02C3" w:rsidRDefault="00A432AF" w:rsidP="00290FD0">
            <w:pPr>
              <w:spacing w:before="100" w:beforeAutospacing="1" w:after="100" w:afterAutospacing="1" w:line="270" w:lineRule="atLeast"/>
              <w:rPr>
                <w:color w:val="0070C0"/>
              </w:rPr>
            </w:pPr>
            <w:hyperlink r:id="rId26" w:tgtFrame="_blank" w:tooltip="Special_Caution_Area Wells Report" w:history="1">
              <w:r w:rsidR="00290FD0" w:rsidRPr="00FC02C3">
                <w:rPr>
                  <w:color w:val="0070C0"/>
                  <w:u w:val="single"/>
                </w:rPr>
                <w:t>Special Caution Area Well Report</w:t>
              </w:r>
            </w:hyperlink>
          </w:p>
        </w:tc>
        <w:tc>
          <w:tcPr>
            <w:tcW w:w="4950" w:type="dxa"/>
          </w:tcPr>
          <w:p w:rsidR="001952BD" w:rsidRPr="005156AB" w:rsidRDefault="00F849EC" w:rsidP="00461553">
            <w:r w:rsidRPr="008A22CA">
              <w:t>T</w:t>
            </w:r>
            <w:r w:rsidRPr="005156AB">
              <w:t xml:space="preserve">he Special Caution Area Well Report </w:t>
            </w:r>
            <w:r w:rsidR="00727955">
              <w:t>provides</w:t>
            </w:r>
            <w:r w:rsidR="001952BD" w:rsidRPr="005156AB">
              <w:t xml:space="preserve"> </w:t>
            </w:r>
            <w:r w:rsidRPr="005156AB">
              <w:t xml:space="preserve">a listing of all wells that have being identified as having </w:t>
            </w:r>
            <w:r w:rsidR="00727955">
              <w:t>a</w:t>
            </w:r>
            <w:r w:rsidR="001952BD">
              <w:t xml:space="preserve"> </w:t>
            </w:r>
            <w:r w:rsidRPr="005156AB">
              <w:t>special caution area assigned.</w:t>
            </w:r>
          </w:p>
        </w:tc>
      </w:tr>
      <w:tr w:rsidR="006E584A" w:rsidRPr="005156AB" w:rsidTr="001952BD">
        <w:tc>
          <w:tcPr>
            <w:tcW w:w="4050" w:type="dxa"/>
          </w:tcPr>
          <w:p w:rsidR="006E584A" w:rsidRDefault="00A432AF" w:rsidP="00290FD0">
            <w:pPr>
              <w:spacing w:before="100" w:beforeAutospacing="1" w:after="100" w:afterAutospacing="1" w:line="270" w:lineRule="atLeast"/>
            </w:pPr>
            <w:hyperlink r:id="rId27" w:history="1">
              <w:r w:rsidR="006E584A" w:rsidRPr="00A1735D">
                <w:rPr>
                  <w:rStyle w:val="Hyperlink"/>
                  <w:color w:val="548DD4" w:themeColor="text2" w:themeTint="99"/>
                </w:rPr>
                <w:t>Well Permit Workload Report</w:t>
              </w:r>
            </w:hyperlink>
          </w:p>
        </w:tc>
        <w:tc>
          <w:tcPr>
            <w:tcW w:w="4950" w:type="dxa"/>
          </w:tcPr>
          <w:p w:rsidR="006E584A" w:rsidRPr="00FE1A18" w:rsidRDefault="006E584A" w:rsidP="006E584A">
            <w:r>
              <w:t xml:space="preserve">The Weekly Well Permits Workload Report is a summary listing of all Well Permits Received, Processed and Issued, Well Inspections, Violations and Enforcements and Wells Drilled. This report is updated </w:t>
            </w:r>
            <w:r w:rsidR="00341E4A">
              <w:t>on weekly bases</w:t>
            </w:r>
            <w:r>
              <w:t xml:space="preserve"> and provides current year-to-date and previous week-to-date totals.</w:t>
            </w:r>
          </w:p>
        </w:tc>
      </w:tr>
    </w:tbl>
    <w:p w:rsidR="00F3320E" w:rsidRDefault="00F3320E" w:rsidP="00D16C97"/>
    <w:p w:rsidR="0003547A" w:rsidRDefault="0003547A" w:rsidP="00D16C97"/>
    <w:p w:rsidR="0003547A" w:rsidRDefault="0003547A" w:rsidP="00D16C97"/>
    <w:p w:rsidR="0003547A" w:rsidRDefault="0003547A" w:rsidP="00D16C97"/>
    <w:p w:rsidR="0003547A" w:rsidRDefault="0003547A" w:rsidP="00D16C97"/>
    <w:p w:rsidR="0003547A" w:rsidRDefault="0003547A" w:rsidP="00D16C97"/>
    <w:p w:rsidR="0003547A" w:rsidRDefault="0003547A" w:rsidP="00D16C97"/>
    <w:p w:rsidR="0003547A" w:rsidRDefault="0003547A" w:rsidP="00D16C97"/>
    <w:p w:rsidR="0003547A" w:rsidRDefault="0003547A" w:rsidP="00D16C97"/>
    <w:p w:rsidR="0003547A" w:rsidRDefault="0003547A" w:rsidP="00D16C97"/>
    <w:p w:rsidR="0003547A" w:rsidRDefault="0003547A" w:rsidP="00D16C97"/>
    <w:p w:rsidR="0003547A" w:rsidRDefault="0003547A" w:rsidP="00D16C97"/>
    <w:p w:rsidR="0003547A" w:rsidRDefault="0003547A" w:rsidP="00D16C97"/>
    <w:p w:rsidR="0003547A" w:rsidRDefault="0003547A" w:rsidP="00D16C97"/>
    <w:p w:rsidR="0003547A" w:rsidRDefault="0003547A" w:rsidP="00D16C97"/>
    <w:p w:rsidR="0003547A" w:rsidRDefault="0003547A" w:rsidP="00D16C97"/>
    <w:p w:rsidR="0003547A" w:rsidRDefault="0003547A" w:rsidP="00D16C97"/>
    <w:p w:rsidR="0003547A" w:rsidRDefault="0003547A" w:rsidP="00D16C97"/>
    <w:p w:rsidR="0003547A" w:rsidRDefault="0003547A" w:rsidP="00D16C97"/>
    <w:p w:rsidR="0003547A" w:rsidRDefault="0003547A" w:rsidP="00D16C97"/>
    <w:p w:rsidR="0003547A" w:rsidRDefault="0003547A" w:rsidP="00D16C97"/>
    <w:p w:rsidR="0003547A" w:rsidRDefault="0003547A" w:rsidP="00D16C97"/>
    <w:p w:rsidR="0003547A" w:rsidRDefault="0003547A" w:rsidP="00D16C97"/>
    <w:p w:rsidR="0003547A" w:rsidRDefault="0003547A" w:rsidP="00D16C97"/>
    <w:p w:rsidR="0003547A" w:rsidRDefault="0003547A" w:rsidP="00D16C97"/>
    <w:p w:rsidR="00F746DD" w:rsidRDefault="00F746DD" w:rsidP="00D16C97">
      <w:pPr>
        <w:pStyle w:val="Heading1"/>
      </w:pPr>
      <w:bookmarkStart w:id="4" w:name="_Toc423952490"/>
      <w:r>
        <w:t>P</w:t>
      </w:r>
      <w:r w:rsidR="00FE3D62">
        <w:t>arameters</w:t>
      </w:r>
      <w:r w:rsidR="00220ABC">
        <w:t xml:space="preserve"> / Search Criteria</w:t>
      </w:r>
      <w:bookmarkEnd w:id="4"/>
    </w:p>
    <w:p w:rsidR="00A078CA" w:rsidRPr="00A078CA" w:rsidRDefault="00A078CA" w:rsidP="00A078CA"/>
    <w:p w:rsidR="00D16C97" w:rsidRPr="005F1DAE" w:rsidRDefault="00697D52" w:rsidP="00865E4C">
      <w:pPr>
        <w:ind w:left="360"/>
      </w:pPr>
      <w:r>
        <w:lastRenderedPageBreak/>
        <w:t>F</w:t>
      </w:r>
      <w:r w:rsidR="00D16C97" w:rsidRPr="005F1DAE">
        <w:t xml:space="preserve">ollowing </w:t>
      </w:r>
      <w:r w:rsidR="00865E4C">
        <w:t xml:space="preserve">is </w:t>
      </w:r>
      <w:r w:rsidR="00FE3D62">
        <w:t>a list</w:t>
      </w:r>
      <w:r w:rsidR="00D16C97" w:rsidRPr="005F1DAE">
        <w:t xml:space="preserve"> </w:t>
      </w:r>
      <w:r w:rsidR="00033BF5">
        <w:t xml:space="preserve">of </w:t>
      </w:r>
      <w:r w:rsidR="00D16C97" w:rsidRPr="005F1DAE">
        <w:t xml:space="preserve">parameters </w:t>
      </w:r>
      <w:r w:rsidR="00FE3D62">
        <w:t xml:space="preserve">that are used for the various Oil and Gas reports.  Parameters are used to apply criteria to the data being selected.  </w:t>
      </w:r>
    </w:p>
    <w:p w:rsidR="00D16C97" w:rsidRDefault="00D16C97" w:rsidP="00D16C97"/>
    <w:tbl>
      <w:tblPr>
        <w:tblW w:w="9000" w:type="dxa"/>
        <w:tblInd w:w="468" w:type="dxa"/>
        <w:tblBorders>
          <w:top w:val="double" w:sz="4" w:space="0" w:color="auto"/>
          <w:left w:val="double" w:sz="4" w:space="0" w:color="auto"/>
          <w:bottom w:val="double" w:sz="4" w:space="0" w:color="auto"/>
          <w:right w:val="double" w:sz="4" w:space="0" w:color="auto"/>
          <w:insideH w:val="single" w:sz="6" w:space="0" w:color="000000"/>
          <w:insideV w:val="single" w:sz="6" w:space="0" w:color="000000"/>
        </w:tblBorders>
        <w:tblLayout w:type="fixed"/>
        <w:tblLook w:val="0000" w:firstRow="0" w:lastRow="0" w:firstColumn="0" w:lastColumn="0" w:noHBand="0" w:noVBand="0"/>
      </w:tblPr>
      <w:tblGrid>
        <w:gridCol w:w="2430"/>
        <w:gridCol w:w="1440"/>
        <w:gridCol w:w="5130"/>
      </w:tblGrid>
      <w:tr w:rsidR="00980EAB" w:rsidRPr="001952BD" w:rsidTr="000C6DFA">
        <w:trPr>
          <w:cantSplit/>
          <w:trHeight w:val="438"/>
          <w:tblHeader/>
        </w:trPr>
        <w:tc>
          <w:tcPr>
            <w:tcW w:w="2430" w:type="dxa"/>
            <w:vAlign w:val="center"/>
          </w:tcPr>
          <w:p w:rsidR="00980EAB" w:rsidRPr="001952BD" w:rsidRDefault="00980EAB" w:rsidP="001952BD">
            <w:pPr>
              <w:jc w:val="center"/>
              <w:rPr>
                <w:b/>
                <w:bCs/>
                <w:i/>
                <w:iCs/>
              </w:rPr>
            </w:pPr>
            <w:r w:rsidRPr="001952BD">
              <w:rPr>
                <w:b/>
                <w:bCs/>
                <w:i/>
                <w:iCs/>
              </w:rPr>
              <w:t>Parameter</w:t>
            </w:r>
          </w:p>
        </w:tc>
        <w:tc>
          <w:tcPr>
            <w:tcW w:w="1440" w:type="dxa"/>
            <w:vAlign w:val="center"/>
          </w:tcPr>
          <w:p w:rsidR="00980EAB" w:rsidRPr="001952BD" w:rsidRDefault="00980EAB" w:rsidP="0071731B">
            <w:pPr>
              <w:pStyle w:val="TableNormal1"/>
              <w:spacing w:before="0"/>
              <w:jc w:val="center"/>
              <w:rPr>
                <w:b/>
                <w:bCs/>
                <w:i/>
                <w:iCs/>
                <w:szCs w:val="24"/>
              </w:rPr>
            </w:pPr>
            <w:r>
              <w:rPr>
                <w:b/>
                <w:bCs/>
                <w:i/>
                <w:iCs/>
                <w:szCs w:val="24"/>
              </w:rPr>
              <w:t>Default</w:t>
            </w:r>
          </w:p>
        </w:tc>
        <w:tc>
          <w:tcPr>
            <w:tcW w:w="5130" w:type="dxa"/>
            <w:vAlign w:val="center"/>
          </w:tcPr>
          <w:p w:rsidR="00980EAB" w:rsidRPr="001952BD" w:rsidRDefault="00980EAB" w:rsidP="00085880">
            <w:pPr>
              <w:pStyle w:val="TableNormal1"/>
              <w:spacing w:before="0"/>
              <w:jc w:val="center"/>
              <w:rPr>
                <w:b/>
                <w:bCs/>
                <w:i/>
                <w:iCs/>
                <w:szCs w:val="24"/>
              </w:rPr>
            </w:pPr>
            <w:r w:rsidRPr="001952BD">
              <w:rPr>
                <w:b/>
                <w:bCs/>
                <w:i/>
                <w:iCs/>
                <w:szCs w:val="24"/>
              </w:rPr>
              <w:t>Description</w:t>
            </w:r>
          </w:p>
        </w:tc>
      </w:tr>
      <w:tr w:rsidR="00980EAB" w:rsidRPr="001952BD" w:rsidTr="000C6DFA">
        <w:trPr>
          <w:cantSplit/>
          <w:trHeight w:val="438"/>
        </w:trPr>
        <w:tc>
          <w:tcPr>
            <w:tcW w:w="2430" w:type="dxa"/>
            <w:tcBorders>
              <w:top w:val="single" w:sz="6" w:space="0" w:color="000000"/>
              <w:left w:val="double" w:sz="4" w:space="0" w:color="auto"/>
              <w:bottom w:val="single" w:sz="6" w:space="0" w:color="000000"/>
              <w:right w:val="single" w:sz="6" w:space="0" w:color="000000"/>
            </w:tcBorders>
          </w:tcPr>
          <w:p w:rsidR="00980EAB" w:rsidRPr="001952BD" w:rsidRDefault="00980EAB" w:rsidP="00D95458">
            <w:pPr>
              <w:rPr>
                <w:bCs/>
                <w:iCs/>
              </w:rPr>
            </w:pPr>
            <w:r w:rsidRPr="001952BD">
              <w:rPr>
                <w:bCs/>
                <w:iCs/>
              </w:rPr>
              <w:t>Configuration</w:t>
            </w:r>
          </w:p>
        </w:tc>
        <w:tc>
          <w:tcPr>
            <w:tcW w:w="1440" w:type="dxa"/>
            <w:tcBorders>
              <w:top w:val="single" w:sz="6" w:space="0" w:color="000000"/>
              <w:left w:val="single" w:sz="6" w:space="0" w:color="000000"/>
              <w:bottom w:val="single" w:sz="6" w:space="0" w:color="000000"/>
              <w:right w:val="single" w:sz="6" w:space="0" w:color="000000"/>
            </w:tcBorders>
          </w:tcPr>
          <w:p w:rsidR="00980EAB" w:rsidRPr="001952BD" w:rsidRDefault="00980EAB" w:rsidP="00673A55">
            <w:pPr>
              <w:pStyle w:val="TableNormal1"/>
              <w:spacing w:before="0"/>
              <w:jc w:val="center"/>
              <w:rPr>
                <w:bCs/>
                <w:iCs/>
                <w:szCs w:val="24"/>
              </w:rPr>
            </w:pPr>
          </w:p>
        </w:tc>
        <w:tc>
          <w:tcPr>
            <w:tcW w:w="5130" w:type="dxa"/>
            <w:tcBorders>
              <w:top w:val="single" w:sz="6" w:space="0" w:color="000000"/>
              <w:left w:val="single" w:sz="6" w:space="0" w:color="000000"/>
              <w:bottom w:val="single" w:sz="6" w:space="0" w:color="000000"/>
              <w:right w:val="double" w:sz="4" w:space="0" w:color="auto"/>
            </w:tcBorders>
          </w:tcPr>
          <w:p w:rsidR="00980EAB" w:rsidRPr="00085880" w:rsidRDefault="00980EAB" w:rsidP="00461553">
            <w:pPr>
              <w:pStyle w:val="TableNormal1"/>
              <w:spacing w:before="0"/>
            </w:pPr>
            <w:r w:rsidRPr="001952BD">
              <w:rPr>
                <w:bCs/>
                <w:iCs/>
                <w:szCs w:val="24"/>
              </w:rPr>
              <w:t xml:space="preserve">The well configuration code: DEVIA – deviated wellbore, HORIZ – horizontal well bore, UND – well configuration has not been determined, VERTI – vertical wellbore. </w:t>
            </w:r>
          </w:p>
        </w:tc>
      </w:tr>
      <w:tr w:rsidR="00980EAB" w:rsidRPr="001952BD" w:rsidTr="000C6DFA">
        <w:trPr>
          <w:cantSplit/>
          <w:trHeight w:val="438"/>
        </w:trPr>
        <w:tc>
          <w:tcPr>
            <w:tcW w:w="2430" w:type="dxa"/>
            <w:tcBorders>
              <w:top w:val="single" w:sz="6" w:space="0" w:color="000000"/>
              <w:left w:val="double" w:sz="4" w:space="0" w:color="auto"/>
              <w:bottom w:val="single" w:sz="6" w:space="0" w:color="000000"/>
              <w:right w:val="single" w:sz="6" w:space="0" w:color="000000"/>
            </w:tcBorders>
          </w:tcPr>
          <w:p w:rsidR="00980EAB" w:rsidRPr="001952BD" w:rsidRDefault="00980EAB" w:rsidP="00D95458">
            <w:pPr>
              <w:rPr>
                <w:bCs/>
                <w:iCs/>
              </w:rPr>
            </w:pPr>
            <w:r w:rsidRPr="001952BD">
              <w:rPr>
                <w:bCs/>
                <w:iCs/>
              </w:rPr>
              <w:t>County</w:t>
            </w:r>
          </w:p>
        </w:tc>
        <w:tc>
          <w:tcPr>
            <w:tcW w:w="1440" w:type="dxa"/>
            <w:tcBorders>
              <w:top w:val="single" w:sz="6" w:space="0" w:color="000000"/>
              <w:left w:val="single" w:sz="6" w:space="0" w:color="000000"/>
              <w:bottom w:val="single" w:sz="6" w:space="0" w:color="000000"/>
              <w:right w:val="single" w:sz="6" w:space="0" w:color="000000"/>
            </w:tcBorders>
          </w:tcPr>
          <w:p w:rsidR="00980EAB" w:rsidRPr="001952BD" w:rsidRDefault="00980EAB" w:rsidP="00673A55">
            <w:pPr>
              <w:pStyle w:val="TableNormal1"/>
              <w:spacing w:before="0"/>
              <w:jc w:val="center"/>
              <w:rPr>
                <w:bCs/>
                <w:iCs/>
                <w:szCs w:val="24"/>
              </w:rPr>
            </w:pPr>
            <w:r>
              <w:rPr>
                <w:bCs/>
                <w:iCs/>
                <w:szCs w:val="24"/>
              </w:rPr>
              <w:t>All</w:t>
            </w:r>
          </w:p>
        </w:tc>
        <w:tc>
          <w:tcPr>
            <w:tcW w:w="5130" w:type="dxa"/>
            <w:tcBorders>
              <w:top w:val="single" w:sz="6" w:space="0" w:color="000000"/>
              <w:left w:val="single" w:sz="6" w:space="0" w:color="000000"/>
              <w:bottom w:val="single" w:sz="6" w:space="0" w:color="000000"/>
              <w:right w:val="double" w:sz="4" w:space="0" w:color="auto"/>
            </w:tcBorders>
          </w:tcPr>
          <w:p w:rsidR="00980EAB" w:rsidRPr="00085880" w:rsidRDefault="00980EAB" w:rsidP="00461553">
            <w:pPr>
              <w:pStyle w:val="TableNormal1"/>
              <w:spacing w:before="0"/>
            </w:pPr>
            <w:r w:rsidRPr="001952BD">
              <w:rPr>
                <w:bCs/>
                <w:iCs/>
                <w:szCs w:val="24"/>
              </w:rPr>
              <w:t>The county of Pennsylvania where the facility is located.</w:t>
            </w:r>
          </w:p>
        </w:tc>
      </w:tr>
      <w:tr w:rsidR="00980EAB" w:rsidRPr="001952BD" w:rsidTr="000C6DFA">
        <w:trPr>
          <w:cantSplit/>
          <w:trHeight w:val="438"/>
        </w:trPr>
        <w:tc>
          <w:tcPr>
            <w:tcW w:w="2430" w:type="dxa"/>
            <w:tcBorders>
              <w:top w:val="single" w:sz="6" w:space="0" w:color="000000"/>
              <w:left w:val="double" w:sz="4" w:space="0" w:color="auto"/>
              <w:bottom w:val="single" w:sz="6" w:space="0" w:color="000000"/>
              <w:right w:val="single" w:sz="6" w:space="0" w:color="000000"/>
            </w:tcBorders>
          </w:tcPr>
          <w:p w:rsidR="00980EAB" w:rsidRPr="001952BD" w:rsidRDefault="00980EAB" w:rsidP="00D95458">
            <w:pPr>
              <w:rPr>
                <w:bCs/>
                <w:iCs/>
              </w:rPr>
            </w:pPr>
            <w:r w:rsidRPr="001952BD">
              <w:rPr>
                <w:bCs/>
                <w:iCs/>
              </w:rPr>
              <w:t>Date Inspected From</w:t>
            </w:r>
            <w:r>
              <w:rPr>
                <w:bCs/>
                <w:iCs/>
              </w:rPr>
              <w:t xml:space="preserve"> (MM/DD/YYYY)</w:t>
            </w:r>
          </w:p>
        </w:tc>
        <w:tc>
          <w:tcPr>
            <w:tcW w:w="1440" w:type="dxa"/>
            <w:tcBorders>
              <w:top w:val="single" w:sz="6" w:space="0" w:color="000000"/>
              <w:left w:val="single" w:sz="6" w:space="0" w:color="000000"/>
              <w:bottom w:val="single" w:sz="6" w:space="0" w:color="000000"/>
              <w:right w:val="single" w:sz="6" w:space="0" w:color="000000"/>
            </w:tcBorders>
          </w:tcPr>
          <w:p w:rsidR="00980EAB" w:rsidRPr="001952BD" w:rsidRDefault="00980EAB" w:rsidP="00673A55">
            <w:pPr>
              <w:pStyle w:val="TableNormal1"/>
              <w:spacing w:before="0"/>
              <w:jc w:val="center"/>
              <w:rPr>
                <w:bCs/>
                <w:iCs/>
                <w:szCs w:val="24"/>
              </w:rPr>
            </w:pPr>
          </w:p>
        </w:tc>
        <w:tc>
          <w:tcPr>
            <w:tcW w:w="5130" w:type="dxa"/>
            <w:tcBorders>
              <w:top w:val="single" w:sz="6" w:space="0" w:color="000000"/>
              <w:left w:val="single" w:sz="6" w:space="0" w:color="000000"/>
              <w:bottom w:val="single" w:sz="6" w:space="0" w:color="000000"/>
              <w:right w:val="double" w:sz="4" w:space="0" w:color="auto"/>
            </w:tcBorders>
          </w:tcPr>
          <w:p w:rsidR="00980EAB" w:rsidRPr="00085880" w:rsidRDefault="00980EAB" w:rsidP="00461553">
            <w:pPr>
              <w:pStyle w:val="TableNormal1"/>
              <w:spacing w:before="0"/>
            </w:pPr>
            <w:r w:rsidRPr="001952BD">
              <w:rPr>
                <w:bCs/>
                <w:iCs/>
                <w:szCs w:val="24"/>
              </w:rPr>
              <w:t>The starting date for the report. Any inspection that has an inspection date that is equal to or greater than this date will be displayed on the report.</w:t>
            </w:r>
          </w:p>
        </w:tc>
      </w:tr>
      <w:tr w:rsidR="00980EAB" w:rsidRPr="001952BD" w:rsidTr="000C6DFA">
        <w:trPr>
          <w:cantSplit/>
          <w:trHeight w:val="438"/>
        </w:trPr>
        <w:tc>
          <w:tcPr>
            <w:tcW w:w="2430" w:type="dxa"/>
            <w:tcBorders>
              <w:top w:val="single" w:sz="6" w:space="0" w:color="000000"/>
              <w:left w:val="double" w:sz="4" w:space="0" w:color="auto"/>
              <w:bottom w:val="single" w:sz="6" w:space="0" w:color="000000"/>
              <w:right w:val="single" w:sz="6" w:space="0" w:color="000000"/>
            </w:tcBorders>
          </w:tcPr>
          <w:p w:rsidR="00980EAB" w:rsidRPr="001952BD" w:rsidRDefault="00980EAB" w:rsidP="00D95458">
            <w:pPr>
              <w:rPr>
                <w:bCs/>
                <w:iCs/>
              </w:rPr>
            </w:pPr>
            <w:r w:rsidRPr="001952BD">
              <w:rPr>
                <w:bCs/>
                <w:iCs/>
              </w:rPr>
              <w:t>Date Inspected to</w:t>
            </w:r>
            <w:r>
              <w:rPr>
                <w:bCs/>
                <w:iCs/>
              </w:rPr>
              <w:t xml:space="preserve"> (MM/DD/YYYY)</w:t>
            </w:r>
          </w:p>
        </w:tc>
        <w:tc>
          <w:tcPr>
            <w:tcW w:w="1440" w:type="dxa"/>
            <w:tcBorders>
              <w:top w:val="single" w:sz="6" w:space="0" w:color="000000"/>
              <w:left w:val="single" w:sz="6" w:space="0" w:color="000000"/>
              <w:bottom w:val="single" w:sz="6" w:space="0" w:color="000000"/>
              <w:right w:val="single" w:sz="6" w:space="0" w:color="000000"/>
            </w:tcBorders>
          </w:tcPr>
          <w:p w:rsidR="00980EAB" w:rsidRPr="001952BD" w:rsidRDefault="00980EAB" w:rsidP="00673A55">
            <w:pPr>
              <w:pStyle w:val="TableNormal1"/>
              <w:spacing w:before="0"/>
              <w:jc w:val="center"/>
              <w:rPr>
                <w:bCs/>
                <w:iCs/>
                <w:szCs w:val="24"/>
              </w:rPr>
            </w:pPr>
          </w:p>
        </w:tc>
        <w:tc>
          <w:tcPr>
            <w:tcW w:w="5130" w:type="dxa"/>
            <w:tcBorders>
              <w:top w:val="single" w:sz="6" w:space="0" w:color="000000"/>
              <w:left w:val="single" w:sz="6" w:space="0" w:color="000000"/>
              <w:bottom w:val="single" w:sz="6" w:space="0" w:color="000000"/>
              <w:right w:val="double" w:sz="4" w:space="0" w:color="auto"/>
            </w:tcBorders>
          </w:tcPr>
          <w:p w:rsidR="00980EAB" w:rsidRPr="00085880" w:rsidRDefault="00980EAB" w:rsidP="00461553">
            <w:pPr>
              <w:pStyle w:val="TableNormal1"/>
              <w:spacing w:before="0"/>
            </w:pPr>
            <w:r w:rsidRPr="001952BD">
              <w:rPr>
                <w:bCs/>
                <w:iCs/>
                <w:szCs w:val="24"/>
              </w:rPr>
              <w:t>The ending date for the report. Any inspection that has an inspection date that is less than or equal to than this date will be displayed on the report.</w:t>
            </w:r>
          </w:p>
        </w:tc>
      </w:tr>
      <w:tr w:rsidR="00980EAB" w:rsidRPr="001952BD" w:rsidTr="000C6DFA">
        <w:trPr>
          <w:cantSplit/>
          <w:trHeight w:val="438"/>
        </w:trPr>
        <w:tc>
          <w:tcPr>
            <w:tcW w:w="2430" w:type="dxa"/>
            <w:tcBorders>
              <w:top w:val="single" w:sz="6" w:space="0" w:color="000000"/>
              <w:left w:val="double" w:sz="4" w:space="0" w:color="auto"/>
              <w:bottom w:val="single" w:sz="6" w:space="0" w:color="000000"/>
              <w:right w:val="single" w:sz="6" w:space="0" w:color="000000"/>
            </w:tcBorders>
          </w:tcPr>
          <w:p w:rsidR="00980EAB" w:rsidRPr="00F56E21" w:rsidRDefault="00980EAB" w:rsidP="00D95458">
            <w:pPr>
              <w:rPr>
                <w:bCs/>
                <w:iCs/>
              </w:rPr>
            </w:pPr>
            <w:r w:rsidRPr="00F56E21">
              <w:rPr>
                <w:spacing w:val="-1"/>
              </w:rPr>
              <w:t>Drill</w:t>
            </w:r>
            <w:r w:rsidRPr="00F56E21">
              <w:t xml:space="preserve"> &amp;</w:t>
            </w:r>
            <w:r w:rsidRPr="00F56E21">
              <w:rPr>
                <w:spacing w:val="-2"/>
              </w:rPr>
              <w:t xml:space="preserve"> </w:t>
            </w:r>
            <w:r w:rsidRPr="00F56E21">
              <w:rPr>
                <w:spacing w:val="-1"/>
              </w:rPr>
              <w:t>Operate</w:t>
            </w:r>
            <w:r w:rsidRPr="00F56E21">
              <w:rPr>
                <w:spacing w:val="-2"/>
              </w:rPr>
              <w:t xml:space="preserve"> </w:t>
            </w:r>
            <w:r w:rsidRPr="00F56E21">
              <w:t>Well</w:t>
            </w:r>
            <w:r w:rsidRPr="00F56E21">
              <w:rPr>
                <w:spacing w:val="-3"/>
              </w:rPr>
              <w:t xml:space="preserve"> </w:t>
            </w:r>
            <w:r w:rsidRPr="00F56E21">
              <w:rPr>
                <w:spacing w:val="-1"/>
              </w:rPr>
              <w:t>Permit</w:t>
            </w:r>
          </w:p>
        </w:tc>
        <w:tc>
          <w:tcPr>
            <w:tcW w:w="1440" w:type="dxa"/>
            <w:tcBorders>
              <w:top w:val="single" w:sz="6" w:space="0" w:color="000000"/>
              <w:left w:val="single" w:sz="6" w:space="0" w:color="000000"/>
              <w:bottom w:val="single" w:sz="6" w:space="0" w:color="000000"/>
              <w:right w:val="single" w:sz="6" w:space="0" w:color="000000"/>
            </w:tcBorders>
          </w:tcPr>
          <w:p w:rsidR="00980EAB" w:rsidRPr="001952BD" w:rsidRDefault="00980EAB" w:rsidP="00673A55">
            <w:pPr>
              <w:pStyle w:val="TableNormal1"/>
              <w:spacing w:before="0"/>
              <w:jc w:val="center"/>
              <w:rPr>
                <w:bCs/>
                <w:iCs/>
                <w:szCs w:val="24"/>
              </w:rPr>
            </w:pPr>
          </w:p>
        </w:tc>
        <w:tc>
          <w:tcPr>
            <w:tcW w:w="5130" w:type="dxa"/>
            <w:tcBorders>
              <w:top w:val="single" w:sz="6" w:space="0" w:color="000000"/>
              <w:left w:val="single" w:sz="6" w:space="0" w:color="000000"/>
              <w:bottom w:val="single" w:sz="6" w:space="0" w:color="000000"/>
              <w:right w:val="double" w:sz="4" w:space="0" w:color="auto"/>
            </w:tcBorders>
          </w:tcPr>
          <w:p w:rsidR="00980EAB" w:rsidRPr="000C6DFA" w:rsidRDefault="00980EAB" w:rsidP="000C6DFA">
            <w:pPr>
              <w:pStyle w:val="TableParagraph"/>
              <w:spacing w:line="264" w:lineRule="exact"/>
              <w:rPr>
                <w:rFonts w:ascii="Times New Roman" w:eastAsia="Calibri" w:hAnsi="Times New Roman" w:cs="Times New Roman"/>
                <w:sz w:val="24"/>
                <w:szCs w:val="24"/>
              </w:rPr>
            </w:pPr>
            <w:r w:rsidRPr="000C6DFA">
              <w:rPr>
                <w:rFonts w:ascii="Times New Roman" w:hAnsi="Times New Roman" w:cs="Times New Roman"/>
                <w:sz w:val="24"/>
                <w:szCs w:val="24"/>
              </w:rPr>
              <w:t xml:space="preserve">The </w:t>
            </w:r>
            <w:r w:rsidRPr="000C6DFA">
              <w:rPr>
                <w:rFonts w:ascii="Times New Roman" w:hAnsi="Times New Roman" w:cs="Times New Roman"/>
                <w:spacing w:val="-1"/>
                <w:sz w:val="24"/>
                <w:szCs w:val="24"/>
              </w:rPr>
              <w:t>total</w:t>
            </w:r>
            <w:r w:rsidRPr="000C6DFA">
              <w:rPr>
                <w:rFonts w:ascii="Times New Roman" w:hAnsi="Times New Roman" w:cs="Times New Roman"/>
                <w:sz w:val="24"/>
                <w:szCs w:val="24"/>
              </w:rPr>
              <w:t xml:space="preserve"> </w:t>
            </w:r>
            <w:r w:rsidRPr="000C6DFA">
              <w:rPr>
                <w:rFonts w:ascii="Times New Roman" w:hAnsi="Times New Roman" w:cs="Times New Roman"/>
                <w:spacing w:val="-1"/>
                <w:sz w:val="24"/>
                <w:szCs w:val="24"/>
              </w:rPr>
              <w:t>number</w:t>
            </w:r>
            <w:r w:rsidRPr="000C6DFA">
              <w:rPr>
                <w:rFonts w:ascii="Times New Roman" w:hAnsi="Times New Roman" w:cs="Times New Roman"/>
                <w:spacing w:val="-2"/>
                <w:sz w:val="24"/>
                <w:szCs w:val="24"/>
              </w:rPr>
              <w:t xml:space="preserve"> </w:t>
            </w:r>
            <w:r w:rsidRPr="000C6DFA">
              <w:rPr>
                <w:rFonts w:ascii="Times New Roman" w:hAnsi="Times New Roman" w:cs="Times New Roman"/>
                <w:sz w:val="24"/>
                <w:szCs w:val="24"/>
              </w:rPr>
              <w:t xml:space="preserve">of </w:t>
            </w:r>
            <w:r w:rsidRPr="000C6DFA">
              <w:rPr>
                <w:rFonts w:ascii="Times New Roman" w:hAnsi="Times New Roman" w:cs="Times New Roman"/>
                <w:spacing w:val="-1"/>
                <w:sz w:val="24"/>
                <w:szCs w:val="24"/>
              </w:rPr>
              <w:t>permits</w:t>
            </w:r>
            <w:r w:rsidRPr="000C6DFA">
              <w:rPr>
                <w:rFonts w:ascii="Times New Roman" w:hAnsi="Times New Roman" w:cs="Times New Roman"/>
                <w:sz w:val="24"/>
                <w:szCs w:val="24"/>
              </w:rPr>
              <w:t xml:space="preserve"> Issued</w:t>
            </w:r>
            <w:r w:rsidRPr="000C6DFA">
              <w:rPr>
                <w:rFonts w:ascii="Times New Roman" w:hAnsi="Times New Roman" w:cs="Times New Roman"/>
                <w:spacing w:val="-1"/>
                <w:sz w:val="24"/>
                <w:szCs w:val="24"/>
              </w:rPr>
              <w:t xml:space="preserve"> for</w:t>
            </w:r>
            <w:r w:rsidRPr="000C6DFA">
              <w:rPr>
                <w:rFonts w:ascii="Times New Roman" w:hAnsi="Times New Roman" w:cs="Times New Roman"/>
                <w:sz w:val="24"/>
                <w:szCs w:val="24"/>
              </w:rPr>
              <w:t xml:space="preserve"> </w:t>
            </w:r>
            <w:r w:rsidRPr="000C6DFA">
              <w:rPr>
                <w:rFonts w:ascii="Times New Roman" w:hAnsi="Times New Roman" w:cs="Times New Roman"/>
                <w:spacing w:val="-1"/>
                <w:sz w:val="24"/>
                <w:szCs w:val="24"/>
              </w:rPr>
              <w:t>the</w:t>
            </w:r>
            <w:r w:rsidRPr="000C6DFA">
              <w:rPr>
                <w:rFonts w:ascii="Times New Roman" w:hAnsi="Times New Roman" w:cs="Times New Roman"/>
                <w:spacing w:val="-2"/>
                <w:sz w:val="24"/>
                <w:szCs w:val="24"/>
              </w:rPr>
              <w:t xml:space="preserve"> </w:t>
            </w:r>
            <w:r>
              <w:rPr>
                <w:rFonts w:ascii="Times New Roman" w:hAnsi="Times New Roman" w:cs="Times New Roman"/>
                <w:spacing w:val="-1"/>
                <w:sz w:val="24"/>
                <w:szCs w:val="24"/>
              </w:rPr>
              <w:t xml:space="preserve">entire </w:t>
            </w:r>
            <w:r w:rsidRPr="000C6DFA">
              <w:rPr>
                <w:rFonts w:ascii="Times New Roman" w:hAnsi="Times New Roman" w:cs="Times New Roman"/>
                <w:spacing w:val="-1"/>
                <w:sz w:val="24"/>
                <w:szCs w:val="24"/>
              </w:rPr>
              <w:t>selected date</w:t>
            </w:r>
            <w:r w:rsidRPr="000C6DFA">
              <w:rPr>
                <w:rFonts w:ascii="Times New Roman" w:hAnsi="Times New Roman" w:cs="Times New Roman"/>
                <w:spacing w:val="-2"/>
                <w:sz w:val="24"/>
                <w:szCs w:val="24"/>
              </w:rPr>
              <w:t xml:space="preserve"> </w:t>
            </w:r>
            <w:r w:rsidRPr="000C6DFA">
              <w:rPr>
                <w:rFonts w:ascii="Times New Roman" w:hAnsi="Times New Roman" w:cs="Times New Roman"/>
                <w:spacing w:val="-1"/>
                <w:sz w:val="24"/>
                <w:szCs w:val="24"/>
              </w:rPr>
              <w:t>range</w:t>
            </w:r>
            <w:r>
              <w:rPr>
                <w:rFonts w:ascii="Times New Roman" w:hAnsi="Times New Roman" w:cs="Times New Roman"/>
                <w:spacing w:val="-1"/>
                <w:sz w:val="24"/>
                <w:szCs w:val="24"/>
              </w:rPr>
              <w:t xml:space="preserve"> for the Drill &amp; Operate Well permit type.</w:t>
            </w:r>
          </w:p>
        </w:tc>
      </w:tr>
      <w:tr w:rsidR="00980EAB" w:rsidRPr="001952BD" w:rsidTr="000C6DFA">
        <w:trPr>
          <w:cantSplit/>
          <w:trHeight w:val="438"/>
        </w:trPr>
        <w:tc>
          <w:tcPr>
            <w:tcW w:w="2430" w:type="dxa"/>
            <w:tcBorders>
              <w:top w:val="single" w:sz="6" w:space="0" w:color="000000"/>
              <w:left w:val="double" w:sz="4" w:space="0" w:color="auto"/>
              <w:bottom w:val="single" w:sz="6" w:space="0" w:color="000000"/>
              <w:right w:val="single" w:sz="6" w:space="0" w:color="000000"/>
            </w:tcBorders>
          </w:tcPr>
          <w:p w:rsidR="00980EAB" w:rsidRPr="00F56E21" w:rsidRDefault="00980EAB" w:rsidP="00D95458">
            <w:pPr>
              <w:rPr>
                <w:spacing w:val="-1"/>
              </w:rPr>
            </w:pPr>
            <w:r w:rsidRPr="00F56E21">
              <w:rPr>
                <w:spacing w:val="-1"/>
              </w:rPr>
              <w:t>Drill</w:t>
            </w:r>
            <w:r w:rsidRPr="00F56E21">
              <w:t xml:space="preserve"> &amp;</w:t>
            </w:r>
            <w:r w:rsidRPr="00F56E21">
              <w:rPr>
                <w:spacing w:val="-2"/>
              </w:rPr>
              <w:t xml:space="preserve"> </w:t>
            </w:r>
            <w:r w:rsidRPr="00F56E21">
              <w:rPr>
                <w:spacing w:val="-1"/>
              </w:rPr>
              <w:t>Operate</w:t>
            </w:r>
            <w:r w:rsidRPr="00F56E21">
              <w:rPr>
                <w:spacing w:val="-2"/>
              </w:rPr>
              <w:t xml:space="preserve"> </w:t>
            </w:r>
            <w:r w:rsidRPr="00F56E21">
              <w:t>Well</w:t>
            </w:r>
            <w:r w:rsidRPr="00F56E21">
              <w:rPr>
                <w:spacing w:val="-3"/>
              </w:rPr>
              <w:t xml:space="preserve"> </w:t>
            </w:r>
            <w:r w:rsidRPr="00F56E21">
              <w:rPr>
                <w:spacing w:val="-1"/>
              </w:rPr>
              <w:t>Permit</w:t>
            </w:r>
            <w:r w:rsidRPr="00F56E21">
              <w:rPr>
                <w:spacing w:val="21"/>
              </w:rPr>
              <w:t xml:space="preserve"> </w:t>
            </w:r>
            <w:r w:rsidRPr="00F56E21">
              <w:rPr>
                <w:spacing w:val="-1"/>
              </w:rPr>
              <w:t>Drill</w:t>
            </w:r>
            <w:r w:rsidRPr="00F56E21">
              <w:t xml:space="preserve"> </w:t>
            </w:r>
            <w:r w:rsidRPr="00F56E21">
              <w:rPr>
                <w:spacing w:val="-1"/>
              </w:rPr>
              <w:t>Deeper</w:t>
            </w:r>
          </w:p>
        </w:tc>
        <w:tc>
          <w:tcPr>
            <w:tcW w:w="1440" w:type="dxa"/>
            <w:tcBorders>
              <w:top w:val="single" w:sz="6" w:space="0" w:color="000000"/>
              <w:left w:val="single" w:sz="6" w:space="0" w:color="000000"/>
              <w:bottom w:val="single" w:sz="6" w:space="0" w:color="000000"/>
              <w:right w:val="single" w:sz="6" w:space="0" w:color="000000"/>
            </w:tcBorders>
          </w:tcPr>
          <w:p w:rsidR="00980EAB" w:rsidRPr="001952BD" w:rsidRDefault="00980EAB" w:rsidP="00673A55">
            <w:pPr>
              <w:pStyle w:val="TableNormal1"/>
              <w:spacing w:before="0"/>
              <w:jc w:val="center"/>
              <w:rPr>
                <w:bCs/>
                <w:iCs/>
                <w:szCs w:val="24"/>
              </w:rPr>
            </w:pPr>
          </w:p>
        </w:tc>
        <w:tc>
          <w:tcPr>
            <w:tcW w:w="5130" w:type="dxa"/>
            <w:tcBorders>
              <w:top w:val="single" w:sz="6" w:space="0" w:color="000000"/>
              <w:left w:val="single" w:sz="6" w:space="0" w:color="000000"/>
              <w:bottom w:val="single" w:sz="6" w:space="0" w:color="000000"/>
              <w:right w:val="double" w:sz="4" w:space="0" w:color="auto"/>
            </w:tcBorders>
          </w:tcPr>
          <w:p w:rsidR="00980EAB" w:rsidRPr="000C6DFA" w:rsidRDefault="00980EAB" w:rsidP="000C6DFA">
            <w:pPr>
              <w:pStyle w:val="TableParagraph"/>
              <w:ind w:right="229"/>
              <w:rPr>
                <w:rFonts w:ascii="Times New Roman" w:eastAsia="Calibri" w:hAnsi="Times New Roman" w:cs="Times New Roman"/>
                <w:sz w:val="24"/>
                <w:szCs w:val="24"/>
              </w:rPr>
            </w:pPr>
            <w:r w:rsidRPr="000C6DFA">
              <w:rPr>
                <w:rFonts w:ascii="Times New Roman" w:hAnsi="Times New Roman" w:cs="Times New Roman"/>
                <w:sz w:val="24"/>
                <w:szCs w:val="24"/>
              </w:rPr>
              <w:t xml:space="preserve">The </w:t>
            </w:r>
            <w:r w:rsidRPr="000C6DFA">
              <w:rPr>
                <w:rFonts w:ascii="Times New Roman" w:hAnsi="Times New Roman" w:cs="Times New Roman"/>
                <w:spacing w:val="-1"/>
                <w:sz w:val="24"/>
                <w:szCs w:val="24"/>
              </w:rPr>
              <w:t>total</w:t>
            </w:r>
            <w:r w:rsidRPr="000C6DFA">
              <w:rPr>
                <w:rFonts w:ascii="Times New Roman" w:hAnsi="Times New Roman" w:cs="Times New Roman"/>
                <w:sz w:val="24"/>
                <w:szCs w:val="24"/>
              </w:rPr>
              <w:t xml:space="preserve"> </w:t>
            </w:r>
            <w:r w:rsidRPr="000C6DFA">
              <w:rPr>
                <w:rFonts w:ascii="Times New Roman" w:hAnsi="Times New Roman" w:cs="Times New Roman"/>
                <w:spacing w:val="-1"/>
                <w:sz w:val="24"/>
                <w:szCs w:val="24"/>
              </w:rPr>
              <w:t>number</w:t>
            </w:r>
            <w:r w:rsidRPr="000C6DFA">
              <w:rPr>
                <w:rFonts w:ascii="Times New Roman" w:hAnsi="Times New Roman" w:cs="Times New Roman"/>
                <w:spacing w:val="-2"/>
                <w:sz w:val="24"/>
                <w:szCs w:val="24"/>
              </w:rPr>
              <w:t xml:space="preserve"> </w:t>
            </w:r>
            <w:r w:rsidRPr="000C6DFA">
              <w:rPr>
                <w:rFonts w:ascii="Times New Roman" w:hAnsi="Times New Roman" w:cs="Times New Roman"/>
                <w:sz w:val="24"/>
                <w:szCs w:val="24"/>
              </w:rPr>
              <w:t xml:space="preserve">of </w:t>
            </w:r>
            <w:r w:rsidRPr="000C6DFA">
              <w:rPr>
                <w:rFonts w:ascii="Times New Roman" w:hAnsi="Times New Roman" w:cs="Times New Roman"/>
                <w:spacing w:val="-1"/>
                <w:sz w:val="24"/>
                <w:szCs w:val="24"/>
              </w:rPr>
              <w:t>permits</w:t>
            </w:r>
            <w:r w:rsidRPr="000C6DFA">
              <w:rPr>
                <w:rFonts w:ascii="Times New Roman" w:hAnsi="Times New Roman" w:cs="Times New Roman"/>
                <w:sz w:val="24"/>
                <w:szCs w:val="24"/>
              </w:rPr>
              <w:t xml:space="preserve"> Issued</w:t>
            </w:r>
            <w:r w:rsidRPr="000C6DFA">
              <w:rPr>
                <w:rFonts w:ascii="Times New Roman" w:hAnsi="Times New Roman" w:cs="Times New Roman"/>
                <w:spacing w:val="-1"/>
                <w:sz w:val="24"/>
                <w:szCs w:val="24"/>
              </w:rPr>
              <w:t xml:space="preserve"> for</w:t>
            </w:r>
            <w:r w:rsidRPr="000C6DFA">
              <w:rPr>
                <w:rFonts w:ascii="Times New Roman" w:hAnsi="Times New Roman" w:cs="Times New Roman"/>
                <w:sz w:val="24"/>
                <w:szCs w:val="24"/>
              </w:rPr>
              <w:t xml:space="preserve"> </w:t>
            </w:r>
            <w:r w:rsidRPr="000C6DFA">
              <w:rPr>
                <w:rFonts w:ascii="Times New Roman" w:hAnsi="Times New Roman" w:cs="Times New Roman"/>
                <w:spacing w:val="-1"/>
                <w:sz w:val="24"/>
                <w:szCs w:val="24"/>
              </w:rPr>
              <w:t>this</w:t>
            </w:r>
            <w:r w:rsidRPr="000C6DFA">
              <w:rPr>
                <w:rFonts w:ascii="Times New Roman" w:hAnsi="Times New Roman" w:cs="Times New Roman"/>
                <w:spacing w:val="-3"/>
                <w:sz w:val="24"/>
                <w:szCs w:val="24"/>
              </w:rPr>
              <w:t xml:space="preserve"> </w:t>
            </w:r>
            <w:r w:rsidRPr="000C6DFA">
              <w:rPr>
                <w:rFonts w:ascii="Times New Roman" w:hAnsi="Times New Roman" w:cs="Times New Roman"/>
                <w:spacing w:val="-1"/>
                <w:sz w:val="24"/>
                <w:szCs w:val="24"/>
              </w:rPr>
              <w:t>authorization type</w:t>
            </w:r>
            <w:r w:rsidRPr="000C6DFA">
              <w:rPr>
                <w:rFonts w:ascii="Times New Roman" w:hAnsi="Times New Roman" w:cs="Times New Roman"/>
                <w:sz w:val="24"/>
                <w:szCs w:val="24"/>
              </w:rPr>
              <w:t xml:space="preserve"> </w:t>
            </w:r>
            <w:r w:rsidRPr="000C6DFA">
              <w:rPr>
                <w:rFonts w:ascii="Times New Roman" w:hAnsi="Times New Roman" w:cs="Times New Roman"/>
                <w:spacing w:val="-1"/>
                <w:sz w:val="24"/>
                <w:szCs w:val="24"/>
              </w:rPr>
              <w:t>for</w:t>
            </w:r>
            <w:r w:rsidRPr="000C6DFA">
              <w:rPr>
                <w:rFonts w:ascii="Times New Roman" w:hAnsi="Times New Roman" w:cs="Times New Roman"/>
                <w:sz w:val="24"/>
                <w:szCs w:val="24"/>
              </w:rPr>
              <w:t xml:space="preserve"> </w:t>
            </w:r>
            <w:r w:rsidRPr="000C6DFA">
              <w:rPr>
                <w:rFonts w:ascii="Times New Roman" w:hAnsi="Times New Roman" w:cs="Times New Roman"/>
                <w:spacing w:val="-2"/>
                <w:sz w:val="24"/>
                <w:szCs w:val="24"/>
              </w:rPr>
              <w:t>the</w:t>
            </w:r>
            <w:r w:rsidRPr="000C6DFA">
              <w:rPr>
                <w:rFonts w:ascii="Times New Roman" w:hAnsi="Times New Roman" w:cs="Times New Roman"/>
                <w:spacing w:val="43"/>
                <w:sz w:val="24"/>
                <w:szCs w:val="24"/>
              </w:rPr>
              <w:t xml:space="preserve"> </w:t>
            </w:r>
            <w:r w:rsidRPr="000C6DFA">
              <w:rPr>
                <w:rFonts w:ascii="Times New Roman" w:hAnsi="Times New Roman" w:cs="Times New Roman"/>
                <w:sz w:val="24"/>
                <w:szCs w:val="24"/>
              </w:rPr>
              <w:t>entire</w:t>
            </w:r>
            <w:r w:rsidRPr="000C6DFA">
              <w:rPr>
                <w:rFonts w:ascii="Times New Roman" w:hAnsi="Times New Roman" w:cs="Times New Roman"/>
                <w:spacing w:val="-1"/>
                <w:sz w:val="24"/>
                <w:szCs w:val="24"/>
              </w:rPr>
              <w:t xml:space="preserve"> selected </w:t>
            </w:r>
            <w:r w:rsidRPr="000C6DFA">
              <w:rPr>
                <w:rFonts w:ascii="Times New Roman" w:hAnsi="Times New Roman" w:cs="Times New Roman"/>
                <w:spacing w:val="-2"/>
                <w:sz w:val="24"/>
                <w:szCs w:val="24"/>
              </w:rPr>
              <w:t>date</w:t>
            </w:r>
            <w:r w:rsidRPr="000C6DFA">
              <w:rPr>
                <w:rFonts w:ascii="Times New Roman" w:hAnsi="Times New Roman" w:cs="Times New Roman"/>
                <w:sz w:val="24"/>
                <w:szCs w:val="24"/>
              </w:rPr>
              <w:t xml:space="preserve"> </w:t>
            </w:r>
            <w:r w:rsidRPr="000C6DFA">
              <w:rPr>
                <w:rFonts w:ascii="Times New Roman" w:hAnsi="Times New Roman" w:cs="Times New Roman"/>
                <w:spacing w:val="-1"/>
                <w:sz w:val="24"/>
                <w:szCs w:val="24"/>
              </w:rPr>
              <w:t>range</w:t>
            </w:r>
          </w:p>
        </w:tc>
      </w:tr>
      <w:tr w:rsidR="00980EAB" w:rsidRPr="001952BD" w:rsidTr="00E85254">
        <w:trPr>
          <w:cantSplit/>
          <w:trHeight w:val="300"/>
        </w:trPr>
        <w:tc>
          <w:tcPr>
            <w:tcW w:w="2430" w:type="dxa"/>
            <w:tcBorders>
              <w:top w:val="single" w:sz="6" w:space="0" w:color="000000"/>
              <w:left w:val="double" w:sz="4" w:space="0" w:color="auto"/>
              <w:bottom w:val="single" w:sz="6" w:space="0" w:color="000000"/>
              <w:right w:val="single" w:sz="6" w:space="0" w:color="000000"/>
            </w:tcBorders>
          </w:tcPr>
          <w:p w:rsidR="00980EAB" w:rsidRPr="001952BD" w:rsidRDefault="00980EAB" w:rsidP="00D95458">
            <w:pPr>
              <w:rPr>
                <w:bCs/>
                <w:iCs/>
              </w:rPr>
            </w:pPr>
            <w:r w:rsidRPr="001952BD">
              <w:rPr>
                <w:bCs/>
                <w:iCs/>
              </w:rPr>
              <w:t>Formation</w:t>
            </w:r>
          </w:p>
        </w:tc>
        <w:tc>
          <w:tcPr>
            <w:tcW w:w="1440" w:type="dxa"/>
            <w:tcBorders>
              <w:top w:val="single" w:sz="6" w:space="0" w:color="000000"/>
              <w:left w:val="single" w:sz="6" w:space="0" w:color="000000"/>
              <w:bottom w:val="single" w:sz="6" w:space="0" w:color="000000"/>
              <w:right w:val="single" w:sz="6" w:space="0" w:color="000000"/>
            </w:tcBorders>
          </w:tcPr>
          <w:p w:rsidR="00980EAB" w:rsidRPr="001952BD" w:rsidRDefault="00980EAB" w:rsidP="00673A55">
            <w:pPr>
              <w:pStyle w:val="TableNormal1"/>
              <w:spacing w:before="0"/>
              <w:jc w:val="center"/>
              <w:rPr>
                <w:bCs/>
                <w:iCs/>
                <w:szCs w:val="24"/>
              </w:rPr>
            </w:pPr>
          </w:p>
        </w:tc>
        <w:tc>
          <w:tcPr>
            <w:tcW w:w="5130" w:type="dxa"/>
            <w:tcBorders>
              <w:top w:val="single" w:sz="6" w:space="0" w:color="000000"/>
              <w:left w:val="single" w:sz="6" w:space="0" w:color="000000"/>
              <w:bottom w:val="single" w:sz="6" w:space="0" w:color="000000"/>
              <w:right w:val="double" w:sz="4" w:space="0" w:color="auto"/>
            </w:tcBorders>
          </w:tcPr>
          <w:p w:rsidR="00980EAB" w:rsidRPr="00085880" w:rsidRDefault="00980EAB" w:rsidP="00461553">
            <w:pPr>
              <w:pStyle w:val="TableNormal1"/>
              <w:spacing w:before="0"/>
            </w:pPr>
            <w:r w:rsidRPr="001952BD">
              <w:rPr>
                <w:bCs/>
                <w:iCs/>
                <w:szCs w:val="24"/>
              </w:rPr>
              <w:t>The name assigned to a particular rock formation.</w:t>
            </w:r>
          </w:p>
        </w:tc>
      </w:tr>
      <w:tr w:rsidR="00980EAB" w:rsidRPr="001952BD" w:rsidTr="000C6DFA">
        <w:trPr>
          <w:cantSplit/>
          <w:trHeight w:val="438"/>
        </w:trPr>
        <w:tc>
          <w:tcPr>
            <w:tcW w:w="2430" w:type="dxa"/>
            <w:tcBorders>
              <w:top w:val="single" w:sz="6" w:space="0" w:color="000000"/>
              <w:left w:val="double" w:sz="4" w:space="0" w:color="auto"/>
              <w:bottom w:val="single" w:sz="6" w:space="0" w:color="000000"/>
              <w:right w:val="single" w:sz="6" w:space="0" w:color="000000"/>
            </w:tcBorders>
          </w:tcPr>
          <w:p w:rsidR="00980EAB" w:rsidRPr="001952BD" w:rsidRDefault="00980EAB" w:rsidP="00D95458">
            <w:pPr>
              <w:rPr>
                <w:bCs/>
                <w:iCs/>
              </w:rPr>
            </w:pPr>
            <w:r w:rsidRPr="001952BD">
              <w:rPr>
                <w:bCs/>
                <w:iCs/>
              </w:rPr>
              <w:t>Inspection Category</w:t>
            </w:r>
          </w:p>
          <w:p w:rsidR="00980EAB" w:rsidRPr="001952BD" w:rsidRDefault="00980EAB" w:rsidP="00D95458">
            <w:pPr>
              <w:rPr>
                <w:bCs/>
                <w:iCs/>
              </w:rPr>
            </w:pPr>
            <w:r>
              <w:rPr>
                <w:bCs/>
                <w:iCs/>
              </w:rPr>
              <w:t xml:space="preserve"> </w:t>
            </w:r>
          </w:p>
        </w:tc>
        <w:tc>
          <w:tcPr>
            <w:tcW w:w="1440" w:type="dxa"/>
            <w:tcBorders>
              <w:top w:val="single" w:sz="6" w:space="0" w:color="000000"/>
              <w:left w:val="single" w:sz="6" w:space="0" w:color="000000"/>
              <w:bottom w:val="single" w:sz="6" w:space="0" w:color="000000"/>
              <w:right w:val="single" w:sz="6" w:space="0" w:color="000000"/>
            </w:tcBorders>
          </w:tcPr>
          <w:p w:rsidR="00980EAB" w:rsidRPr="001952BD" w:rsidRDefault="00980EAB" w:rsidP="00673A55">
            <w:pPr>
              <w:pStyle w:val="TableNormal1"/>
              <w:spacing w:before="0"/>
              <w:jc w:val="center"/>
              <w:rPr>
                <w:bCs/>
                <w:iCs/>
                <w:szCs w:val="24"/>
              </w:rPr>
            </w:pPr>
            <w:r>
              <w:rPr>
                <w:bCs/>
                <w:iCs/>
                <w:szCs w:val="24"/>
              </w:rPr>
              <w:t>All</w:t>
            </w:r>
          </w:p>
        </w:tc>
        <w:tc>
          <w:tcPr>
            <w:tcW w:w="5130" w:type="dxa"/>
            <w:tcBorders>
              <w:top w:val="single" w:sz="6" w:space="0" w:color="000000"/>
              <w:left w:val="single" w:sz="6" w:space="0" w:color="000000"/>
              <w:bottom w:val="single" w:sz="6" w:space="0" w:color="000000"/>
              <w:right w:val="double" w:sz="4" w:space="0" w:color="auto"/>
            </w:tcBorders>
          </w:tcPr>
          <w:p w:rsidR="00980EAB" w:rsidRPr="001952BD" w:rsidRDefault="00980EAB" w:rsidP="00085880">
            <w:pPr>
              <w:pStyle w:val="TableNormal1"/>
              <w:spacing w:before="0"/>
              <w:rPr>
                <w:bCs/>
                <w:iCs/>
                <w:szCs w:val="24"/>
              </w:rPr>
            </w:pPr>
            <w:r w:rsidRPr="001952BD">
              <w:rPr>
                <w:bCs/>
                <w:iCs/>
                <w:szCs w:val="24"/>
              </w:rPr>
              <w:t xml:space="preserve">All - </w:t>
            </w:r>
            <w:r>
              <w:rPr>
                <w:bCs/>
                <w:iCs/>
                <w:szCs w:val="24"/>
              </w:rPr>
              <w:t>A</w:t>
            </w:r>
            <w:r w:rsidRPr="001952BD">
              <w:rPr>
                <w:bCs/>
                <w:iCs/>
                <w:szCs w:val="24"/>
              </w:rPr>
              <w:t>ll inspection categories will be shown on the report</w:t>
            </w:r>
          </w:p>
          <w:p w:rsidR="00980EAB" w:rsidRPr="001952BD" w:rsidRDefault="00980EAB" w:rsidP="00085880">
            <w:pPr>
              <w:pStyle w:val="TableNormal1"/>
              <w:spacing w:before="0"/>
              <w:rPr>
                <w:bCs/>
                <w:iCs/>
                <w:szCs w:val="24"/>
              </w:rPr>
            </w:pPr>
            <w:r w:rsidRPr="001952BD">
              <w:rPr>
                <w:bCs/>
                <w:iCs/>
                <w:szCs w:val="24"/>
              </w:rPr>
              <w:t xml:space="preserve">Client – </w:t>
            </w:r>
            <w:r>
              <w:rPr>
                <w:bCs/>
                <w:iCs/>
                <w:szCs w:val="24"/>
              </w:rPr>
              <w:t xml:space="preserve"> O</w:t>
            </w:r>
            <w:r w:rsidRPr="001952BD">
              <w:rPr>
                <w:bCs/>
                <w:iCs/>
                <w:szCs w:val="24"/>
              </w:rPr>
              <w:t>nly client type inspections will be shown on the report</w:t>
            </w:r>
          </w:p>
          <w:p w:rsidR="00980EAB" w:rsidRDefault="00980EAB" w:rsidP="00085880">
            <w:pPr>
              <w:pStyle w:val="TableNormal1"/>
              <w:spacing w:before="0"/>
              <w:rPr>
                <w:bCs/>
                <w:iCs/>
                <w:szCs w:val="24"/>
              </w:rPr>
            </w:pPr>
            <w:r w:rsidRPr="001952BD">
              <w:rPr>
                <w:bCs/>
                <w:iCs/>
                <w:szCs w:val="24"/>
              </w:rPr>
              <w:t>Site –</w:t>
            </w:r>
            <w:r>
              <w:rPr>
                <w:bCs/>
                <w:iCs/>
                <w:szCs w:val="24"/>
              </w:rPr>
              <w:t>O</w:t>
            </w:r>
            <w:r w:rsidRPr="001952BD">
              <w:rPr>
                <w:bCs/>
                <w:iCs/>
                <w:szCs w:val="24"/>
              </w:rPr>
              <w:t>nly site inspections will be shown on the report</w:t>
            </w:r>
            <w:r>
              <w:rPr>
                <w:bCs/>
                <w:iCs/>
                <w:szCs w:val="24"/>
              </w:rPr>
              <w:t xml:space="preserve">. </w:t>
            </w:r>
          </w:p>
          <w:p w:rsidR="00980EAB" w:rsidRPr="001952BD" w:rsidRDefault="00980EAB" w:rsidP="00F56E21">
            <w:pPr>
              <w:pStyle w:val="TableNormal1"/>
              <w:spacing w:before="0"/>
              <w:rPr>
                <w:bCs/>
                <w:iCs/>
                <w:szCs w:val="24"/>
              </w:rPr>
            </w:pPr>
            <w:r w:rsidRPr="001952BD">
              <w:rPr>
                <w:bCs/>
                <w:iCs/>
                <w:szCs w:val="24"/>
              </w:rPr>
              <w:t xml:space="preserve">Primary Facility (PF) – </w:t>
            </w:r>
            <w:r>
              <w:rPr>
                <w:bCs/>
                <w:iCs/>
                <w:szCs w:val="24"/>
              </w:rPr>
              <w:t>O</w:t>
            </w:r>
            <w:r w:rsidRPr="001952BD">
              <w:rPr>
                <w:bCs/>
                <w:iCs/>
                <w:szCs w:val="24"/>
              </w:rPr>
              <w:t>n</w:t>
            </w:r>
            <w:r>
              <w:rPr>
                <w:bCs/>
                <w:iCs/>
                <w:szCs w:val="24"/>
              </w:rPr>
              <w:t>ly</w:t>
            </w:r>
            <w:r w:rsidRPr="001952BD">
              <w:rPr>
                <w:bCs/>
                <w:iCs/>
                <w:szCs w:val="24"/>
              </w:rPr>
              <w:t xml:space="preserve"> primary </w:t>
            </w:r>
            <w:r>
              <w:rPr>
                <w:bCs/>
                <w:iCs/>
                <w:szCs w:val="24"/>
              </w:rPr>
              <w:t>f</w:t>
            </w:r>
            <w:r w:rsidRPr="001952BD">
              <w:rPr>
                <w:bCs/>
                <w:iCs/>
                <w:szCs w:val="24"/>
              </w:rPr>
              <w:t>acility (PF) inspections will be shown on the report.</w:t>
            </w:r>
          </w:p>
        </w:tc>
      </w:tr>
      <w:tr w:rsidR="00980EAB" w:rsidRPr="001952BD" w:rsidTr="000C6DFA">
        <w:trPr>
          <w:cantSplit/>
          <w:trHeight w:val="438"/>
        </w:trPr>
        <w:tc>
          <w:tcPr>
            <w:tcW w:w="2430" w:type="dxa"/>
            <w:tcBorders>
              <w:top w:val="single" w:sz="6" w:space="0" w:color="000000"/>
              <w:left w:val="double" w:sz="4" w:space="0" w:color="auto"/>
              <w:bottom w:val="double" w:sz="4" w:space="0" w:color="auto"/>
              <w:right w:val="single" w:sz="6" w:space="0" w:color="000000"/>
            </w:tcBorders>
          </w:tcPr>
          <w:p w:rsidR="00980EAB" w:rsidRPr="00170610" w:rsidRDefault="00980EAB" w:rsidP="00FB0D05">
            <w:pPr>
              <w:rPr>
                <w:bCs/>
                <w:iCs/>
              </w:rPr>
            </w:pPr>
            <w:r w:rsidRPr="00170610">
              <w:rPr>
                <w:bCs/>
                <w:iCs/>
              </w:rPr>
              <w:t>Inspection Date</w:t>
            </w:r>
          </w:p>
        </w:tc>
        <w:tc>
          <w:tcPr>
            <w:tcW w:w="1440" w:type="dxa"/>
            <w:tcBorders>
              <w:top w:val="single" w:sz="6" w:space="0" w:color="000000"/>
              <w:left w:val="single" w:sz="6" w:space="0" w:color="000000"/>
              <w:bottom w:val="double" w:sz="4" w:space="0" w:color="auto"/>
              <w:right w:val="single" w:sz="6" w:space="0" w:color="000000"/>
            </w:tcBorders>
          </w:tcPr>
          <w:p w:rsidR="00980EAB" w:rsidRPr="001952BD" w:rsidRDefault="00980EAB" w:rsidP="00673A55">
            <w:pPr>
              <w:pStyle w:val="TableNormal1"/>
              <w:spacing w:before="0"/>
              <w:jc w:val="center"/>
              <w:rPr>
                <w:bCs/>
                <w:iCs/>
                <w:szCs w:val="24"/>
              </w:rPr>
            </w:pPr>
          </w:p>
        </w:tc>
        <w:tc>
          <w:tcPr>
            <w:tcW w:w="5130" w:type="dxa"/>
            <w:tcBorders>
              <w:top w:val="single" w:sz="6" w:space="0" w:color="000000"/>
              <w:left w:val="single" w:sz="6" w:space="0" w:color="000000"/>
              <w:bottom w:val="double" w:sz="4" w:space="0" w:color="auto"/>
              <w:right w:val="double" w:sz="4" w:space="0" w:color="auto"/>
            </w:tcBorders>
          </w:tcPr>
          <w:p w:rsidR="00980EAB" w:rsidRPr="00170610" w:rsidRDefault="00980EAB" w:rsidP="00FC02C3">
            <w:pPr>
              <w:pStyle w:val="TableNormal1"/>
              <w:spacing w:before="0"/>
              <w:rPr>
                <w:bCs/>
                <w:iCs/>
                <w:szCs w:val="24"/>
              </w:rPr>
            </w:pPr>
            <w:r w:rsidRPr="00170610">
              <w:rPr>
                <w:bCs/>
                <w:iCs/>
                <w:szCs w:val="24"/>
              </w:rPr>
              <w:t>The date the inspection was completed at the well.  Each date is recorded in the following format: MM/DD/YYYY.  For unconventional well sites, there will be four inspection dates: one per quarter, unless an inspection was not performed.</w:t>
            </w:r>
            <w:r>
              <w:rPr>
                <w:bCs/>
                <w:iCs/>
                <w:szCs w:val="24"/>
              </w:rPr>
              <w:t xml:space="preserve"> </w:t>
            </w:r>
            <w:r w:rsidRPr="00170610">
              <w:rPr>
                <w:bCs/>
                <w:iCs/>
                <w:szCs w:val="24"/>
              </w:rPr>
              <w:t>If only one date appears, it may be the first day of the reporting year (01/01/YYYY), i.e., default date, or it may be the date the inspection was performed at the well.</w:t>
            </w:r>
          </w:p>
        </w:tc>
      </w:tr>
      <w:tr w:rsidR="00980EAB" w:rsidRPr="001952BD" w:rsidTr="000C6DFA">
        <w:trPr>
          <w:cantSplit/>
          <w:trHeight w:val="438"/>
        </w:trPr>
        <w:tc>
          <w:tcPr>
            <w:tcW w:w="2430" w:type="dxa"/>
            <w:tcBorders>
              <w:top w:val="single" w:sz="6" w:space="0" w:color="000000"/>
              <w:left w:val="double" w:sz="4" w:space="0" w:color="auto"/>
              <w:bottom w:val="single" w:sz="6" w:space="0" w:color="000000"/>
              <w:right w:val="single" w:sz="6" w:space="0" w:color="000000"/>
            </w:tcBorders>
          </w:tcPr>
          <w:p w:rsidR="00980EAB" w:rsidRPr="001952BD" w:rsidRDefault="00980EAB" w:rsidP="00D95458">
            <w:pPr>
              <w:rPr>
                <w:bCs/>
                <w:iCs/>
              </w:rPr>
            </w:pPr>
            <w:r w:rsidRPr="001952BD">
              <w:rPr>
                <w:bCs/>
                <w:iCs/>
              </w:rPr>
              <w:lastRenderedPageBreak/>
              <w:t>Inspection with Violations only</w:t>
            </w:r>
          </w:p>
          <w:p w:rsidR="00980EAB" w:rsidRPr="001952BD" w:rsidRDefault="00980EAB" w:rsidP="00D95458">
            <w:pPr>
              <w:rPr>
                <w:bCs/>
                <w:iCs/>
              </w:rPr>
            </w:pPr>
          </w:p>
        </w:tc>
        <w:tc>
          <w:tcPr>
            <w:tcW w:w="1440" w:type="dxa"/>
            <w:tcBorders>
              <w:top w:val="single" w:sz="6" w:space="0" w:color="000000"/>
              <w:left w:val="single" w:sz="6" w:space="0" w:color="000000"/>
              <w:bottom w:val="single" w:sz="6" w:space="0" w:color="000000"/>
              <w:right w:val="single" w:sz="6" w:space="0" w:color="000000"/>
            </w:tcBorders>
          </w:tcPr>
          <w:p w:rsidR="00980EAB" w:rsidRPr="001952BD" w:rsidRDefault="00980EAB" w:rsidP="00673A55">
            <w:pPr>
              <w:pStyle w:val="TableNormal1"/>
              <w:spacing w:before="0"/>
              <w:jc w:val="center"/>
              <w:rPr>
                <w:bCs/>
                <w:iCs/>
                <w:szCs w:val="24"/>
              </w:rPr>
            </w:pPr>
            <w:r>
              <w:rPr>
                <w:bCs/>
                <w:iCs/>
                <w:szCs w:val="24"/>
              </w:rPr>
              <w:t>Yes</w:t>
            </w:r>
          </w:p>
        </w:tc>
        <w:tc>
          <w:tcPr>
            <w:tcW w:w="5130" w:type="dxa"/>
            <w:tcBorders>
              <w:top w:val="single" w:sz="6" w:space="0" w:color="000000"/>
              <w:left w:val="single" w:sz="6" w:space="0" w:color="000000"/>
              <w:bottom w:val="single" w:sz="6" w:space="0" w:color="000000"/>
              <w:right w:val="double" w:sz="4" w:space="0" w:color="auto"/>
            </w:tcBorders>
          </w:tcPr>
          <w:p w:rsidR="00980EAB" w:rsidRPr="001952BD" w:rsidRDefault="00980EAB" w:rsidP="00085880">
            <w:pPr>
              <w:pStyle w:val="TableNormal1"/>
              <w:spacing w:before="0"/>
              <w:rPr>
                <w:bCs/>
                <w:iCs/>
                <w:szCs w:val="24"/>
              </w:rPr>
            </w:pPr>
            <w:r w:rsidRPr="001952BD">
              <w:rPr>
                <w:bCs/>
                <w:iCs/>
                <w:szCs w:val="24"/>
              </w:rPr>
              <w:t>Yes – Only those inspections within the date range that resulted in a violation will be shown on the report.</w:t>
            </w:r>
          </w:p>
          <w:p w:rsidR="00980EAB" w:rsidRPr="00085880" w:rsidRDefault="00980EAB" w:rsidP="00461553">
            <w:pPr>
              <w:pStyle w:val="TableNormal1"/>
              <w:spacing w:before="0"/>
            </w:pPr>
            <w:r w:rsidRPr="001952BD">
              <w:rPr>
                <w:bCs/>
                <w:iCs/>
                <w:szCs w:val="24"/>
              </w:rPr>
              <w:t xml:space="preserve">No – </w:t>
            </w:r>
            <w:r>
              <w:rPr>
                <w:bCs/>
                <w:iCs/>
                <w:szCs w:val="24"/>
              </w:rPr>
              <w:t>A</w:t>
            </w:r>
            <w:r w:rsidRPr="001952BD">
              <w:rPr>
                <w:bCs/>
                <w:iCs/>
                <w:szCs w:val="24"/>
              </w:rPr>
              <w:t>ll inspection</w:t>
            </w:r>
            <w:r>
              <w:rPr>
                <w:bCs/>
                <w:iCs/>
                <w:szCs w:val="24"/>
              </w:rPr>
              <w:t>s</w:t>
            </w:r>
            <w:r w:rsidRPr="001952BD">
              <w:rPr>
                <w:bCs/>
                <w:iCs/>
                <w:szCs w:val="24"/>
              </w:rPr>
              <w:t xml:space="preserve"> within the data range will be shown on the report.</w:t>
            </w:r>
          </w:p>
        </w:tc>
      </w:tr>
      <w:tr w:rsidR="00980EAB" w:rsidRPr="001952BD" w:rsidTr="00170610">
        <w:trPr>
          <w:cantSplit/>
          <w:trHeight w:val="438"/>
        </w:trPr>
        <w:tc>
          <w:tcPr>
            <w:tcW w:w="2430" w:type="dxa"/>
            <w:tcBorders>
              <w:top w:val="single" w:sz="6" w:space="0" w:color="000000"/>
              <w:left w:val="double" w:sz="4" w:space="0" w:color="auto"/>
              <w:bottom w:val="single" w:sz="6" w:space="0" w:color="000000"/>
              <w:right w:val="single" w:sz="6" w:space="0" w:color="000000"/>
            </w:tcBorders>
          </w:tcPr>
          <w:p w:rsidR="00980EAB" w:rsidRPr="001952BD" w:rsidRDefault="00980EAB" w:rsidP="00FB0D05">
            <w:pPr>
              <w:rPr>
                <w:bCs/>
                <w:iCs/>
              </w:rPr>
            </w:pPr>
            <w:r w:rsidRPr="00170610">
              <w:rPr>
                <w:bCs/>
                <w:iCs/>
              </w:rPr>
              <w:t>Inspection Year</w:t>
            </w:r>
          </w:p>
        </w:tc>
        <w:tc>
          <w:tcPr>
            <w:tcW w:w="1440" w:type="dxa"/>
            <w:tcBorders>
              <w:top w:val="single" w:sz="6" w:space="0" w:color="000000"/>
              <w:left w:val="single" w:sz="6" w:space="0" w:color="000000"/>
              <w:bottom w:val="single" w:sz="6" w:space="0" w:color="000000"/>
              <w:right w:val="single" w:sz="6" w:space="0" w:color="000000"/>
            </w:tcBorders>
          </w:tcPr>
          <w:p w:rsidR="00980EAB" w:rsidRPr="001952BD" w:rsidRDefault="00980EAB" w:rsidP="00673A55">
            <w:pPr>
              <w:pStyle w:val="TableNormal1"/>
              <w:spacing w:before="0"/>
              <w:jc w:val="center"/>
              <w:rPr>
                <w:bCs/>
                <w:iCs/>
                <w:szCs w:val="24"/>
              </w:rPr>
            </w:pPr>
          </w:p>
        </w:tc>
        <w:tc>
          <w:tcPr>
            <w:tcW w:w="5130" w:type="dxa"/>
            <w:tcBorders>
              <w:top w:val="single" w:sz="6" w:space="0" w:color="000000"/>
              <w:left w:val="single" w:sz="6" w:space="0" w:color="000000"/>
              <w:bottom w:val="single" w:sz="6" w:space="0" w:color="000000"/>
              <w:right w:val="double" w:sz="4" w:space="0" w:color="auto"/>
            </w:tcBorders>
          </w:tcPr>
          <w:p w:rsidR="00980EAB" w:rsidRPr="001952BD" w:rsidRDefault="00980EAB" w:rsidP="00FC02C3">
            <w:pPr>
              <w:pStyle w:val="TableNormal1"/>
              <w:spacing w:before="0"/>
              <w:rPr>
                <w:bCs/>
                <w:iCs/>
                <w:szCs w:val="24"/>
              </w:rPr>
            </w:pPr>
            <w:r w:rsidRPr="00170610">
              <w:rPr>
                <w:bCs/>
                <w:iCs/>
                <w:szCs w:val="24"/>
              </w:rPr>
              <w:t>This is the year during which the Mechanical Integrity Assessment Program inspections took place.</w:t>
            </w:r>
          </w:p>
        </w:tc>
      </w:tr>
      <w:tr w:rsidR="00980EAB" w:rsidRPr="001952BD" w:rsidTr="000C6DFA">
        <w:trPr>
          <w:cantSplit/>
          <w:trHeight w:val="438"/>
        </w:trPr>
        <w:tc>
          <w:tcPr>
            <w:tcW w:w="2430" w:type="dxa"/>
            <w:tcBorders>
              <w:top w:val="single" w:sz="6" w:space="0" w:color="000000"/>
              <w:left w:val="double" w:sz="4" w:space="0" w:color="auto"/>
              <w:bottom w:val="single" w:sz="6" w:space="0" w:color="000000"/>
              <w:right w:val="single" w:sz="6" w:space="0" w:color="000000"/>
            </w:tcBorders>
          </w:tcPr>
          <w:p w:rsidR="00980EAB" w:rsidRPr="001952BD" w:rsidRDefault="00980EAB" w:rsidP="00D95458">
            <w:pPr>
              <w:rPr>
                <w:bCs/>
                <w:iCs/>
              </w:rPr>
            </w:pPr>
            <w:r w:rsidRPr="001952BD">
              <w:rPr>
                <w:bCs/>
                <w:iCs/>
              </w:rPr>
              <w:t>Municipality</w:t>
            </w:r>
          </w:p>
        </w:tc>
        <w:tc>
          <w:tcPr>
            <w:tcW w:w="1440" w:type="dxa"/>
            <w:tcBorders>
              <w:top w:val="single" w:sz="6" w:space="0" w:color="000000"/>
              <w:left w:val="single" w:sz="6" w:space="0" w:color="000000"/>
              <w:bottom w:val="single" w:sz="6" w:space="0" w:color="000000"/>
              <w:right w:val="single" w:sz="6" w:space="0" w:color="000000"/>
            </w:tcBorders>
          </w:tcPr>
          <w:p w:rsidR="00980EAB" w:rsidRPr="001952BD" w:rsidRDefault="00980EAB" w:rsidP="00673A55">
            <w:pPr>
              <w:pStyle w:val="TableNormal1"/>
              <w:spacing w:before="0"/>
              <w:jc w:val="center"/>
              <w:rPr>
                <w:bCs/>
                <w:iCs/>
                <w:szCs w:val="24"/>
              </w:rPr>
            </w:pPr>
            <w:r>
              <w:rPr>
                <w:bCs/>
                <w:iCs/>
                <w:szCs w:val="24"/>
              </w:rPr>
              <w:t>All</w:t>
            </w:r>
          </w:p>
        </w:tc>
        <w:tc>
          <w:tcPr>
            <w:tcW w:w="5130" w:type="dxa"/>
            <w:tcBorders>
              <w:top w:val="single" w:sz="6" w:space="0" w:color="000000"/>
              <w:left w:val="single" w:sz="6" w:space="0" w:color="000000"/>
              <w:bottom w:val="single" w:sz="6" w:space="0" w:color="000000"/>
              <w:right w:val="double" w:sz="4" w:space="0" w:color="auto"/>
            </w:tcBorders>
          </w:tcPr>
          <w:p w:rsidR="00980EAB" w:rsidRPr="00085880" w:rsidRDefault="00980EAB" w:rsidP="00461553">
            <w:pPr>
              <w:pStyle w:val="TableNormal1"/>
              <w:spacing w:before="0"/>
            </w:pPr>
            <w:r w:rsidRPr="001952BD">
              <w:rPr>
                <w:bCs/>
                <w:iCs/>
                <w:szCs w:val="24"/>
              </w:rPr>
              <w:t>The municipality in Pennsylvania where the</w:t>
            </w:r>
            <w:r>
              <w:rPr>
                <w:bCs/>
                <w:iCs/>
                <w:szCs w:val="24"/>
              </w:rPr>
              <w:t xml:space="preserve"> </w:t>
            </w:r>
            <w:r w:rsidRPr="001952BD">
              <w:rPr>
                <w:bCs/>
                <w:iCs/>
                <w:szCs w:val="24"/>
              </w:rPr>
              <w:t>facility is located.</w:t>
            </w:r>
          </w:p>
        </w:tc>
      </w:tr>
      <w:tr w:rsidR="00A1735D" w:rsidRPr="001952BD" w:rsidTr="000C6DFA">
        <w:trPr>
          <w:cantSplit/>
          <w:trHeight w:val="438"/>
        </w:trPr>
        <w:tc>
          <w:tcPr>
            <w:tcW w:w="2430" w:type="dxa"/>
            <w:tcBorders>
              <w:top w:val="single" w:sz="6" w:space="0" w:color="000000"/>
              <w:left w:val="double" w:sz="4" w:space="0" w:color="auto"/>
              <w:bottom w:val="single" w:sz="6" w:space="0" w:color="000000"/>
              <w:right w:val="single" w:sz="6" w:space="0" w:color="000000"/>
            </w:tcBorders>
          </w:tcPr>
          <w:p w:rsidR="00A1735D" w:rsidRPr="001952BD" w:rsidRDefault="00A1735D" w:rsidP="00A1735D">
            <w:pPr>
              <w:rPr>
                <w:bCs/>
                <w:iCs/>
              </w:rPr>
            </w:pPr>
            <w:r>
              <w:rPr>
                <w:bCs/>
                <w:iCs/>
              </w:rPr>
              <w:t>Notification End Date</w:t>
            </w:r>
          </w:p>
        </w:tc>
        <w:tc>
          <w:tcPr>
            <w:tcW w:w="1440" w:type="dxa"/>
            <w:tcBorders>
              <w:top w:val="single" w:sz="6" w:space="0" w:color="000000"/>
              <w:left w:val="single" w:sz="6" w:space="0" w:color="000000"/>
              <w:bottom w:val="single" w:sz="6" w:space="0" w:color="000000"/>
              <w:right w:val="single" w:sz="6" w:space="0" w:color="000000"/>
            </w:tcBorders>
          </w:tcPr>
          <w:p w:rsidR="00A1735D" w:rsidRPr="001952BD" w:rsidRDefault="00A1735D" w:rsidP="00A977C6">
            <w:pPr>
              <w:pStyle w:val="TableNormal1"/>
              <w:spacing w:before="0"/>
              <w:jc w:val="center"/>
              <w:rPr>
                <w:bCs/>
                <w:iCs/>
                <w:szCs w:val="24"/>
              </w:rPr>
            </w:pPr>
          </w:p>
        </w:tc>
        <w:tc>
          <w:tcPr>
            <w:tcW w:w="5130" w:type="dxa"/>
            <w:tcBorders>
              <w:top w:val="single" w:sz="6" w:space="0" w:color="000000"/>
              <w:left w:val="single" w:sz="6" w:space="0" w:color="000000"/>
              <w:bottom w:val="single" w:sz="6" w:space="0" w:color="000000"/>
              <w:right w:val="double" w:sz="4" w:space="0" w:color="auto"/>
            </w:tcBorders>
          </w:tcPr>
          <w:p w:rsidR="00A1735D" w:rsidRDefault="00A1735D" w:rsidP="00A977C6">
            <w:pPr>
              <w:pStyle w:val="TableNormal1"/>
              <w:spacing w:before="0"/>
              <w:rPr>
                <w:bCs/>
                <w:iCs/>
                <w:szCs w:val="24"/>
              </w:rPr>
            </w:pPr>
            <w:r>
              <w:rPr>
                <w:bCs/>
                <w:iCs/>
                <w:szCs w:val="24"/>
              </w:rPr>
              <w:t>This will select any notification that has been submitted with a date submitted that is less than and equal to the date entered. The date is entered as mm/dd/yyyy and can be selected from a</w:t>
            </w:r>
          </w:p>
          <w:p w:rsidR="00A1735D" w:rsidRPr="00A1735D" w:rsidRDefault="00A1735D" w:rsidP="00A977C6">
            <w:r>
              <w:t>Calendar just to the right of the date field.</w:t>
            </w:r>
            <w:r w:rsidR="009414A0">
              <w:t xml:space="preserve"> Note: The date entered must be less than the current date.</w:t>
            </w:r>
          </w:p>
        </w:tc>
      </w:tr>
      <w:tr w:rsidR="00A1735D" w:rsidRPr="001952BD" w:rsidTr="000C6DFA">
        <w:trPr>
          <w:cantSplit/>
          <w:trHeight w:val="438"/>
        </w:trPr>
        <w:tc>
          <w:tcPr>
            <w:tcW w:w="2430" w:type="dxa"/>
            <w:tcBorders>
              <w:top w:val="single" w:sz="6" w:space="0" w:color="000000"/>
              <w:left w:val="double" w:sz="4" w:space="0" w:color="auto"/>
              <w:bottom w:val="single" w:sz="6" w:space="0" w:color="000000"/>
              <w:right w:val="single" w:sz="6" w:space="0" w:color="000000"/>
            </w:tcBorders>
          </w:tcPr>
          <w:p w:rsidR="00A1735D" w:rsidRPr="001952BD" w:rsidRDefault="00A1735D" w:rsidP="00567B6E">
            <w:pPr>
              <w:rPr>
                <w:bCs/>
                <w:iCs/>
              </w:rPr>
            </w:pPr>
            <w:r>
              <w:rPr>
                <w:bCs/>
                <w:iCs/>
              </w:rPr>
              <w:t>Notification Start Date</w:t>
            </w:r>
          </w:p>
        </w:tc>
        <w:tc>
          <w:tcPr>
            <w:tcW w:w="1440" w:type="dxa"/>
            <w:tcBorders>
              <w:top w:val="single" w:sz="6" w:space="0" w:color="000000"/>
              <w:left w:val="single" w:sz="6" w:space="0" w:color="000000"/>
              <w:bottom w:val="single" w:sz="6" w:space="0" w:color="000000"/>
              <w:right w:val="single" w:sz="6" w:space="0" w:color="000000"/>
            </w:tcBorders>
          </w:tcPr>
          <w:p w:rsidR="00A1735D" w:rsidRPr="001952BD" w:rsidRDefault="00A1735D" w:rsidP="00673A55">
            <w:pPr>
              <w:pStyle w:val="TableNormal1"/>
              <w:spacing w:before="0"/>
              <w:jc w:val="center"/>
              <w:rPr>
                <w:bCs/>
                <w:iCs/>
                <w:szCs w:val="24"/>
              </w:rPr>
            </w:pPr>
          </w:p>
        </w:tc>
        <w:tc>
          <w:tcPr>
            <w:tcW w:w="5130" w:type="dxa"/>
            <w:tcBorders>
              <w:top w:val="single" w:sz="6" w:space="0" w:color="000000"/>
              <w:left w:val="single" w:sz="6" w:space="0" w:color="000000"/>
              <w:bottom w:val="single" w:sz="6" w:space="0" w:color="000000"/>
              <w:right w:val="double" w:sz="4" w:space="0" w:color="auto"/>
            </w:tcBorders>
          </w:tcPr>
          <w:p w:rsidR="00A1735D" w:rsidRDefault="00A1735D" w:rsidP="00567B6E">
            <w:pPr>
              <w:pStyle w:val="TableNormal1"/>
              <w:spacing w:before="0"/>
              <w:rPr>
                <w:bCs/>
                <w:iCs/>
                <w:szCs w:val="24"/>
              </w:rPr>
            </w:pPr>
            <w:r>
              <w:rPr>
                <w:bCs/>
                <w:iCs/>
                <w:szCs w:val="24"/>
              </w:rPr>
              <w:t>This will select any notification that has been submitted with a date submitted that is equal to and greater than the date entered. The date is entered as mm/dd/yyyy and can be selected from a</w:t>
            </w:r>
          </w:p>
          <w:p w:rsidR="00A1735D" w:rsidRPr="00A1735D" w:rsidRDefault="00A1735D" w:rsidP="00A1735D">
            <w:r>
              <w:t>Calendar just to the right of the date field.</w:t>
            </w:r>
            <w:r w:rsidR="009414A0">
              <w:t xml:space="preserve"> Note: The date entered must be less than the current date.</w:t>
            </w:r>
          </w:p>
        </w:tc>
      </w:tr>
      <w:tr w:rsidR="00980EAB" w:rsidRPr="001952BD" w:rsidTr="000C6DFA">
        <w:trPr>
          <w:cantSplit/>
          <w:trHeight w:val="438"/>
        </w:trPr>
        <w:tc>
          <w:tcPr>
            <w:tcW w:w="2430" w:type="dxa"/>
            <w:tcBorders>
              <w:top w:val="single" w:sz="6" w:space="0" w:color="000000"/>
              <w:left w:val="double" w:sz="4" w:space="0" w:color="auto"/>
              <w:bottom w:val="single" w:sz="6" w:space="0" w:color="000000"/>
              <w:right w:val="single" w:sz="6" w:space="0" w:color="000000"/>
            </w:tcBorders>
          </w:tcPr>
          <w:p w:rsidR="00980EAB" w:rsidRPr="001952BD" w:rsidRDefault="00980EAB" w:rsidP="00567B6E">
            <w:pPr>
              <w:rPr>
                <w:bCs/>
                <w:iCs/>
              </w:rPr>
            </w:pPr>
            <w:r w:rsidRPr="001952BD">
              <w:rPr>
                <w:bCs/>
                <w:iCs/>
              </w:rPr>
              <w:t xml:space="preserve">OGO </w:t>
            </w:r>
            <w:r>
              <w:rPr>
                <w:bCs/>
                <w:iCs/>
              </w:rPr>
              <w:t>or OGO Number</w:t>
            </w:r>
          </w:p>
        </w:tc>
        <w:tc>
          <w:tcPr>
            <w:tcW w:w="1440" w:type="dxa"/>
            <w:tcBorders>
              <w:top w:val="single" w:sz="6" w:space="0" w:color="000000"/>
              <w:left w:val="single" w:sz="6" w:space="0" w:color="000000"/>
              <w:bottom w:val="single" w:sz="6" w:space="0" w:color="000000"/>
              <w:right w:val="single" w:sz="6" w:space="0" w:color="000000"/>
            </w:tcBorders>
          </w:tcPr>
          <w:p w:rsidR="00980EAB" w:rsidRPr="001952BD" w:rsidRDefault="00980EAB" w:rsidP="00673A55">
            <w:pPr>
              <w:pStyle w:val="TableNormal1"/>
              <w:spacing w:before="0"/>
              <w:jc w:val="center"/>
              <w:rPr>
                <w:bCs/>
                <w:iCs/>
                <w:szCs w:val="24"/>
              </w:rPr>
            </w:pPr>
          </w:p>
        </w:tc>
        <w:tc>
          <w:tcPr>
            <w:tcW w:w="5130" w:type="dxa"/>
            <w:tcBorders>
              <w:top w:val="single" w:sz="6" w:space="0" w:color="000000"/>
              <w:left w:val="single" w:sz="6" w:space="0" w:color="000000"/>
              <w:bottom w:val="single" w:sz="6" w:space="0" w:color="000000"/>
              <w:right w:val="double" w:sz="4" w:space="0" w:color="auto"/>
            </w:tcBorders>
          </w:tcPr>
          <w:p w:rsidR="00980EAB" w:rsidRPr="001952BD" w:rsidRDefault="00980EAB" w:rsidP="00567B6E">
            <w:pPr>
              <w:pStyle w:val="TableNormal1"/>
              <w:spacing w:before="0"/>
              <w:rPr>
                <w:bCs/>
                <w:iCs/>
                <w:szCs w:val="24"/>
              </w:rPr>
            </w:pPr>
            <w:r w:rsidRPr="001952BD">
              <w:rPr>
                <w:bCs/>
                <w:iCs/>
                <w:szCs w:val="24"/>
              </w:rPr>
              <w:t xml:space="preserve">The Oil and Gas Operator </w:t>
            </w:r>
            <w:r>
              <w:rPr>
                <w:bCs/>
                <w:iCs/>
                <w:szCs w:val="24"/>
              </w:rPr>
              <w:t xml:space="preserve">(OGO) </w:t>
            </w:r>
            <w:r w:rsidRPr="001952BD">
              <w:rPr>
                <w:bCs/>
                <w:iCs/>
                <w:szCs w:val="24"/>
              </w:rPr>
              <w:t>number that is assigned to the Well operator when they apply for a well permit.</w:t>
            </w:r>
          </w:p>
        </w:tc>
      </w:tr>
      <w:tr w:rsidR="00980EAB" w:rsidRPr="001952BD" w:rsidTr="000C6DFA">
        <w:trPr>
          <w:cantSplit/>
          <w:trHeight w:val="438"/>
        </w:trPr>
        <w:tc>
          <w:tcPr>
            <w:tcW w:w="2430" w:type="dxa"/>
            <w:tcBorders>
              <w:top w:val="single" w:sz="6" w:space="0" w:color="000000"/>
              <w:left w:val="double" w:sz="4" w:space="0" w:color="auto"/>
              <w:bottom w:val="single" w:sz="6" w:space="0" w:color="000000"/>
              <w:right w:val="single" w:sz="6" w:space="0" w:color="000000"/>
            </w:tcBorders>
          </w:tcPr>
          <w:p w:rsidR="00980EAB" w:rsidRPr="001952BD" w:rsidRDefault="00980EAB" w:rsidP="00D95458">
            <w:pPr>
              <w:rPr>
                <w:bCs/>
                <w:iCs/>
              </w:rPr>
            </w:pPr>
            <w:r w:rsidRPr="001952BD">
              <w:rPr>
                <w:bCs/>
                <w:iCs/>
              </w:rPr>
              <w:t>Operator</w:t>
            </w:r>
          </w:p>
        </w:tc>
        <w:tc>
          <w:tcPr>
            <w:tcW w:w="1440" w:type="dxa"/>
            <w:tcBorders>
              <w:top w:val="single" w:sz="6" w:space="0" w:color="000000"/>
              <w:left w:val="single" w:sz="6" w:space="0" w:color="000000"/>
              <w:bottom w:val="single" w:sz="6" w:space="0" w:color="000000"/>
              <w:right w:val="single" w:sz="6" w:space="0" w:color="000000"/>
            </w:tcBorders>
          </w:tcPr>
          <w:p w:rsidR="00980EAB" w:rsidRPr="001952BD" w:rsidRDefault="00980EAB" w:rsidP="00673A55">
            <w:pPr>
              <w:pStyle w:val="TableNormal1"/>
              <w:spacing w:before="0"/>
              <w:jc w:val="center"/>
              <w:rPr>
                <w:bCs/>
                <w:iCs/>
                <w:szCs w:val="24"/>
              </w:rPr>
            </w:pPr>
            <w:r>
              <w:rPr>
                <w:bCs/>
                <w:iCs/>
                <w:szCs w:val="24"/>
              </w:rPr>
              <w:t>All</w:t>
            </w:r>
          </w:p>
        </w:tc>
        <w:tc>
          <w:tcPr>
            <w:tcW w:w="5130" w:type="dxa"/>
            <w:tcBorders>
              <w:top w:val="single" w:sz="6" w:space="0" w:color="000000"/>
              <w:left w:val="single" w:sz="6" w:space="0" w:color="000000"/>
              <w:bottom w:val="single" w:sz="6" w:space="0" w:color="000000"/>
              <w:right w:val="double" w:sz="4" w:space="0" w:color="auto"/>
            </w:tcBorders>
          </w:tcPr>
          <w:p w:rsidR="00980EAB" w:rsidRPr="0071731B" w:rsidRDefault="00980EAB" w:rsidP="00461553">
            <w:pPr>
              <w:pStyle w:val="TableNormal1"/>
              <w:spacing w:before="0"/>
            </w:pPr>
            <w:r w:rsidRPr="001952BD">
              <w:rPr>
                <w:bCs/>
                <w:iCs/>
                <w:szCs w:val="24"/>
              </w:rPr>
              <w:t>The name of the Oil and Gas Operator</w:t>
            </w:r>
            <w:r>
              <w:rPr>
                <w:bCs/>
                <w:iCs/>
                <w:szCs w:val="24"/>
              </w:rPr>
              <w:t xml:space="preserve"> associated to the well.</w:t>
            </w:r>
          </w:p>
        </w:tc>
      </w:tr>
      <w:tr w:rsidR="00A1735D" w:rsidRPr="001952BD" w:rsidTr="000C6DFA">
        <w:trPr>
          <w:cantSplit/>
          <w:trHeight w:val="438"/>
        </w:trPr>
        <w:tc>
          <w:tcPr>
            <w:tcW w:w="2430" w:type="dxa"/>
            <w:tcBorders>
              <w:top w:val="single" w:sz="6" w:space="0" w:color="000000"/>
              <w:left w:val="double" w:sz="4" w:space="0" w:color="auto"/>
              <w:bottom w:val="single" w:sz="6" w:space="0" w:color="000000"/>
              <w:right w:val="single" w:sz="6" w:space="0" w:color="000000"/>
            </w:tcBorders>
          </w:tcPr>
          <w:p w:rsidR="00A1735D" w:rsidRPr="001952BD" w:rsidRDefault="00A1735D" w:rsidP="00567B6E">
            <w:pPr>
              <w:rPr>
                <w:bCs/>
                <w:iCs/>
              </w:rPr>
            </w:pPr>
            <w:r>
              <w:rPr>
                <w:bCs/>
                <w:iCs/>
              </w:rPr>
              <w:t>Permit / API</w:t>
            </w:r>
          </w:p>
        </w:tc>
        <w:tc>
          <w:tcPr>
            <w:tcW w:w="1440" w:type="dxa"/>
            <w:tcBorders>
              <w:top w:val="single" w:sz="6" w:space="0" w:color="000000"/>
              <w:left w:val="single" w:sz="6" w:space="0" w:color="000000"/>
              <w:bottom w:val="single" w:sz="6" w:space="0" w:color="000000"/>
              <w:right w:val="single" w:sz="6" w:space="0" w:color="000000"/>
            </w:tcBorders>
          </w:tcPr>
          <w:p w:rsidR="00A1735D" w:rsidRPr="001952BD" w:rsidRDefault="00A1735D" w:rsidP="00673A55">
            <w:pPr>
              <w:pStyle w:val="TableNormal1"/>
              <w:spacing w:before="0"/>
              <w:jc w:val="center"/>
              <w:rPr>
                <w:bCs/>
                <w:iCs/>
                <w:szCs w:val="24"/>
              </w:rPr>
            </w:pPr>
          </w:p>
        </w:tc>
        <w:tc>
          <w:tcPr>
            <w:tcW w:w="5130" w:type="dxa"/>
            <w:tcBorders>
              <w:top w:val="single" w:sz="6" w:space="0" w:color="000000"/>
              <w:left w:val="single" w:sz="6" w:space="0" w:color="000000"/>
              <w:bottom w:val="single" w:sz="6" w:space="0" w:color="000000"/>
              <w:right w:val="double" w:sz="4" w:space="0" w:color="auto"/>
            </w:tcBorders>
          </w:tcPr>
          <w:p w:rsidR="00A1735D" w:rsidRPr="001952BD" w:rsidRDefault="00A1735D" w:rsidP="00461553">
            <w:pPr>
              <w:pStyle w:val="TableNormal1"/>
              <w:spacing w:before="0"/>
              <w:rPr>
                <w:bCs/>
                <w:iCs/>
                <w:szCs w:val="24"/>
              </w:rPr>
            </w:pPr>
            <w:r w:rsidRPr="001952BD">
              <w:rPr>
                <w:bCs/>
                <w:iCs/>
                <w:szCs w:val="24"/>
              </w:rPr>
              <w:t>The system assigned permit number</w:t>
            </w:r>
            <w:r>
              <w:rPr>
                <w:bCs/>
                <w:iCs/>
                <w:szCs w:val="24"/>
              </w:rPr>
              <w:t xml:space="preserve"> (API) </w:t>
            </w:r>
            <w:r w:rsidRPr="001952BD">
              <w:rPr>
                <w:bCs/>
                <w:iCs/>
                <w:szCs w:val="24"/>
              </w:rPr>
              <w:t xml:space="preserve">assigned to each well based on the county in which </w:t>
            </w:r>
            <w:r>
              <w:rPr>
                <w:bCs/>
                <w:iCs/>
                <w:szCs w:val="24"/>
              </w:rPr>
              <w:t>the well</w:t>
            </w:r>
            <w:r w:rsidRPr="001952BD">
              <w:rPr>
                <w:bCs/>
                <w:iCs/>
                <w:szCs w:val="24"/>
              </w:rPr>
              <w:t xml:space="preserve"> is located.</w:t>
            </w:r>
          </w:p>
        </w:tc>
      </w:tr>
      <w:tr w:rsidR="00980EAB" w:rsidRPr="001952BD" w:rsidTr="000C6DFA">
        <w:trPr>
          <w:cantSplit/>
          <w:trHeight w:val="438"/>
        </w:trPr>
        <w:tc>
          <w:tcPr>
            <w:tcW w:w="2430" w:type="dxa"/>
            <w:tcBorders>
              <w:top w:val="single" w:sz="6" w:space="0" w:color="000000"/>
              <w:left w:val="double" w:sz="4" w:space="0" w:color="auto"/>
              <w:bottom w:val="single" w:sz="6" w:space="0" w:color="000000"/>
              <w:right w:val="single" w:sz="6" w:space="0" w:color="000000"/>
            </w:tcBorders>
          </w:tcPr>
          <w:p w:rsidR="00980EAB" w:rsidRPr="001952BD" w:rsidRDefault="00980EAB" w:rsidP="00567B6E">
            <w:pPr>
              <w:rPr>
                <w:bCs/>
                <w:iCs/>
              </w:rPr>
            </w:pPr>
            <w:r w:rsidRPr="001952BD">
              <w:rPr>
                <w:bCs/>
                <w:iCs/>
              </w:rPr>
              <w:t xml:space="preserve">Permit </w:t>
            </w:r>
            <w:r>
              <w:rPr>
                <w:bCs/>
                <w:iCs/>
              </w:rPr>
              <w:t>N</w:t>
            </w:r>
            <w:r w:rsidRPr="001952BD">
              <w:rPr>
                <w:bCs/>
                <w:iCs/>
              </w:rPr>
              <w:t>umber</w:t>
            </w:r>
          </w:p>
        </w:tc>
        <w:tc>
          <w:tcPr>
            <w:tcW w:w="1440" w:type="dxa"/>
            <w:tcBorders>
              <w:top w:val="single" w:sz="6" w:space="0" w:color="000000"/>
              <w:left w:val="single" w:sz="6" w:space="0" w:color="000000"/>
              <w:bottom w:val="single" w:sz="6" w:space="0" w:color="000000"/>
              <w:right w:val="single" w:sz="6" w:space="0" w:color="000000"/>
            </w:tcBorders>
          </w:tcPr>
          <w:p w:rsidR="00980EAB" w:rsidRPr="001952BD" w:rsidRDefault="00980EAB" w:rsidP="00673A55">
            <w:pPr>
              <w:pStyle w:val="TableNormal1"/>
              <w:spacing w:before="0"/>
              <w:jc w:val="center"/>
              <w:rPr>
                <w:bCs/>
                <w:iCs/>
                <w:szCs w:val="24"/>
              </w:rPr>
            </w:pPr>
          </w:p>
        </w:tc>
        <w:tc>
          <w:tcPr>
            <w:tcW w:w="5130" w:type="dxa"/>
            <w:tcBorders>
              <w:top w:val="single" w:sz="6" w:space="0" w:color="000000"/>
              <w:left w:val="single" w:sz="6" w:space="0" w:color="000000"/>
              <w:bottom w:val="single" w:sz="6" w:space="0" w:color="000000"/>
              <w:right w:val="double" w:sz="4" w:space="0" w:color="auto"/>
            </w:tcBorders>
          </w:tcPr>
          <w:p w:rsidR="00980EAB" w:rsidRPr="0071731B" w:rsidRDefault="00980EAB" w:rsidP="00461553">
            <w:pPr>
              <w:pStyle w:val="TableNormal1"/>
              <w:spacing w:before="0"/>
            </w:pPr>
            <w:r w:rsidRPr="001952BD">
              <w:rPr>
                <w:bCs/>
                <w:iCs/>
                <w:szCs w:val="24"/>
              </w:rPr>
              <w:t>The system assigned permit number</w:t>
            </w:r>
            <w:r>
              <w:rPr>
                <w:bCs/>
                <w:iCs/>
                <w:szCs w:val="24"/>
              </w:rPr>
              <w:t xml:space="preserve"> (API) </w:t>
            </w:r>
            <w:r w:rsidRPr="001952BD">
              <w:rPr>
                <w:bCs/>
                <w:iCs/>
                <w:szCs w:val="24"/>
              </w:rPr>
              <w:t xml:space="preserve">assigned to each well based on the county in which </w:t>
            </w:r>
            <w:r>
              <w:rPr>
                <w:bCs/>
                <w:iCs/>
                <w:szCs w:val="24"/>
              </w:rPr>
              <w:t>the well</w:t>
            </w:r>
            <w:r w:rsidRPr="001952BD">
              <w:rPr>
                <w:bCs/>
                <w:iCs/>
                <w:szCs w:val="24"/>
              </w:rPr>
              <w:t xml:space="preserve"> is located. </w:t>
            </w:r>
          </w:p>
        </w:tc>
      </w:tr>
      <w:tr w:rsidR="00980EAB" w:rsidRPr="001952BD" w:rsidTr="000C6DFA">
        <w:trPr>
          <w:cantSplit/>
          <w:trHeight w:val="438"/>
        </w:trPr>
        <w:tc>
          <w:tcPr>
            <w:tcW w:w="2430" w:type="dxa"/>
            <w:tcBorders>
              <w:top w:val="single" w:sz="6" w:space="0" w:color="000000"/>
              <w:left w:val="double" w:sz="4" w:space="0" w:color="auto"/>
              <w:bottom w:val="single" w:sz="6" w:space="0" w:color="000000"/>
              <w:right w:val="single" w:sz="6" w:space="0" w:color="000000"/>
            </w:tcBorders>
          </w:tcPr>
          <w:p w:rsidR="00980EAB" w:rsidRPr="001952BD" w:rsidRDefault="00980EAB" w:rsidP="00567B6E">
            <w:pPr>
              <w:rPr>
                <w:bCs/>
                <w:iCs/>
              </w:rPr>
            </w:pPr>
            <w:r w:rsidRPr="001952BD">
              <w:rPr>
                <w:bCs/>
                <w:iCs/>
              </w:rPr>
              <w:t>Permits Issue</w:t>
            </w:r>
            <w:r>
              <w:rPr>
                <w:bCs/>
                <w:iCs/>
              </w:rPr>
              <w:t>d</w:t>
            </w:r>
            <w:r w:rsidRPr="001952BD">
              <w:rPr>
                <w:bCs/>
                <w:iCs/>
              </w:rPr>
              <w:t xml:space="preserve"> End Date (</w:t>
            </w:r>
            <w:r>
              <w:rPr>
                <w:bCs/>
                <w:iCs/>
              </w:rPr>
              <w:t>MM/DD/</w:t>
            </w:r>
            <w:r w:rsidRPr="001952BD">
              <w:rPr>
                <w:bCs/>
                <w:iCs/>
              </w:rPr>
              <w:t>YYYY)</w:t>
            </w:r>
          </w:p>
        </w:tc>
        <w:tc>
          <w:tcPr>
            <w:tcW w:w="1440" w:type="dxa"/>
            <w:tcBorders>
              <w:top w:val="single" w:sz="6" w:space="0" w:color="000000"/>
              <w:left w:val="single" w:sz="6" w:space="0" w:color="000000"/>
              <w:bottom w:val="single" w:sz="6" w:space="0" w:color="000000"/>
              <w:right w:val="single" w:sz="6" w:space="0" w:color="000000"/>
            </w:tcBorders>
          </w:tcPr>
          <w:p w:rsidR="00980EAB" w:rsidRPr="001952BD" w:rsidRDefault="00980EAB" w:rsidP="00673A55">
            <w:pPr>
              <w:pStyle w:val="TableNormal1"/>
              <w:spacing w:before="0"/>
              <w:jc w:val="center"/>
              <w:rPr>
                <w:bCs/>
                <w:iCs/>
                <w:szCs w:val="24"/>
              </w:rPr>
            </w:pPr>
          </w:p>
        </w:tc>
        <w:tc>
          <w:tcPr>
            <w:tcW w:w="5130" w:type="dxa"/>
            <w:tcBorders>
              <w:top w:val="single" w:sz="6" w:space="0" w:color="000000"/>
              <w:left w:val="single" w:sz="6" w:space="0" w:color="000000"/>
              <w:bottom w:val="single" w:sz="6" w:space="0" w:color="000000"/>
              <w:right w:val="double" w:sz="4" w:space="0" w:color="auto"/>
            </w:tcBorders>
          </w:tcPr>
          <w:p w:rsidR="00980EAB" w:rsidRPr="00BC7C86" w:rsidRDefault="00980EAB" w:rsidP="00461553">
            <w:pPr>
              <w:pStyle w:val="TableNormal1"/>
              <w:spacing w:before="0"/>
            </w:pPr>
            <w:r w:rsidRPr="001952BD">
              <w:rPr>
                <w:bCs/>
                <w:iCs/>
                <w:szCs w:val="24"/>
              </w:rPr>
              <w:t>The ending date for the report. Any well permit that has a permit issued date that is less than or equal to this date will be displayed on the report.</w:t>
            </w:r>
          </w:p>
        </w:tc>
      </w:tr>
      <w:tr w:rsidR="00980EAB" w:rsidRPr="001952BD" w:rsidTr="000C6DFA">
        <w:trPr>
          <w:cantSplit/>
          <w:trHeight w:val="438"/>
        </w:trPr>
        <w:tc>
          <w:tcPr>
            <w:tcW w:w="2430" w:type="dxa"/>
            <w:tcBorders>
              <w:top w:val="single" w:sz="6" w:space="0" w:color="000000"/>
              <w:left w:val="double" w:sz="4" w:space="0" w:color="auto"/>
              <w:bottom w:val="single" w:sz="6" w:space="0" w:color="000000"/>
              <w:right w:val="single" w:sz="6" w:space="0" w:color="000000"/>
            </w:tcBorders>
          </w:tcPr>
          <w:p w:rsidR="00980EAB" w:rsidRPr="001952BD" w:rsidRDefault="00980EAB" w:rsidP="00567B6E">
            <w:pPr>
              <w:rPr>
                <w:bCs/>
                <w:iCs/>
              </w:rPr>
            </w:pPr>
            <w:r w:rsidRPr="001952BD">
              <w:rPr>
                <w:bCs/>
                <w:iCs/>
              </w:rPr>
              <w:t>Permit</w:t>
            </w:r>
            <w:r>
              <w:rPr>
                <w:bCs/>
                <w:iCs/>
              </w:rPr>
              <w:t>s</w:t>
            </w:r>
            <w:r w:rsidRPr="001952BD">
              <w:rPr>
                <w:bCs/>
                <w:iCs/>
              </w:rPr>
              <w:t xml:space="preserve"> Issue</w:t>
            </w:r>
            <w:r>
              <w:rPr>
                <w:bCs/>
                <w:iCs/>
              </w:rPr>
              <w:t>d</w:t>
            </w:r>
            <w:r w:rsidRPr="001952BD">
              <w:rPr>
                <w:bCs/>
                <w:iCs/>
              </w:rPr>
              <w:t xml:space="preserve"> Start Date (</w:t>
            </w:r>
            <w:r>
              <w:rPr>
                <w:bCs/>
                <w:iCs/>
              </w:rPr>
              <w:t>MM/DD</w:t>
            </w:r>
            <w:r w:rsidRPr="001952BD">
              <w:rPr>
                <w:bCs/>
                <w:iCs/>
              </w:rPr>
              <w:t>/YYYY)</w:t>
            </w:r>
          </w:p>
        </w:tc>
        <w:tc>
          <w:tcPr>
            <w:tcW w:w="1440" w:type="dxa"/>
            <w:tcBorders>
              <w:top w:val="single" w:sz="6" w:space="0" w:color="000000"/>
              <w:left w:val="single" w:sz="6" w:space="0" w:color="000000"/>
              <w:bottom w:val="single" w:sz="6" w:space="0" w:color="000000"/>
              <w:right w:val="single" w:sz="6" w:space="0" w:color="000000"/>
            </w:tcBorders>
          </w:tcPr>
          <w:p w:rsidR="00980EAB" w:rsidRPr="001952BD" w:rsidRDefault="00980EAB" w:rsidP="00673A55">
            <w:pPr>
              <w:pStyle w:val="TableNormal1"/>
              <w:spacing w:before="0"/>
              <w:jc w:val="center"/>
              <w:rPr>
                <w:bCs/>
                <w:iCs/>
                <w:szCs w:val="24"/>
              </w:rPr>
            </w:pPr>
          </w:p>
        </w:tc>
        <w:tc>
          <w:tcPr>
            <w:tcW w:w="5130" w:type="dxa"/>
            <w:tcBorders>
              <w:top w:val="single" w:sz="6" w:space="0" w:color="000000"/>
              <w:left w:val="single" w:sz="6" w:space="0" w:color="000000"/>
              <w:bottom w:val="single" w:sz="6" w:space="0" w:color="000000"/>
              <w:right w:val="double" w:sz="4" w:space="0" w:color="auto"/>
            </w:tcBorders>
          </w:tcPr>
          <w:p w:rsidR="00980EAB" w:rsidRPr="0071731B" w:rsidRDefault="00980EAB" w:rsidP="00461553">
            <w:pPr>
              <w:pStyle w:val="TableNormal1"/>
              <w:spacing w:before="0"/>
            </w:pPr>
            <w:r w:rsidRPr="001952BD">
              <w:rPr>
                <w:bCs/>
                <w:iCs/>
                <w:szCs w:val="24"/>
              </w:rPr>
              <w:t>The starting date for the report. Any well permit that has a permit issued date that is equal to or greater than this date will be displayed on the report.</w:t>
            </w:r>
          </w:p>
        </w:tc>
      </w:tr>
      <w:tr w:rsidR="00980EAB" w:rsidRPr="001952BD" w:rsidTr="000C6DFA">
        <w:trPr>
          <w:cantSplit/>
          <w:trHeight w:val="438"/>
        </w:trPr>
        <w:tc>
          <w:tcPr>
            <w:tcW w:w="2430" w:type="dxa"/>
            <w:tcBorders>
              <w:top w:val="single" w:sz="6" w:space="0" w:color="000000"/>
              <w:left w:val="double" w:sz="4" w:space="0" w:color="auto"/>
              <w:bottom w:val="single" w:sz="6" w:space="0" w:color="000000"/>
              <w:right w:val="single" w:sz="6" w:space="0" w:color="000000"/>
            </w:tcBorders>
          </w:tcPr>
          <w:p w:rsidR="00980EAB" w:rsidRPr="001952BD" w:rsidRDefault="00980EAB" w:rsidP="00D95458">
            <w:pPr>
              <w:rPr>
                <w:bCs/>
                <w:iCs/>
              </w:rPr>
            </w:pPr>
            <w:r w:rsidRPr="001952BD">
              <w:rPr>
                <w:bCs/>
                <w:iCs/>
              </w:rPr>
              <w:lastRenderedPageBreak/>
              <w:t>Region</w:t>
            </w:r>
          </w:p>
        </w:tc>
        <w:tc>
          <w:tcPr>
            <w:tcW w:w="1440" w:type="dxa"/>
            <w:tcBorders>
              <w:top w:val="single" w:sz="6" w:space="0" w:color="000000"/>
              <w:left w:val="single" w:sz="6" w:space="0" w:color="000000"/>
              <w:bottom w:val="single" w:sz="6" w:space="0" w:color="000000"/>
              <w:right w:val="single" w:sz="6" w:space="0" w:color="000000"/>
            </w:tcBorders>
          </w:tcPr>
          <w:p w:rsidR="00980EAB" w:rsidRPr="001952BD" w:rsidRDefault="00980EAB" w:rsidP="00673A55">
            <w:pPr>
              <w:pStyle w:val="TableNormal1"/>
              <w:spacing w:before="0"/>
              <w:jc w:val="center"/>
              <w:rPr>
                <w:bCs/>
                <w:iCs/>
                <w:szCs w:val="24"/>
              </w:rPr>
            </w:pPr>
          </w:p>
        </w:tc>
        <w:tc>
          <w:tcPr>
            <w:tcW w:w="5130" w:type="dxa"/>
            <w:tcBorders>
              <w:top w:val="single" w:sz="6" w:space="0" w:color="000000"/>
              <w:left w:val="single" w:sz="6" w:space="0" w:color="000000"/>
              <w:bottom w:val="single" w:sz="6" w:space="0" w:color="000000"/>
              <w:right w:val="double" w:sz="4" w:space="0" w:color="auto"/>
            </w:tcBorders>
          </w:tcPr>
          <w:p w:rsidR="00980EAB" w:rsidRDefault="00980EAB" w:rsidP="00461553">
            <w:pPr>
              <w:pStyle w:val="TableNormal1"/>
              <w:spacing w:before="0"/>
              <w:rPr>
                <w:bCs/>
                <w:iCs/>
                <w:szCs w:val="24"/>
              </w:rPr>
            </w:pPr>
            <w:r w:rsidRPr="001952BD">
              <w:rPr>
                <w:bCs/>
                <w:iCs/>
                <w:szCs w:val="24"/>
              </w:rPr>
              <w:t xml:space="preserve">The location of the DEP Office in Pennsylvania where the </w:t>
            </w:r>
            <w:r>
              <w:rPr>
                <w:bCs/>
                <w:iCs/>
                <w:szCs w:val="24"/>
              </w:rPr>
              <w:t>facility</w:t>
            </w:r>
            <w:r w:rsidRPr="001952BD">
              <w:rPr>
                <w:bCs/>
                <w:iCs/>
                <w:szCs w:val="24"/>
              </w:rPr>
              <w:t xml:space="preserve"> is located.</w:t>
            </w:r>
          </w:p>
          <w:p w:rsidR="00980EAB" w:rsidRDefault="00980EAB" w:rsidP="00673A55"/>
          <w:p w:rsidR="00980EAB" w:rsidRPr="00076B80" w:rsidRDefault="00980EAB" w:rsidP="00673A55">
            <w:pPr>
              <w:rPr>
                <w:b/>
              </w:rPr>
            </w:pPr>
            <w:r w:rsidRPr="00076B80">
              <w:rPr>
                <w:b/>
              </w:rPr>
              <w:t>Compliance Report:</w:t>
            </w:r>
          </w:p>
          <w:p w:rsidR="00980EAB" w:rsidRPr="00673A55" w:rsidRDefault="00980EAB" w:rsidP="00E85254">
            <w:r>
              <w:t>The location of the DEP Office in Pennsylvania where the Inspector is located.</w:t>
            </w:r>
          </w:p>
        </w:tc>
      </w:tr>
      <w:tr w:rsidR="00980EAB" w:rsidRPr="001952BD" w:rsidTr="000C6DFA">
        <w:trPr>
          <w:cantSplit/>
          <w:trHeight w:val="438"/>
        </w:trPr>
        <w:tc>
          <w:tcPr>
            <w:tcW w:w="2430" w:type="dxa"/>
            <w:tcBorders>
              <w:top w:val="single" w:sz="6" w:space="0" w:color="000000"/>
              <w:left w:val="double" w:sz="4" w:space="0" w:color="auto"/>
              <w:bottom w:val="single" w:sz="6" w:space="0" w:color="000000"/>
              <w:right w:val="single" w:sz="6" w:space="0" w:color="000000"/>
            </w:tcBorders>
          </w:tcPr>
          <w:p w:rsidR="00980EAB" w:rsidRPr="001952BD" w:rsidRDefault="00980EAB" w:rsidP="00D95458">
            <w:pPr>
              <w:rPr>
                <w:bCs/>
                <w:iCs/>
              </w:rPr>
            </w:pPr>
            <w:r w:rsidRPr="001952BD">
              <w:rPr>
                <w:bCs/>
                <w:iCs/>
              </w:rPr>
              <w:t>Reporting Period</w:t>
            </w:r>
          </w:p>
        </w:tc>
        <w:tc>
          <w:tcPr>
            <w:tcW w:w="1440" w:type="dxa"/>
            <w:tcBorders>
              <w:top w:val="single" w:sz="6" w:space="0" w:color="000000"/>
              <w:left w:val="single" w:sz="6" w:space="0" w:color="000000"/>
              <w:bottom w:val="single" w:sz="6" w:space="0" w:color="000000"/>
              <w:right w:val="single" w:sz="6" w:space="0" w:color="000000"/>
            </w:tcBorders>
          </w:tcPr>
          <w:p w:rsidR="00980EAB" w:rsidRPr="001952BD" w:rsidRDefault="00980EAB" w:rsidP="00673A55">
            <w:pPr>
              <w:pStyle w:val="TableNormal1"/>
              <w:spacing w:before="0"/>
              <w:jc w:val="center"/>
              <w:rPr>
                <w:bCs/>
                <w:iCs/>
                <w:szCs w:val="24"/>
              </w:rPr>
            </w:pPr>
          </w:p>
        </w:tc>
        <w:tc>
          <w:tcPr>
            <w:tcW w:w="5130" w:type="dxa"/>
            <w:tcBorders>
              <w:top w:val="single" w:sz="6" w:space="0" w:color="000000"/>
              <w:left w:val="single" w:sz="6" w:space="0" w:color="000000"/>
              <w:bottom w:val="single" w:sz="6" w:space="0" w:color="000000"/>
              <w:right w:val="double" w:sz="4" w:space="0" w:color="auto"/>
            </w:tcBorders>
          </w:tcPr>
          <w:p w:rsidR="00980EAB" w:rsidRPr="0071731B" w:rsidRDefault="00980EAB" w:rsidP="00FB0D05">
            <w:pPr>
              <w:pStyle w:val="TableNormal1"/>
              <w:spacing w:before="0"/>
            </w:pPr>
            <w:r>
              <w:rPr>
                <w:bCs/>
                <w:iCs/>
                <w:szCs w:val="24"/>
              </w:rPr>
              <w:t>A</w:t>
            </w:r>
            <w:r w:rsidRPr="001952BD">
              <w:rPr>
                <w:bCs/>
                <w:iCs/>
                <w:szCs w:val="24"/>
              </w:rPr>
              <w:t xml:space="preserve"> predetermined production reporting period. Can only select a value of </w:t>
            </w:r>
            <w:r>
              <w:rPr>
                <w:bCs/>
                <w:iCs/>
                <w:szCs w:val="24"/>
              </w:rPr>
              <w:t>‘All’</w:t>
            </w:r>
            <w:r w:rsidRPr="001952BD">
              <w:rPr>
                <w:bCs/>
                <w:iCs/>
                <w:szCs w:val="24"/>
              </w:rPr>
              <w:t xml:space="preserve"> when a permit number or OGO number</w:t>
            </w:r>
            <w:r>
              <w:rPr>
                <w:bCs/>
                <w:iCs/>
                <w:szCs w:val="24"/>
              </w:rPr>
              <w:t xml:space="preserve"> is entered.</w:t>
            </w:r>
          </w:p>
        </w:tc>
      </w:tr>
      <w:tr w:rsidR="00980EAB" w:rsidRPr="001952BD" w:rsidTr="000C6DFA">
        <w:trPr>
          <w:cantSplit/>
          <w:trHeight w:val="438"/>
        </w:trPr>
        <w:tc>
          <w:tcPr>
            <w:tcW w:w="2430" w:type="dxa"/>
            <w:tcBorders>
              <w:top w:val="single" w:sz="6" w:space="0" w:color="000000"/>
              <w:left w:val="double" w:sz="4" w:space="0" w:color="auto"/>
              <w:bottom w:val="single" w:sz="6" w:space="0" w:color="000000"/>
              <w:right w:val="single" w:sz="6" w:space="0" w:color="000000"/>
            </w:tcBorders>
          </w:tcPr>
          <w:p w:rsidR="00980EAB" w:rsidRPr="001952BD" w:rsidRDefault="00980EAB" w:rsidP="00D95458">
            <w:pPr>
              <w:rPr>
                <w:bCs/>
                <w:iCs/>
              </w:rPr>
            </w:pPr>
            <w:r w:rsidRPr="001952BD">
              <w:rPr>
                <w:bCs/>
                <w:iCs/>
              </w:rPr>
              <w:t>Resolved Violations</w:t>
            </w:r>
          </w:p>
          <w:p w:rsidR="00980EAB" w:rsidRPr="001952BD" w:rsidRDefault="00980EAB" w:rsidP="00D95458">
            <w:pPr>
              <w:rPr>
                <w:bCs/>
                <w:iCs/>
              </w:rPr>
            </w:pPr>
            <w:r>
              <w:rPr>
                <w:bCs/>
                <w:iCs/>
              </w:rPr>
              <w:t xml:space="preserve"> </w:t>
            </w:r>
          </w:p>
        </w:tc>
        <w:tc>
          <w:tcPr>
            <w:tcW w:w="1440" w:type="dxa"/>
            <w:tcBorders>
              <w:top w:val="single" w:sz="6" w:space="0" w:color="000000"/>
              <w:left w:val="single" w:sz="6" w:space="0" w:color="000000"/>
              <w:bottom w:val="single" w:sz="6" w:space="0" w:color="000000"/>
              <w:right w:val="single" w:sz="6" w:space="0" w:color="000000"/>
            </w:tcBorders>
          </w:tcPr>
          <w:p w:rsidR="00980EAB" w:rsidRPr="001952BD" w:rsidRDefault="00980EAB" w:rsidP="00673A55">
            <w:pPr>
              <w:pStyle w:val="TableNormal1"/>
              <w:spacing w:before="0"/>
              <w:jc w:val="center"/>
              <w:rPr>
                <w:bCs/>
                <w:iCs/>
                <w:szCs w:val="24"/>
              </w:rPr>
            </w:pPr>
            <w:r>
              <w:rPr>
                <w:bCs/>
                <w:iCs/>
                <w:szCs w:val="24"/>
              </w:rPr>
              <w:t>No</w:t>
            </w:r>
          </w:p>
        </w:tc>
        <w:tc>
          <w:tcPr>
            <w:tcW w:w="5130" w:type="dxa"/>
            <w:tcBorders>
              <w:top w:val="single" w:sz="6" w:space="0" w:color="000000"/>
              <w:left w:val="single" w:sz="6" w:space="0" w:color="000000"/>
              <w:bottom w:val="single" w:sz="6" w:space="0" w:color="000000"/>
              <w:right w:val="double" w:sz="4" w:space="0" w:color="auto"/>
            </w:tcBorders>
          </w:tcPr>
          <w:p w:rsidR="00980EAB" w:rsidRPr="001952BD" w:rsidRDefault="00980EAB" w:rsidP="00085880">
            <w:pPr>
              <w:pStyle w:val="TableNormal1"/>
              <w:spacing w:before="0"/>
              <w:rPr>
                <w:bCs/>
                <w:iCs/>
                <w:szCs w:val="24"/>
              </w:rPr>
            </w:pPr>
            <w:r w:rsidRPr="001952BD">
              <w:rPr>
                <w:bCs/>
                <w:iCs/>
                <w:szCs w:val="24"/>
              </w:rPr>
              <w:t xml:space="preserve">Yes - </w:t>
            </w:r>
            <w:r>
              <w:rPr>
                <w:bCs/>
                <w:iCs/>
                <w:szCs w:val="24"/>
              </w:rPr>
              <w:t>O</w:t>
            </w:r>
            <w:r w:rsidRPr="001952BD">
              <w:rPr>
                <w:bCs/>
                <w:iCs/>
                <w:szCs w:val="24"/>
              </w:rPr>
              <w:t xml:space="preserve">nly </w:t>
            </w:r>
            <w:r>
              <w:rPr>
                <w:bCs/>
                <w:iCs/>
                <w:szCs w:val="24"/>
              </w:rPr>
              <w:t xml:space="preserve">includes </w:t>
            </w:r>
            <w:r w:rsidRPr="001952BD">
              <w:rPr>
                <w:bCs/>
                <w:iCs/>
                <w:szCs w:val="24"/>
              </w:rPr>
              <w:t>violations</w:t>
            </w:r>
            <w:r>
              <w:rPr>
                <w:bCs/>
                <w:iCs/>
                <w:szCs w:val="24"/>
              </w:rPr>
              <w:t xml:space="preserve"> related to the inspection </w:t>
            </w:r>
            <w:r w:rsidRPr="001952BD">
              <w:rPr>
                <w:bCs/>
                <w:iCs/>
                <w:szCs w:val="24"/>
              </w:rPr>
              <w:t>that have been resolved</w:t>
            </w:r>
            <w:r>
              <w:rPr>
                <w:bCs/>
                <w:iCs/>
                <w:szCs w:val="24"/>
              </w:rPr>
              <w:t>.</w:t>
            </w:r>
          </w:p>
          <w:p w:rsidR="00980EAB" w:rsidRPr="0071731B" w:rsidRDefault="00980EAB" w:rsidP="00FC02C3">
            <w:pPr>
              <w:pStyle w:val="TableNormal1"/>
              <w:spacing w:before="0"/>
            </w:pPr>
            <w:r w:rsidRPr="001952BD">
              <w:rPr>
                <w:bCs/>
                <w:iCs/>
                <w:szCs w:val="24"/>
              </w:rPr>
              <w:t xml:space="preserve">No – </w:t>
            </w:r>
            <w:r>
              <w:rPr>
                <w:bCs/>
                <w:iCs/>
                <w:szCs w:val="24"/>
              </w:rPr>
              <w:t>A</w:t>
            </w:r>
            <w:r w:rsidRPr="001952BD">
              <w:rPr>
                <w:bCs/>
                <w:iCs/>
                <w:szCs w:val="24"/>
              </w:rPr>
              <w:t>ll violations related</w:t>
            </w:r>
            <w:r>
              <w:rPr>
                <w:bCs/>
                <w:iCs/>
                <w:szCs w:val="24"/>
              </w:rPr>
              <w:t xml:space="preserve"> to the i</w:t>
            </w:r>
            <w:r w:rsidRPr="001952BD">
              <w:rPr>
                <w:bCs/>
                <w:iCs/>
                <w:szCs w:val="24"/>
              </w:rPr>
              <w:t>nspection</w:t>
            </w:r>
            <w:r>
              <w:rPr>
                <w:bCs/>
                <w:iCs/>
                <w:szCs w:val="24"/>
              </w:rPr>
              <w:t xml:space="preserve"> </w:t>
            </w:r>
            <w:r w:rsidRPr="001952BD">
              <w:rPr>
                <w:bCs/>
                <w:iCs/>
                <w:szCs w:val="24"/>
              </w:rPr>
              <w:t>will be shown on the report.</w:t>
            </w:r>
          </w:p>
        </w:tc>
      </w:tr>
      <w:tr w:rsidR="00A1735D" w:rsidRPr="001952BD" w:rsidTr="000C6DFA">
        <w:trPr>
          <w:cantSplit/>
          <w:trHeight w:val="438"/>
        </w:trPr>
        <w:tc>
          <w:tcPr>
            <w:tcW w:w="2430" w:type="dxa"/>
            <w:tcBorders>
              <w:top w:val="single" w:sz="6" w:space="0" w:color="000000"/>
              <w:left w:val="double" w:sz="4" w:space="0" w:color="auto"/>
              <w:bottom w:val="single" w:sz="6" w:space="0" w:color="000000"/>
              <w:right w:val="single" w:sz="6" w:space="0" w:color="000000"/>
            </w:tcBorders>
          </w:tcPr>
          <w:p w:rsidR="00A1735D" w:rsidRPr="001952BD" w:rsidRDefault="00A1735D" w:rsidP="00FB0D05">
            <w:pPr>
              <w:rPr>
                <w:bCs/>
                <w:iCs/>
              </w:rPr>
            </w:pPr>
            <w:r>
              <w:rPr>
                <w:bCs/>
                <w:iCs/>
              </w:rPr>
              <w:t>Sender</w:t>
            </w:r>
          </w:p>
        </w:tc>
        <w:tc>
          <w:tcPr>
            <w:tcW w:w="1440" w:type="dxa"/>
            <w:tcBorders>
              <w:top w:val="single" w:sz="6" w:space="0" w:color="000000"/>
              <w:left w:val="single" w:sz="6" w:space="0" w:color="000000"/>
              <w:bottom w:val="single" w:sz="6" w:space="0" w:color="000000"/>
              <w:right w:val="single" w:sz="6" w:space="0" w:color="000000"/>
            </w:tcBorders>
          </w:tcPr>
          <w:p w:rsidR="00A1735D" w:rsidRPr="001952BD" w:rsidRDefault="00A1735D" w:rsidP="00673A55">
            <w:pPr>
              <w:pStyle w:val="TableNormal1"/>
              <w:spacing w:before="0"/>
              <w:jc w:val="center"/>
              <w:rPr>
                <w:bCs/>
                <w:iCs/>
                <w:szCs w:val="24"/>
              </w:rPr>
            </w:pPr>
            <w:r>
              <w:rPr>
                <w:bCs/>
                <w:iCs/>
                <w:szCs w:val="24"/>
              </w:rPr>
              <w:t>ALL</w:t>
            </w:r>
          </w:p>
        </w:tc>
        <w:tc>
          <w:tcPr>
            <w:tcW w:w="5130" w:type="dxa"/>
            <w:tcBorders>
              <w:top w:val="single" w:sz="6" w:space="0" w:color="000000"/>
              <w:left w:val="single" w:sz="6" w:space="0" w:color="000000"/>
              <w:bottom w:val="single" w:sz="6" w:space="0" w:color="000000"/>
              <w:right w:val="double" w:sz="4" w:space="0" w:color="auto"/>
            </w:tcBorders>
          </w:tcPr>
          <w:p w:rsidR="00A1735D" w:rsidRPr="001952BD" w:rsidRDefault="00A1735D" w:rsidP="00FC02C3">
            <w:pPr>
              <w:pStyle w:val="TableNormal1"/>
              <w:spacing w:before="0"/>
              <w:rPr>
                <w:bCs/>
                <w:iCs/>
                <w:szCs w:val="24"/>
              </w:rPr>
            </w:pPr>
            <w:r>
              <w:rPr>
                <w:bCs/>
                <w:iCs/>
                <w:szCs w:val="24"/>
              </w:rPr>
              <w:t>This is the name of the operator that has submitted the notification.  A dropdown list is provide so one particular operator may be selected.</w:t>
            </w:r>
          </w:p>
        </w:tc>
      </w:tr>
      <w:tr w:rsidR="00980EAB" w:rsidRPr="001952BD" w:rsidTr="000C6DFA">
        <w:trPr>
          <w:cantSplit/>
          <w:trHeight w:val="438"/>
        </w:trPr>
        <w:tc>
          <w:tcPr>
            <w:tcW w:w="2430" w:type="dxa"/>
            <w:tcBorders>
              <w:top w:val="single" w:sz="6" w:space="0" w:color="000000"/>
              <w:left w:val="double" w:sz="4" w:space="0" w:color="auto"/>
              <w:bottom w:val="single" w:sz="6" w:space="0" w:color="000000"/>
              <w:right w:val="single" w:sz="6" w:space="0" w:color="000000"/>
            </w:tcBorders>
          </w:tcPr>
          <w:p w:rsidR="00980EAB" w:rsidRPr="001952BD" w:rsidRDefault="00980EAB" w:rsidP="00FB0D05">
            <w:pPr>
              <w:rPr>
                <w:bCs/>
                <w:iCs/>
              </w:rPr>
            </w:pPr>
            <w:r w:rsidRPr="001952BD">
              <w:rPr>
                <w:bCs/>
                <w:iCs/>
              </w:rPr>
              <w:t>SPUD Begin Date (</w:t>
            </w:r>
            <w:r>
              <w:rPr>
                <w:bCs/>
                <w:iCs/>
              </w:rPr>
              <w:t>MM/DD</w:t>
            </w:r>
            <w:r w:rsidRPr="001952BD">
              <w:rPr>
                <w:bCs/>
                <w:iCs/>
              </w:rPr>
              <w:t>/YYYY)</w:t>
            </w:r>
          </w:p>
        </w:tc>
        <w:tc>
          <w:tcPr>
            <w:tcW w:w="1440" w:type="dxa"/>
            <w:tcBorders>
              <w:top w:val="single" w:sz="6" w:space="0" w:color="000000"/>
              <w:left w:val="single" w:sz="6" w:space="0" w:color="000000"/>
              <w:bottom w:val="single" w:sz="6" w:space="0" w:color="000000"/>
              <w:right w:val="single" w:sz="6" w:space="0" w:color="000000"/>
            </w:tcBorders>
          </w:tcPr>
          <w:p w:rsidR="00980EAB" w:rsidRPr="001952BD" w:rsidRDefault="00980EAB" w:rsidP="00673A55">
            <w:pPr>
              <w:pStyle w:val="TableNormal1"/>
              <w:spacing w:before="0"/>
              <w:jc w:val="center"/>
              <w:rPr>
                <w:bCs/>
                <w:iCs/>
                <w:szCs w:val="24"/>
              </w:rPr>
            </w:pPr>
          </w:p>
        </w:tc>
        <w:tc>
          <w:tcPr>
            <w:tcW w:w="5130" w:type="dxa"/>
            <w:tcBorders>
              <w:top w:val="single" w:sz="6" w:space="0" w:color="000000"/>
              <w:left w:val="single" w:sz="6" w:space="0" w:color="000000"/>
              <w:bottom w:val="single" w:sz="6" w:space="0" w:color="000000"/>
              <w:right w:val="double" w:sz="4" w:space="0" w:color="auto"/>
            </w:tcBorders>
          </w:tcPr>
          <w:p w:rsidR="00980EAB" w:rsidRPr="0071731B" w:rsidRDefault="00980EAB" w:rsidP="00FC02C3">
            <w:pPr>
              <w:pStyle w:val="TableNormal1"/>
              <w:spacing w:before="0"/>
            </w:pPr>
            <w:r w:rsidRPr="001952BD">
              <w:rPr>
                <w:bCs/>
                <w:iCs/>
                <w:szCs w:val="24"/>
              </w:rPr>
              <w:t>The starting date for the report. Any well permit that has a SPUD date that is equal to or greater than this date will be displayed on the report.</w:t>
            </w:r>
          </w:p>
        </w:tc>
      </w:tr>
      <w:tr w:rsidR="00980EAB" w:rsidRPr="001952BD" w:rsidTr="000C6DFA">
        <w:trPr>
          <w:cantSplit/>
          <w:trHeight w:val="438"/>
        </w:trPr>
        <w:tc>
          <w:tcPr>
            <w:tcW w:w="2430" w:type="dxa"/>
            <w:tcBorders>
              <w:top w:val="single" w:sz="6" w:space="0" w:color="000000"/>
              <w:left w:val="double" w:sz="4" w:space="0" w:color="auto"/>
              <w:bottom w:val="single" w:sz="6" w:space="0" w:color="000000"/>
              <w:right w:val="single" w:sz="6" w:space="0" w:color="000000"/>
            </w:tcBorders>
          </w:tcPr>
          <w:p w:rsidR="00980EAB" w:rsidRPr="001952BD" w:rsidRDefault="00980EAB" w:rsidP="00FB0D05">
            <w:pPr>
              <w:rPr>
                <w:bCs/>
                <w:iCs/>
              </w:rPr>
            </w:pPr>
            <w:r w:rsidRPr="001952BD">
              <w:rPr>
                <w:bCs/>
                <w:iCs/>
              </w:rPr>
              <w:t>SPUD End Date (</w:t>
            </w:r>
            <w:r>
              <w:rPr>
                <w:bCs/>
                <w:iCs/>
              </w:rPr>
              <w:t>MM/DD</w:t>
            </w:r>
            <w:r w:rsidRPr="001952BD">
              <w:rPr>
                <w:bCs/>
                <w:iCs/>
              </w:rPr>
              <w:t>/YYYY)</w:t>
            </w:r>
          </w:p>
        </w:tc>
        <w:tc>
          <w:tcPr>
            <w:tcW w:w="1440" w:type="dxa"/>
            <w:tcBorders>
              <w:top w:val="single" w:sz="6" w:space="0" w:color="000000"/>
              <w:left w:val="single" w:sz="6" w:space="0" w:color="000000"/>
              <w:bottom w:val="single" w:sz="6" w:space="0" w:color="000000"/>
              <w:right w:val="single" w:sz="6" w:space="0" w:color="000000"/>
            </w:tcBorders>
          </w:tcPr>
          <w:p w:rsidR="00980EAB" w:rsidRPr="001952BD" w:rsidRDefault="00980EAB" w:rsidP="00673A55">
            <w:pPr>
              <w:pStyle w:val="TableNormal1"/>
              <w:spacing w:before="0"/>
              <w:jc w:val="center"/>
              <w:rPr>
                <w:bCs/>
                <w:iCs/>
                <w:szCs w:val="24"/>
              </w:rPr>
            </w:pPr>
          </w:p>
        </w:tc>
        <w:tc>
          <w:tcPr>
            <w:tcW w:w="5130" w:type="dxa"/>
            <w:tcBorders>
              <w:top w:val="single" w:sz="6" w:space="0" w:color="000000"/>
              <w:left w:val="single" w:sz="6" w:space="0" w:color="000000"/>
              <w:bottom w:val="single" w:sz="6" w:space="0" w:color="000000"/>
              <w:right w:val="double" w:sz="4" w:space="0" w:color="auto"/>
            </w:tcBorders>
          </w:tcPr>
          <w:p w:rsidR="00980EAB" w:rsidRPr="0071731B" w:rsidRDefault="00980EAB" w:rsidP="00FC02C3">
            <w:pPr>
              <w:pStyle w:val="TableNormal1"/>
              <w:spacing w:before="0"/>
            </w:pPr>
            <w:r w:rsidRPr="001952BD">
              <w:rPr>
                <w:bCs/>
                <w:iCs/>
                <w:szCs w:val="24"/>
              </w:rPr>
              <w:t>The ending date for the report. Any well permit that has a SPUD date that is less than or equal to this date will be displayed on the report.</w:t>
            </w:r>
          </w:p>
        </w:tc>
      </w:tr>
      <w:tr w:rsidR="00980EAB" w:rsidRPr="001952BD" w:rsidTr="000C6DFA">
        <w:trPr>
          <w:cantSplit/>
          <w:trHeight w:val="438"/>
        </w:trPr>
        <w:tc>
          <w:tcPr>
            <w:tcW w:w="2430" w:type="dxa"/>
            <w:tcBorders>
              <w:top w:val="single" w:sz="6" w:space="0" w:color="000000"/>
              <w:left w:val="double" w:sz="4" w:space="0" w:color="auto"/>
              <w:bottom w:val="single" w:sz="6" w:space="0" w:color="000000"/>
              <w:right w:val="single" w:sz="6" w:space="0" w:color="000000"/>
            </w:tcBorders>
          </w:tcPr>
          <w:p w:rsidR="00980EAB" w:rsidRPr="001952BD" w:rsidRDefault="00980EAB" w:rsidP="00D95458">
            <w:pPr>
              <w:rPr>
                <w:bCs/>
                <w:iCs/>
              </w:rPr>
            </w:pPr>
            <w:r>
              <w:rPr>
                <w:bCs/>
                <w:iCs/>
              </w:rPr>
              <w:t>Status</w:t>
            </w:r>
          </w:p>
        </w:tc>
        <w:tc>
          <w:tcPr>
            <w:tcW w:w="1440" w:type="dxa"/>
            <w:tcBorders>
              <w:top w:val="single" w:sz="6" w:space="0" w:color="000000"/>
              <w:left w:val="single" w:sz="6" w:space="0" w:color="000000"/>
              <w:bottom w:val="single" w:sz="6" w:space="0" w:color="000000"/>
              <w:right w:val="single" w:sz="6" w:space="0" w:color="000000"/>
            </w:tcBorders>
          </w:tcPr>
          <w:p w:rsidR="00980EAB" w:rsidRDefault="00980EAB" w:rsidP="00673A55">
            <w:pPr>
              <w:pStyle w:val="TableNormal1"/>
              <w:spacing w:before="0"/>
              <w:jc w:val="center"/>
              <w:rPr>
                <w:bCs/>
                <w:iCs/>
                <w:szCs w:val="24"/>
              </w:rPr>
            </w:pPr>
            <w:r>
              <w:rPr>
                <w:bCs/>
                <w:iCs/>
                <w:szCs w:val="24"/>
              </w:rPr>
              <w:t>All</w:t>
            </w:r>
          </w:p>
        </w:tc>
        <w:tc>
          <w:tcPr>
            <w:tcW w:w="5130" w:type="dxa"/>
            <w:tcBorders>
              <w:top w:val="single" w:sz="6" w:space="0" w:color="000000"/>
              <w:left w:val="single" w:sz="6" w:space="0" w:color="000000"/>
              <w:bottom w:val="single" w:sz="6" w:space="0" w:color="000000"/>
              <w:right w:val="double" w:sz="4" w:space="0" w:color="auto"/>
            </w:tcBorders>
          </w:tcPr>
          <w:p w:rsidR="00980EAB" w:rsidRPr="001952BD" w:rsidRDefault="00980EAB" w:rsidP="000B5EDF">
            <w:pPr>
              <w:pStyle w:val="TableNormal1"/>
              <w:spacing w:before="0"/>
              <w:rPr>
                <w:bCs/>
                <w:iCs/>
                <w:szCs w:val="24"/>
              </w:rPr>
            </w:pPr>
            <w:r>
              <w:rPr>
                <w:bCs/>
                <w:iCs/>
                <w:szCs w:val="24"/>
              </w:rPr>
              <w:t>Well Production Status report: All, Submitted or not submitted.</w:t>
            </w:r>
          </w:p>
        </w:tc>
      </w:tr>
      <w:tr w:rsidR="00980EAB" w:rsidRPr="001952BD" w:rsidTr="000C6DFA">
        <w:trPr>
          <w:cantSplit/>
          <w:trHeight w:val="438"/>
        </w:trPr>
        <w:tc>
          <w:tcPr>
            <w:tcW w:w="2430" w:type="dxa"/>
            <w:tcBorders>
              <w:top w:val="single" w:sz="6" w:space="0" w:color="000000"/>
              <w:left w:val="double" w:sz="4" w:space="0" w:color="auto"/>
              <w:bottom w:val="single" w:sz="6" w:space="0" w:color="000000"/>
              <w:right w:val="single" w:sz="6" w:space="0" w:color="000000"/>
            </w:tcBorders>
          </w:tcPr>
          <w:p w:rsidR="00980EAB" w:rsidRPr="001952BD" w:rsidRDefault="00980EAB" w:rsidP="00D95458">
            <w:pPr>
              <w:rPr>
                <w:bCs/>
                <w:iCs/>
              </w:rPr>
            </w:pPr>
            <w:r w:rsidRPr="001952BD">
              <w:rPr>
                <w:bCs/>
                <w:iCs/>
              </w:rPr>
              <w:t xml:space="preserve">Unconventional  Only </w:t>
            </w:r>
          </w:p>
        </w:tc>
        <w:tc>
          <w:tcPr>
            <w:tcW w:w="1440" w:type="dxa"/>
            <w:tcBorders>
              <w:top w:val="single" w:sz="6" w:space="0" w:color="000000"/>
              <w:left w:val="single" w:sz="6" w:space="0" w:color="000000"/>
              <w:bottom w:val="single" w:sz="6" w:space="0" w:color="000000"/>
              <w:right w:val="single" w:sz="6" w:space="0" w:color="000000"/>
            </w:tcBorders>
          </w:tcPr>
          <w:p w:rsidR="00980EAB" w:rsidRPr="001952BD" w:rsidRDefault="00980EAB" w:rsidP="00673A55">
            <w:pPr>
              <w:pStyle w:val="TableNormal1"/>
              <w:spacing w:before="0"/>
              <w:jc w:val="center"/>
              <w:rPr>
                <w:bCs/>
                <w:iCs/>
                <w:szCs w:val="24"/>
              </w:rPr>
            </w:pPr>
            <w:r>
              <w:rPr>
                <w:bCs/>
                <w:iCs/>
                <w:szCs w:val="24"/>
              </w:rPr>
              <w:t>No</w:t>
            </w:r>
          </w:p>
        </w:tc>
        <w:tc>
          <w:tcPr>
            <w:tcW w:w="5130" w:type="dxa"/>
            <w:tcBorders>
              <w:top w:val="single" w:sz="6" w:space="0" w:color="000000"/>
              <w:left w:val="single" w:sz="6" w:space="0" w:color="000000"/>
              <w:bottom w:val="single" w:sz="6" w:space="0" w:color="000000"/>
              <w:right w:val="double" w:sz="4" w:space="0" w:color="auto"/>
            </w:tcBorders>
          </w:tcPr>
          <w:p w:rsidR="00980EAB" w:rsidRPr="001952BD" w:rsidRDefault="00980EAB" w:rsidP="00085880">
            <w:pPr>
              <w:pStyle w:val="TableNormal1"/>
              <w:spacing w:before="0"/>
              <w:rPr>
                <w:bCs/>
                <w:iCs/>
                <w:szCs w:val="24"/>
              </w:rPr>
            </w:pPr>
            <w:r w:rsidRPr="001952BD">
              <w:rPr>
                <w:bCs/>
                <w:iCs/>
                <w:szCs w:val="24"/>
              </w:rPr>
              <w:t>Y</w:t>
            </w:r>
            <w:r>
              <w:rPr>
                <w:bCs/>
                <w:iCs/>
                <w:szCs w:val="24"/>
              </w:rPr>
              <w:t>es</w:t>
            </w:r>
            <w:r w:rsidRPr="001952BD">
              <w:rPr>
                <w:bCs/>
                <w:iCs/>
                <w:szCs w:val="24"/>
              </w:rPr>
              <w:t xml:space="preserve"> - </w:t>
            </w:r>
            <w:r>
              <w:rPr>
                <w:bCs/>
                <w:iCs/>
                <w:szCs w:val="24"/>
              </w:rPr>
              <w:t>O</w:t>
            </w:r>
            <w:r w:rsidRPr="001952BD">
              <w:rPr>
                <w:bCs/>
                <w:iCs/>
                <w:szCs w:val="24"/>
              </w:rPr>
              <w:t>nly well permits for oil and gas wells that have been designated as an unconventional well will be selected.</w:t>
            </w:r>
          </w:p>
          <w:p w:rsidR="00980EAB" w:rsidRPr="0071731B" w:rsidRDefault="00980EAB" w:rsidP="00FC02C3">
            <w:pPr>
              <w:pStyle w:val="TableNormal1"/>
              <w:spacing w:before="0"/>
            </w:pPr>
            <w:r w:rsidRPr="001952BD">
              <w:rPr>
                <w:bCs/>
                <w:iCs/>
                <w:szCs w:val="24"/>
              </w:rPr>
              <w:t>N</w:t>
            </w:r>
            <w:r>
              <w:rPr>
                <w:bCs/>
                <w:iCs/>
                <w:szCs w:val="24"/>
              </w:rPr>
              <w:t>o</w:t>
            </w:r>
            <w:r w:rsidRPr="001952BD">
              <w:rPr>
                <w:bCs/>
                <w:iCs/>
                <w:szCs w:val="24"/>
              </w:rPr>
              <w:t xml:space="preserve"> – </w:t>
            </w:r>
            <w:r>
              <w:rPr>
                <w:bCs/>
                <w:iCs/>
                <w:szCs w:val="24"/>
              </w:rPr>
              <w:t>A</w:t>
            </w:r>
            <w:r w:rsidRPr="001952BD">
              <w:rPr>
                <w:bCs/>
                <w:iCs/>
                <w:szCs w:val="24"/>
              </w:rPr>
              <w:t>ll well permits issued will be shown regardless of the well designation of conventional or unconventional.</w:t>
            </w:r>
          </w:p>
        </w:tc>
      </w:tr>
      <w:tr w:rsidR="00980EAB" w:rsidRPr="001952BD" w:rsidTr="000C6DFA">
        <w:trPr>
          <w:cantSplit/>
          <w:trHeight w:val="438"/>
        </w:trPr>
        <w:tc>
          <w:tcPr>
            <w:tcW w:w="2430" w:type="dxa"/>
            <w:tcBorders>
              <w:top w:val="single" w:sz="6" w:space="0" w:color="000000"/>
              <w:left w:val="double" w:sz="4" w:space="0" w:color="auto"/>
              <w:bottom w:val="single" w:sz="6" w:space="0" w:color="000000"/>
              <w:right w:val="single" w:sz="6" w:space="0" w:color="000000"/>
            </w:tcBorders>
          </w:tcPr>
          <w:p w:rsidR="00980EAB" w:rsidRPr="001952BD" w:rsidRDefault="00980EAB" w:rsidP="00D95458">
            <w:pPr>
              <w:rPr>
                <w:bCs/>
                <w:iCs/>
              </w:rPr>
            </w:pPr>
            <w:r w:rsidRPr="001952BD">
              <w:rPr>
                <w:bCs/>
                <w:iCs/>
              </w:rPr>
              <w:t>Unconventional Only (PF Inspections)</w:t>
            </w:r>
          </w:p>
        </w:tc>
        <w:tc>
          <w:tcPr>
            <w:tcW w:w="1440" w:type="dxa"/>
            <w:tcBorders>
              <w:top w:val="single" w:sz="6" w:space="0" w:color="000000"/>
              <w:left w:val="single" w:sz="6" w:space="0" w:color="000000"/>
              <w:bottom w:val="single" w:sz="6" w:space="0" w:color="000000"/>
              <w:right w:val="single" w:sz="6" w:space="0" w:color="000000"/>
            </w:tcBorders>
          </w:tcPr>
          <w:p w:rsidR="00980EAB" w:rsidRPr="001952BD" w:rsidRDefault="00980EAB" w:rsidP="00673A55">
            <w:pPr>
              <w:pStyle w:val="TableNormal1"/>
              <w:spacing w:before="0"/>
              <w:jc w:val="center"/>
              <w:rPr>
                <w:bCs/>
                <w:iCs/>
                <w:szCs w:val="24"/>
              </w:rPr>
            </w:pPr>
            <w:r>
              <w:rPr>
                <w:bCs/>
                <w:iCs/>
                <w:szCs w:val="24"/>
              </w:rPr>
              <w:t>Yes</w:t>
            </w:r>
          </w:p>
        </w:tc>
        <w:tc>
          <w:tcPr>
            <w:tcW w:w="5130" w:type="dxa"/>
            <w:tcBorders>
              <w:top w:val="single" w:sz="6" w:space="0" w:color="000000"/>
              <w:left w:val="single" w:sz="6" w:space="0" w:color="000000"/>
              <w:bottom w:val="single" w:sz="6" w:space="0" w:color="000000"/>
              <w:right w:val="double" w:sz="4" w:space="0" w:color="auto"/>
            </w:tcBorders>
          </w:tcPr>
          <w:p w:rsidR="00980EAB" w:rsidRPr="001952BD" w:rsidRDefault="00980EAB" w:rsidP="00085880">
            <w:pPr>
              <w:pStyle w:val="TableNormal1"/>
              <w:spacing w:before="0"/>
              <w:rPr>
                <w:bCs/>
                <w:iCs/>
                <w:szCs w:val="24"/>
              </w:rPr>
            </w:pPr>
            <w:r w:rsidRPr="001952BD">
              <w:rPr>
                <w:bCs/>
                <w:iCs/>
                <w:szCs w:val="24"/>
              </w:rPr>
              <w:t>Y</w:t>
            </w:r>
            <w:r>
              <w:rPr>
                <w:bCs/>
                <w:iCs/>
                <w:szCs w:val="24"/>
              </w:rPr>
              <w:t>es - O</w:t>
            </w:r>
            <w:r w:rsidRPr="001952BD">
              <w:rPr>
                <w:bCs/>
                <w:iCs/>
                <w:szCs w:val="24"/>
              </w:rPr>
              <w:t xml:space="preserve">nly primary facility inspections for oil and gas wells that have been designated as an unconventional well.  </w:t>
            </w:r>
          </w:p>
          <w:p w:rsidR="00980EAB" w:rsidRPr="0071731B" w:rsidRDefault="00980EAB" w:rsidP="00FC02C3">
            <w:pPr>
              <w:pStyle w:val="TableNormal1"/>
              <w:spacing w:before="0"/>
            </w:pPr>
            <w:r w:rsidRPr="001952BD">
              <w:rPr>
                <w:bCs/>
                <w:iCs/>
                <w:szCs w:val="24"/>
              </w:rPr>
              <w:t>N</w:t>
            </w:r>
            <w:r>
              <w:rPr>
                <w:bCs/>
                <w:iCs/>
                <w:szCs w:val="24"/>
              </w:rPr>
              <w:t>o - A</w:t>
            </w:r>
            <w:r w:rsidRPr="001952BD">
              <w:rPr>
                <w:bCs/>
                <w:iCs/>
                <w:szCs w:val="24"/>
              </w:rPr>
              <w:t>ll inspection</w:t>
            </w:r>
            <w:r>
              <w:rPr>
                <w:bCs/>
                <w:iCs/>
                <w:szCs w:val="24"/>
              </w:rPr>
              <w:t>s</w:t>
            </w:r>
            <w:r w:rsidRPr="001952BD">
              <w:rPr>
                <w:bCs/>
                <w:iCs/>
                <w:szCs w:val="24"/>
              </w:rPr>
              <w:t xml:space="preserve"> will be shown regardless of the well designation of convention or unconventional.</w:t>
            </w:r>
          </w:p>
        </w:tc>
      </w:tr>
      <w:tr w:rsidR="00980EAB" w:rsidRPr="001952BD" w:rsidTr="000C6DFA">
        <w:trPr>
          <w:cantSplit/>
          <w:trHeight w:val="438"/>
        </w:trPr>
        <w:tc>
          <w:tcPr>
            <w:tcW w:w="2430" w:type="dxa"/>
            <w:tcBorders>
              <w:top w:val="single" w:sz="6" w:space="0" w:color="000000"/>
              <w:left w:val="double" w:sz="4" w:space="0" w:color="auto"/>
              <w:bottom w:val="single" w:sz="6" w:space="0" w:color="000000"/>
              <w:right w:val="single" w:sz="6" w:space="0" w:color="000000"/>
            </w:tcBorders>
          </w:tcPr>
          <w:p w:rsidR="00980EAB" w:rsidRPr="001952BD" w:rsidRDefault="00980EAB" w:rsidP="00FB0D05">
            <w:pPr>
              <w:rPr>
                <w:bCs/>
                <w:iCs/>
              </w:rPr>
            </w:pPr>
            <w:r w:rsidRPr="001952BD">
              <w:rPr>
                <w:bCs/>
                <w:iCs/>
              </w:rPr>
              <w:t xml:space="preserve">Well </w:t>
            </w:r>
            <w:r>
              <w:rPr>
                <w:bCs/>
                <w:iCs/>
              </w:rPr>
              <w:t>S</w:t>
            </w:r>
            <w:r w:rsidRPr="001952BD">
              <w:rPr>
                <w:bCs/>
                <w:iCs/>
              </w:rPr>
              <w:t>tatus</w:t>
            </w:r>
          </w:p>
        </w:tc>
        <w:tc>
          <w:tcPr>
            <w:tcW w:w="1440" w:type="dxa"/>
            <w:tcBorders>
              <w:top w:val="single" w:sz="6" w:space="0" w:color="000000"/>
              <w:left w:val="single" w:sz="6" w:space="0" w:color="000000"/>
              <w:bottom w:val="single" w:sz="6" w:space="0" w:color="000000"/>
              <w:right w:val="single" w:sz="6" w:space="0" w:color="000000"/>
            </w:tcBorders>
          </w:tcPr>
          <w:p w:rsidR="00980EAB" w:rsidRPr="001952BD" w:rsidRDefault="00980EAB" w:rsidP="00673A55">
            <w:pPr>
              <w:pStyle w:val="TableNormal1"/>
              <w:spacing w:before="0"/>
              <w:jc w:val="center"/>
              <w:rPr>
                <w:bCs/>
                <w:iCs/>
                <w:szCs w:val="24"/>
              </w:rPr>
            </w:pPr>
          </w:p>
        </w:tc>
        <w:tc>
          <w:tcPr>
            <w:tcW w:w="5130" w:type="dxa"/>
            <w:tcBorders>
              <w:top w:val="single" w:sz="6" w:space="0" w:color="000000"/>
              <w:left w:val="single" w:sz="6" w:space="0" w:color="000000"/>
              <w:bottom w:val="single" w:sz="6" w:space="0" w:color="000000"/>
              <w:right w:val="double" w:sz="4" w:space="0" w:color="auto"/>
            </w:tcBorders>
          </w:tcPr>
          <w:p w:rsidR="00980EAB" w:rsidRPr="0071731B" w:rsidRDefault="00980EAB" w:rsidP="00FC02C3">
            <w:pPr>
              <w:pStyle w:val="TableNormal1"/>
              <w:spacing w:before="0"/>
            </w:pPr>
            <w:r w:rsidRPr="001952BD">
              <w:rPr>
                <w:bCs/>
                <w:iCs/>
                <w:szCs w:val="24"/>
              </w:rPr>
              <w:t>The current status of the well chosen from the following List: Active, Proposed but Never Materialized, Plugged OG Well, Operator Reported Not Drilled, DEP Abandoned List, DEP Orphan List, DEP Plugged, Regulatory Inactive Status, Abandoned.</w:t>
            </w:r>
          </w:p>
        </w:tc>
      </w:tr>
      <w:tr w:rsidR="00980EAB" w:rsidRPr="001952BD" w:rsidTr="000C6DFA">
        <w:trPr>
          <w:cantSplit/>
          <w:trHeight w:val="438"/>
        </w:trPr>
        <w:tc>
          <w:tcPr>
            <w:tcW w:w="2430" w:type="dxa"/>
            <w:tcBorders>
              <w:top w:val="single" w:sz="6" w:space="0" w:color="000000"/>
              <w:left w:val="double" w:sz="4" w:space="0" w:color="auto"/>
              <w:bottom w:val="single" w:sz="6" w:space="0" w:color="000000"/>
              <w:right w:val="single" w:sz="6" w:space="0" w:color="000000"/>
            </w:tcBorders>
          </w:tcPr>
          <w:p w:rsidR="00980EAB" w:rsidRPr="001952BD" w:rsidRDefault="00980EAB" w:rsidP="00D95458">
            <w:pPr>
              <w:rPr>
                <w:bCs/>
                <w:iCs/>
              </w:rPr>
            </w:pPr>
            <w:r w:rsidRPr="001952BD">
              <w:rPr>
                <w:bCs/>
                <w:iCs/>
              </w:rPr>
              <w:lastRenderedPageBreak/>
              <w:t>Well Type</w:t>
            </w:r>
          </w:p>
        </w:tc>
        <w:tc>
          <w:tcPr>
            <w:tcW w:w="1440" w:type="dxa"/>
            <w:tcBorders>
              <w:top w:val="single" w:sz="6" w:space="0" w:color="000000"/>
              <w:left w:val="single" w:sz="6" w:space="0" w:color="000000"/>
              <w:bottom w:val="single" w:sz="6" w:space="0" w:color="000000"/>
              <w:right w:val="single" w:sz="6" w:space="0" w:color="000000"/>
            </w:tcBorders>
          </w:tcPr>
          <w:p w:rsidR="00980EAB" w:rsidRPr="001952BD" w:rsidRDefault="00980EAB" w:rsidP="00673A55">
            <w:pPr>
              <w:pStyle w:val="TableNormal1"/>
              <w:spacing w:before="0"/>
              <w:jc w:val="center"/>
              <w:rPr>
                <w:bCs/>
                <w:iCs/>
                <w:szCs w:val="24"/>
              </w:rPr>
            </w:pPr>
          </w:p>
        </w:tc>
        <w:tc>
          <w:tcPr>
            <w:tcW w:w="5130" w:type="dxa"/>
            <w:tcBorders>
              <w:top w:val="single" w:sz="6" w:space="0" w:color="000000"/>
              <w:left w:val="single" w:sz="6" w:space="0" w:color="000000"/>
              <w:bottom w:val="single" w:sz="6" w:space="0" w:color="000000"/>
              <w:right w:val="double" w:sz="4" w:space="0" w:color="auto"/>
            </w:tcBorders>
          </w:tcPr>
          <w:p w:rsidR="00980EAB" w:rsidRPr="0071731B" w:rsidRDefault="00980EAB" w:rsidP="00FC02C3">
            <w:pPr>
              <w:pStyle w:val="TableNormal1"/>
              <w:spacing w:before="0"/>
            </w:pPr>
            <w:r w:rsidRPr="001952BD">
              <w:rPr>
                <w:bCs/>
                <w:iCs/>
                <w:szCs w:val="24"/>
              </w:rPr>
              <w:t>The type of the well chosen from the following list: Coalbed Methane, Dry Hole, Gas, Injection, Multiple Well Bore, Observation, Comb. Oil and Gas, Oil, Storage Well, Test Well, Temp Unspecified, Undetermined, Waste Disposal.</w:t>
            </w:r>
          </w:p>
        </w:tc>
      </w:tr>
      <w:tr w:rsidR="00980EAB" w:rsidRPr="001952BD" w:rsidTr="000C6DFA">
        <w:trPr>
          <w:cantSplit/>
          <w:trHeight w:val="438"/>
        </w:trPr>
        <w:tc>
          <w:tcPr>
            <w:tcW w:w="2430" w:type="dxa"/>
            <w:tcBorders>
              <w:top w:val="single" w:sz="6" w:space="0" w:color="000000"/>
              <w:left w:val="double" w:sz="4" w:space="0" w:color="auto"/>
              <w:bottom w:val="single" w:sz="6" w:space="0" w:color="000000"/>
              <w:right w:val="single" w:sz="6" w:space="0" w:color="000000"/>
            </w:tcBorders>
          </w:tcPr>
          <w:p w:rsidR="00980EAB" w:rsidRPr="001952BD" w:rsidRDefault="00980EAB" w:rsidP="00FB0D05">
            <w:pPr>
              <w:rPr>
                <w:bCs/>
                <w:iCs/>
              </w:rPr>
            </w:pPr>
            <w:r w:rsidRPr="001952BD">
              <w:rPr>
                <w:bCs/>
                <w:iCs/>
              </w:rPr>
              <w:t>Wells Drilled Begin Date (</w:t>
            </w:r>
            <w:r>
              <w:rPr>
                <w:bCs/>
                <w:iCs/>
              </w:rPr>
              <w:t>MM/DD</w:t>
            </w:r>
            <w:r w:rsidRPr="001952BD">
              <w:rPr>
                <w:bCs/>
                <w:iCs/>
              </w:rPr>
              <w:t>/YYYY)</w:t>
            </w:r>
          </w:p>
        </w:tc>
        <w:tc>
          <w:tcPr>
            <w:tcW w:w="1440" w:type="dxa"/>
            <w:tcBorders>
              <w:top w:val="single" w:sz="6" w:space="0" w:color="000000"/>
              <w:left w:val="single" w:sz="6" w:space="0" w:color="000000"/>
              <w:bottom w:val="single" w:sz="6" w:space="0" w:color="000000"/>
              <w:right w:val="single" w:sz="6" w:space="0" w:color="000000"/>
            </w:tcBorders>
          </w:tcPr>
          <w:p w:rsidR="00980EAB" w:rsidRPr="001952BD" w:rsidRDefault="00980EAB" w:rsidP="00673A55">
            <w:pPr>
              <w:pStyle w:val="TableNormal1"/>
              <w:spacing w:before="0"/>
              <w:jc w:val="center"/>
              <w:rPr>
                <w:bCs/>
                <w:iCs/>
                <w:szCs w:val="24"/>
              </w:rPr>
            </w:pPr>
          </w:p>
        </w:tc>
        <w:tc>
          <w:tcPr>
            <w:tcW w:w="5130" w:type="dxa"/>
            <w:tcBorders>
              <w:top w:val="single" w:sz="6" w:space="0" w:color="000000"/>
              <w:left w:val="single" w:sz="6" w:space="0" w:color="000000"/>
              <w:bottom w:val="single" w:sz="6" w:space="0" w:color="000000"/>
              <w:right w:val="double" w:sz="4" w:space="0" w:color="auto"/>
            </w:tcBorders>
          </w:tcPr>
          <w:p w:rsidR="00980EAB" w:rsidRPr="00BC7C86" w:rsidRDefault="00980EAB" w:rsidP="00FC02C3">
            <w:pPr>
              <w:pStyle w:val="TableNormal1"/>
              <w:spacing w:before="0"/>
            </w:pPr>
            <w:r w:rsidRPr="001952BD">
              <w:rPr>
                <w:bCs/>
                <w:iCs/>
                <w:szCs w:val="24"/>
              </w:rPr>
              <w:t>The starting date for the report. Any well that has an SPUD date that is equal to or greater than this date will be displayed on the report.</w:t>
            </w:r>
          </w:p>
        </w:tc>
      </w:tr>
      <w:tr w:rsidR="00980EAB" w:rsidRPr="001952BD" w:rsidTr="00170610">
        <w:trPr>
          <w:cantSplit/>
          <w:trHeight w:val="438"/>
        </w:trPr>
        <w:tc>
          <w:tcPr>
            <w:tcW w:w="2430" w:type="dxa"/>
            <w:tcBorders>
              <w:top w:val="single" w:sz="6" w:space="0" w:color="000000"/>
              <w:left w:val="double" w:sz="4" w:space="0" w:color="auto"/>
              <w:bottom w:val="single" w:sz="6" w:space="0" w:color="000000"/>
              <w:right w:val="single" w:sz="6" w:space="0" w:color="000000"/>
            </w:tcBorders>
          </w:tcPr>
          <w:p w:rsidR="00980EAB" w:rsidRPr="001952BD" w:rsidRDefault="00980EAB" w:rsidP="00FB0D05">
            <w:pPr>
              <w:rPr>
                <w:bCs/>
                <w:iCs/>
              </w:rPr>
            </w:pPr>
            <w:r w:rsidRPr="001952BD">
              <w:rPr>
                <w:bCs/>
                <w:iCs/>
              </w:rPr>
              <w:t>Wells Drilled End Date (</w:t>
            </w:r>
            <w:r>
              <w:rPr>
                <w:bCs/>
                <w:iCs/>
              </w:rPr>
              <w:t>MM/DD</w:t>
            </w:r>
            <w:r w:rsidRPr="001952BD">
              <w:rPr>
                <w:bCs/>
                <w:iCs/>
              </w:rPr>
              <w:t>/YYYY)</w:t>
            </w:r>
          </w:p>
        </w:tc>
        <w:tc>
          <w:tcPr>
            <w:tcW w:w="1440" w:type="dxa"/>
            <w:tcBorders>
              <w:top w:val="single" w:sz="6" w:space="0" w:color="000000"/>
              <w:left w:val="single" w:sz="6" w:space="0" w:color="000000"/>
              <w:bottom w:val="single" w:sz="6" w:space="0" w:color="000000"/>
              <w:right w:val="single" w:sz="6" w:space="0" w:color="000000"/>
            </w:tcBorders>
          </w:tcPr>
          <w:p w:rsidR="00980EAB" w:rsidRPr="001952BD" w:rsidRDefault="00980EAB" w:rsidP="00673A55">
            <w:pPr>
              <w:pStyle w:val="TableNormal1"/>
              <w:spacing w:before="0"/>
              <w:jc w:val="center"/>
              <w:rPr>
                <w:bCs/>
                <w:iCs/>
                <w:szCs w:val="24"/>
              </w:rPr>
            </w:pPr>
          </w:p>
        </w:tc>
        <w:tc>
          <w:tcPr>
            <w:tcW w:w="5130" w:type="dxa"/>
            <w:tcBorders>
              <w:top w:val="single" w:sz="6" w:space="0" w:color="000000"/>
              <w:left w:val="single" w:sz="6" w:space="0" w:color="000000"/>
              <w:bottom w:val="single" w:sz="6" w:space="0" w:color="000000"/>
              <w:right w:val="double" w:sz="4" w:space="0" w:color="auto"/>
            </w:tcBorders>
          </w:tcPr>
          <w:p w:rsidR="00980EAB" w:rsidRPr="00BC7C86" w:rsidRDefault="00980EAB" w:rsidP="00FC02C3">
            <w:pPr>
              <w:pStyle w:val="TableNormal1"/>
              <w:spacing w:before="0"/>
            </w:pPr>
            <w:r w:rsidRPr="001952BD">
              <w:rPr>
                <w:bCs/>
                <w:iCs/>
                <w:szCs w:val="24"/>
              </w:rPr>
              <w:t>The ending date for the report. Any well that has an SPUD date that is less than or equal to this date will be displayed on the report.</w:t>
            </w:r>
          </w:p>
        </w:tc>
      </w:tr>
    </w:tbl>
    <w:p w:rsidR="00D16C97" w:rsidRDefault="00D16C97" w:rsidP="00D16C97">
      <w:pPr>
        <w:ind w:left="360"/>
      </w:pPr>
    </w:p>
    <w:p w:rsidR="0003547A" w:rsidRDefault="0003547A" w:rsidP="00D16C97">
      <w:pPr>
        <w:ind w:left="360"/>
      </w:pPr>
    </w:p>
    <w:p w:rsidR="0003547A" w:rsidRDefault="0003547A" w:rsidP="00D16C97">
      <w:pPr>
        <w:ind w:left="360"/>
      </w:pPr>
    </w:p>
    <w:p w:rsidR="0003547A" w:rsidRDefault="0003547A" w:rsidP="00D16C97">
      <w:pPr>
        <w:ind w:left="360"/>
      </w:pPr>
    </w:p>
    <w:p w:rsidR="0003547A" w:rsidRDefault="0003547A" w:rsidP="00D16C97">
      <w:pPr>
        <w:ind w:left="360"/>
      </w:pPr>
    </w:p>
    <w:p w:rsidR="0003547A" w:rsidRDefault="0003547A" w:rsidP="00D16C97">
      <w:pPr>
        <w:ind w:left="360"/>
      </w:pPr>
    </w:p>
    <w:p w:rsidR="0003547A" w:rsidRDefault="0003547A" w:rsidP="00D16C97">
      <w:pPr>
        <w:ind w:left="360"/>
      </w:pPr>
    </w:p>
    <w:p w:rsidR="0003547A" w:rsidRDefault="0003547A" w:rsidP="00D16C97">
      <w:pPr>
        <w:ind w:left="360"/>
      </w:pPr>
    </w:p>
    <w:p w:rsidR="00776E1A" w:rsidRDefault="00776E1A" w:rsidP="00D16C97">
      <w:pPr>
        <w:ind w:left="360"/>
      </w:pPr>
    </w:p>
    <w:p w:rsidR="00776E1A" w:rsidRDefault="00776E1A" w:rsidP="00D16C97">
      <w:pPr>
        <w:ind w:left="360"/>
      </w:pPr>
    </w:p>
    <w:p w:rsidR="00776E1A" w:rsidRDefault="00776E1A" w:rsidP="00D16C97">
      <w:pPr>
        <w:ind w:left="360"/>
      </w:pPr>
    </w:p>
    <w:p w:rsidR="00776E1A" w:rsidRDefault="00776E1A" w:rsidP="00D16C97">
      <w:pPr>
        <w:ind w:left="360"/>
      </w:pPr>
    </w:p>
    <w:p w:rsidR="00776E1A" w:rsidRDefault="00776E1A" w:rsidP="00D16C97">
      <w:pPr>
        <w:ind w:left="360"/>
      </w:pPr>
    </w:p>
    <w:p w:rsidR="00776E1A" w:rsidRDefault="00776E1A" w:rsidP="00D16C97">
      <w:pPr>
        <w:ind w:left="360"/>
      </w:pPr>
    </w:p>
    <w:p w:rsidR="00776E1A" w:rsidRDefault="00776E1A" w:rsidP="00D16C97">
      <w:pPr>
        <w:ind w:left="360"/>
      </w:pPr>
    </w:p>
    <w:p w:rsidR="00776E1A" w:rsidRDefault="00776E1A" w:rsidP="00D16C97">
      <w:pPr>
        <w:ind w:left="360"/>
      </w:pPr>
    </w:p>
    <w:p w:rsidR="00776E1A" w:rsidRDefault="00776E1A" w:rsidP="00D16C97">
      <w:pPr>
        <w:ind w:left="360"/>
      </w:pPr>
    </w:p>
    <w:p w:rsidR="00776E1A" w:rsidRDefault="00776E1A" w:rsidP="00D16C97">
      <w:pPr>
        <w:ind w:left="360"/>
      </w:pPr>
    </w:p>
    <w:p w:rsidR="00776E1A" w:rsidRDefault="00776E1A" w:rsidP="00D16C97">
      <w:pPr>
        <w:ind w:left="360"/>
      </w:pPr>
    </w:p>
    <w:p w:rsidR="00776E1A" w:rsidRDefault="00776E1A" w:rsidP="00D16C97">
      <w:pPr>
        <w:ind w:left="360"/>
      </w:pPr>
    </w:p>
    <w:p w:rsidR="00776E1A" w:rsidRDefault="00776E1A" w:rsidP="00D16C97">
      <w:pPr>
        <w:ind w:left="360"/>
      </w:pPr>
    </w:p>
    <w:p w:rsidR="00776E1A" w:rsidRDefault="00776E1A" w:rsidP="00D16C97">
      <w:pPr>
        <w:ind w:left="360"/>
      </w:pPr>
    </w:p>
    <w:p w:rsidR="00776E1A" w:rsidRDefault="00776E1A" w:rsidP="00D16C97">
      <w:pPr>
        <w:ind w:left="360"/>
      </w:pPr>
    </w:p>
    <w:p w:rsidR="00776E1A" w:rsidRDefault="00776E1A" w:rsidP="00D16C97">
      <w:pPr>
        <w:ind w:left="360"/>
      </w:pPr>
    </w:p>
    <w:p w:rsidR="00776E1A" w:rsidRDefault="00776E1A" w:rsidP="00D16C97">
      <w:pPr>
        <w:ind w:left="360"/>
      </w:pPr>
    </w:p>
    <w:p w:rsidR="00776E1A" w:rsidRDefault="00776E1A" w:rsidP="00D16C97">
      <w:pPr>
        <w:ind w:left="360"/>
      </w:pPr>
    </w:p>
    <w:p w:rsidR="00776E1A" w:rsidRDefault="00776E1A" w:rsidP="00D16C97">
      <w:pPr>
        <w:ind w:left="360"/>
      </w:pPr>
    </w:p>
    <w:p w:rsidR="00776E1A" w:rsidRDefault="00776E1A" w:rsidP="00D16C97">
      <w:pPr>
        <w:ind w:left="360"/>
      </w:pPr>
    </w:p>
    <w:p w:rsidR="0003547A" w:rsidRDefault="0003547A" w:rsidP="00D16C97">
      <w:pPr>
        <w:ind w:left="360"/>
      </w:pPr>
    </w:p>
    <w:p w:rsidR="0003547A" w:rsidRDefault="0003547A" w:rsidP="00D16C97">
      <w:pPr>
        <w:ind w:left="360"/>
      </w:pPr>
    </w:p>
    <w:p w:rsidR="0003547A" w:rsidRDefault="0003547A" w:rsidP="00D16C97">
      <w:pPr>
        <w:ind w:left="360"/>
      </w:pPr>
    </w:p>
    <w:p w:rsidR="0003547A" w:rsidRPr="005F1DAE" w:rsidRDefault="0003547A" w:rsidP="00D16C97">
      <w:pPr>
        <w:ind w:left="360"/>
      </w:pPr>
    </w:p>
    <w:p w:rsidR="00FB0D05" w:rsidRDefault="00FB0D05" w:rsidP="00D16C97"/>
    <w:p w:rsidR="00F746DD" w:rsidRDefault="00865E4C" w:rsidP="00D16C97">
      <w:pPr>
        <w:pStyle w:val="Heading1"/>
      </w:pPr>
      <w:bookmarkStart w:id="5" w:name="_Toc423952491"/>
      <w:r>
        <w:lastRenderedPageBreak/>
        <w:t>Data Dictionary</w:t>
      </w:r>
      <w:bookmarkEnd w:id="5"/>
    </w:p>
    <w:p w:rsidR="00455A69" w:rsidRPr="00455A69" w:rsidRDefault="00455A69" w:rsidP="00455A69"/>
    <w:p w:rsidR="008E4759" w:rsidRDefault="00033BF5" w:rsidP="00033BF5">
      <w:pPr>
        <w:ind w:left="360"/>
      </w:pPr>
      <w:r>
        <w:t>F</w:t>
      </w:r>
      <w:r w:rsidRPr="005F1DAE">
        <w:t xml:space="preserve">ollowing </w:t>
      </w:r>
      <w:r>
        <w:t>is a list of</w:t>
      </w:r>
      <w:r w:rsidRPr="005F1DAE">
        <w:t xml:space="preserve"> </w:t>
      </w:r>
      <w:r>
        <w:t xml:space="preserve">data elements that are used for the various Oil and Gas reports. </w:t>
      </w:r>
    </w:p>
    <w:p w:rsidR="00033BF5" w:rsidRDefault="00033BF5" w:rsidP="00033BF5">
      <w:pPr>
        <w:ind w:left="360"/>
      </w:pPr>
    </w:p>
    <w:tbl>
      <w:tblPr>
        <w:tblW w:w="8910" w:type="dxa"/>
        <w:tblInd w:w="468" w:type="dxa"/>
        <w:tblBorders>
          <w:top w:val="double" w:sz="4" w:space="0" w:color="auto"/>
          <w:left w:val="double" w:sz="4" w:space="0" w:color="auto"/>
          <w:bottom w:val="double" w:sz="4" w:space="0" w:color="auto"/>
          <w:right w:val="double" w:sz="4" w:space="0" w:color="auto"/>
          <w:insideH w:val="single" w:sz="6" w:space="0" w:color="000000"/>
          <w:insideV w:val="single" w:sz="6" w:space="0" w:color="000000"/>
        </w:tblBorders>
        <w:tblLayout w:type="fixed"/>
        <w:tblLook w:val="0000" w:firstRow="0" w:lastRow="0" w:firstColumn="0" w:lastColumn="0" w:noHBand="0" w:noVBand="0"/>
      </w:tblPr>
      <w:tblGrid>
        <w:gridCol w:w="3330"/>
        <w:gridCol w:w="5580"/>
      </w:tblGrid>
      <w:tr w:rsidR="006D232A" w:rsidRPr="00033BF5" w:rsidTr="000115B8">
        <w:trPr>
          <w:cantSplit/>
          <w:trHeight w:val="438"/>
          <w:tblHeader/>
        </w:trPr>
        <w:tc>
          <w:tcPr>
            <w:tcW w:w="3330" w:type="dxa"/>
            <w:vAlign w:val="center"/>
          </w:tcPr>
          <w:p w:rsidR="006D232A" w:rsidRPr="00E85254" w:rsidRDefault="006D232A" w:rsidP="00D95458">
            <w:pPr>
              <w:jc w:val="center"/>
              <w:rPr>
                <w:b/>
                <w:bCs/>
                <w:i/>
                <w:iCs/>
              </w:rPr>
            </w:pPr>
            <w:r w:rsidRPr="00E85254">
              <w:rPr>
                <w:b/>
                <w:bCs/>
                <w:i/>
                <w:iCs/>
              </w:rPr>
              <w:t>Column Name</w:t>
            </w:r>
          </w:p>
        </w:tc>
        <w:tc>
          <w:tcPr>
            <w:tcW w:w="5580" w:type="dxa"/>
            <w:vAlign w:val="center"/>
          </w:tcPr>
          <w:p w:rsidR="006D232A" w:rsidRPr="00E85254" w:rsidRDefault="006D232A" w:rsidP="00D95458">
            <w:pPr>
              <w:pStyle w:val="TableNormal1"/>
              <w:spacing w:before="0"/>
              <w:jc w:val="center"/>
              <w:rPr>
                <w:b/>
                <w:bCs/>
                <w:i/>
                <w:iCs/>
                <w:szCs w:val="24"/>
              </w:rPr>
            </w:pPr>
            <w:r w:rsidRPr="00E85254">
              <w:rPr>
                <w:b/>
                <w:bCs/>
                <w:i/>
                <w:iCs/>
                <w:szCs w:val="24"/>
              </w:rPr>
              <w:t>Description</w:t>
            </w:r>
          </w:p>
        </w:tc>
      </w:tr>
      <w:tr w:rsidR="006D232A" w:rsidRPr="00033BF5" w:rsidTr="000115B8">
        <w:tc>
          <w:tcPr>
            <w:tcW w:w="3330" w:type="dxa"/>
          </w:tcPr>
          <w:p w:rsidR="006D232A" w:rsidRPr="00E85254" w:rsidRDefault="006D232A" w:rsidP="00D95458">
            <w:r w:rsidRPr="00E85254">
              <w:t>11-14 API</w:t>
            </w:r>
          </w:p>
        </w:tc>
        <w:tc>
          <w:tcPr>
            <w:tcW w:w="5580" w:type="dxa"/>
          </w:tcPr>
          <w:p w:rsidR="006D232A" w:rsidRPr="00E85254" w:rsidRDefault="006D232A" w:rsidP="00E273B4">
            <w:r w:rsidRPr="00E85254">
              <w:t>The 11</w:t>
            </w:r>
            <w:r w:rsidRPr="00E85254">
              <w:rPr>
                <w:vertAlign w:val="superscript"/>
              </w:rPr>
              <w:t>th</w:t>
            </w:r>
            <w:r w:rsidRPr="00E85254">
              <w:t xml:space="preserve"> thru 14</w:t>
            </w:r>
            <w:r w:rsidRPr="00E85254">
              <w:rPr>
                <w:vertAlign w:val="superscript"/>
              </w:rPr>
              <w:t>th</w:t>
            </w:r>
            <w:r w:rsidRPr="00E85254">
              <w:t xml:space="preserve"> position of the API number, denoting the construction of the well bore.</w:t>
            </w:r>
          </w:p>
        </w:tc>
      </w:tr>
      <w:tr w:rsidR="006D232A" w:rsidRPr="00033BF5" w:rsidTr="000115B8">
        <w:tc>
          <w:tcPr>
            <w:tcW w:w="3330" w:type="dxa"/>
          </w:tcPr>
          <w:p w:rsidR="006D232A" w:rsidRPr="00E85254" w:rsidRDefault="006D232A" w:rsidP="008A22CA">
            <w:pPr>
              <w:rPr>
                <w:bCs/>
                <w:iCs/>
              </w:rPr>
            </w:pPr>
            <w:r w:rsidRPr="00E85254">
              <w:rPr>
                <w:bCs/>
                <w:iCs/>
              </w:rPr>
              <w:t>Access Road Collection Method</w:t>
            </w:r>
          </w:p>
        </w:tc>
        <w:tc>
          <w:tcPr>
            <w:tcW w:w="5580" w:type="dxa"/>
          </w:tcPr>
          <w:p w:rsidR="006D232A" w:rsidRPr="00E85254" w:rsidRDefault="006D232A" w:rsidP="003F62B7">
            <w:pPr>
              <w:pStyle w:val="TableNormal1"/>
              <w:spacing w:before="0"/>
              <w:rPr>
                <w:szCs w:val="24"/>
              </w:rPr>
            </w:pPr>
            <w:r w:rsidRPr="00E85254">
              <w:rPr>
                <w:bCs/>
                <w:iCs/>
                <w:szCs w:val="24"/>
              </w:rPr>
              <w:t>The method in which the coordinates or location data was taken.</w:t>
            </w:r>
          </w:p>
        </w:tc>
      </w:tr>
      <w:tr w:rsidR="006D232A" w:rsidRPr="00033BF5" w:rsidTr="000115B8">
        <w:tc>
          <w:tcPr>
            <w:tcW w:w="3330" w:type="dxa"/>
          </w:tcPr>
          <w:p w:rsidR="006D232A" w:rsidRPr="00E85254" w:rsidRDefault="006D232A" w:rsidP="008A22CA">
            <w:pPr>
              <w:rPr>
                <w:bCs/>
                <w:iCs/>
              </w:rPr>
            </w:pPr>
            <w:r w:rsidRPr="00E85254">
              <w:rPr>
                <w:bCs/>
                <w:iCs/>
              </w:rPr>
              <w:t>Access Road Datum</w:t>
            </w:r>
          </w:p>
        </w:tc>
        <w:tc>
          <w:tcPr>
            <w:tcW w:w="5580" w:type="dxa"/>
          </w:tcPr>
          <w:p w:rsidR="006D232A" w:rsidRPr="00E85254" w:rsidRDefault="006D232A" w:rsidP="003F62B7">
            <w:pPr>
              <w:pStyle w:val="TableNormal1"/>
              <w:spacing w:before="0"/>
              <w:rPr>
                <w:szCs w:val="24"/>
                <w:lang w:val="en"/>
              </w:rPr>
            </w:pPr>
            <w:r w:rsidRPr="00E85254">
              <w:rPr>
                <w:szCs w:val="24"/>
                <w:lang w:val="en"/>
              </w:rPr>
              <w:t xml:space="preserve">A </w:t>
            </w:r>
            <w:r w:rsidRPr="00E85254">
              <w:rPr>
                <w:bCs/>
                <w:szCs w:val="24"/>
                <w:lang w:val="en"/>
              </w:rPr>
              <w:t>Geodetic datum</w:t>
            </w:r>
            <w:r w:rsidRPr="00E85254">
              <w:rPr>
                <w:szCs w:val="24"/>
                <w:lang w:val="en"/>
              </w:rPr>
              <w:t xml:space="preserve"> is a coordinate system, and a set of reference points, used to locate places on the Earth (or similar objects).</w:t>
            </w:r>
          </w:p>
        </w:tc>
      </w:tr>
      <w:tr w:rsidR="006D232A" w:rsidRPr="00033BF5" w:rsidTr="000115B8">
        <w:tc>
          <w:tcPr>
            <w:tcW w:w="3330" w:type="dxa"/>
          </w:tcPr>
          <w:p w:rsidR="006D232A" w:rsidRPr="00E85254" w:rsidRDefault="006D232A" w:rsidP="008A22CA">
            <w:pPr>
              <w:rPr>
                <w:bCs/>
                <w:iCs/>
              </w:rPr>
            </w:pPr>
            <w:r w:rsidRPr="00E85254">
              <w:rPr>
                <w:bCs/>
                <w:iCs/>
              </w:rPr>
              <w:t>Access Road Latitude</w:t>
            </w:r>
          </w:p>
        </w:tc>
        <w:tc>
          <w:tcPr>
            <w:tcW w:w="5580" w:type="dxa"/>
          </w:tcPr>
          <w:p w:rsidR="006D232A" w:rsidRPr="00E85254" w:rsidRDefault="006D232A" w:rsidP="00673A55">
            <w:pPr>
              <w:pStyle w:val="TableNormal1"/>
              <w:spacing w:before="0"/>
              <w:rPr>
                <w:szCs w:val="24"/>
              </w:rPr>
            </w:pPr>
            <w:r w:rsidRPr="00E85254">
              <w:rPr>
                <w:szCs w:val="24"/>
              </w:rPr>
              <w:t xml:space="preserve">The Global Positioning System (GPS) longitude location of the well pad access road, measured in degrees, minutes and seconds using NAD83 datum. </w:t>
            </w:r>
          </w:p>
        </w:tc>
      </w:tr>
      <w:tr w:rsidR="006D232A" w:rsidRPr="00033BF5" w:rsidTr="000115B8">
        <w:tc>
          <w:tcPr>
            <w:tcW w:w="3330" w:type="dxa"/>
          </w:tcPr>
          <w:p w:rsidR="006D232A" w:rsidRPr="00E85254" w:rsidRDefault="006D232A" w:rsidP="008A22CA">
            <w:pPr>
              <w:rPr>
                <w:bCs/>
                <w:iCs/>
              </w:rPr>
            </w:pPr>
            <w:r w:rsidRPr="00E85254">
              <w:rPr>
                <w:bCs/>
                <w:iCs/>
              </w:rPr>
              <w:t>Access Road Longitude</w:t>
            </w:r>
          </w:p>
        </w:tc>
        <w:tc>
          <w:tcPr>
            <w:tcW w:w="5580" w:type="dxa"/>
          </w:tcPr>
          <w:p w:rsidR="006D232A" w:rsidRPr="00E85254" w:rsidRDefault="006D232A" w:rsidP="003F62B7">
            <w:pPr>
              <w:pStyle w:val="TableNormal1"/>
              <w:spacing w:before="0"/>
              <w:rPr>
                <w:szCs w:val="24"/>
              </w:rPr>
            </w:pPr>
            <w:r w:rsidRPr="00E85254">
              <w:rPr>
                <w:szCs w:val="24"/>
              </w:rPr>
              <w:t>The Global Positioning System (GPS) longitude location of the well pad access road, measured in degrees, minutes and seconds using NAD83 datum.</w:t>
            </w:r>
          </w:p>
        </w:tc>
      </w:tr>
      <w:tr w:rsidR="006D232A" w:rsidRPr="00033BF5" w:rsidTr="000115B8">
        <w:tc>
          <w:tcPr>
            <w:tcW w:w="3330" w:type="dxa"/>
          </w:tcPr>
          <w:p w:rsidR="006D232A" w:rsidRPr="00E85254" w:rsidRDefault="006D232A" w:rsidP="008A22CA">
            <w:pPr>
              <w:rPr>
                <w:bCs/>
                <w:iCs/>
              </w:rPr>
            </w:pPr>
            <w:r w:rsidRPr="00E85254">
              <w:rPr>
                <w:bCs/>
                <w:iCs/>
              </w:rPr>
              <w:t>Access Road Reference Point</w:t>
            </w:r>
          </w:p>
        </w:tc>
        <w:tc>
          <w:tcPr>
            <w:tcW w:w="5580" w:type="dxa"/>
          </w:tcPr>
          <w:p w:rsidR="006D232A" w:rsidRPr="00E85254" w:rsidRDefault="006D232A" w:rsidP="00673A55">
            <w:pPr>
              <w:pStyle w:val="TableNormal1"/>
              <w:spacing w:before="0"/>
              <w:rPr>
                <w:szCs w:val="24"/>
              </w:rPr>
            </w:pPr>
            <w:r w:rsidRPr="00E85254">
              <w:rPr>
                <w:szCs w:val="24"/>
              </w:rPr>
              <w:t xml:space="preserve">The Global Positioning System (GPS) reference point from which all coordinates and locations are taken. </w:t>
            </w:r>
          </w:p>
        </w:tc>
      </w:tr>
      <w:tr w:rsidR="006D232A" w:rsidRPr="00033BF5" w:rsidTr="000115B8">
        <w:tc>
          <w:tcPr>
            <w:tcW w:w="3330" w:type="dxa"/>
          </w:tcPr>
          <w:p w:rsidR="006D232A" w:rsidRPr="00E85254" w:rsidRDefault="006D232A" w:rsidP="00D95458">
            <w:r>
              <w:t>Address</w:t>
            </w:r>
          </w:p>
        </w:tc>
        <w:tc>
          <w:tcPr>
            <w:tcW w:w="5580" w:type="dxa"/>
          </w:tcPr>
          <w:p w:rsidR="006D232A" w:rsidRPr="00E85254" w:rsidRDefault="006D232A" w:rsidP="000B5EDF">
            <w:r>
              <w:t>The complete operator address.</w:t>
            </w:r>
          </w:p>
        </w:tc>
      </w:tr>
      <w:tr w:rsidR="006D232A" w:rsidRPr="00033BF5" w:rsidTr="000115B8">
        <w:tc>
          <w:tcPr>
            <w:tcW w:w="3330" w:type="dxa"/>
          </w:tcPr>
          <w:p w:rsidR="006D232A" w:rsidRPr="00E85254" w:rsidRDefault="006D232A" w:rsidP="00D95458">
            <w:r w:rsidRPr="00E85254">
              <w:t>Address 1</w:t>
            </w:r>
          </w:p>
        </w:tc>
        <w:tc>
          <w:tcPr>
            <w:tcW w:w="5580" w:type="dxa"/>
          </w:tcPr>
          <w:p w:rsidR="006D232A" w:rsidRPr="00E85254" w:rsidRDefault="006D232A" w:rsidP="003F62B7">
            <w:r w:rsidRPr="00E85254">
              <w:t>The first line of the address.  This can be the facility address, well pad and/or access road address, Waste facility address, or operator address depending on the report selected.</w:t>
            </w:r>
          </w:p>
        </w:tc>
      </w:tr>
      <w:tr w:rsidR="006D232A" w:rsidRPr="00033BF5" w:rsidTr="000115B8">
        <w:tc>
          <w:tcPr>
            <w:tcW w:w="3330" w:type="dxa"/>
          </w:tcPr>
          <w:p w:rsidR="006D232A" w:rsidRPr="00E85254" w:rsidRDefault="006D232A" w:rsidP="00D95458">
            <w:r w:rsidRPr="00E85254">
              <w:t>Address 2</w:t>
            </w:r>
          </w:p>
        </w:tc>
        <w:tc>
          <w:tcPr>
            <w:tcW w:w="5580" w:type="dxa"/>
          </w:tcPr>
          <w:p w:rsidR="006D232A" w:rsidRPr="00E85254" w:rsidRDefault="006D232A" w:rsidP="003F62B7">
            <w:r w:rsidRPr="00E85254">
              <w:t>The second line of the address.  This can be the facility address, well pad and/or access road address, Waste facility address, or the operator address depending on the report selected.</w:t>
            </w:r>
          </w:p>
        </w:tc>
      </w:tr>
      <w:tr w:rsidR="006D232A" w:rsidRPr="00033BF5" w:rsidTr="00E85254">
        <w:trPr>
          <w:trHeight w:val="354"/>
        </w:trPr>
        <w:tc>
          <w:tcPr>
            <w:tcW w:w="3330" w:type="dxa"/>
          </w:tcPr>
          <w:p w:rsidR="006D232A" w:rsidRPr="00E85254" w:rsidRDefault="006D232A" w:rsidP="00D95458">
            <w:r w:rsidRPr="00E85254">
              <w:t>Address Type</w:t>
            </w:r>
          </w:p>
        </w:tc>
        <w:tc>
          <w:tcPr>
            <w:tcW w:w="5580" w:type="dxa"/>
          </w:tcPr>
          <w:p w:rsidR="006D232A" w:rsidRDefault="006D232A" w:rsidP="008E1EFD">
            <w:r w:rsidRPr="00E85254">
              <w:t>The type associated to the address.</w:t>
            </w:r>
          </w:p>
          <w:p w:rsidR="006D232A" w:rsidRPr="00E85254" w:rsidRDefault="006D232A" w:rsidP="008E1EFD"/>
          <w:p w:rsidR="006D232A" w:rsidRPr="00E85254" w:rsidRDefault="006D232A" w:rsidP="008E1EFD">
            <w:pPr>
              <w:rPr>
                <w:b/>
              </w:rPr>
            </w:pPr>
            <w:r w:rsidRPr="00E85254">
              <w:rPr>
                <w:b/>
              </w:rPr>
              <w:t>Well Pad Report:</w:t>
            </w:r>
          </w:p>
          <w:p w:rsidR="006D232A" w:rsidRPr="00E85254" w:rsidRDefault="006D232A" w:rsidP="008E1EFD">
            <w:r w:rsidRPr="00E85254">
              <w:t xml:space="preserve">The type of well pad address, chosen from the following list: </w:t>
            </w:r>
          </w:p>
          <w:p w:rsidR="006D232A" w:rsidRPr="00E85254" w:rsidRDefault="006D232A" w:rsidP="008E1EFD">
            <w:r w:rsidRPr="00E85254">
              <w:t>911AC – 911 well pad access road address,</w:t>
            </w:r>
          </w:p>
          <w:p w:rsidR="006D232A" w:rsidRPr="00E85254" w:rsidRDefault="006D232A" w:rsidP="003F62B7">
            <w:r w:rsidRPr="00E85254">
              <w:t>911WL – 911 well pad address.</w:t>
            </w:r>
          </w:p>
        </w:tc>
      </w:tr>
      <w:tr w:rsidR="006D232A" w:rsidRPr="00955EA4" w:rsidTr="00097A5A">
        <w:tc>
          <w:tcPr>
            <w:tcW w:w="3330" w:type="dxa"/>
          </w:tcPr>
          <w:p w:rsidR="006D232A" w:rsidRPr="00955EA4" w:rsidRDefault="006D232A" w:rsidP="00097A5A">
            <w:pPr>
              <w:pStyle w:val="Default"/>
              <w:rPr>
                <w:rFonts w:ascii="Times New Roman" w:hAnsi="Times New Roman" w:cs="Times New Roman"/>
                <w:color w:val="000000" w:themeColor="text1"/>
              </w:rPr>
            </w:pPr>
            <w:r w:rsidRPr="00955EA4">
              <w:rPr>
                <w:rFonts w:ascii="Times New Roman" w:hAnsi="Times New Roman" w:cs="Times New Roman"/>
                <w:color w:val="000000" w:themeColor="text1"/>
              </w:rPr>
              <w:t>Annular Production Pressure (psig)</w:t>
            </w:r>
          </w:p>
        </w:tc>
        <w:tc>
          <w:tcPr>
            <w:tcW w:w="5580" w:type="dxa"/>
          </w:tcPr>
          <w:p w:rsidR="006D232A" w:rsidRPr="00955EA4" w:rsidRDefault="006D232A" w:rsidP="00097A5A">
            <w:pPr>
              <w:pStyle w:val="Default"/>
              <w:rPr>
                <w:rFonts w:ascii="Times New Roman" w:hAnsi="Times New Roman" w:cs="Times New Roman"/>
              </w:rPr>
            </w:pPr>
            <w:r w:rsidRPr="00955EA4">
              <w:rPr>
                <w:rFonts w:ascii="Times New Roman" w:hAnsi="Times New Roman" w:cs="Times New Roman"/>
              </w:rPr>
              <w:t>This is the annular production pressure (flowing or shut-in) outside the production casing and inside the next outer casing string.  It applies for wells where the production annulus is plumbed to a sales line or where production annulus gas is used for other on-site applications.  It is recorded in psig, if a gauge is available for reference.</w:t>
            </w:r>
          </w:p>
        </w:tc>
      </w:tr>
      <w:tr w:rsidR="00A977C6" w:rsidRPr="00033BF5" w:rsidTr="000115B8">
        <w:tc>
          <w:tcPr>
            <w:tcW w:w="3330" w:type="dxa"/>
          </w:tcPr>
          <w:p w:rsidR="00A977C6" w:rsidRPr="00E85254" w:rsidRDefault="00A977C6" w:rsidP="009414A0">
            <w:r>
              <w:t>Answer</w:t>
            </w:r>
          </w:p>
        </w:tc>
        <w:tc>
          <w:tcPr>
            <w:tcW w:w="5580" w:type="dxa"/>
          </w:tcPr>
          <w:p w:rsidR="00A977C6" w:rsidRPr="00E85254" w:rsidRDefault="00A977C6" w:rsidP="00A977C6">
            <w:r>
              <w:t xml:space="preserve">Unique to the OGRE Notification program, this field is </w:t>
            </w:r>
            <w:r>
              <w:lastRenderedPageBreak/>
              <w:t>what information the operator provided to the question field.</w:t>
            </w:r>
          </w:p>
        </w:tc>
      </w:tr>
      <w:tr w:rsidR="006D232A" w:rsidRPr="00033BF5" w:rsidTr="000115B8">
        <w:tc>
          <w:tcPr>
            <w:tcW w:w="3330" w:type="dxa"/>
          </w:tcPr>
          <w:p w:rsidR="006D232A" w:rsidRPr="00E85254" w:rsidRDefault="006D232A" w:rsidP="009414A0">
            <w:r w:rsidRPr="00E85254">
              <w:lastRenderedPageBreak/>
              <w:t>API</w:t>
            </w:r>
            <w:r w:rsidR="009414A0">
              <w:t xml:space="preserve"> </w:t>
            </w:r>
            <w:r w:rsidRPr="00E85254">
              <w:t>/</w:t>
            </w:r>
            <w:r w:rsidR="009414A0">
              <w:t xml:space="preserve"> </w:t>
            </w:r>
            <w:r w:rsidRPr="00E85254">
              <w:t>Permit or API</w:t>
            </w:r>
          </w:p>
        </w:tc>
        <w:tc>
          <w:tcPr>
            <w:tcW w:w="5580" w:type="dxa"/>
          </w:tcPr>
          <w:p w:rsidR="006D232A" w:rsidRPr="00E85254" w:rsidRDefault="006D232A" w:rsidP="009414A0">
            <w:r w:rsidRPr="00E85254">
              <w:t xml:space="preserve">The </w:t>
            </w:r>
            <w:r w:rsidR="009414A0">
              <w:t xml:space="preserve">unique </w:t>
            </w:r>
            <w:r w:rsidRPr="00E85254">
              <w:t>system</w:t>
            </w:r>
            <w:r w:rsidR="009414A0">
              <w:t>-</w:t>
            </w:r>
            <w:r w:rsidRPr="00E85254">
              <w:t xml:space="preserve">generated number (otherwise known as American Petroleum Institute (API) Number) </w:t>
            </w:r>
            <w:r w:rsidR="009414A0">
              <w:t xml:space="preserve">assigned to the permit, </w:t>
            </w:r>
            <w:r w:rsidRPr="00E85254">
              <w:t>the primary facility</w:t>
            </w:r>
            <w:r w:rsidR="009414A0">
              <w:t xml:space="preserve"> and the</w:t>
            </w:r>
            <w:r w:rsidRPr="00E85254">
              <w:t xml:space="preserve"> well.</w:t>
            </w:r>
          </w:p>
        </w:tc>
      </w:tr>
      <w:tr w:rsidR="006D232A" w:rsidRPr="00033BF5" w:rsidTr="000115B8">
        <w:tc>
          <w:tcPr>
            <w:tcW w:w="3330" w:type="dxa"/>
          </w:tcPr>
          <w:p w:rsidR="006D232A" w:rsidRPr="00E85254" w:rsidRDefault="006D232A" w:rsidP="00C839FC">
            <w:pPr>
              <w:pStyle w:val="TableParagraph"/>
              <w:spacing w:line="264" w:lineRule="exact"/>
              <w:rPr>
                <w:rFonts w:ascii="Times New Roman" w:eastAsia="Calibri" w:hAnsi="Times New Roman" w:cs="Times New Roman"/>
                <w:sz w:val="24"/>
                <w:szCs w:val="24"/>
              </w:rPr>
            </w:pPr>
            <w:r w:rsidRPr="00E85254">
              <w:rPr>
                <w:rFonts w:ascii="Times New Roman" w:hAnsi="Times New Roman" w:cs="Times New Roman"/>
                <w:spacing w:val="-1"/>
                <w:sz w:val="24"/>
                <w:szCs w:val="24"/>
              </w:rPr>
              <w:t>Averaged</w:t>
            </w:r>
          </w:p>
        </w:tc>
        <w:tc>
          <w:tcPr>
            <w:tcW w:w="5580" w:type="dxa"/>
          </w:tcPr>
          <w:p w:rsidR="006D232A" w:rsidRPr="00E85254" w:rsidRDefault="006D232A" w:rsidP="003F62B7">
            <w:pPr>
              <w:pStyle w:val="TableParagraph"/>
              <w:spacing w:line="239" w:lineRule="auto"/>
              <w:ind w:right="324"/>
              <w:jc w:val="both"/>
              <w:rPr>
                <w:rFonts w:ascii="Times New Roman" w:eastAsia="Calibri" w:hAnsi="Times New Roman" w:cs="Times New Roman"/>
                <w:sz w:val="24"/>
                <w:szCs w:val="24"/>
              </w:rPr>
            </w:pPr>
            <w:r w:rsidRPr="00E85254">
              <w:rPr>
                <w:rFonts w:ascii="Times New Roman" w:hAnsi="Times New Roman" w:cs="Times New Roman"/>
                <w:spacing w:val="-1"/>
                <w:sz w:val="24"/>
                <w:szCs w:val="24"/>
              </w:rPr>
              <w:t xml:space="preserve">The quantity being reported </w:t>
            </w:r>
            <w:r w:rsidRPr="00E85254">
              <w:rPr>
                <w:rFonts w:ascii="Times New Roman" w:hAnsi="Times New Roman" w:cs="Times New Roman"/>
                <w:sz w:val="24"/>
                <w:szCs w:val="24"/>
              </w:rPr>
              <w:t xml:space="preserve">was </w:t>
            </w:r>
            <w:r w:rsidRPr="00E85254">
              <w:rPr>
                <w:rFonts w:ascii="Times New Roman" w:hAnsi="Times New Roman" w:cs="Times New Roman"/>
                <w:spacing w:val="-1"/>
                <w:sz w:val="24"/>
                <w:szCs w:val="24"/>
              </w:rPr>
              <w:t>averaged</w:t>
            </w:r>
            <w:r w:rsidRPr="00E85254">
              <w:rPr>
                <w:rFonts w:ascii="Times New Roman" w:hAnsi="Times New Roman" w:cs="Times New Roman"/>
                <w:sz w:val="24"/>
                <w:szCs w:val="24"/>
              </w:rPr>
              <w:t xml:space="preserve"> over a group of wells. Y =</w:t>
            </w:r>
            <w:r w:rsidRPr="00E85254">
              <w:rPr>
                <w:rFonts w:ascii="Times New Roman" w:hAnsi="Times New Roman" w:cs="Times New Roman"/>
                <w:spacing w:val="-2"/>
                <w:sz w:val="24"/>
                <w:szCs w:val="24"/>
              </w:rPr>
              <w:t xml:space="preserve"> </w:t>
            </w:r>
            <w:r w:rsidRPr="00E85254">
              <w:rPr>
                <w:rFonts w:ascii="Times New Roman" w:hAnsi="Times New Roman" w:cs="Times New Roman"/>
                <w:sz w:val="24"/>
                <w:szCs w:val="24"/>
              </w:rPr>
              <w:t>the</w:t>
            </w:r>
            <w:r w:rsidRPr="00E85254">
              <w:rPr>
                <w:rFonts w:ascii="Times New Roman" w:hAnsi="Times New Roman" w:cs="Times New Roman"/>
                <w:spacing w:val="25"/>
                <w:sz w:val="24"/>
                <w:szCs w:val="24"/>
              </w:rPr>
              <w:t xml:space="preserve"> </w:t>
            </w:r>
            <w:r w:rsidRPr="00E85254">
              <w:rPr>
                <w:rFonts w:ascii="Times New Roman" w:hAnsi="Times New Roman" w:cs="Times New Roman"/>
                <w:spacing w:val="-1"/>
                <w:sz w:val="24"/>
                <w:szCs w:val="24"/>
              </w:rPr>
              <w:t>production for</w:t>
            </w:r>
            <w:r w:rsidRPr="00E85254">
              <w:rPr>
                <w:rFonts w:ascii="Times New Roman" w:hAnsi="Times New Roman" w:cs="Times New Roman"/>
                <w:spacing w:val="-2"/>
                <w:sz w:val="24"/>
                <w:szCs w:val="24"/>
              </w:rPr>
              <w:t xml:space="preserve"> </w:t>
            </w:r>
            <w:r w:rsidRPr="00E85254">
              <w:rPr>
                <w:rFonts w:ascii="Times New Roman" w:hAnsi="Times New Roman" w:cs="Times New Roman"/>
                <w:sz w:val="24"/>
                <w:szCs w:val="24"/>
              </w:rPr>
              <w:t>the</w:t>
            </w:r>
            <w:r w:rsidRPr="00E85254">
              <w:rPr>
                <w:rFonts w:ascii="Times New Roman" w:hAnsi="Times New Roman" w:cs="Times New Roman"/>
                <w:spacing w:val="-2"/>
                <w:sz w:val="24"/>
                <w:szCs w:val="24"/>
              </w:rPr>
              <w:t xml:space="preserve"> </w:t>
            </w:r>
            <w:r w:rsidRPr="00E85254">
              <w:rPr>
                <w:rFonts w:ascii="Times New Roman" w:hAnsi="Times New Roman" w:cs="Times New Roman"/>
                <w:sz w:val="24"/>
                <w:szCs w:val="24"/>
              </w:rPr>
              <w:t>well</w:t>
            </w:r>
            <w:r w:rsidRPr="00E85254">
              <w:rPr>
                <w:rFonts w:ascii="Times New Roman" w:hAnsi="Times New Roman" w:cs="Times New Roman"/>
                <w:spacing w:val="-3"/>
                <w:sz w:val="24"/>
                <w:szCs w:val="24"/>
              </w:rPr>
              <w:t xml:space="preserve"> </w:t>
            </w:r>
            <w:r w:rsidRPr="00E85254">
              <w:rPr>
                <w:rFonts w:ascii="Times New Roman" w:hAnsi="Times New Roman" w:cs="Times New Roman"/>
                <w:spacing w:val="-1"/>
                <w:sz w:val="24"/>
                <w:szCs w:val="24"/>
              </w:rPr>
              <w:t>was</w:t>
            </w:r>
            <w:r w:rsidRPr="00E85254">
              <w:rPr>
                <w:rFonts w:ascii="Times New Roman" w:hAnsi="Times New Roman" w:cs="Times New Roman"/>
                <w:sz w:val="24"/>
                <w:szCs w:val="24"/>
              </w:rPr>
              <w:t xml:space="preserve"> </w:t>
            </w:r>
            <w:r w:rsidRPr="00E85254">
              <w:rPr>
                <w:rFonts w:ascii="Times New Roman" w:hAnsi="Times New Roman" w:cs="Times New Roman"/>
                <w:spacing w:val="-1"/>
                <w:sz w:val="24"/>
                <w:szCs w:val="24"/>
              </w:rPr>
              <w:t xml:space="preserve">reported </w:t>
            </w:r>
            <w:r w:rsidRPr="00E85254">
              <w:rPr>
                <w:rFonts w:ascii="Times New Roman" w:hAnsi="Times New Roman" w:cs="Times New Roman"/>
                <w:sz w:val="24"/>
                <w:szCs w:val="24"/>
              </w:rPr>
              <w:t>as</w:t>
            </w:r>
            <w:r w:rsidRPr="00E85254">
              <w:rPr>
                <w:rFonts w:ascii="Times New Roman" w:hAnsi="Times New Roman" w:cs="Times New Roman"/>
                <w:spacing w:val="-2"/>
                <w:sz w:val="24"/>
                <w:szCs w:val="24"/>
              </w:rPr>
              <w:t xml:space="preserve"> </w:t>
            </w:r>
            <w:r w:rsidRPr="00E85254">
              <w:rPr>
                <w:rFonts w:ascii="Times New Roman" w:hAnsi="Times New Roman" w:cs="Times New Roman"/>
                <w:spacing w:val="-1"/>
                <w:sz w:val="24"/>
                <w:szCs w:val="24"/>
              </w:rPr>
              <w:t>being part</w:t>
            </w:r>
            <w:r w:rsidRPr="00E85254">
              <w:rPr>
                <w:rFonts w:ascii="Times New Roman" w:hAnsi="Times New Roman" w:cs="Times New Roman"/>
                <w:spacing w:val="-2"/>
                <w:sz w:val="24"/>
                <w:szCs w:val="24"/>
              </w:rPr>
              <w:t xml:space="preserve"> </w:t>
            </w:r>
            <w:r w:rsidRPr="00E85254">
              <w:rPr>
                <w:rFonts w:ascii="Times New Roman" w:hAnsi="Times New Roman" w:cs="Times New Roman"/>
                <w:sz w:val="24"/>
                <w:szCs w:val="24"/>
              </w:rPr>
              <w:t>of</w:t>
            </w:r>
            <w:r w:rsidRPr="00E85254">
              <w:rPr>
                <w:rFonts w:ascii="Times New Roman" w:hAnsi="Times New Roman" w:cs="Times New Roman"/>
                <w:spacing w:val="-2"/>
                <w:sz w:val="24"/>
                <w:szCs w:val="24"/>
              </w:rPr>
              <w:t xml:space="preserve"> </w:t>
            </w:r>
            <w:r w:rsidRPr="00E85254">
              <w:rPr>
                <w:rFonts w:ascii="Times New Roman" w:hAnsi="Times New Roman" w:cs="Times New Roman"/>
                <w:spacing w:val="-1"/>
                <w:sz w:val="24"/>
                <w:szCs w:val="24"/>
              </w:rPr>
              <w:t xml:space="preserve">group </w:t>
            </w:r>
            <w:r w:rsidRPr="00E85254">
              <w:rPr>
                <w:rFonts w:ascii="Times New Roman" w:hAnsi="Times New Roman" w:cs="Times New Roman"/>
                <w:sz w:val="24"/>
                <w:szCs w:val="24"/>
              </w:rPr>
              <w:t>of</w:t>
            </w:r>
            <w:r w:rsidRPr="00E85254">
              <w:rPr>
                <w:rFonts w:ascii="Times New Roman" w:hAnsi="Times New Roman" w:cs="Times New Roman"/>
                <w:spacing w:val="-2"/>
                <w:sz w:val="24"/>
                <w:szCs w:val="24"/>
              </w:rPr>
              <w:t xml:space="preserve"> </w:t>
            </w:r>
            <w:r w:rsidRPr="00E85254">
              <w:rPr>
                <w:rFonts w:ascii="Times New Roman" w:hAnsi="Times New Roman" w:cs="Times New Roman"/>
                <w:spacing w:val="-1"/>
                <w:sz w:val="24"/>
                <w:szCs w:val="24"/>
              </w:rPr>
              <w:t>wells</w:t>
            </w:r>
            <w:r w:rsidRPr="00E85254">
              <w:rPr>
                <w:rFonts w:ascii="Times New Roman" w:hAnsi="Times New Roman" w:cs="Times New Roman"/>
                <w:spacing w:val="53"/>
                <w:sz w:val="24"/>
                <w:szCs w:val="24"/>
              </w:rPr>
              <w:t xml:space="preserve"> </w:t>
            </w:r>
            <w:r w:rsidRPr="00E85254">
              <w:rPr>
                <w:rFonts w:ascii="Times New Roman" w:hAnsi="Times New Roman" w:cs="Times New Roman"/>
                <w:sz w:val="24"/>
                <w:szCs w:val="24"/>
              </w:rPr>
              <w:t>N</w:t>
            </w:r>
            <w:r w:rsidRPr="00E85254">
              <w:rPr>
                <w:rFonts w:ascii="Times New Roman" w:hAnsi="Times New Roman" w:cs="Times New Roman"/>
                <w:spacing w:val="-1"/>
                <w:sz w:val="24"/>
                <w:szCs w:val="24"/>
              </w:rPr>
              <w:t xml:space="preserve"> </w:t>
            </w:r>
            <w:r w:rsidRPr="00E85254">
              <w:rPr>
                <w:rFonts w:ascii="Times New Roman" w:hAnsi="Times New Roman" w:cs="Times New Roman"/>
                <w:sz w:val="24"/>
                <w:szCs w:val="24"/>
              </w:rPr>
              <w:t xml:space="preserve">= </w:t>
            </w:r>
            <w:r w:rsidRPr="00E85254">
              <w:rPr>
                <w:rFonts w:ascii="Times New Roman" w:hAnsi="Times New Roman" w:cs="Times New Roman"/>
                <w:spacing w:val="-1"/>
                <w:sz w:val="24"/>
                <w:szCs w:val="24"/>
              </w:rPr>
              <w:t>the</w:t>
            </w:r>
            <w:r w:rsidRPr="00E85254">
              <w:rPr>
                <w:rFonts w:ascii="Times New Roman" w:hAnsi="Times New Roman" w:cs="Times New Roman"/>
                <w:spacing w:val="-2"/>
                <w:sz w:val="24"/>
                <w:szCs w:val="24"/>
              </w:rPr>
              <w:t xml:space="preserve"> </w:t>
            </w:r>
            <w:r w:rsidRPr="00E85254">
              <w:rPr>
                <w:rFonts w:ascii="Times New Roman" w:hAnsi="Times New Roman" w:cs="Times New Roman"/>
                <w:spacing w:val="-1"/>
                <w:sz w:val="24"/>
                <w:szCs w:val="24"/>
              </w:rPr>
              <w:t>production for</w:t>
            </w:r>
            <w:r w:rsidRPr="00E85254">
              <w:rPr>
                <w:rFonts w:ascii="Times New Roman" w:hAnsi="Times New Roman" w:cs="Times New Roman"/>
                <w:sz w:val="24"/>
                <w:szCs w:val="24"/>
              </w:rPr>
              <w:t xml:space="preserve"> </w:t>
            </w:r>
            <w:r w:rsidRPr="00E85254">
              <w:rPr>
                <w:rFonts w:ascii="Times New Roman" w:hAnsi="Times New Roman" w:cs="Times New Roman"/>
                <w:spacing w:val="-1"/>
                <w:sz w:val="24"/>
                <w:szCs w:val="24"/>
              </w:rPr>
              <w:t>the</w:t>
            </w:r>
            <w:r w:rsidRPr="00E85254">
              <w:rPr>
                <w:rFonts w:ascii="Times New Roman" w:hAnsi="Times New Roman" w:cs="Times New Roman"/>
                <w:spacing w:val="-4"/>
                <w:sz w:val="24"/>
                <w:szCs w:val="24"/>
              </w:rPr>
              <w:t xml:space="preserve"> </w:t>
            </w:r>
            <w:r w:rsidRPr="00E85254">
              <w:rPr>
                <w:rFonts w:ascii="Times New Roman" w:hAnsi="Times New Roman" w:cs="Times New Roman"/>
                <w:sz w:val="24"/>
                <w:szCs w:val="24"/>
              </w:rPr>
              <w:t>well</w:t>
            </w:r>
            <w:r w:rsidRPr="00E85254">
              <w:rPr>
                <w:rFonts w:ascii="Times New Roman" w:hAnsi="Times New Roman" w:cs="Times New Roman"/>
                <w:spacing w:val="-3"/>
                <w:sz w:val="24"/>
                <w:szCs w:val="24"/>
              </w:rPr>
              <w:t xml:space="preserve"> </w:t>
            </w:r>
            <w:r w:rsidRPr="00E85254">
              <w:rPr>
                <w:rFonts w:ascii="Times New Roman" w:hAnsi="Times New Roman" w:cs="Times New Roman"/>
                <w:sz w:val="24"/>
                <w:szCs w:val="24"/>
              </w:rPr>
              <w:t xml:space="preserve">was </w:t>
            </w:r>
            <w:r w:rsidRPr="00E85254">
              <w:rPr>
                <w:rFonts w:ascii="Times New Roman" w:hAnsi="Times New Roman" w:cs="Times New Roman"/>
                <w:spacing w:val="-1"/>
                <w:sz w:val="24"/>
                <w:szCs w:val="24"/>
              </w:rPr>
              <w:t>reported</w:t>
            </w:r>
            <w:r w:rsidRPr="00E85254">
              <w:rPr>
                <w:rFonts w:ascii="Times New Roman" w:hAnsi="Times New Roman" w:cs="Times New Roman"/>
                <w:sz w:val="24"/>
                <w:szCs w:val="24"/>
              </w:rPr>
              <w:t xml:space="preserve"> as </w:t>
            </w:r>
            <w:r w:rsidRPr="00E85254">
              <w:rPr>
                <w:rFonts w:ascii="Times New Roman" w:hAnsi="Times New Roman" w:cs="Times New Roman"/>
                <w:spacing w:val="-1"/>
                <w:sz w:val="24"/>
                <w:szCs w:val="24"/>
              </w:rPr>
              <w:t>NOT</w:t>
            </w:r>
            <w:r w:rsidRPr="00E85254">
              <w:rPr>
                <w:rFonts w:ascii="Times New Roman" w:hAnsi="Times New Roman" w:cs="Times New Roman"/>
                <w:spacing w:val="-2"/>
                <w:sz w:val="24"/>
                <w:szCs w:val="24"/>
              </w:rPr>
              <w:t xml:space="preserve"> </w:t>
            </w:r>
            <w:r w:rsidRPr="00E85254">
              <w:rPr>
                <w:rFonts w:ascii="Times New Roman" w:hAnsi="Times New Roman" w:cs="Times New Roman"/>
                <w:spacing w:val="-1"/>
                <w:sz w:val="24"/>
                <w:szCs w:val="24"/>
              </w:rPr>
              <w:t xml:space="preserve">being </w:t>
            </w:r>
            <w:r w:rsidRPr="00E85254">
              <w:rPr>
                <w:rFonts w:ascii="Times New Roman" w:hAnsi="Times New Roman" w:cs="Times New Roman"/>
                <w:sz w:val="24"/>
                <w:szCs w:val="24"/>
              </w:rPr>
              <w:t>part of</w:t>
            </w:r>
            <w:r w:rsidRPr="00E85254">
              <w:rPr>
                <w:rFonts w:ascii="Times New Roman" w:hAnsi="Times New Roman" w:cs="Times New Roman"/>
                <w:spacing w:val="37"/>
                <w:sz w:val="24"/>
                <w:szCs w:val="24"/>
              </w:rPr>
              <w:t xml:space="preserve"> </w:t>
            </w:r>
            <w:r w:rsidRPr="00E85254">
              <w:rPr>
                <w:rFonts w:ascii="Times New Roman" w:hAnsi="Times New Roman" w:cs="Times New Roman"/>
                <w:spacing w:val="-1"/>
                <w:sz w:val="24"/>
                <w:szCs w:val="24"/>
              </w:rPr>
              <w:t xml:space="preserve">group </w:t>
            </w:r>
            <w:r w:rsidRPr="00E85254">
              <w:rPr>
                <w:rFonts w:ascii="Times New Roman" w:hAnsi="Times New Roman" w:cs="Times New Roman"/>
                <w:sz w:val="24"/>
                <w:szCs w:val="24"/>
              </w:rPr>
              <w:t>of</w:t>
            </w:r>
            <w:r w:rsidRPr="00E85254">
              <w:rPr>
                <w:rFonts w:ascii="Times New Roman" w:hAnsi="Times New Roman" w:cs="Times New Roman"/>
                <w:spacing w:val="-2"/>
                <w:sz w:val="24"/>
                <w:szCs w:val="24"/>
              </w:rPr>
              <w:t xml:space="preserve"> </w:t>
            </w:r>
            <w:r w:rsidRPr="00E85254">
              <w:rPr>
                <w:rFonts w:ascii="Times New Roman" w:hAnsi="Times New Roman" w:cs="Times New Roman"/>
                <w:spacing w:val="-1"/>
                <w:sz w:val="24"/>
                <w:szCs w:val="24"/>
              </w:rPr>
              <w:t>wells.</w:t>
            </w:r>
          </w:p>
        </w:tc>
      </w:tr>
      <w:tr w:rsidR="006D232A" w:rsidRPr="00033BF5" w:rsidTr="000115B8">
        <w:tc>
          <w:tcPr>
            <w:tcW w:w="3330" w:type="dxa"/>
          </w:tcPr>
          <w:p w:rsidR="006D232A" w:rsidRPr="00E85254" w:rsidRDefault="006D232A" w:rsidP="00D95458">
            <w:r w:rsidRPr="00E85254">
              <w:t>Chapter 93 - Water Quality</w:t>
            </w:r>
          </w:p>
        </w:tc>
        <w:tc>
          <w:tcPr>
            <w:tcW w:w="5580" w:type="dxa"/>
          </w:tcPr>
          <w:p w:rsidR="006D232A" w:rsidRPr="00E85254" w:rsidRDefault="006D232A" w:rsidP="003F62B7">
            <w:r w:rsidRPr="00E85254">
              <w:t>A water quality classification of the streams and/or bodies of water located nearby.</w:t>
            </w:r>
          </w:p>
        </w:tc>
      </w:tr>
      <w:tr w:rsidR="006D232A" w:rsidRPr="00033BF5" w:rsidTr="000115B8">
        <w:tc>
          <w:tcPr>
            <w:tcW w:w="3330" w:type="dxa"/>
          </w:tcPr>
          <w:p w:rsidR="006D232A" w:rsidRPr="00E85254" w:rsidRDefault="006D232A" w:rsidP="00D95458">
            <w:r w:rsidRPr="00E85254">
              <w:t>City</w:t>
            </w:r>
          </w:p>
        </w:tc>
        <w:tc>
          <w:tcPr>
            <w:tcW w:w="5580" w:type="dxa"/>
          </w:tcPr>
          <w:p w:rsidR="006D232A" w:rsidRPr="00E85254" w:rsidRDefault="006D232A" w:rsidP="003F62B7">
            <w:r w:rsidRPr="00E85254">
              <w:t>The city where the facility, client, waste facility, or well pad is located depending on the report selected.</w:t>
            </w:r>
          </w:p>
        </w:tc>
      </w:tr>
      <w:tr w:rsidR="006D232A" w:rsidRPr="00033BF5" w:rsidTr="000115B8">
        <w:tc>
          <w:tcPr>
            <w:tcW w:w="3330" w:type="dxa"/>
          </w:tcPr>
          <w:p w:rsidR="006D232A" w:rsidRPr="00E85254" w:rsidRDefault="006D232A" w:rsidP="00D95458">
            <w:r w:rsidRPr="00E85254">
              <w:rPr>
                <w:spacing w:val="-1"/>
              </w:rPr>
              <w:t xml:space="preserve">Client </w:t>
            </w:r>
            <w:r w:rsidRPr="00E85254">
              <w:t>Id</w:t>
            </w:r>
          </w:p>
        </w:tc>
        <w:tc>
          <w:tcPr>
            <w:tcW w:w="5580" w:type="dxa"/>
          </w:tcPr>
          <w:p w:rsidR="006D232A" w:rsidRPr="00E85254" w:rsidRDefault="006D232A" w:rsidP="00D95458">
            <w:r w:rsidRPr="00E85254">
              <w:t xml:space="preserve">The </w:t>
            </w:r>
            <w:r w:rsidRPr="00E85254">
              <w:rPr>
                <w:spacing w:val="-1"/>
              </w:rPr>
              <w:t>system</w:t>
            </w:r>
            <w:r w:rsidRPr="00E85254">
              <w:rPr>
                <w:spacing w:val="1"/>
              </w:rPr>
              <w:t xml:space="preserve"> </w:t>
            </w:r>
            <w:r w:rsidRPr="00E85254">
              <w:rPr>
                <w:spacing w:val="-1"/>
              </w:rPr>
              <w:t xml:space="preserve">generated </w:t>
            </w:r>
            <w:r w:rsidRPr="00E85254">
              <w:rPr>
                <w:spacing w:val="-2"/>
              </w:rPr>
              <w:t>number</w:t>
            </w:r>
            <w:r w:rsidRPr="00E85254">
              <w:t xml:space="preserve"> </w:t>
            </w:r>
            <w:r w:rsidRPr="00E85254">
              <w:rPr>
                <w:spacing w:val="-1"/>
              </w:rPr>
              <w:t>created</w:t>
            </w:r>
            <w:r w:rsidRPr="00E85254">
              <w:t xml:space="preserve"> </w:t>
            </w:r>
            <w:r w:rsidRPr="00E85254">
              <w:rPr>
                <w:spacing w:val="-1"/>
              </w:rPr>
              <w:t>when</w:t>
            </w:r>
            <w:r w:rsidRPr="00E85254">
              <w:t xml:space="preserve"> the</w:t>
            </w:r>
            <w:r w:rsidRPr="00E85254">
              <w:rPr>
                <w:spacing w:val="-2"/>
              </w:rPr>
              <w:t xml:space="preserve"> </w:t>
            </w:r>
            <w:r w:rsidRPr="00E85254">
              <w:rPr>
                <w:spacing w:val="-1"/>
              </w:rPr>
              <w:t>operator</w:t>
            </w:r>
            <w:r w:rsidRPr="00E85254">
              <w:t xml:space="preserve"> </w:t>
            </w:r>
            <w:r w:rsidRPr="00E85254">
              <w:rPr>
                <w:spacing w:val="-1"/>
              </w:rPr>
              <w:t>first</w:t>
            </w:r>
            <w:r w:rsidRPr="00E85254">
              <w:rPr>
                <w:spacing w:val="-2"/>
              </w:rPr>
              <w:t xml:space="preserve"> </w:t>
            </w:r>
            <w:r w:rsidRPr="00E85254">
              <w:rPr>
                <w:spacing w:val="-1"/>
              </w:rPr>
              <w:t>applied</w:t>
            </w:r>
            <w:r w:rsidRPr="00E85254">
              <w:rPr>
                <w:spacing w:val="49"/>
              </w:rPr>
              <w:t xml:space="preserve"> </w:t>
            </w:r>
            <w:r w:rsidRPr="00E85254">
              <w:t>to</w:t>
            </w:r>
            <w:r w:rsidRPr="00E85254">
              <w:rPr>
                <w:spacing w:val="1"/>
              </w:rPr>
              <w:t xml:space="preserve"> </w:t>
            </w:r>
            <w:r w:rsidRPr="00E85254">
              <w:rPr>
                <w:spacing w:val="-1"/>
              </w:rPr>
              <w:t>be</w:t>
            </w:r>
            <w:r w:rsidRPr="00E85254">
              <w:rPr>
                <w:spacing w:val="-2"/>
              </w:rPr>
              <w:t xml:space="preserve"> </w:t>
            </w:r>
            <w:r w:rsidRPr="00E85254">
              <w:t xml:space="preserve">an </w:t>
            </w:r>
            <w:r w:rsidRPr="00E85254">
              <w:rPr>
                <w:spacing w:val="-1"/>
              </w:rPr>
              <w:t>Oil</w:t>
            </w:r>
            <w:r w:rsidRPr="00E85254">
              <w:rPr>
                <w:spacing w:val="-2"/>
              </w:rPr>
              <w:t xml:space="preserve"> </w:t>
            </w:r>
            <w:r w:rsidRPr="00E85254">
              <w:rPr>
                <w:spacing w:val="-1"/>
              </w:rPr>
              <w:t xml:space="preserve">and </w:t>
            </w:r>
            <w:r w:rsidRPr="00E85254">
              <w:t xml:space="preserve">Gas </w:t>
            </w:r>
            <w:r w:rsidRPr="00E85254">
              <w:rPr>
                <w:spacing w:val="-1"/>
              </w:rPr>
              <w:t>Operator</w:t>
            </w:r>
            <w:r w:rsidRPr="00E85254">
              <w:t xml:space="preserve"> in</w:t>
            </w:r>
            <w:r w:rsidRPr="00E85254">
              <w:rPr>
                <w:spacing w:val="-3"/>
              </w:rPr>
              <w:t xml:space="preserve"> </w:t>
            </w:r>
            <w:r w:rsidRPr="00E85254">
              <w:rPr>
                <w:spacing w:val="-1"/>
              </w:rPr>
              <w:t>Pennsylvania</w:t>
            </w:r>
            <w:r w:rsidRPr="00E85254">
              <w:rPr>
                <w:spacing w:val="-4"/>
              </w:rPr>
              <w:t xml:space="preserve"> </w:t>
            </w:r>
            <w:r w:rsidRPr="00E85254">
              <w:rPr>
                <w:spacing w:val="-1"/>
              </w:rPr>
              <w:t>and was</w:t>
            </w:r>
            <w:r w:rsidRPr="00E85254">
              <w:t xml:space="preserve"> </w:t>
            </w:r>
            <w:r w:rsidRPr="00E85254">
              <w:rPr>
                <w:spacing w:val="-1"/>
              </w:rPr>
              <w:t>added</w:t>
            </w:r>
            <w:r w:rsidRPr="00E85254">
              <w:t xml:space="preserve"> </w:t>
            </w:r>
            <w:r w:rsidRPr="00E85254">
              <w:rPr>
                <w:spacing w:val="-1"/>
              </w:rPr>
              <w:t>to</w:t>
            </w:r>
            <w:r w:rsidRPr="00E85254">
              <w:rPr>
                <w:spacing w:val="1"/>
              </w:rPr>
              <w:t xml:space="preserve"> </w:t>
            </w:r>
            <w:r w:rsidRPr="00E85254">
              <w:rPr>
                <w:spacing w:val="-1"/>
              </w:rPr>
              <w:t>the</w:t>
            </w:r>
            <w:r w:rsidRPr="00E85254">
              <w:rPr>
                <w:spacing w:val="41"/>
              </w:rPr>
              <w:t xml:space="preserve"> </w:t>
            </w:r>
            <w:r w:rsidRPr="00E85254">
              <w:rPr>
                <w:spacing w:val="-1"/>
              </w:rPr>
              <w:t>database.</w:t>
            </w:r>
          </w:p>
        </w:tc>
      </w:tr>
      <w:tr w:rsidR="006D232A" w:rsidRPr="00033BF5" w:rsidTr="000115B8">
        <w:tc>
          <w:tcPr>
            <w:tcW w:w="3330" w:type="dxa"/>
          </w:tcPr>
          <w:p w:rsidR="006D232A" w:rsidRPr="00E85254" w:rsidRDefault="006D232A" w:rsidP="00D95458">
            <w:r w:rsidRPr="00E85254">
              <w:t>Comment Reason/ Comment Text</w:t>
            </w:r>
          </w:p>
        </w:tc>
        <w:tc>
          <w:tcPr>
            <w:tcW w:w="5580" w:type="dxa"/>
          </w:tcPr>
          <w:p w:rsidR="006D232A" w:rsidRPr="00F56E21" w:rsidRDefault="006D232A" w:rsidP="00767615">
            <w:r w:rsidRPr="00F56E21">
              <w:t>The predetermined non-production reason description concatenated with the comment free form text entered on the production report.</w:t>
            </w:r>
          </w:p>
        </w:tc>
      </w:tr>
      <w:tr w:rsidR="006D232A" w:rsidRPr="00955EA4" w:rsidTr="00097A5A">
        <w:tc>
          <w:tcPr>
            <w:tcW w:w="3330" w:type="dxa"/>
          </w:tcPr>
          <w:p w:rsidR="006D232A" w:rsidRPr="00955EA4" w:rsidRDefault="006D232A" w:rsidP="00097A5A">
            <w:pPr>
              <w:pStyle w:val="Default"/>
              <w:rPr>
                <w:rFonts w:ascii="Times New Roman" w:hAnsi="Times New Roman" w:cs="Times New Roman"/>
                <w:color w:val="000000" w:themeColor="text1"/>
              </w:rPr>
            </w:pPr>
            <w:r w:rsidRPr="00891151">
              <w:rPr>
                <w:rFonts w:ascii="Times New Roman" w:hAnsi="Times New Roman" w:cs="Times New Roman"/>
                <w:color w:val="000000" w:themeColor="text1"/>
              </w:rPr>
              <w:t>Comments</w:t>
            </w:r>
          </w:p>
        </w:tc>
        <w:tc>
          <w:tcPr>
            <w:tcW w:w="5580" w:type="dxa"/>
          </w:tcPr>
          <w:p w:rsidR="006D232A" w:rsidRPr="00955EA4" w:rsidRDefault="006D232A" w:rsidP="00097A5A">
            <w:pPr>
              <w:pStyle w:val="Default"/>
              <w:rPr>
                <w:rFonts w:ascii="Times New Roman" w:hAnsi="Times New Roman" w:cs="Times New Roman"/>
              </w:rPr>
            </w:pPr>
            <w:r w:rsidRPr="00891151">
              <w:rPr>
                <w:rFonts w:ascii="Times New Roman" w:hAnsi="Times New Roman" w:cs="Times New Roman"/>
              </w:rPr>
              <w:t>These are text comments supplied by the operator</w:t>
            </w:r>
            <w:r>
              <w:rPr>
                <w:rFonts w:ascii="Times New Roman" w:hAnsi="Times New Roman" w:cs="Times New Roman"/>
              </w:rPr>
              <w:t xml:space="preserve"> as part of the Mechanical Integrity Assessment report</w:t>
            </w:r>
            <w:r w:rsidRPr="00891151">
              <w:rPr>
                <w:rFonts w:ascii="Times New Roman" w:hAnsi="Times New Roman" w:cs="Times New Roman"/>
              </w:rPr>
              <w:t>.  DEP requests that this column be used to note any significant observations during the inspection.</w:t>
            </w:r>
          </w:p>
        </w:tc>
      </w:tr>
      <w:tr w:rsidR="007E36AC" w:rsidRPr="00033BF5" w:rsidTr="000115B8">
        <w:tc>
          <w:tcPr>
            <w:tcW w:w="3330" w:type="dxa"/>
          </w:tcPr>
          <w:p w:rsidR="007E36AC" w:rsidRPr="00E85254" w:rsidRDefault="007E36AC" w:rsidP="00D95458">
            <w:r>
              <w:t>Complaint #</w:t>
            </w:r>
          </w:p>
        </w:tc>
        <w:tc>
          <w:tcPr>
            <w:tcW w:w="5580" w:type="dxa"/>
          </w:tcPr>
          <w:p w:rsidR="007E36AC" w:rsidRPr="00F56E21" w:rsidRDefault="007E36AC" w:rsidP="007E36AC">
            <w:r>
              <w:t>A unique system-generated number assign to the determination letter when the complaint was entered into the database.</w:t>
            </w:r>
          </w:p>
        </w:tc>
      </w:tr>
      <w:tr w:rsidR="006D232A" w:rsidRPr="00033BF5" w:rsidTr="000115B8">
        <w:tc>
          <w:tcPr>
            <w:tcW w:w="3330" w:type="dxa"/>
          </w:tcPr>
          <w:p w:rsidR="006D232A" w:rsidRPr="00E85254" w:rsidRDefault="006D232A" w:rsidP="00D95458">
            <w:r w:rsidRPr="00E85254">
              <w:t>Condensate Production Days</w:t>
            </w:r>
          </w:p>
        </w:tc>
        <w:tc>
          <w:tcPr>
            <w:tcW w:w="5580" w:type="dxa"/>
          </w:tcPr>
          <w:p w:rsidR="006D232A" w:rsidRPr="00F56E21" w:rsidRDefault="006D232A" w:rsidP="00D95458">
            <w:r w:rsidRPr="00F56E21">
              <w:t>The number of days that the well was in production during the reporting period.</w:t>
            </w:r>
          </w:p>
        </w:tc>
      </w:tr>
      <w:tr w:rsidR="006D232A" w:rsidRPr="00033BF5" w:rsidTr="000115B8">
        <w:tc>
          <w:tcPr>
            <w:tcW w:w="3330" w:type="dxa"/>
          </w:tcPr>
          <w:p w:rsidR="006D232A" w:rsidRPr="00E85254" w:rsidRDefault="006D232A" w:rsidP="00D95458">
            <w:r w:rsidRPr="00E85254">
              <w:t>Condensate Quantity (Bbl)</w:t>
            </w:r>
          </w:p>
        </w:tc>
        <w:tc>
          <w:tcPr>
            <w:tcW w:w="5580" w:type="dxa"/>
          </w:tcPr>
          <w:p w:rsidR="006D232A" w:rsidRPr="00F56E21" w:rsidRDefault="006D232A" w:rsidP="00D95458">
            <w:r w:rsidRPr="00F56E21">
              <w:t>The volume of condensate production for the well during this reporting period, measured in Bbl, (barrels).</w:t>
            </w:r>
          </w:p>
        </w:tc>
      </w:tr>
      <w:tr w:rsidR="006D232A" w:rsidRPr="00033BF5" w:rsidTr="00F56E21">
        <w:tc>
          <w:tcPr>
            <w:tcW w:w="3330" w:type="dxa"/>
          </w:tcPr>
          <w:p w:rsidR="006D232A" w:rsidRPr="00E85254" w:rsidRDefault="006D232A" w:rsidP="00F56E21">
            <w:r w:rsidRPr="00E85254">
              <w:t>Configuration</w:t>
            </w:r>
          </w:p>
        </w:tc>
        <w:tc>
          <w:tcPr>
            <w:tcW w:w="5580" w:type="dxa"/>
          </w:tcPr>
          <w:p w:rsidR="006D232A" w:rsidRPr="00F56E21" w:rsidRDefault="006D232A" w:rsidP="00F56E21">
            <w:r w:rsidRPr="00F56E21">
              <w:rPr>
                <w:rFonts w:eastAsia="Calibri"/>
              </w:rPr>
              <w:t xml:space="preserve">The system generated </w:t>
            </w:r>
            <w:r w:rsidRPr="00F56E21">
              <w:rPr>
                <w:rFonts w:eastAsia="Calibri"/>
                <w:spacing w:val="-1"/>
              </w:rPr>
              <w:t>code</w:t>
            </w:r>
            <w:r w:rsidRPr="00F56E21">
              <w:rPr>
                <w:rFonts w:eastAsia="Calibri"/>
              </w:rPr>
              <w:t xml:space="preserve"> </w:t>
            </w:r>
            <w:r w:rsidRPr="00F56E21">
              <w:rPr>
                <w:rFonts w:eastAsia="Calibri"/>
                <w:spacing w:val="-1"/>
              </w:rPr>
              <w:t>for</w:t>
            </w:r>
            <w:r w:rsidRPr="00F56E21">
              <w:rPr>
                <w:rFonts w:eastAsia="Calibri"/>
              </w:rPr>
              <w:t xml:space="preserve"> </w:t>
            </w:r>
            <w:r w:rsidRPr="00F56E21">
              <w:rPr>
                <w:rFonts w:eastAsia="Calibri"/>
                <w:spacing w:val="-2"/>
              </w:rPr>
              <w:t>the</w:t>
            </w:r>
            <w:r w:rsidRPr="00F56E21">
              <w:rPr>
                <w:rFonts w:eastAsia="Calibri"/>
              </w:rPr>
              <w:t xml:space="preserve"> </w:t>
            </w:r>
            <w:r w:rsidRPr="00F56E21">
              <w:rPr>
                <w:rFonts w:eastAsia="Calibri"/>
                <w:spacing w:val="-1"/>
              </w:rPr>
              <w:t>well</w:t>
            </w:r>
            <w:r w:rsidRPr="00F56E21">
              <w:rPr>
                <w:rFonts w:eastAsia="Calibri"/>
              </w:rPr>
              <w:t xml:space="preserve"> </w:t>
            </w:r>
            <w:r w:rsidRPr="00F56E21">
              <w:rPr>
                <w:rFonts w:eastAsia="Calibri"/>
                <w:spacing w:val="-1"/>
              </w:rPr>
              <w:t>configuration:</w:t>
            </w:r>
            <w:r w:rsidRPr="00F56E21">
              <w:rPr>
                <w:rFonts w:eastAsia="Calibri"/>
                <w:spacing w:val="-2"/>
              </w:rPr>
              <w:t xml:space="preserve"> </w:t>
            </w:r>
            <w:r w:rsidRPr="00F56E21">
              <w:rPr>
                <w:rFonts w:eastAsia="Calibri"/>
                <w:spacing w:val="-1"/>
              </w:rPr>
              <w:t>DEVIA</w:t>
            </w:r>
            <w:r w:rsidRPr="00F56E21">
              <w:rPr>
                <w:rFonts w:eastAsia="Calibri"/>
                <w:spacing w:val="2"/>
              </w:rPr>
              <w:t xml:space="preserve"> </w:t>
            </w:r>
            <w:r w:rsidRPr="00F56E21">
              <w:rPr>
                <w:rFonts w:eastAsia="Calibri"/>
              </w:rPr>
              <w:t>–</w:t>
            </w:r>
            <w:r w:rsidRPr="00F56E21">
              <w:rPr>
                <w:rFonts w:eastAsia="Calibri"/>
                <w:spacing w:val="1"/>
              </w:rPr>
              <w:t xml:space="preserve"> </w:t>
            </w:r>
            <w:r w:rsidRPr="00F56E21">
              <w:rPr>
                <w:rFonts w:eastAsia="Calibri"/>
                <w:spacing w:val="-1"/>
              </w:rPr>
              <w:t>deviated</w:t>
            </w:r>
            <w:r w:rsidRPr="00F56E21">
              <w:rPr>
                <w:rFonts w:eastAsia="Calibri"/>
                <w:spacing w:val="43"/>
              </w:rPr>
              <w:t xml:space="preserve"> </w:t>
            </w:r>
            <w:r w:rsidRPr="00F56E21">
              <w:rPr>
                <w:rFonts w:eastAsia="Calibri"/>
                <w:spacing w:val="-1"/>
              </w:rPr>
              <w:t>wellbore,</w:t>
            </w:r>
            <w:r w:rsidRPr="00F56E21">
              <w:rPr>
                <w:rFonts w:eastAsia="Calibri"/>
              </w:rPr>
              <w:t xml:space="preserve"> </w:t>
            </w:r>
            <w:r w:rsidRPr="00F56E21">
              <w:rPr>
                <w:rFonts w:eastAsia="Calibri"/>
                <w:spacing w:val="-1"/>
              </w:rPr>
              <w:t>HORIZ</w:t>
            </w:r>
            <w:r w:rsidRPr="00F56E21">
              <w:rPr>
                <w:rFonts w:eastAsia="Calibri"/>
              </w:rPr>
              <w:t xml:space="preserve"> –</w:t>
            </w:r>
            <w:r w:rsidRPr="00F56E21">
              <w:rPr>
                <w:rFonts w:eastAsia="Calibri"/>
                <w:spacing w:val="1"/>
              </w:rPr>
              <w:t xml:space="preserve"> </w:t>
            </w:r>
            <w:r w:rsidRPr="00F56E21">
              <w:rPr>
                <w:rFonts w:eastAsia="Calibri"/>
                <w:spacing w:val="-1"/>
              </w:rPr>
              <w:t>horizontal</w:t>
            </w:r>
            <w:r w:rsidRPr="00F56E21">
              <w:rPr>
                <w:rFonts w:eastAsia="Calibri"/>
              </w:rPr>
              <w:t xml:space="preserve"> well</w:t>
            </w:r>
            <w:r w:rsidRPr="00F56E21">
              <w:rPr>
                <w:rFonts w:eastAsia="Calibri"/>
                <w:spacing w:val="-1"/>
              </w:rPr>
              <w:t xml:space="preserve"> bore,</w:t>
            </w:r>
            <w:r w:rsidRPr="00F56E21">
              <w:rPr>
                <w:rFonts w:eastAsia="Calibri"/>
                <w:spacing w:val="-2"/>
              </w:rPr>
              <w:t xml:space="preserve"> </w:t>
            </w:r>
            <w:r w:rsidRPr="00F56E21">
              <w:rPr>
                <w:rFonts w:eastAsia="Calibri"/>
                <w:spacing w:val="-1"/>
              </w:rPr>
              <w:t>UND</w:t>
            </w:r>
            <w:r w:rsidRPr="00F56E21">
              <w:rPr>
                <w:rFonts w:eastAsia="Calibri"/>
              </w:rPr>
              <w:t xml:space="preserve"> –</w:t>
            </w:r>
            <w:r w:rsidRPr="00F56E21">
              <w:rPr>
                <w:rFonts w:eastAsia="Calibri"/>
                <w:spacing w:val="-2"/>
              </w:rPr>
              <w:t xml:space="preserve"> </w:t>
            </w:r>
            <w:r w:rsidRPr="00F56E21">
              <w:rPr>
                <w:rFonts w:eastAsia="Calibri"/>
              </w:rPr>
              <w:t>well</w:t>
            </w:r>
            <w:r w:rsidRPr="00F56E21">
              <w:rPr>
                <w:rFonts w:eastAsia="Calibri"/>
                <w:spacing w:val="-1"/>
              </w:rPr>
              <w:t xml:space="preserve"> configuration has</w:t>
            </w:r>
            <w:r w:rsidRPr="00F56E21">
              <w:rPr>
                <w:rFonts w:eastAsia="Calibri"/>
                <w:spacing w:val="34"/>
              </w:rPr>
              <w:t xml:space="preserve"> </w:t>
            </w:r>
            <w:r w:rsidRPr="00F56E21">
              <w:rPr>
                <w:rFonts w:eastAsia="Calibri"/>
              </w:rPr>
              <w:t xml:space="preserve">not </w:t>
            </w:r>
            <w:r w:rsidRPr="00F56E21">
              <w:rPr>
                <w:rFonts w:eastAsia="Calibri"/>
                <w:spacing w:val="-1"/>
              </w:rPr>
              <w:t>been</w:t>
            </w:r>
            <w:r w:rsidRPr="00F56E21">
              <w:rPr>
                <w:rFonts w:eastAsia="Calibri"/>
              </w:rPr>
              <w:t xml:space="preserve"> </w:t>
            </w:r>
            <w:r w:rsidRPr="00F56E21">
              <w:rPr>
                <w:rFonts w:eastAsia="Calibri"/>
                <w:spacing w:val="-1"/>
              </w:rPr>
              <w:t xml:space="preserve">determined, </w:t>
            </w:r>
            <w:r w:rsidRPr="00F56E21">
              <w:rPr>
                <w:rFonts w:eastAsia="Calibri"/>
                <w:spacing w:val="-2"/>
              </w:rPr>
              <w:t>VERTI</w:t>
            </w:r>
            <w:r w:rsidRPr="00F56E21">
              <w:rPr>
                <w:rFonts w:eastAsia="Calibri"/>
                <w:spacing w:val="1"/>
              </w:rPr>
              <w:t xml:space="preserve"> </w:t>
            </w:r>
            <w:r w:rsidRPr="00F56E21">
              <w:rPr>
                <w:rFonts w:eastAsia="Calibri"/>
              </w:rPr>
              <w:t>–</w:t>
            </w:r>
            <w:r w:rsidRPr="00F56E21">
              <w:rPr>
                <w:rFonts w:eastAsia="Calibri"/>
                <w:spacing w:val="-2"/>
              </w:rPr>
              <w:t xml:space="preserve"> </w:t>
            </w:r>
            <w:r w:rsidRPr="00F56E21">
              <w:rPr>
                <w:rFonts w:eastAsia="Calibri"/>
                <w:spacing w:val="-1"/>
              </w:rPr>
              <w:t>vertical</w:t>
            </w:r>
            <w:r w:rsidRPr="00F56E21">
              <w:rPr>
                <w:rFonts w:eastAsia="Calibri"/>
              </w:rPr>
              <w:t xml:space="preserve"> </w:t>
            </w:r>
            <w:r w:rsidRPr="00F56E21">
              <w:rPr>
                <w:rFonts w:eastAsia="Calibri"/>
                <w:spacing w:val="-1"/>
              </w:rPr>
              <w:t>wellbore.</w:t>
            </w:r>
          </w:p>
        </w:tc>
      </w:tr>
      <w:tr w:rsidR="006D232A" w:rsidRPr="00033BF5" w:rsidTr="000115B8">
        <w:tc>
          <w:tcPr>
            <w:tcW w:w="3330" w:type="dxa"/>
          </w:tcPr>
          <w:p w:rsidR="006D232A" w:rsidRPr="00E85254" w:rsidRDefault="006D232A" w:rsidP="00D95458">
            <w:r w:rsidRPr="00E85254">
              <w:t>Conservation</w:t>
            </w:r>
          </w:p>
        </w:tc>
        <w:tc>
          <w:tcPr>
            <w:tcW w:w="5580" w:type="dxa"/>
          </w:tcPr>
          <w:p w:rsidR="006D232A" w:rsidRPr="00E85254" w:rsidRDefault="006D232A" w:rsidP="003F62B7">
            <w:r w:rsidRPr="00E85254">
              <w:t>A code assigned to</w:t>
            </w:r>
            <w:r>
              <w:t xml:space="preserve"> the</w:t>
            </w:r>
            <w:r w:rsidRPr="00E85254">
              <w:t xml:space="preserve"> well denoting whether the well is conservation well or not.</w:t>
            </w:r>
          </w:p>
        </w:tc>
      </w:tr>
      <w:tr w:rsidR="006D232A" w:rsidRPr="00955EA4" w:rsidTr="00097A5A">
        <w:tc>
          <w:tcPr>
            <w:tcW w:w="3330" w:type="dxa"/>
          </w:tcPr>
          <w:p w:rsidR="006D232A" w:rsidRPr="00955EA4" w:rsidRDefault="006D232A" w:rsidP="00097A5A">
            <w:pPr>
              <w:pStyle w:val="Default"/>
              <w:rPr>
                <w:rFonts w:ascii="Times New Roman" w:hAnsi="Times New Roman" w:cs="Times New Roman"/>
                <w:color w:val="000000" w:themeColor="text1"/>
              </w:rPr>
            </w:pPr>
            <w:r w:rsidRPr="00955EA4">
              <w:rPr>
                <w:rFonts w:ascii="Times New Roman" w:hAnsi="Times New Roman" w:cs="Times New Roman"/>
                <w:color w:val="000000" w:themeColor="text1"/>
              </w:rPr>
              <w:t>Corrosion Problems</w:t>
            </w:r>
          </w:p>
        </w:tc>
        <w:tc>
          <w:tcPr>
            <w:tcW w:w="5580" w:type="dxa"/>
          </w:tcPr>
          <w:p w:rsidR="006D232A" w:rsidRPr="00955EA4" w:rsidRDefault="006D232A" w:rsidP="00097A5A">
            <w:pPr>
              <w:pStyle w:val="Default"/>
              <w:rPr>
                <w:rFonts w:ascii="Times New Roman" w:hAnsi="Times New Roman" w:cs="Times New Roman"/>
              </w:rPr>
            </w:pPr>
            <w:r w:rsidRPr="00955EA4">
              <w:rPr>
                <w:rFonts w:ascii="Times New Roman" w:hAnsi="Times New Roman" w:cs="Times New Roman"/>
              </w:rPr>
              <w:t xml:space="preserve">This field is used to indicate the presence of severe corrosion that will lead to an imminent environmental release, if not addressed. Surface wellhead equipment designed to contain pressure and/or fluids are the focus of this particular inspection element.  DEP considers severe corrosion to be any corrosion problems that, </w:t>
            </w:r>
            <w:r w:rsidRPr="00955EA4">
              <w:rPr>
                <w:rFonts w:ascii="Times New Roman" w:hAnsi="Times New Roman" w:cs="Times New Roman"/>
              </w:rPr>
              <w:lastRenderedPageBreak/>
              <w:t xml:space="preserve">unless repaired, will result in the imminent failure of well components intended to contain pressure or fluids.  Imminent is defined as anticipated to occur within the three-month period </w:t>
            </w:r>
            <w:r>
              <w:rPr>
                <w:rFonts w:ascii="Times New Roman" w:hAnsi="Times New Roman" w:cs="Times New Roman"/>
              </w:rPr>
              <w:t xml:space="preserve">between quarterly inspections.  </w:t>
            </w:r>
            <w:r w:rsidRPr="00955EA4">
              <w:rPr>
                <w:rFonts w:ascii="Times New Roman" w:hAnsi="Times New Roman" w:cs="Times New Roman"/>
              </w:rPr>
              <w:t xml:space="preserve">Y (Yes) is entered if any severe corrosion is noted, otherwise N (No) is entered.  </w:t>
            </w:r>
          </w:p>
        </w:tc>
      </w:tr>
      <w:tr w:rsidR="006D232A" w:rsidRPr="00033BF5" w:rsidTr="000115B8">
        <w:tc>
          <w:tcPr>
            <w:tcW w:w="3330" w:type="dxa"/>
          </w:tcPr>
          <w:p w:rsidR="006D232A" w:rsidRPr="00E85254" w:rsidRDefault="006D232A" w:rsidP="00222534">
            <w:r w:rsidRPr="00E85254">
              <w:lastRenderedPageBreak/>
              <w:t xml:space="preserve">County </w:t>
            </w:r>
          </w:p>
        </w:tc>
        <w:tc>
          <w:tcPr>
            <w:tcW w:w="5580" w:type="dxa"/>
          </w:tcPr>
          <w:p w:rsidR="006D232A" w:rsidRPr="00E85254" w:rsidRDefault="006D232A" w:rsidP="00222534">
            <w:r w:rsidRPr="00E85254">
              <w:t>The county of Pennsylvania where the facility is located.</w:t>
            </w:r>
          </w:p>
        </w:tc>
      </w:tr>
      <w:tr w:rsidR="006D232A" w:rsidRPr="00033BF5" w:rsidTr="000115B8">
        <w:tc>
          <w:tcPr>
            <w:tcW w:w="3330" w:type="dxa"/>
          </w:tcPr>
          <w:p w:rsidR="006D232A" w:rsidRPr="00E85254" w:rsidRDefault="006D232A" w:rsidP="00D95458">
            <w:r>
              <w:t>Created</w:t>
            </w:r>
          </w:p>
        </w:tc>
        <w:tc>
          <w:tcPr>
            <w:tcW w:w="5580" w:type="dxa"/>
          </w:tcPr>
          <w:p w:rsidR="006D232A" w:rsidRPr="00E85254" w:rsidRDefault="006D232A" w:rsidP="00D95458">
            <w:r>
              <w:t>Well Production Status report: the date the production report was created by the operator.</w:t>
            </w:r>
          </w:p>
        </w:tc>
      </w:tr>
      <w:tr w:rsidR="006D232A" w:rsidRPr="00033BF5" w:rsidTr="000115B8">
        <w:tc>
          <w:tcPr>
            <w:tcW w:w="3330" w:type="dxa"/>
          </w:tcPr>
          <w:p w:rsidR="006D232A" w:rsidRPr="00E85254" w:rsidRDefault="006D232A" w:rsidP="00D95458">
            <w:r>
              <w:t>Current  Status</w:t>
            </w:r>
          </w:p>
        </w:tc>
        <w:tc>
          <w:tcPr>
            <w:tcW w:w="5580" w:type="dxa"/>
          </w:tcPr>
          <w:p w:rsidR="006D232A" w:rsidRPr="0054475E" w:rsidRDefault="006D232A" w:rsidP="00EF3374">
            <w:pPr>
              <w:pStyle w:val="Default"/>
              <w:rPr>
                <w:rFonts w:ascii="Times New Roman" w:hAnsi="Times New Roman" w:cs="Times New Roman"/>
              </w:rPr>
            </w:pPr>
            <w:r w:rsidRPr="0054475E">
              <w:rPr>
                <w:rFonts w:ascii="Times New Roman" w:hAnsi="Times New Roman" w:cs="Times New Roman"/>
                <w:b/>
              </w:rPr>
              <w:t>Active</w:t>
            </w:r>
            <w:r w:rsidRPr="0054475E">
              <w:rPr>
                <w:rFonts w:ascii="Times New Roman" w:hAnsi="Times New Roman" w:cs="Times New Roman"/>
              </w:rPr>
              <w:t xml:space="preserve"> – permit has been issued and well may or may not have been drilled or producing, but has not been plugged.</w:t>
            </w:r>
          </w:p>
          <w:p w:rsidR="006D232A" w:rsidRPr="0054475E" w:rsidRDefault="006D232A" w:rsidP="00EF3374">
            <w:pPr>
              <w:pStyle w:val="Default"/>
              <w:rPr>
                <w:rFonts w:ascii="Times New Roman" w:hAnsi="Times New Roman" w:cs="Times New Roman"/>
              </w:rPr>
            </w:pPr>
            <w:r w:rsidRPr="0054475E">
              <w:rPr>
                <w:rFonts w:ascii="Times New Roman" w:hAnsi="Times New Roman" w:cs="Times New Roman"/>
                <w:b/>
              </w:rPr>
              <w:t>Proposed but Never Materialized</w:t>
            </w:r>
            <w:r w:rsidRPr="0054475E">
              <w:rPr>
                <w:rFonts w:ascii="Times New Roman" w:hAnsi="Times New Roman" w:cs="Times New Roman"/>
              </w:rPr>
              <w:t xml:space="preserve"> – permit was issued, but expired prior to the commencement of drilling.</w:t>
            </w:r>
          </w:p>
          <w:p w:rsidR="006D232A" w:rsidRPr="0054475E" w:rsidRDefault="006D232A" w:rsidP="00EF3374">
            <w:pPr>
              <w:pStyle w:val="Default"/>
              <w:rPr>
                <w:rFonts w:ascii="Times New Roman" w:hAnsi="Times New Roman" w:cs="Times New Roman"/>
              </w:rPr>
            </w:pPr>
            <w:r w:rsidRPr="0054475E">
              <w:rPr>
                <w:rFonts w:ascii="Times New Roman" w:hAnsi="Times New Roman" w:cs="Times New Roman"/>
                <w:b/>
              </w:rPr>
              <w:t>Plugged OG Well</w:t>
            </w:r>
            <w:r w:rsidRPr="0054475E">
              <w:rPr>
                <w:rFonts w:ascii="Times New Roman" w:hAnsi="Times New Roman" w:cs="Times New Roman"/>
              </w:rPr>
              <w:t xml:space="preserve"> – permit issued and well has been plugged by well operator. </w:t>
            </w:r>
          </w:p>
          <w:p w:rsidR="006D232A" w:rsidRPr="0054475E" w:rsidRDefault="006D232A" w:rsidP="00EF3374">
            <w:pPr>
              <w:pStyle w:val="Default"/>
              <w:rPr>
                <w:rFonts w:ascii="Times New Roman" w:hAnsi="Times New Roman" w:cs="Times New Roman"/>
              </w:rPr>
            </w:pPr>
            <w:r w:rsidRPr="0054475E">
              <w:rPr>
                <w:rFonts w:ascii="Times New Roman" w:hAnsi="Times New Roman" w:cs="Times New Roman"/>
                <w:b/>
              </w:rPr>
              <w:t>Operator Reported Not Drilled</w:t>
            </w:r>
            <w:r w:rsidRPr="0054475E">
              <w:rPr>
                <w:rFonts w:ascii="Times New Roman" w:hAnsi="Times New Roman" w:cs="Times New Roman"/>
              </w:rPr>
              <w:t xml:space="preserve"> – permit issued, but operator reported to DEP that they never drilled the well. </w:t>
            </w:r>
          </w:p>
          <w:p w:rsidR="006D232A" w:rsidRPr="0054475E" w:rsidRDefault="006D232A" w:rsidP="00EF3374">
            <w:pPr>
              <w:pStyle w:val="Default"/>
              <w:rPr>
                <w:rFonts w:ascii="Times New Roman" w:hAnsi="Times New Roman" w:cs="Times New Roman"/>
              </w:rPr>
            </w:pPr>
            <w:r w:rsidRPr="0054475E">
              <w:rPr>
                <w:rFonts w:ascii="Times New Roman" w:hAnsi="Times New Roman" w:cs="Times New Roman"/>
                <w:b/>
              </w:rPr>
              <w:t>DEP Abandoned List</w:t>
            </w:r>
            <w:r w:rsidRPr="0054475E">
              <w:rPr>
                <w:rFonts w:ascii="Times New Roman" w:hAnsi="Times New Roman" w:cs="Times New Roman"/>
              </w:rPr>
              <w:t xml:space="preserve"> –an abandoned well that has been inspected by DEP.</w:t>
            </w:r>
          </w:p>
          <w:p w:rsidR="006D232A" w:rsidRPr="0054475E" w:rsidRDefault="006D232A" w:rsidP="00EF3374">
            <w:pPr>
              <w:autoSpaceDE w:val="0"/>
              <w:autoSpaceDN w:val="0"/>
              <w:adjustRightInd w:val="0"/>
            </w:pPr>
            <w:r w:rsidRPr="0054475E">
              <w:rPr>
                <w:b/>
              </w:rPr>
              <w:t>DEP Orphan List</w:t>
            </w:r>
            <w:r w:rsidRPr="0054475E">
              <w:t xml:space="preserve"> – </w:t>
            </w:r>
            <w:r w:rsidRPr="0054475E">
              <w:rPr>
                <w:rFonts w:eastAsiaTheme="minorHAnsi"/>
              </w:rPr>
              <w:t>A well abandoned prior to April 18, 1985, that has not been affected or operated by the present owner or operator and from which the present owner, operator or lessee has received no economic benefit other than as a land</w:t>
            </w:r>
            <w:r w:rsidRPr="0054475E">
              <w:t>.</w:t>
            </w:r>
          </w:p>
          <w:p w:rsidR="006D232A" w:rsidRPr="0054475E" w:rsidRDefault="006D232A" w:rsidP="00EF3374">
            <w:pPr>
              <w:pStyle w:val="Default"/>
              <w:rPr>
                <w:rFonts w:ascii="Times New Roman" w:hAnsi="Times New Roman" w:cs="Times New Roman"/>
              </w:rPr>
            </w:pPr>
            <w:r w:rsidRPr="0054475E">
              <w:rPr>
                <w:rFonts w:ascii="Times New Roman" w:hAnsi="Times New Roman" w:cs="Times New Roman"/>
                <w:b/>
              </w:rPr>
              <w:t xml:space="preserve">DEP Plugged </w:t>
            </w:r>
            <w:r w:rsidRPr="0054475E">
              <w:rPr>
                <w:rFonts w:ascii="Times New Roman" w:hAnsi="Times New Roman" w:cs="Times New Roman"/>
              </w:rPr>
              <w:t xml:space="preserve">– a DEP Abandoned or DEP Orphan well that has been plugged by DEP, </w:t>
            </w:r>
          </w:p>
          <w:p w:rsidR="006D232A" w:rsidRPr="0054475E" w:rsidRDefault="006D232A" w:rsidP="00EF3374">
            <w:pPr>
              <w:pStyle w:val="Default"/>
              <w:rPr>
                <w:rFonts w:ascii="Times New Roman" w:hAnsi="Times New Roman" w:cs="Times New Roman"/>
              </w:rPr>
            </w:pPr>
            <w:r w:rsidRPr="0054475E">
              <w:rPr>
                <w:rFonts w:ascii="Times New Roman" w:hAnsi="Times New Roman" w:cs="Times New Roman"/>
                <w:b/>
              </w:rPr>
              <w:t>Regulatory Inactive Status</w:t>
            </w:r>
            <w:r w:rsidRPr="0054475E">
              <w:rPr>
                <w:rFonts w:ascii="Times New Roman" w:hAnsi="Times New Roman" w:cs="Times New Roman"/>
              </w:rPr>
              <w:t xml:space="preserve"> – a well status that is requested by well operator and has been granted by DEP. Well is capable of producing, but is temporarily shut in. Granted for initial 5 year</w:t>
            </w:r>
            <w:r>
              <w:rPr>
                <w:rFonts w:ascii="Times New Roman" w:hAnsi="Times New Roman" w:cs="Times New Roman"/>
              </w:rPr>
              <w:t xml:space="preserve">s and </w:t>
            </w:r>
            <w:r w:rsidRPr="0054475E">
              <w:rPr>
                <w:rFonts w:ascii="Times New Roman" w:hAnsi="Times New Roman" w:cs="Times New Roman"/>
              </w:rPr>
              <w:t>must be renewed yearly after first 5 years.</w:t>
            </w:r>
          </w:p>
          <w:p w:rsidR="006D232A" w:rsidRPr="0054475E" w:rsidRDefault="006D232A" w:rsidP="00EF3374">
            <w:pPr>
              <w:autoSpaceDE w:val="0"/>
              <w:autoSpaceDN w:val="0"/>
              <w:adjustRightInd w:val="0"/>
            </w:pPr>
            <w:r w:rsidRPr="0054475E">
              <w:rPr>
                <w:b/>
              </w:rPr>
              <w:t xml:space="preserve">Abandoned </w:t>
            </w:r>
            <w:r w:rsidRPr="0054475E">
              <w:t xml:space="preserve">–a well </w:t>
            </w:r>
            <w:r w:rsidRPr="0054475E">
              <w:rPr>
                <w:rFonts w:eastAsiaTheme="minorHAnsi"/>
              </w:rPr>
              <w:t>that has not been used to produce, extract or inject any gas, petroleum or other liquid within the preceding 12 months;</w:t>
            </w:r>
            <w:r>
              <w:rPr>
                <w:rFonts w:eastAsiaTheme="minorHAnsi"/>
              </w:rPr>
              <w:t xml:space="preserve"> </w:t>
            </w:r>
            <w:r w:rsidRPr="0054475E">
              <w:rPr>
                <w:rFonts w:eastAsiaTheme="minorHAnsi"/>
              </w:rPr>
              <w:t>for which equipment necessary for production,</w:t>
            </w:r>
            <w:r>
              <w:rPr>
                <w:rFonts w:eastAsiaTheme="minorHAnsi"/>
              </w:rPr>
              <w:t xml:space="preserve"> </w:t>
            </w:r>
            <w:r w:rsidRPr="0054475E">
              <w:rPr>
                <w:rFonts w:eastAsiaTheme="minorHAnsi"/>
              </w:rPr>
              <w:t>extraction or injection has been removed; or</w:t>
            </w:r>
            <w:r>
              <w:rPr>
                <w:rFonts w:eastAsiaTheme="minorHAnsi"/>
              </w:rPr>
              <w:t xml:space="preserve"> </w:t>
            </w:r>
            <w:r w:rsidRPr="0054475E">
              <w:rPr>
                <w:rFonts w:eastAsiaTheme="minorHAnsi"/>
              </w:rPr>
              <w:t>considered dry and not equipped for production</w:t>
            </w:r>
            <w:r w:rsidRPr="0054475E">
              <w:t>.</w:t>
            </w:r>
          </w:p>
          <w:p w:rsidR="006D232A" w:rsidRPr="0054475E" w:rsidRDefault="006D232A" w:rsidP="00EF3374"/>
        </w:tc>
      </w:tr>
      <w:tr w:rsidR="006D232A" w:rsidRPr="00033BF5" w:rsidTr="000115B8">
        <w:tc>
          <w:tcPr>
            <w:tcW w:w="3330" w:type="dxa"/>
          </w:tcPr>
          <w:p w:rsidR="006D232A" w:rsidRDefault="006D232A" w:rsidP="00D95458">
            <w:r>
              <w:t>Current Client</w:t>
            </w:r>
          </w:p>
        </w:tc>
        <w:tc>
          <w:tcPr>
            <w:tcW w:w="5580" w:type="dxa"/>
          </w:tcPr>
          <w:p w:rsidR="006D232A" w:rsidRPr="00D74836" w:rsidRDefault="006D232A" w:rsidP="00EF3374">
            <w:pPr>
              <w:pStyle w:val="Default"/>
              <w:rPr>
                <w:rFonts w:ascii="Times New Roman" w:hAnsi="Times New Roman" w:cs="Times New Roman"/>
              </w:rPr>
            </w:pPr>
            <w:r>
              <w:rPr>
                <w:rFonts w:ascii="Times New Roman" w:hAnsi="Times New Roman" w:cs="Times New Roman"/>
              </w:rPr>
              <w:t>The Current owner of the well.</w:t>
            </w:r>
          </w:p>
        </w:tc>
      </w:tr>
      <w:tr w:rsidR="006D232A" w:rsidRPr="00033BF5" w:rsidTr="000115B8">
        <w:tc>
          <w:tcPr>
            <w:tcW w:w="3330" w:type="dxa"/>
          </w:tcPr>
          <w:p w:rsidR="006D232A" w:rsidRDefault="006D232A" w:rsidP="00D95458">
            <w:r>
              <w:t>Current Client ID</w:t>
            </w:r>
          </w:p>
        </w:tc>
        <w:tc>
          <w:tcPr>
            <w:tcW w:w="5580" w:type="dxa"/>
          </w:tcPr>
          <w:p w:rsidR="006D232A" w:rsidRPr="00D74836" w:rsidRDefault="006D232A" w:rsidP="00D74836">
            <w:pPr>
              <w:pStyle w:val="Default"/>
              <w:rPr>
                <w:rFonts w:ascii="Times New Roman" w:hAnsi="Times New Roman" w:cs="Times New Roman"/>
              </w:rPr>
            </w:pPr>
            <w:r w:rsidRPr="00D74836">
              <w:rPr>
                <w:rFonts w:ascii="Times New Roman" w:hAnsi="Times New Roman" w:cs="Times New Roman"/>
              </w:rPr>
              <w:t xml:space="preserve">The </w:t>
            </w:r>
            <w:r w:rsidRPr="00D74836">
              <w:rPr>
                <w:rFonts w:ascii="Times New Roman" w:hAnsi="Times New Roman" w:cs="Times New Roman"/>
                <w:spacing w:val="-1"/>
              </w:rPr>
              <w:t>system</w:t>
            </w:r>
            <w:r w:rsidRPr="00D74836">
              <w:rPr>
                <w:rFonts w:ascii="Times New Roman" w:hAnsi="Times New Roman" w:cs="Times New Roman"/>
                <w:spacing w:val="1"/>
              </w:rPr>
              <w:t xml:space="preserve"> </w:t>
            </w:r>
            <w:r w:rsidRPr="00D74836">
              <w:rPr>
                <w:rFonts w:ascii="Times New Roman" w:hAnsi="Times New Roman" w:cs="Times New Roman"/>
                <w:spacing w:val="-1"/>
              </w:rPr>
              <w:t xml:space="preserve">generated </w:t>
            </w:r>
            <w:r w:rsidRPr="00D74836">
              <w:rPr>
                <w:rFonts w:ascii="Times New Roman" w:hAnsi="Times New Roman" w:cs="Times New Roman"/>
                <w:spacing w:val="-2"/>
              </w:rPr>
              <w:t>number</w:t>
            </w:r>
            <w:r w:rsidRPr="00D74836">
              <w:rPr>
                <w:rFonts w:ascii="Times New Roman" w:hAnsi="Times New Roman" w:cs="Times New Roman"/>
              </w:rPr>
              <w:t xml:space="preserve"> </w:t>
            </w:r>
            <w:r w:rsidRPr="00D74836">
              <w:rPr>
                <w:rFonts w:ascii="Times New Roman" w:hAnsi="Times New Roman" w:cs="Times New Roman"/>
                <w:spacing w:val="-1"/>
              </w:rPr>
              <w:t>of the current owner.</w:t>
            </w:r>
          </w:p>
        </w:tc>
      </w:tr>
      <w:tr w:rsidR="006D232A" w:rsidRPr="00033BF5" w:rsidTr="000115B8">
        <w:tc>
          <w:tcPr>
            <w:tcW w:w="3330" w:type="dxa"/>
          </w:tcPr>
          <w:p w:rsidR="006D232A" w:rsidRDefault="006D232A" w:rsidP="00D95458">
            <w:r>
              <w:lastRenderedPageBreak/>
              <w:t>Current Client OGO</w:t>
            </w:r>
          </w:p>
        </w:tc>
        <w:tc>
          <w:tcPr>
            <w:tcW w:w="5580" w:type="dxa"/>
          </w:tcPr>
          <w:p w:rsidR="006D232A" w:rsidRPr="00D74836" w:rsidRDefault="006D232A" w:rsidP="00D74836">
            <w:pPr>
              <w:pStyle w:val="Default"/>
              <w:rPr>
                <w:rFonts w:ascii="Times New Roman" w:hAnsi="Times New Roman" w:cs="Times New Roman"/>
                <w:b/>
              </w:rPr>
            </w:pPr>
            <w:r w:rsidRPr="00D74836">
              <w:rPr>
                <w:rFonts w:ascii="Times New Roman" w:hAnsi="Times New Roman" w:cs="Times New Roman"/>
                <w:bCs/>
                <w:iCs/>
              </w:rPr>
              <w:t>The Oil and Gas Operator (OGO) number of the current owner.</w:t>
            </w:r>
          </w:p>
        </w:tc>
      </w:tr>
      <w:tr w:rsidR="006D232A" w:rsidRPr="00C11E28" w:rsidTr="00097A5A">
        <w:tc>
          <w:tcPr>
            <w:tcW w:w="3330" w:type="dxa"/>
          </w:tcPr>
          <w:p w:rsidR="006D232A" w:rsidRPr="00C11E28" w:rsidRDefault="006D232A" w:rsidP="00097A5A">
            <w:pPr>
              <w:pStyle w:val="Default"/>
              <w:rPr>
                <w:rFonts w:ascii="Times New Roman" w:hAnsi="Times New Roman" w:cs="Times New Roman"/>
                <w:color w:val="000000" w:themeColor="text1"/>
              </w:rPr>
            </w:pPr>
            <w:r w:rsidRPr="00EF3374">
              <w:rPr>
                <w:rFonts w:ascii="Times New Roman" w:hAnsi="Times New Roman" w:cs="Times New Roman"/>
                <w:color w:val="000000" w:themeColor="text1"/>
              </w:rPr>
              <w:t>Date Received</w:t>
            </w:r>
          </w:p>
        </w:tc>
        <w:tc>
          <w:tcPr>
            <w:tcW w:w="5580" w:type="dxa"/>
          </w:tcPr>
          <w:p w:rsidR="006D232A" w:rsidRPr="00C11E28" w:rsidRDefault="006D232A" w:rsidP="00097A5A">
            <w:pPr>
              <w:pStyle w:val="Default"/>
              <w:rPr>
                <w:rFonts w:ascii="Times New Roman" w:hAnsi="Times New Roman" w:cs="Times New Roman"/>
              </w:rPr>
            </w:pPr>
            <w:r w:rsidRPr="00EF3374">
              <w:rPr>
                <w:rFonts w:ascii="Times New Roman" w:hAnsi="Times New Roman" w:cs="Times New Roman"/>
              </w:rPr>
              <w:t xml:space="preserve">The date the most recent </w:t>
            </w:r>
            <w:r>
              <w:rPr>
                <w:rFonts w:ascii="Times New Roman" w:hAnsi="Times New Roman" w:cs="Times New Roman"/>
              </w:rPr>
              <w:t xml:space="preserve">Mechanical Integrity Assessment </w:t>
            </w:r>
            <w:r w:rsidRPr="00EF3374">
              <w:rPr>
                <w:rFonts w:ascii="Times New Roman" w:hAnsi="Times New Roman" w:cs="Times New Roman"/>
              </w:rPr>
              <w:t>report was imported into DEP’s computer system.  Operators may have submitted and had a report imported prior to this date, but in certain cases subsequent submittals supersede earlier reports.</w:t>
            </w:r>
          </w:p>
        </w:tc>
      </w:tr>
      <w:tr w:rsidR="006A51B1" w:rsidRPr="00033BF5" w:rsidTr="000115B8">
        <w:tc>
          <w:tcPr>
            <w:tcW w:w="3330" w:type="dxa"/>
          </w:tcPr>
          <w:p w:rsidR="006A51B1" w:rsidRPr="00E85254" w:rsidRDefault="006A51B1" w:rsidP="00D95458">
            <w:r>
              <w:t>Date Sent</w:t>
            </w:r>
          </w:p>
        </w:tc>
        <w:tc>
          <w:tcPr>
            <w:tcW w:w="5580" w:type="dxa"/>
          </w:tcPr>
          <w:p w:rsidR="006A51B1" w:rsidRPr="00E85254" w:rsidRDefault="006A51B1" w:rsidP="00D95458">
            <w:r>
              <w:t>The date that the water supply determination was sent to all the affected parties.</w:t>
            </w:r>
          </w:p>
        </w:tc>
      </w:tr>
      <w:tr w:rsidR="006D232A" w:rsidRPr="00033BF5" w:rsidTr="000115B8">
        <w:tc>
          <w:tcPr>
            <w:tcW w:w="3330" w:type="dxa"/>
          </w:tcPr>
          <w:p w:rsidR="006D232A" w:rsidRPr="00E85254" w:rsidRDefault="006D232A" w:rsidP="00D95458">
            <w:r w:rsidRPr="00E85254">
              <w:t>Disposal Method</w:t>
            </w:r>
          </w:p>
        </w:tc>
        <w:tc>
          <w:tcPr>
            <w:tcW w:w="5580" w:type="dxa"/>
          </w:tcPr>
          <w:p w:rsidR="006D232A" w:rsidRPr="00E85254" w:rsidRDefault="006D232A" w:rsidP="00D95458">
            <w:r w:rsidRPr="00E85254">
              <w:t>The method used to dispose of the waste being reported, chosen from a predetermined list of values.</w:t>
            </w:r>
          </w:p>
        </w:tc>
      </w:tr>
      <w:tr w:rsidR="006D232A" w:rsidRPr="00955EA4" w:rsidTr="00097A5A">
        <w:tc>
          <w:tcPr>
            <w:tcW w:w="3330" w:type="dxa"/>
          </w:tcPr>
          <w:p w:rsidR="006D232A" w:rsidRPr="00955EA4" w:rsidRDefault="006D232A" w:rsidP="00097A5A">
            <w:pPr>
              <w:pStyle w:val="Default"/>
              <w:rPr>
                <w:rFonts w:ascii="Times New Roman" w:hAnsi="Times New Roman" w:cs="Times New Roman"/>
                <w:color w:val="000000" w:themeColor="text1"/>
              </w:rPr>
            </w:pPr>
            <w:r w:rsidRPr="00955EA4">
              <w:rPr>
                <w:rFonts w:ascii="Times New Roman" w:hAnsi="Times New Roman" w:cs="Times New Roman"/>
                <w:color w:val="000000" w:themeColor="text1"/>
              </w:rPr>
              <w:t>Document Category</w:t>
            </w:r>
          </w:p>
        </w:tc>
        <w:tc>
          <w:tcPr>
            <w:tcW w:w="5580" w:type="dxa"/>
          </w:tcPr>
          <w:p w:rsidR="006D232A" w:rsidRPr="00955EA4" w:rsidRDefault="006D232A" w:rsidP="00097A5A">
            <w:pPr>
              <w:pStyle w:val="Default"/>
              <w:rPr>
                <w:rFonts w:ascii="Times New Roman" w:hAnsi="Times New Roman" w:cs="Times New Roman"/>
              </w:rPr>
            </w:pPr>
            <w:r w:rsidRPr="00955EA4">
              <w:rPr>
                <w:rFonts w:ascii="Times New Roman" w:hAnsi="Times New Roman" w:cs="Times New Roman"/>
              </w:rPr>
              <w:t xml:space="preserve">An identifier for the document type the operator used to submit their annual Mechanical Integrity Assessment report.  Either DEP Integrity Form A, DEP Integrity Form B or DEP Integrity Short Form C may be used by an operator to report electronically.  </w:t>
            </w:r>
          </w:p>
        </w:tc>
      </w:tr>
      <w:tr w:rsidR="007E36AC" w:rsidRPr="00033BF5" w:rsidTr="000115B8">
        <w:tc>
          <w:tcPr>
            <w:tcW w:w="3330" w:type="dxa"/>
          </w:tcPr>
          <w:p w:rsidR="007E36AC" w:rsidRPr="00E85254" w:rsidRDefault="007E36AC" w:rsidP="00D95458">
            <w:r>
              <w:t>DOGO</w:t>
            </w:r>
          </w:p>
        </w:tc>
        <w:tc>
          <w:tcPr>
            <w:tcW w:w="5580" w:type="dxa"/>
          </w:tcPr>
          <w:p w:rsidR="007E36AC" w:rsidRPr="00E85254" w:rsidRDefault="007E36AC" w:rsidP="003F62B7">
            <w:r>
              <w:t>The District Oil and Gas Office where the determination letter was generated.</w:t>
            </w:r>
          </w:p>
        </w:tc>
      </w:tr>
      <w:tr w:rsidR="006D232A" w:rsidRPr="00033BF5" w:rsidTr="000115B8">
        <w:tc>
          <w:tcPr>
            <w:tcW w:w="3330" w:type="dxa"/>
          </w:tcPr>
          <w:p w:rsidR="006D232A" w:rsidRPr="00E85254" w:rsidRDefault="006D232A" w:rsidP="00D95458">
            <w:r w:rsidRPr="00E85254">
              <w:t>Enforcement Code &amp; Description</w:t>
            </w:r>
          </w:p>
        </w:tc>
        <w:tc>
          <w:tcPr>
            <w:tcW w:w="5580" w:type="dxa"/>
          </w:tcPr>
          <w:p w:rsidR="006D232A" w:rsidRPr="00E85254" w:rsidRDefault="006D232A" w:rsidP="003F62B7">
            <w:r w:rsidRPr="00E85254">
              <w:t>The code and description associated to the enforcement.</w:t>
            </w:r>
          </w:p>
        </w:tc>
      </w:tr>
      <w:tr w:rsidR="006D232A" w:rsidRPr="00033BF5" w:rsidTr="000115B8">
        <w:tc>
          <w:tcPr>
            <w:tcW w:w="3330" w:type="dxa"/>
          </w:tcPr>
          <w:p w:rsidR="006D232A" w:rsidRPr="00E85254" w:rsidRDefault="006D232A" w:rsidP="00D95458">
            <w:r w:rsidRPr="00E85254">
              <w:t>Enforcement Final Date</w:t>
            </w:r>
          </w:p>
        </w:tc>
        <w:tc>
          <w:tcPr>
            <w:tcW w:w="5580" w:type="dxa"/>
          </w:tcPr>
          <w:p w:rsidR="006D232A" w:rsidRPr="00E85254" w:rsidRDefault="006D232A" w:rsidP="003F62B7">
            <w:r w:rsidRPr="00E85254">
              <w:t>The date the enforcement was finalized.</w:t>
            </w:r>
          </w:p>
        </w:tc>
      </w:tr>
      <w:tr w:rsidR="006D232A" w:rsidRPr="00033BF5" w:rsidTr="000115B8">
        <w:tc>
          <w:tcPr>
            <w:tcW w:w="3330" w:type="dxa"/>
          </w:tcPr>
          <w:p w:rsidR="006D232A" w:rsidRPr="00E85254" w:rsidRDefault="006D232A" w:rsidP="00D95458">
            <w:r w:rsidRPr="00E85254">
              <w:t>Enforcement Final Status</w:t>
            </w:r>
          </w:p>
        </w:tc>
        <w:tc>
          <w:tcPr>
            <w:tcW w:w="5580" w:type="dxa"/>
          </w:tcPr>
          <w:p w:rsidR="006D232A" w:rsidRPr="00E85254" w:rsidRDefault="006D232A" w:rsidP="003F62B7">
            <w:r w:rsidRPr="00E85254">
              <w:t>The description used to identify the final status of the enforcement.</w:t>
            </w:r>
          </w:p>
        </w:tc>
      </w:tr>
      <w:tr w:rsidR="006D232A" w:rsidRPr="00033BF5" w:rsidTr="000115B8">
        <w:tc>
          <w:tcPr>
            <w:tcW w:w="3330" w:type="dxa"/>
          </w:tcPr>
          <w:p w:rsidR="006D232A" w:rsidRPr="00E85254" w:rsidRDefault="006D232A" w:rsidP="00D95458">
            <w:r w:rsidRPr="00E85254">
              <w:t>Enforcement Id</w:t>
            </w:r>
          </w:p>
        </w:tc>
        <w:tc>
          <w:tcPr>
            <w:tcW w:w="5580" w:type="dxa"/>
          </w:tcPr>
          <w:p w:rsidR="006D232A" w:rsidRPr="00E85254" w:rsidRDefault="006D232A" w:rsidP="003F62B7">
            <w:r w:rsidRPr="00E85254">
              <w:t>The unique, system-generated identification number assigned to the enforcement record.</w:t>
            </w:r>
          </w:p>
        </w:tc>
      </w:tr>
      <w:tr w:rsidR="006D232A" w:rsidRPr="00033BF5" w:rsidTr="000115B8">
        <w:tc>
          <w:tcPr>
            <w:tcW w:w="3330" w:type="dxa"/>
          </w:tcPr>
          <w:p w:rsidR="006D232A" w:rsidRPr="00E85254" w:rsidRDefault="006D232A" w:rsidP="00D95458">
            <w:r w:rsidRPr="00E85254">
              <w:t>Executed Enforcement Date</w:t>
            </w:r>
          </w:p>
        </w:tc>
        <w:tc>
          <w:tcPr>
            <w:tcW w:w="5580" w:type="dxa"/>
          </w:tcPr>
          <w:p w:rsidR="006D232A" w:rsidRPr="00E85254" w:rsidRDefault="006D232A" w:rsidP="003F62B7">
            <w:r w:rsidRPr="00E85254">
              <w:t xml:space="preserve">The date the enforcement was officially executed which is the date on the enforcement document sent to the client.  </w:t>
            </w:r>
          </w:p>
        </w:tc>
      </w:tr>
      <w:tr w:rsidR="006D232A" w:rsidRPr="00033BF5" w:rsidTr="000115B8">
        <w:tc>
          <w:tcPr>
            <w:tcW w:w="3330" w:type="dxa"/>
          </w:tcPr>
          <w:p w:rsidR="006D232A" w:rsidRPr="00E85254" w:rsidRDefault="006D232A" w:rsidP="00D74D25">
            <w:pPr>
              <w:pStyle w:val="TableParagraph"/>
              <w:spacing w:line="264" w:lineRule="exact"/>
              <w:rPr>
                <w:rFonts w:ascii="Times New Roman" w:hAnsi="Times New Roman" w:cs="Times New Roman"/>
                <w:spacing w:val="-1"/>
                <w:sz w:val="24"/>
                <w:szCs w:val="24"/>
              </w:rPr>
            </w:pPr>
            <w:r w:rsidRPr="00E85254">
              <w:rPr>
                <w:rFonts w:ascii="Times New Roman" w:hAnsi="Times New Roman" w:cs="Times New Roman"/>
                <w:spacing w:val="-1"/>
                <w:sz w:val="24"/>
                <w:szCs w:val="24"/>
              </w:rPr>
              <w:t>Facility Latitude</w:t>
            </w:r>
          </w:p>
        </w:tc>
        <w:tc>
          <w:tcPr>
            <w:tcW w:w="5580" w:type="dxa"/>
          </w:tcPr>
          <w:p w:rsidR="006D232A" w:rsidRPr="00E85254" w:rsidRDefault="006D232A" w:rsidP="003F62B7">
            <w:r w:rsidRPr="00E85254">
              <w:t>The Global Positioning System (GPS) latitude location of the wells, decimal equivalent using NAD83 datum.</w:t>
            </w:r>
          </w:p>
        </w:tc>
      </w:tr>
      <w:tr w:rsidR="006D232A" w:rsidRPr="00033BF5" w:rsidTr="000115B8">
        <w:tc>
          <w:tcPr>
            <w:tcW w:w="3330" w:type="dxa"/>
          </w:tcPr>
          <w:p w:rsidR="006D232A" w:rsidRPr="00E85254" w:rsidRDefault="006D232A" w:rsidP="00D74D25">
            <w:pPr>
              <w:pStyle w:val="TableParagraph"/>
              <w:spacing w:line="264" w:lineRule="exact"/>
              <w:rPr>
                <w:rFonts w:ascii="Times New Roman" w:hAnsi="Times New Roman" w:cs="Times New Roman"/>
                <w:spacing w:val="-1"/>
                <w:sz w:val="24"/>
                <w:szCs w:val="24"/>
              </w:rPr>
            </w:pPr>
            <w:r w:rsidRPr="00E85254">
              <w:rPr>
                <w:rFonts w:ascii="Times New Roman" w:hAnsi="Times New Roman" w:cs="Times New Roman"/>
                <w:spacing w:val="-1"/>
                <w:sz w:val="24"/>
                <w:szCs w:val="24"/>
              </w:rPr>
              <w:t>Facility Longitude</w:t>
            </w:r>
          </w:p>
        </w:tc>
        <w:tc>
          <w:tcPr>
            <w:tcW w:w="5580" w:type="dxa"/>
          </w:tcPr>
          <w:p w:rsidR="006D232A" w:rsidRPr="00E85254" w:rsidRDefault="006D232A" w:rsidP="00F56E21">
            <w:r w:rsidRPr="00E85254">
              <w:t>The Global Positioning System (GPS) longitude location of the wells, decimal equivalent using NAD83 datum.</w:t>
            </w:r>
          </w:p>
        </w:tc>
      </w:tr>
      <w:tr w:rsidR="006D232A" w:rsidRPr="00033BF5" w:rsidTr="000115B8">
        <w:tc>
          <w:tcPr>
            <w:tcW w:w="3330" w:type="dxa"/>
          </w:tcPr>
          <w:p w:rsidR="006D232A" w:rsidRPr="00E85254" w:rsidRDefault="006D232A" w:rsidP="00D95458">
            <w:r w:rsidRPr="00E85254">
              <w:t xml:space="preserve">Facility Type </w:t>
            </w:r>
          </w:p>
        </w:tc>
        <w:tc>
          <w:tcPr>
            <w:tcW w:w="5580" w:type="dxa"/>
          </w:tcPr>
          <w:p w:rsidR="006D232A" w:rsidRPr="00E85254" w:rsidRDefault="006D232A" w:rsidP="003F62B7">
            <w:r w:rsidRPr="00E85254">
              <w:t>The type of the facility being inspected.</w:t>
            </w:r>
          </w:p>
        </w:tc>
      </w:tr>
      <w:tr w:rsidR="006D232A" w:rsidRPr="00033BF5" w:rsidTr="000115B8">
        <w:tc>
          <w:tcPr>
            <w:tcW w:w="3330" w:type="dxa"/>
          </w:tcPr>
          <w:p w:rsidR="006D232A" w:rsidRPr="00E85254" w:rsidRDefault="006D232A" w:rsidP="00D95458">
            <w:r w:rsidRPr="00E85254">
              <w:t>Farm Name or Farm</w:t>
            </w:r>
          </w:p>
        </w:tc>
        <w:tc>
          <w:tcPr>
            <w:tcW w:w="5580" w:type="dxa"/>
          </w:tcPr>
          <w:p w:rsidR="006D232A" w:rsidRPr="00E85254" w:rsidRDefault="006D232A" w:rsidP="003F62B7">
            <w:r w:rsidRPr="00E85254">
              <w:t>The operator chosen name for the primary facility or well.</w:t>
            </w:r>
          </w:p>
        </w:tc>
      </w:tr>
      <w:tr w:rsidR="006D232A" w:rsidRPr="00891151" w:rsidTr="00097A5A">
        <w:tc>
          <w:tcPr>
            <w:tcW w:w="3330" w:type="dxa"/>
          </w:tcPr>
          <w:p w:rsidR="006D232A" w:rsidRPr="00891151" w:rsidRDefault="006D232A" w:rsidP="00097A5A">
            <w:pPr>
              <w:pStyle w:val="Default"/>
              <w:rPr>
                <w:rFonts w:ascii="Times New Roman" w:hAnsi="Times New Roman" w:cs="Times New Roman"/>
                <w:color w:val="000000" w:themeColor="text1"/>
              </w:rPr>
            </w:pPr>
            <w:r w:rsidRPr="006D232A">
              <w:rPr>
                <w:rFonts w:ascii="Times New Roman" w:hAnsi="Times New Roman" w:cs="Times New Roman"/>
                <w:color w:val="000000" w:themeColor="text1"/>
              </w:rPr>
              <w:t>File Name</w:t>
            </w:r>
          </w:p>
        </w:tc>
        <w:tc>
          <w:tcPr>
            <w:tcW w:w="5580" w:type="dxa"/>
          </w:tcPr>
          <w:p w:rsidR="006D232A" w:rsidRPr="00891151" w:rsidRDefault="006D232A" w:rsidP="00097A5A">
            <w:pPr>
              <w:pStyle w:val="Default"/>
              <w:rPr>
                <w:rFonts w:ascii="Times New Roman" w:hAnsi="Times New Roman" w:cs="Times New Roman"/>
              </w:rPr>
            </w:pPr>
            <w:r w:rsidRPr="006D232A">
              <w:rPr>
                <w:rFonts w:ascii="Times New Roman" w:hAnsi="Times New Roman" w:cs="Times New Roman"/>
              </w:rPr>
              <w:t xml:space="preserve">This is the file name of </w:t>
            </w:r>
            <w:r>
              <w:rPr>
                <w:rFonts w:ascii="Times New Roman" w:hAnsi="Times New Roman" w:cs="Times New Roman"/>
              </w:rPr>
              <w:t>the report submitted to the DEP as part of the Mechanical Integrity Assessment Program.</w:t>
            </w:r>
          </w:p>
        </w:tc>
      </w:tr>
      <w:tr w:rsidR="006D232A" w:rsidRPr="00955EA4" w:rsidTr="00097A5A">
        <w:tc>
          <w:tcPr>
            <w:tcW w:w="3330" w:type="dxa"/>
          </w:tcPr>
          <w:p w:rsidR="006D232A" w:rsidRPr="00955EA4" w:rsidRDefault="006D232A" w:rsidP="00097A5A">
            <w:pPr>
              <w:pStyle w:val="Default"/>
              <w:rPr>
                <w:rFonts w:ascii="Times New Roman" w:hAnsi="Times New Roman" w:cs="Times New Roman"/>
                <w:color w:val="000000" w:themeColor="text1"/>
              </w:rPr>
            </w:pPr>
            <w:r w:rsidRPr="00955EA4">
              <w:rPr>
                <w:rFonts w:ascii="Times New Roman" w:hAnsi="Times New Roman" w:cs="Times New Roman"/>
                <w:color w:val="000000" w:themeColor="text1"/>
              </w:rPr>
              <w:t>Fluids Noted</w:t>
            </w:r>
          </w:p>
        </w:tc>
        <w:tc>
          <w:tcPr>
            <w:tcW w:w="5580" w:type="dxa"/>
          </w:tcPr>
          <w:p w:rsidR="006D232A" w:rsidRPr="00955EA4" w:rsidRDefault="006D232A" w:rsidP="00097A5A">
            <w:pPr>
              <w:pStyle w:val="Default"/>
              <w:rPr>
                <w:rFonts w:ascii="Times New Roman" w:hAnsi="Times New Roman" w:cs="Times New Roman"/>
              </w:rPr>
            </w:pPr>
            <w:r w:rsidRPr="00955EA4">
              <w:rPr>
                <w:rFonts w:ascii="Times New Roman" w:hAnsi="Times New Roman" w:cs="Times New Roman"/>
              </w:rPr>
              <w:t xml:space="preserve">All remaining annular spaces and any other surface wellhead components must be surveyed for the presence of fluids (gas, oil, or brine).  This survey does not include separators, gathering systems, or any other </w:t>
            </w:r>
            <w:r w:rsidRPr="00955EA4">
              <w:rPr>
                <w:rFonts w:ascii="Times New Roman" w:hAnsi="Times New Roman" w:cs="Times New Roman"/>
              </w:rPr>
              <w:lastRenderedPageBreak/>
              <w:t xml:space="preserve">well site apparatus beyond the last valve to the production equipment.  N (No) is entered if no fluids are observed during the inspection.  In this case, the categories that follow may be left blank.  If fluids are observed, Y (Yes) is entered and all applicable categories that follow are completed to indicate which components of the well are affected and which ones are free from any potential issues.  </w:t>
            </w:r>
          </w:p>
        </w:tc>
      </w:tr>
      <w:tr w:rsidR="006D232A" w:rsidRPr="00EF3374" w:rsidTr="00097A5A">
        <w:tc>
          <w:tcPr>
            <w:tcW w:w="3330" w:type="dxa"/>
          </w:tcPr>
          <w:p w:rsidR="006D232A" w:rsidRPr="00EF3374" w:rsidRDefault="006D232A" w:rsidP="00097A5A">
            <w:pPr>
              <w:pStyle w:val="Default"/>
              <w:rPr>
                <w:rFonts w:ascii="Times New Roman" w:hAnsi="Times New Roman" w:cs="Times New Roman"/>
                <w:color w:val="000000" w:themeColor="text1"/>
              </w:rPr>
            </w:pPr>
            <w:r w:rsidRPr="00955EA4">
              <w:rPr>
                <w:rFonts w:ascii="Times New Roman" w:hAnsi="Times New Roman" w:cs="Times New Roman"/>
                <w:color w:val="000000" w:themeColor="text1"/>
              </w:rPr>
              <w:lastRenderedPageBreak/>
              <w:t>Form ID</w:t>
            </w:r>
          </w:p>
        </w:tc>
        <w:tc>
          <w:tcPr>
            <w:tcW w:w="5580" w:type="dxa"/>
          </w:tcPr>
          <w:p w:rsidR="006D232A" w:rsidRPr="00EF3374" w:rsidRDefault="006D232A" w:rsidP="00097A5A">
            <w:pPr>
              <w:pStyle w:val="Default"/>
              <w:rPr>
                <w:rFonts w:ascii="Times New Roman" w:hAnsi="Times New Roman" w:cs="Times New Roman"/>
              </w:rPr>
            </w:pPr>
            <w:r w:rsidRPr="00955EA4">
              <w:rPr>
                <w:rFonts w:ascii="Times New Roman" w:hAnsi="Times New Roman" w:cs="Times New Roman"/>
              </w:rPr>
              <w:t>An identifier designating which specific form the operator used to record the Mechanical Integrity Assessment inspection data.  For electronic submissions, one of three forms (Form A, B or C) must be used to generate the annual inspection report.  The Form ID field is populated with “HU” for “Home-Use/On-site Use” wells and “CHC” for “Commercial” operators who submitted a “Hardcopy” summary report.</w:t>
            </w:r>
          </w:p>
        </w:tc>
      </w:tr>
      <w:tr w:rsidR="006D232A" w:rsidRPr="00033BF5" w:rsidTr="000115B8">
        <w:tc>
          <w:tcPr>
            <w:tcW w:w="3330" w:type="dxa"/>
          </w:tcPr>
          <w:p w:rsidR="006D232A" w:rsidRPr="00E85254" w:rsidRDefault="006D232A" w:rsidP="00D95458">
            <w:r w:rsidRPr="00E85254">
              <w:t>Formation</w:t>
            </w:r>
          </w:p>
        </w:tc>
        <w:tc>
          <w:tcPr>
            <w:tcW w:w="5580" w:type="dxa"/>
          </w:tcPr>
          <w:p w:rsidR="006D232A" w:rsidRPr="00E85254" w:rsidRDefault="006D232A" w:rsidP="00D95458">
            <w:r w:rsidRPr="00E85254">
              <w:t>A name assigned to a geological section of the earth crust.</w:t>
            </w:r>
          </w:p>
        </w:tc>
      </w:tr>
      <w:tr w:rsidR="006D232A" w:rsidRPr="00033BF5" w:rsidTr="000115B8">
        <w:tc>
          <w:tcPr>
            <w:tcW w:w="3330" w:type="dxa"/>
          </w:tcPr>
          <w:p w:rsidR="006D232A" w:rsidRPr="00E85254" w:rsidRDefault="006D232A" w:rsidP="00D95458">
            <w:r w:rsidRPr="00E85254">
              <w:t>Formation Type</w:t>
            </w:r>
          </w:p>
        </w:tc>
        <w:tc>
          <w:tcPr>
            <w:tcW w:w="5580" w:type="dxa"/>
          </w:tcPr>
          <w:p w:rsidR="006D232A" w:rsidRPr="00E85254" w:rsidRDefault="006D232A" w:rsidP="00F56E21">
            <w:r w:rsidRPr="00E85254">
              <w:t>A type classification name assign</w:t>
            </w:r>
            <w:r>
              <w:t xml:space="preserve"> to</w:t>
            </w:r>
            <w:r w:rsidRPr="00E85254">
              <w:t xml:space="preserve"> the formation.</w:t>
            </w:r>
          </w:p>
        </w:tc>
      </w:tr>
      <w:tr w:rsidR="006D232A" w:rsidRPr="00033BF5" w:rsidTr="000115B8">
        <w:tc>
          <w:tcPr>
            <w:tcW w:w="3330" w:type="dxa"/>
          </w:tcPr>
          <w:p w:rsidR="006D232A" w:rsidRPr="00E85254" w:rsidRDefault="006D232A" w:rsidP="00D95458">
            <w:r w:rsidRPr="00E85254">
              <w:t>Gas Production Days</w:t>
            </w:r>
          </w:p>
        </w:tc>
        <w:tc>
          <w:tcPr>
            <w:tcW w:w="5580" w:type="dxa"/>
          </w:tcPr>
          <w:p w:rsidR="006D232A" w:rsidRPr="00E85254" w:rsidRDefault="006D232A" w:rsidP="00D95458">
            <w:r w:rsidRPr="00E85254">
              <w:t>The number of days that the well was in production during the reporting period.</w:t>
            </w:r>
          </w:p>
        </w:tc>
      </w:tr>
      <w:tr w:rsidR="006D232A" w:rsidRPr="00033BF5" w:rsidTr="000115B8">
        <w:tc>
          <w:tcPr>
            <w:tcW w:w="3330" w:type="dxa"/>
          </w:tcPr>
          <w:p w:rsidR="006D232A" w:rsidRPr="00E85254" w:rsidRDefault="006D232A" w:rsidP="00D95458">
            <w:r w:rsidRPr="00E85254">
              <w:t>Gas Quantity (Mcf)</w:t>
            </w:r>
          </w:p>
        </w:tc>
        <w:tc>
          <w:tcPr>
            <w:tcW w:w="5580" w:type="dxa"/>
          </w:tcPr>
          <w:p w:rsidR="006D232A" w:rsidRPr="00E85254" w:rsidRDefault="006D232A" w:rsidP="003219A6">
            <w:r w:rsidRPr="00E85254">
              <w:t>The volume of gas production for the well during this re</w:t>
            </w:r>
            <w:r>
              <w:t xml:space="preserve">porting period, measured in Mcf </w:t>
            </w:r>
            <w:r w:rsidRPr="00E85254">
              <w:t>(1000 Cubic Feet)</w:t>
            </w:r>
            <w:r>
              <w:t>.</w:t>
            </w:r>
          </w:p>
        </w:tc>
      </w:tr>
      <w:tr w:rsidR="006D232A" w:rsidRPr="00033BF5" w:rsidTr="000115B8">
        <w:tc>
          <w:tcPr>
            <w:tcW w:w="3330" w:type="dxa"/>
          </w:tcPr>
          <w:p w:rsidR="006D232A" w:rsidRPr="00E85254" w:rsidRDefault="006D232A" w:rsidP="00F56E21">
            <w:r w:rsidRPr="00E85254">
              <w:t xml:space="preserve">GPS Latitude </w:t>
            </w:r>
          </w:p>
        </w:tc>
        <w:tc>
          <w:tcPr>
            <w:tcW w:w="5580" w:type="dxa"/>
          </w:tcPr>
          <w:p w:rsidR="006D232A" w:rsidRPr="00E85254" w:rsidRDefault="006D232A" w:rsidP="00F56E21">
            <w:r w:rsidRPr="00E85254">
              <w:t>The Global Positioning System (GPS) latitude location of the wells, measured in degrees, minutes and seconds using NAD83 datum.</w:t>
            </w:r>
          </w:p>
        </w:tc>
      </w:tr>
      <w:tr w:rsidR="006D232A" w:rsidRPr="00033BF5" w:rsidTr="000115B8">
        <w:tc>
          <w:tcPr>
            <w:tcW w:w="3330" w:type="dxa"/>
          </w:tcPr>
          <w:p w:rsidR="006D232A" w:rsidRPr="00E85254" w:rsidRDefault="006D232A" w:rsidP="00F56E21">
            <w:r w:rsidRPr="00E85254">
              <w:t>GPS</w:t>
            </w:r>
            <w:r>
              <w:t xml:space="preserve"> </w:t>
            </w:r>
            <w:r w:rsidRPr="00E85254">
              <w:t>Longitude</w:t>
            </w:r>
          </w:p>
        </w:tc>
        <w:tc>
          <w:tcPr>
            <w:tcW w:w="5580" w:type="dxa"/>
          </w:tcPr>
          <w:p w:rsidR="006D232A" w:rsidRPr="00E85254" w:rsidRDefault="006D232A" w:rsidP="00F56E21">
            <w:r w:rsidRPr="00E85254">
              <w:t>The Global Positioning System (GPS) longitude location of the wells, measured in degrees, minutes and seconds using NAD83 datum.</w:t>
            </w:r>
          </w:p>
        </w:tc>
      </w:tr>
      <w:tr w:rsidR="006D232A" w:rsidRPr="00033BF5" w:rsidTr="000115B8">
        <w:tc>
          <w:tcPr>
            <w:tcW w:w="3330" w:type="dxa"/>
          </w:tcPr>
          <w:p w:rsidR="006D232A" w:rsidRPr="00E85254" w:rsidRDefault="006D232A" w:rsidP="00D95458">
            <w:r w:rsidRPr="00E85254">
              <w:t xml:space="preserve"> Home Use</w:t>
            </w:r>
          </w:p>
        </w:tc>
        <w:tc>
          <w:tcPr>
            <w:tcW w:w="5580" w:type="dxa"/>
          </w:tcPr>
          <w:p w:rsidR="006D232A" w:rsidRPr="00E85254" w:rsidRDefault="006D232A" w:rsidP="00C22233">
            <w:r w:rsidRPr="00E85254">
              <w:t>A yes or no indicator that will represent whether the well has been identified as a Home Use Well or not. Home use wells have no commercial production and the product is used entirely on the property.</w:t>
            </w:r>
          </w:p>
        </w:tc>
      </w:tr>
      <w:tr w:rsidR="006D232A" w:rsidRPr="00033BF5" w:rsidTr="000115B8">
        <w:tc>
          <w:tcPr>
            <w:tcW w:w="3330" w:type="dxa"/>
          </w:tcPr>
          <w:p w:rsidR="006D232A" w:rsidRPr="00E85254" w:rsidRDefault="006D232A" w:rsidP="00D95458">
            <w:r w:rsidRPr="00E85254">
              <w:t>Inspection Category</w:t>
            </w:r>
          </w:p>
        </w:tc>
        <w:tc>
          <w:tcPr>
            <w:tcW w:w="5580" w:type="dxa"/>
          </w:tcPr>
          <w:p w:rsidR="006D232A" w:rsidRPr="00E85254" w:rsidRDefault="006D232A" w:rsidP="003F62B7">
            <w:r w:rsidRPr="00E85254">
              <w:t>The category associated to the type of inspection (e.g., PF, Client, or Site).</w:t>
            </w:r>
          </w:p>
        </w:tc>
      </w:tr>
      <w:tr w:rsidR="006D232A" w:rsidRPr="00033BF5" w:rsidTr="000115B8">
        <w:tc>
          <w:tcPr>
            <w:tcW w:w="3330" w:type="dxa"/>
          </w:tcPr>
          <w:p w:rsidR="006D232A" w:rsidRPr="00E85254" w:rsidRDefault="006D232A" w:rsidP="00D95458">
            <w:r w:rsidRPr="00E85254">
              <w:t>Inspection Client Name</w:t>
            </w:r>
          </w:p>
        </w:tc>
        <w:tc>
          <w:tcPr>
            <w:tcW w:w="5580" w:type="dxa"/>
          </w:tcPr>
          <w:p w:rsidR="006D232A" w:rsidRPr="00E85254" w:rsidRDefault="006D232A" w:rsidP="003F62B7">
            <w:r w:rsidRPr="00E85254">
              <w:t>The current owner of the facility at the time of the inspection.</w:t>
            </w:r>
          </w:p>
        </w:tc>
      </w:tr>
      <w:tr w:rsidR="006D232A" w:rsidRPr="00033BF5" w:rsidTr="000115B8">
        <w:tc>
          <w:tcPr>
            <w:tcW w:w="3330" w:type="dxa"/>
          </w:tcPr>
          <w:p w:rsidR="006D232A" w:rsidRPr="00E85254" w:rsidRDefault="006D232A" w:rsidP="00D95458">
            <w:r w:rsidRPr="00E85254">
              <w:t>Inspection Comment</w:t>
            </w:r>
          </w:p>
        </w:tc>
        <w:tc>
          <w:tcPr>
            <w:tcW w:w="5580" w:type="dxa"/>
          </w:tcPr>
          <w:p w:rsidR="006D232A" w:rsidRPr="00E85254" w:rsidRDefault="006D232A" w:rsidP="003F62B7">
            <w:r w:rsidRPr="00E85254">
              <w:t>A comment entered by the inspector pertaining to the inspection.</w:t>
            </w:r>
          </w:p>
        </w:tc>
      </w:tr>
      <w:tr w:rsidR="006D232A" w:rsidRPr="00033BF5" w:rsidTr="000115B8">
        <w:tc>
          <w:tcPr>
            <w:tcW w:w="3330" w:type="dxa"/>
          </w:tcPr>
          <w:p w:rsidR="006D232A" w:rsidRPr="00E85254" w:rsidRDefault="006D232A" w:rsidP="00D95458">
            <w:r w:rsidRPr="00E85254">
              <w:t>Inspection Date</w:t>
            </w:r>
          </w:p>
        </w:tc>
        <w:tc>
          <w:tcPr>
            <w:tcW w:w="5580" w:type="dxa"/>
          </w:tcPr>
          <w:p w:rsidR="006D232A" w:rsidRPr="00E85254" w:rsidRDefault="006D232A" w:rsidP="003F62B7">
            <w:r w:rsidRPr="00E85254">
              <w:t>The date of the physical inspection.</w:t>
            </w:r>
          </w:p>
        </w:tc>
      </w:tr>
      <w:tr w:rsidR="006D232A" w:rsidRPr="00033BF5" w:rsidTr="000115B8">
        <w:tc>
          <w:tcPr>
            <w:tcW w:w="3330" w:type="dxa"/>
          </w:tcPr>
          <w:p w:rsidR="006D232A" w:rsidRPr="00E85254" w:rsidRDefault="006D232A" w:rsidP="00D95458">
            <w:r w:rsidRPr="00E85254">
              <w:t>Inspection ID</w:t>
            </w:r>
          </w:p>
        </w:tc>
        <w:tc>
          <w:tcPr>
            <w:tcW w:w="5580" w:type="dxa"/>
          </w:tcPr>
          <w:p w:rsidR="006D232A" w:rsidRPr="00E85254" w:rsidRDefault="006D232A" w:rsidP="003F62B7">
            <w:r w:rsidRPr="00E85254">
              <w:t>The unique, system-generated identification number assigned to the inspection record.</w:t>
            </w:r>
          </w:p>
        </w:tc>
      </w:tr>
      <w:tr w:rsidR="006D232A" w:rsidRPr="00033BF5" w:rsidTr="000115B8">
        <w:tc>
          <w:tcPr>
            <w:tcW w:w="3330" w:type="dxa"/>
          </w:tcPr>
          <w:p w:rsidR="006D232A" w:rsidRPr="00E85254" w:rsidRDefault="006D232A" w:rsidP="00D95458">
            <w:r w:rsidRPr="00E85254">
              <w:lastRenderedPageBreak/>
              <w:t>Inspection Result Description</w:t>
            </w:r>
          </w:p>
        </w:tc>
        <w:tc>
          <w:tcPr>
            <w:tcW w:w="5580" w:type="dxa"/>
          </w:tcPr>
          <w:p w:rsidR="006D232A" w:rsidRPr="00E85254" w:rsidRDefault="006D232A" w:rsidP="003F62B7">
            <w:r w:rsidRPr="00E85254">
              <w:t>The description of the associated inspection result.</w:t>
            </w:r>
          </w:p>
        </w:tc>
      </w:tr>
      <w:tr w:rsidR="006D232A" w:rsidRPr="00033BF5" w:rsidTr="000115B8">
        <w:tc>
          <w:tcPr>
            <w:tcW w:w="3330" w:type="dxa"/>
          </w:tcPr>
          <w:p w:rsidR="006D232A" w:rsidRPr="00E85254" w:rsidRDefault="006D232A" w:rsidP="00D95458">
            <w:r w:rsidRPr="00E85254">
              <w:t>Inspection Type</w:t>
            </w:r>
          </w:p>
        </w:tc>
        <w:tc>
          <w:tcPr>
            <w:tcW w:w="5580" w:type="dxa"/>
          </w:tcPr>
          <w:p w:rsidR="006D232A" w:rsidRPr="00E85254" w:rsidRDefault="006D232A" w:rsidP="003F62B7">
            <w:r w:rsidRPr="00E85254">
              <w:t>The description for the type of inspection.</w:t>
            </w:r>
          </w:p>
        </w:tc>
      </w:tr>
      <w:tr w:rsidR="006D232A" w:rsidRPr="00033BF5" w:rsidTr="000115B8">
        <w:tc>
          <w:tcPr>
            <w:tcW w:w="3330" w:type="dxa"/>
          </w:tcPr>
          <w:p w:rsidR="006D232A" w:rsidRPr="00E85254" w:rsidRDefault="006D232A" w:rsidP="00D95458">
            <w:r w:rsidRPr="00E85254">
              <w:t xml:space="preserve">Latitude </w:t>
            </w:r>
          </w:p>
        </w:tc>
        <w:tc>
          <w:tcPr>
            <w:tcW w:w="5580" w:type="dxa"/>
          </w:tcPr>
          <w:p w:rsidR="006D232A" w:rsidRPr="00E85254" w:rsidRDefault="006D232A" w:rsidP="00731BB9">
            <w:r w:rsidRPr="00E85254">
              <w:t>The Global Positioning System (GPS) latitude location of the wells, measured in degrees, minutes and seconds using NAD83 datum.</w:t>
            </w:r>
          </w:p>
        </w:tc>
      </w:tr>
      <w:tr w:rsidR="006D232A" w:rsidRPr="00033BF5" w:rsidTr="000115B8">
        <w:tc>
          <w:tcPr>
            <w:tcW w:w="3330" w:type="dxa"/>
          </w:tcPr>
          <w:p w:rsidR="006D232A" w:rsidRPr="00E85254" w:rsidRDefault="006D232A" w:rsidP="00D95458">
            <w:r w:rsidRPr="00E85254">
              <w:t>Latitude Decimal</w:t>
            </w:r>
          </w:p>
        </w:tc>
        <w:tc>
          <w:tcPr>
            <w:tcW w:w="5580" w:type="dxa"/>
          </w:tcPr>
          <w:p w:rsidR="006D232A" w:rsidRPr="00E85254" w:rsidRDefault="006D232A" w:rsidP="00E273B4">
            <w:r w:rsidRPr="00E85254">
              <w:t>The Global Positioning System (GPS) latitude location of the wells, decimal equivalent using NAD83 datum.</w:t>
            </w:r>
          </w:p>
        </w:tc>
      </w:tr>
      <w:tr w:rsidR="006D232A" w:rsidRPr="00033BF5" w:rsidTr="000115B8">
        <w:tc>
          <w:tcPr>
            <w:tcW w:w="3330" w:type="dxa"/>
          </w:tcPr>
          <w:p w:rsidR="006D232A" w:rsidRPr="00E85254" w:rsidRDefault="006D232A" w:rsidP="00D95458">
            <w:r w:rsidRPr="00E85254">
              <w:t>Latitude Offset</w:t>
            </w:r>
          </w:p>
        </w:tc>
        <w:tc>
          <w:tcPr>
            <w:tcW w:w="5580" w:type="dxa"/>
          </w:tcPr>
          <w:p w:rsidR="006D232A" w:rsidRPr="00E85254" w:rsidRDefault="006D232A" w:rsidP="00D95458">
            <w:r w:rsidRPr="00E85254">
              <w:t>The distance in feet south form the corner of a USGS Quad and map section where the well or facility is located.</w:t>
            </w:r>
          </w:p>
        </w:tc>
      </w:tr>
      <w:tr w:rsidR="00364827" w:rsidRPr="00033BF5" w:rsidTr="00341E4A">
        <w:tc>
          <w:tcPr>
            <w:tcW w:w="3330" w:type="dxa"/>
          </w:tcPr>
          <w:p w:rsidR="00364827" w:rsidRPr="00E85254" w:rsidRDefault="00364827" w:rsidP="00341E4A">
            <w:r>
              <w:t>Last Resent Date</w:t>
            </w:r>
          </w:p>
        </w:tc>
        <w:tc>
          <w:tcPr>
            <w:tcW w:w="5580" w:type="dxa"/>
          </w:tcPr>
          <w:p w:rsidR="00364827" w:rsidRPr="00E85254" w:rsidRDefault="00364827" w:rsidP="00341E4A">
            <w:r>
              <w:t>The last date and time that the notification was resent to DEP.</w:t>
            </w:r>
          </w:p>
        </w:tc>
      </w:tr>
      <w:tr w:rsidR="006D232A" w:rsidRPr="00955EA4" w:rsidTr="00097A5A">
        <w:tc>
          <w:tcPr>
            <w:tcW w:w="3330" w:type="dxa"/>
          </w:tcPr>
          <w:p w:rsidR="006D232A" w:rsidRPr="00955EA4" w:rsidRDefault="006D232A" w:rsidP="00097A5A">
            <w:pPr>
              <w:pStyle w:val="Default"/>
              <w:rPr>
                <w:rFonts w:ascii="Times New Roman" w:hAnsi="Times New Roman" w:cs="Times New Roman"/>
                <w:color w:val="000000" w:themeColor="text1"/>
              </w:rPr>
            </w:pPr>
            <w:r w:rsidRPr="00955EA4">
              <w:rPr>
                <w:rFonts w:ascii="Times New Roman" w:hAnsi="Times New Roman" w:cs="Times New Roman"/>
                <w:color w:val="000000" w:themeColor="text1"/>
              </w:rPr>
              <w:t>Liquids to Surface or Outside Freshwater Casing</w:t>
            </w:r>
          </w:p>
        </w:tc>
        <w:tc>
          <w:tcPr>
            <w:tcW w:w="5580" w:type="dxa"/>
          </w:tcPr>
          <w:p w:rsidR="006D232A" w:rsidRPr="00955EA4" w:rsidRDefault="006D232A" w:rsidP="00097A5A">
            <w:pPr>
              <w:pStyle w:val="Default"/>
              <w:rPr>
                <w:rFonts w:ascii="Times New Roman" w:hAnsi="Times New Roman" w:cs="Times New Roman"/>
              </w:rPr>
            </w:pPr>
            <w:r w:rsidRPr="00955EA4">
              <w:rPr>
                <w:rFonts w:ascii="Times New Roman" w:hAnsi="Times New Roman" w:cs="Times New Roman"/>
              </w:rPr>
              <w:t xml:space="preserve">This field designates any liquids (oil or brine) found during the fluid survey to be flowing to the ground surface or outside of any freshwater casing strings (coal, surface, or conductor casing).  If liquids are noted, Y (Yes) is indicated, otherwise N (No) or no value is entered.   </w:t>
            </w:r>
          </w:p>
        </w:tc>
      </w:tr>
      <w:tr w:rsidR="006D232A" w:rsidRPr="00033BF5" w:rsidTr="000115B8">
        <w:tc>
          <w:tcPr>
            <w:tcW w:w="3330" w:type="dxa"/>
          </w:tcPr>
          <w:p w:rsidR="006D232A" w:rsidRPr="00E85254" w:rsidRDefault="006D232A" w:rsidP="00D95458">
            <w:r w:rsidRPr="00E85254">
              <w:t>Longitude</w:t>
            </w:r>
          </w:p>
        </w:tc>
        <w:tc>
          <w:tcPr>
            <w:tcW w:w="5580" w:type="dxa"/>
          </w:tcPr>
          <w:p w:rsidR="006D232A" w:rsidRPr="00E85254" w:rsidRDefault="006D232A" w:rsidP="00E273B4">
            <w:r w:rsidRPr="00E85254">
              <w:t>The Global Positioning System (GPS) longitude location of the wells, measured in degrees, minutes and seconds using NAD83 datum.</w:t>
            </w:r>
          </w:p>
        </w:tc>
      </w:tr>
      <w:tr w:rsidR="006D232A" w:rsidRPr="00033BF5" w:rsidTr="000115B8">
        <w:tc>
          <w:tcPr>
            <w:tcW w:w="3330" w:type="dxa"/>
          </w:tcPr>
          <w:p w:rsidR="006D232A" w:rsidRPr="00E85254" w:rsidRDefault="006D232A" w:rsidP="00D95458">
            <w:r w:rsidRPr="00E85254">
              <w:t>Longitude Decimal</w:t>
            </w:r>
          </w:p>
        </w:tc>
        <w:tc>
          <w:tcPr>
            <w:tcW w:w="5580" w:type="dxa"/>
          </w:tcPr>
          <w:p w:rsidR="006D232A" w:rsidRPr="00E85254" w:rsidRDefault="006D232A" w:rsidP="003F62B7">
            <w:r w:rsidRPr="00E85254">
              <w:t>The Global Positioning System (GPS) longitude location of the wells, decimal equivalent using NAD83 datum.</w:t>
            </w:r>
          </w:p>
        </w:tc>
      </w:tr>
      <w:tr w:rsidR="006D232A" w:rsidRPr="00033BF5" w:rsidTr="000115B8">
        <w:tc>
          <w:tcPr>
            <w:tcW w:w="3330" w:type="dxa"/>
          </w:tcPr>
          <w:p w:rsidR="006D232A" w:rsidRPr="00E85254" w:rsidRDefault="006D232A" w:rsidP="00D95458">
            <w:r w:rsidRPr="00E85254">
              <w:t>Longitude Offset</w:t>
            </w:r>
          </w:p>
        </w:tc>
        <w:tc>
          <w:tcPr>
            <w:tcW w:w="5580" w:type="dxa"/>
          </w:tcPr>
          <w:p w:rsidR="006D232A" w:rsidRPr="00E85254" w:rsidRDefault="006D232A" w:rsidP="00630E24">
            <w:r w:rsidRPr="00E85254">
              <w:t>The distance in feet west form the corner of a USGS Quad and map section where the well or facility is located.</w:t>
            </w:r>
          </w:p>
        </w:tc>
      </w:tr>
      <w:tr w:rsidR="006D232A" w:rsidRPr="00955EA4" w:rsidTr="00097A5A">
        <w:tc>
          <w:tcPr>
            <w:tcW w:w="3330" w:type="dxa"/>
          </w:tcPr>
          <w:p w:rsidR="006D232A" w:rsidRPr="00955EA4" w:rsidRDefault="006D232A" w:rsidP="00097A5A">
            <w:pPr>
              <w:pStyle w:val="Default"/>
              <w:rPr>
                <w:rFonts w:ascii="Times New Roman" w:hAnsi="Times New Roman" w:cs="Times New Roman"/>
                <w:color w:val="000000" w:themeColor="text1"/>
              </w:rPr>
            </w:pPr>
            <w:r w:rsidRPr="00955EA4">
              <w:rPr>
                <w:rFonts w:ascii="Times New Roman" w:hAnsi="Times New Roman" w:cs="Times New Roman"/>
                <w:color w:val="000000" w:themeColor="text1"/>
              </w:rPr>
              <w:t>Maximum Allowable Pressure Exceeded</w:t>
            </w:r>
          </w:p>
        </w:tc>
        <w:tc>
          <w:tcPr>
            <w:tcW w:w="5580" w:type="dxa"/>
          </w:tcPr>
          <w:p w:rsidR="006D232A" w:rsidRPr="00955EA4" w:rsidRDefault="006D232A" w:rsidP="00097A5A">
            <w:pPr>
              <w:pStyle w:val="Default"/>
              <w:rPr>
                <w:rFonts w:ascii="Times New Roman" w:hAnsi="Times New Roman" w:cs="Times New Roman"/>
              </w:rPr>
            </w:pPr>
            <w:r w:rsidRPr="00955EA4">
              <w:rPr>
                <w:rFonts w:ascii="Times New Roman" w:hAnsi="Times New Roman" w:cs="Times New Roman"/>
              </w:rPr>
              <w:t xml:space="preserve">This field indicates if the maximum allowable pressure is exceeded per 25 Pa. Code Chapter 78, Section 78.73(c).  This field is required if gas is produced, i.e., plumbed to a sales line or used for other on-site applications, inside coal casing or surface casing.  </w:t>
            </w:r>
          </w:p>
        </w:tc>
      </w:tr>
      <w:tr w:rsidR="006D232A" w:rsidRPr="00033BF5" w:rsidTr="00934FF8">
        <w:tc>
          <w:tcPr>
            <w:tcW w:w="3330" w:type="dxa"/>
          </w:tcPr>
          <w:p w:rsidR="006D232A" w:rsidRPr="00E85254" w:rsidRDefault="006D232A" w:rsidP="00934FF8">
            <w:r>
              <w:t>Modified</w:t>
            </w:r>
          </w:p>
        </w:tc>
        <w:tc>
          <w:tcPr>
            <w:tcW w:w="5580" w:type="dxa"/>
          </w:tcPr>
          <w:p w:rsidR="006D232A" w:rsidRPr="00E85254" w:rsidRDefault="006D232A" w:rsidP="000B5EDF">
            <w:r>
              <w:t>Well Production Status report: the date the production report was modified by the operator.</w:t>
            </w:r>
          </w:p>
        </w:tc>
      </w:tr>
      <w:tr w:rsidR="006D232A" w:rsidRPr="00033BF5" w:rsidTr="000115B8">
        <w:tc>
          <w:tcPr>
            <w:tcW w:w="3330" w:type="dxa"/>
          </w:tcPr>
          <w:p w:rsidR="006D232A" w:rsidRPr="00E85254" w:rsidRDefault="006D232A" w:rsidP="00222534">
            <w:r w:rsidRPr="00E85254">
              <w:t xml:space="preserve">Municipality </w:t>
            </w:r>
          </w:p>
          <w:p w:rsidR="006D232A" w:rsidRPr="00E85254" w:rsidRDefault="006D232A" w:rsidP="00D95458"/>
        </w:tc>
        <w:tc>
          <w:tcPr>
            <w:tcW w:w="5580" w:type="dxa"/>
          </w:tcPr>
          <w:p w:rsidR="006D232A" w:rsidRPr="00E85254" w:rsidRDefault="006D232A" w:rsidP="00076B80">
            <w:r w:rsidRPr="00E85254">
              <w:t>The municipality located in Pennsylvania where the facility is located.</w:t>
            </w:r>
          </w:p>
        </w:tc>
      </w:tr>
      <w:tr w:rsidR="009414A0" w:rsidRPr="00033BF5" w:rsidTr="000115B8">
        <w:tc>
          <w:tcPr>
            <w:tcW w:w="3330" w:type="dxa"/>
          </w:tcPr>
          <w:p w:rsidR="009414A0" w:rsidRPr="00E85254" w:rsidRDefault="009414A0" w:rsidP="009414A0">
            <w:pPr>
              <w:rPr>
                <w:bCs/>
                <w:iCs/>
              </w:rPr>
            </w:pPr>
            <w:r>
              <w:rPr>
                <w:bCs/>
                <w:iCs/>
              </w:rPr>
              <w:t>Notification Id</w:t>
            </w:r>
          </w:p>
        </w:tc>
        <w:tc>
          <w:tcPr>
            <w:tcW w:w="5580" w:type="dxa"/>
          </w:tcPr>
          <w:p w:rsidR="009414A0" w:rsidRPr="00E85254" w:rsidRDefault="009414A0" w:rsidP="009414A0">
            <w:pPr>
              <w:pStyle w:val="TableNormal1"/>
              <w:spacing w:before="0"/>
              <w:rPr>
                <w:bCs/>
                <w:iCs/>
                <w:szCs w:val="24"/>
              </w:rPr>
            </w:pPr>
            <w:r>
              <w:rPr>
                <w:bCs/>
                <w:iCs/>
                <w:szCs w:val="24"/>
              </w:rPr>
              <w:t xml:space="preserve">A </w:t>
            </w:r>
            <w:r w:rsidRPr="00E85254">
              <w:t>unique, system-generated identification number</w:t>
            </w:r>
            <w:r>
              <w:rPr>
                <w:bCs/>
                <w:iCs/>
                <w:szCs w:val="24"/>
              </w:rPr>
              <w:t xml:space="preserve"> assigned when the notification is submitted to DEP.</w:t>
            </w:r>
          </w:p>
        </w:tc>
      </w:tr>
      <w:tr w:rsidR="006D232A" w:rsidRPr="00033BF5" w:rsidTr="000115B8">
        <w:tc>
          <w:tcPr>
            <w:tcW w:w="3330" w:type="dxa"/>
          </w:tcPr>
          <w:p w:rsidR="006D232A" w:rsidRPr="00E85254" w:rsidRDefault="006D232A" w:rsidP="00861B33">
            <w:pPr>
              <w:rPr>
                <w:bCs/>
                <w:iCs/>
              </w:rPr>
            </w:pPr>
            <w:r w:rsidRPr="00E85254">
              <w:rPr>
                <w:bCs/>
                <w:iCs/>
              </w:rPr>
              <w:t>OGO , OGO</w:t>
            </w:r>
            <w:r>
              <w:rPr>
                <w:bCs/>
                <w:iCs/>
              </w:rPr>
              <w:t xml:space="preserve"> </w:t>
            </w:r>
            <w:r w:rsidRPr="00E85254">
              <w:rPr>
                <w:bCs/>
                <w:iCs/>
              </w:rPr>
              <w:t>#, or OGO Number</w:t>
            </w:r>
          </w:p>
        </w:tc>
        <w:tc>
          <w:tcPr>
            <w:tcW w:w="5580" w:type="dxa"/>
          </w:tcPr>
          <w:p w:rsidR="006D232A" w:rsidRPr="00E85254" w:rsidRDefault="006D232A" w:rsidP="00861B33">
            <w:pPr>
              <w:pStyle w:val="TableNormal1"/>
              <w:spacing w:before="0"/>
              <w:rPr>
                <w:bCs/>
                <w:iCs/>
                <w:szCs w:val="24"/>
              </w:rPr>
            </w:pPr>
            <w:r w:rsidRPr="00E85254">
              <w:rPr>
                <w:bCs/>
                <w:iCs/>
                <w:szCs w:val="24"/>
              </w:rPr>
              <w:t>The Oil and Gas Operator (OGO) number that is assigned to the Well operator when they apply for a well permit.</w:t>
            </w:r>
          </w:p>
        </w:tc>
      </w:tr>
      <w:tr w:rsidR="006D232A" w:rsidRPr="00033BF5" w:rsidTr="000115B8">
        <w:tc>
          <w:tcPr>
            <w:tcW w:w="3330" w:type="dxa"/>
          </w:tcPr>
          <w:p w:rsidR="006D232A" w:rsidRPr="00E85254" w:rsidRDefault="006D232A" w:rsidP="00D95458">
            <w:r w:rsidRPr="00E85254">
              <w:t>Oil Production Days</w:t>
            </w:r>
          </w:p>
        </w:tc>
        <w:tc>
          <w:tcPr>
            <w:tcW w:w="5580" w:type="dxa"/>
          </w:tcPr>
          <w:p w:rsidR="006D232A" w:rsidRPr="00E85254" w:rsidRDefault="006D232A" w:rsidP="00630E24">
            <w:r w:rsidRPr="00E85254">
              <w:t>The number of days the well was in production during the reporting period.</w:t>
            </w:r>
          </w:p>
        </w:tc>
      </w:tr>
      <w:tr w:rsidR="006D232A" w:rsidRPr="00033BF5" w:rsidTr="000115B8">
        <w:tc>
          <w:tcPr>
            <w:tcW w:w="3330" w:type="dxa"/>
          </w:tcPr>
          <w:p w:rsidR="006D232A" w:rsidRPr="00E85254" w:rsidRDefault="006D232A" w:rsidP="00D95458">
            <w:r w:rsidRPr="00E85254">
              <w:lastRenderedPageBreak/>
              <w:t>Oil Quantity (Bbl)</w:t>
            </w:r>
          </w:p>
        </w:tc>
        <w:tc>
          <w:tcPr>
            <w:tcW w:w="5580" w:type="dxa"/>
          </w:tcPr>
          <w:p w:rsidR="006D232A" w:rsidRPr="00E85254" w:rsidRDefault="006D232A" w:rsidP="00630E24">
            <w:r w:rsidRPr="00E85254">
              <w:t>The volume of oil production for the well during this reporting period, measured in Bbl (barrels).</w:t>
            </w:r>
          </w:p>
        </w:tc>
      </w:tr>
      <w:tr w:rsidR="006D232A" w:rsidRPr="00955EA4" w:rsidTr="00097A5A">
        <w:tc>
          <w:tcPr>
            <w:tcW w:w="3330" w:type="dxa"/>
          </w:tcPr>
          <w:p w:rsidR="006D232A" w:rsidRPr="00955EA4" w:rsidRDefault="006D232A" w:rsidP="00097A5A">
            <w:pPr>
              <w:pStyle w:val="Default"/>
              <w:rPr>
                <w:rFonts w:ascii="Times New Roman" w:hAnsi="Times New Roman" w:cs="Times New Roman"/>
                <w:color w:val="000000" w:themeColor="text1"/>
              </w:rPr>
            </w:pPr>
            <w:r w:rsidRPr="00955EA4">
              <w:rPr>
                <w:rFonts w:ascii="Times New Roman" w:hAnsi="Times New Roman" w:cs="Times New Roman"/>
                <w:color w:val="000000" w:themeColor="text1"/>
              </w:rPr>
              <w:t>Open Flow Outside Freshwater Casing</w:t>
            </w:r>
          </w:p>
        </w:tc>
        <w:tc>
          <w:tcPr>
            <w:tcW w:w="5580" w:type="dxa"/>
          </w:tcPr>
          <w:p w:rsidR="006D232A" w:rsidRPr="00955EA4" w:rsidRDefault="006D232A" w:rsidP="00097A5A">
            <w:pPr>
              <w:pStyle w:val="Default"/>
              <w:rPr>
                <w:rFonts w:ascii="Times New Roman" w:hAnsi="Times New Roman" w:cs="Times New Roman"/>
              </w:rPr>
            </w:pPr>
            <w:r w:rsidRPr="00955EA4">
              <w:rPr>
                <w:rFonts w:ascii="Times New Roman" w:hAnsi="Times New Roman" w:cs="Times New Roman"/>
              </w:rPr>
              <w:t xml:space="preserve">This is the cumulative volume of gas observed outside any freshwater casing string, i.e., coal, surface, or conductor casing.  For example, if gas flow is observed in any of these annular spaces, the operator enters the combined measured or estimated flow rate in cfpd.  </w:t>
            </w:r>
          </w:p>
        </w:tc>
      </w:tr>
      <w:tr w:rsidR="006D232A" w:rsidRPr="00955EA4" w:rsidTr="00097A5A">
        <w:tc>
          <w:tcPr>
            <w:tcW w:w="3330" w:type="dxa"/>
          </w:tcPr>
          <w:p w:rsidR="006D232A" w:rsidRPr="00955EA4" w:rsidRDefault="006D232A" w:rsidP="00097A5A">
            <w:pPr>
              <w:pStyle w:val="Default"/>
              <w:rPr>
                <w:rFonts w:ascii="Times New Roman" w:hAnsi="Times New Roman" w:cs="Times New Roman"/>
                <w:color w:val="000000" w:themeColor="text1"/>
              </w:rPr>
            </w:pPr>
            <w:r w:rsidRPr="00955EA4">
              <w:rPr>
                <w:rFonts w:ascii="Times New Roman" w:hAnsi="Times New Roman" w:cs="Times New Roman"/>
                <w:color w:val="000000" w:themeColor="text1"/>
              </w:rPr>
              <w:t>Open Flow Outside Freshwater Casing Unit (cfpd)</w:t>
            </w:r>
          </w:p>
        </w:tc>
        <w:tc>
          <w:tcPr>
            <w:tcW w:w="5580" w:type="dxa"/>
          </w:tcPr>
          <w:p w:rsidR="006D232A" w:rsidRPr="00955EA4" w:rsidRDefault="006D232A" w:rsidP="00097A5A">
            <w:pPr>
              <w:pStyle w:val="Default"/>
              <w:rPr>
                <w:rFonts w:ascii="Times New Roman" w:hAnsi="Times New Roman" w:cs="Times New Roman"/>
              </w:rPr>
            </w:pPr>
            <w:r w:rsidRPr="00955EA4">
              <w:rPr>
                <w:rFonts w:ascii="Times New Roman" w:hAnsi="Times New Roman" w:cs="Times New Roman"/>
              </w:rPr>
              <w:t>This is the unit associated with any open flows reported outside freshwater casing strings and is reported in cfpd.</w:t>
            </w:r>
          </w:p>
        </w:tc>
      </w:tr>
      <w:tr w:rsidR="006D232A" w:rsidRPr="00955EA4" w:rsidTr="00097A5A">
        <w:tc>
          <w:tcPr>
            <w:tcW w:w="3330" w:type="dxa"/>
          </w:tcPr>
          <w:p w:rsidR="006D232A" w:rsidRPr="00955EA4" w:rsidRDefault="006D232A" w:rsidP="00097A5A">
            <w:pPr>
              <w:pStyle w:val="Default"/>
              <w:rPr>
                <w:rFonts w:ascii="Times New Roman" w:hAnsi="Times New Roman" w:cs="Times New Roman"/>
                <w:color w:val="000000" w:themeColor="text1"/>
              </w:rPr>
            </w:pPr>
            <w:r w:rsidRPr="00955EA4">
              <w:rPr>
                <w:rFonts w:ascii="Times New Roman" w:hAnsi="Times New Roman" w:cs="Times New Roman"/>
                <w:color w:val="000000" w:themeColor="text1"/>
              </w:rPr>
              <w:t>Open Flow Outside Intermediate Casing</w:t>
            </w:r>
          </w:p>
        </w:tc>
        <w:tc>
          <w:tcPr>
            <w:tcW w:w="5580" w:type="dxa"/>
          </w:tcPr>
          <w:p w:rsidR="006D232A" w:rsidRPr="00955EA4" w:rsidRDefault="006D232A" w:rsidP="00097A5A">
            <w:pPr>
              <w:pStyle w:val="Default"/>
              <w:rPr>
                <w:rFonts w:ascii="Times New Roman" w:hAnsi="Times New Roman" w:cs="Times New Roman"/>
              </w:rPr>
            </w:pPr>
            <w:r w:rsidRPr="00955EA4">
              <w:rPr>
                <w:rFonts w:ascii="Times New Roman" w:hAnsi="Times New Roman" w:cs="Times New Roman"/>
              </w:rPr>
              <w:t>This is the cumulative volume of gas observed outside any intermediate casing strings.  If gas flow is observed in any of these annular spaces, the operator enters the measured or estimated flow rate in cfpd</w:t>
            </w:r>
            <w:r>
              <w:rPr>
                <w:rFonts w:ascii="Times New Roman" w:hAnsi="Times New Roman" w:cs="Times New Roman"/>
              </w:rPr>
              <w:t>.</w:t>
            </w:r>
          </w:p>
        </w:tc>
      </w:tr>
      <w:tr w:rsidR="006D232A" w:rsidRPr="00955EA4" w:rsidTr="00097A5A">
        <w:tc>
          <w:tcPr>
            <w:tcW w:w="3330" w:type="dxa"/>
          </w:tcPr>
          <w:p w:rsidR="006D232A" w:rsidRPr="00955EA4" w:rsidRDefault="006D232A" w:rsidP="00097A5A">
            <w:pPr>
              <w:pStyle w:val="Default"/>
              <w:rPr>
                <w:rFonts w:ascii="Times New Roman" w:hAnsi="Times New Roman" w:cs="Times New Roman"/>
                <w:color w:val="000000" w:themeColor="text1"/>
              </w:rPr>
            </w:pPr>
            <w:r w:rsidRPr="00955EA4">
              <w:rPr>
                <w:rFonts w:ascii="Times New Roman" w:hAnsi="Times New Roman" w:cs="Times New Roman"/>
                <w:color w:val="000000" w:themeColor="text1"/>
              </w:rPr>
              <w:t>Open Flow Outside Intermediate Casing Unit (cfpd)</w:t>
            </w:r>
          </w:p>
        </w:tc>
        <w:tc>
          <w:tcPr>
            <w:tcW w:w="5580" w:type="dxa"/>
          </w:tcPr>
          <w:p w:rsidR="006D232A" w:rsidRPr="00955EA4" w:rsidRDefault="006D232A" w:rsidP="00097A5A">
            <w:pPr>
              <w:pStyle w:val="Default"/>
              <w:rPr>
                <w:rFonts w:ascii="Times New Roman" w:hAnsi="Times New Roman" w:cs="Times New Roman"/>
              </w:rPr>
            </w:pPr>
            <w:r w:rsidRPr="00955EA4">
              <w:rPr>
                <w:rFonts w:ascii="Times New Roman" w:hAnsi="Times New Roman" w:cs="Times New Roman"/>
              </w:rPr>
              <w:t>This is the unit associated with any open flows reported outside intermediate casing strings and is reported in cfpd.</w:t>
            </w:r>
          </w:p>
        </w:tc>
      </w:tr>
      <w:tr w:rsidR="006D232A" w:rsidRPr="00033BF5" w:rsidTr="000115B8">
        <w:tc>
          <w:tcPr>
            <w:tcW w:w="3330" w:type="dxa"/>
          </w:tcPr>
          <w:p w:rsidR="006D232A" w:rsidRPr="00E85254" w:rsidRDefault="006D232A" w:rsidP="00861B33">
            <w:pPr>
              <w:rPr>
                <w:bCs/>
                <w:iCs/>
              </w:rPr>
            </w:pPr>
            <w:r w:rsidRPr="00E85254">
              <w:rPr>
                <w:bCs/>
                <w:iCs/>
              </w:rPr>
              <w:t>Operator</w:t>
            </w:r>
          </w:p>
        </w:tc>
        <w:tc>
          <w:tcPr>
            <w:tcW w:w="5580" w:type="dxa"/>
          </w:tcPr>
          <w:p w:rsidR="006D232A" w:rsidRPr="00E85254" w:rsidRDefault="006D232A" w:rsidP="00861B33">
            <w:pPr>
              <w:pStyle w:val="TableNormal1"/>
              <w:spacing w:before="0"/>
              <w:rPr>
                <w:szCs w:val="24"/>
              </w:rPr>
            </w:pPr>
            <w:r w:rsidRPr="00E85254">
              <w:rPr>
                <w:bCs/>
                <w:iCs/>
                <w:szCs w:val="24"/>
              </w:rPr>
              <w:t>The name of the Oil and Gas Operator associated to the well.</w:t>
            </w:r>
          </w:p>
        </w:tc>
      </w:tr>
      <w:tr w:rsidR="006D232A" w:rsidRPr="00033BF5" w:rsidTr="000115B8">
        <w:tc>
          <w:tcPr>
            <w:tcW w:w="3330" w:type="dxa"/>
          </w:tcPr>
          <w:p w:rsidR="006D232A" w:rsidRPr="00E85254" w:rsidRDefault="006D232A" w:rsidP="00861B33">
            <w:pPr>
              <w:rPr>
                <w:bCs/>
                <w:iCs/>
              </w:rPr>
            </w:pPr>
            <w:r w:rsidRPr="00E85254">
              <w:rPr>
                <w:bCs/>
                <w:iCs/>
              </w:rPr>
              <w:t>Operator Address</w:t>
            </w:r>
          </w:p>
        </w:tc>
        <w:tc>
          <w:tcPr>
            <w:tcW w:w="5580" w:type="dxa"/>
          </w:tcPr>
          <w:p w:rsidR="006D232A" w:rsidRPr="00E85254" w:rsidRDefault="006D232A" w:rsidP="00861B33">
            <w:pPr>
              <w:pStyle w:val="TableNormal1"/>
              <w:spacing w:before="0"/>
              <w:rPr>
                <w:bCs/>
                <w:iCs/>
                <w:szCs w:val="24"/>
              </w:rPr>
            </w:pPr>
            <w:r w:rsidRPr="00E85254">
              <w:rPr>
                <w:bCs/>
                <w:iCs/>
                <w:szCs w:val="24"/>
              </w:rPr>
              <w:t xml:space="preserve">The well operators complete address, including Address 1, Address 2, City State and Zip code. </w:t>
            </w:r>
          </w:p>
        </w:tc>
      </w:tr>
      <w:tr w:rsidR="00341E4A" w:rsidRPr="00955EA4" w:rsidTr="00341E4A">
        <w:tc>
          <w:tcPr>
            <w:tcW w:w="3330" w:type="dxa"/>
          </w:tcPr>
          <w:p w:rsidR="00341E4A" w:rsidRPr="00955EA4" w:rsidRDefault="00341E4A" w:rsidP="00341E4A">
            <w:pPr>
              <w:pStyle w:val="Default"/>
              <w:rPr>
                <w:rFonts w:ascii="Times New Roman" w:hAnsi="Times New Roman" w:cs="Times New Roman"/>
                <w:color w:val="000000" w:themeColor="text1"/>
              </w:rPr>
            </w:pPr>
            <w:r>
              <w:rPr>
                <w:rFonts w:ascii="Times New Roman" w:hAnsi="Times New Roman" w:cs="Times New Roman"/>
                <w:color w:val="000000" w:themeColor="text1"/>
              </w:rPr>
              <w:t>Other Dispositions</w:t>
            </w:r>
          </w:p>
        </w:tc>
        <w:tc>
          <w:tcPr>
            <w:tcW w:w="5580" w:type="dxa"/>
          </w:tcPr>
          <w:p w:rsidR="00341E4A" w:rsidRPr="00955EA4" w:rsidRDefault="00341E4A" w:rsidP="00341E4A">
            <w:pPr>
              <w:pStyle w:val="Default"/>
              <w:rPr>
                <w:rFonts w:ascii="Times New Roman" w:hAnsi="Times New Roman" w:cs="Times New Roman"/>
              </w:rPr>
            </w:pPr>
            <w:r>
              <w:rPr>
                <w:rFonts w:ascii="Times New Roman" w:hAnsi="Times New Roman" w:cs="Times New Roman"/>
              </w:rPr>
              <w:t xml:space="preserve">The number of Oil and Gas drill to operate well permits that have not been issued and no longer under review. See Dispositions in </w:t>
            </w:r>
            <w:hyperlink w:anchor="_Other_Definitions_/" w:history="1">
              <w:r w:rsidRPr="00341E4A">
                <w:rPr>
                  <w:rStyle w:val="Hyperlink"/>
                  <w:rFonts w:ascii="Times New Roman" w:hAnsi="Times New Roman" w:cs="Times New Roman"/>
                </w:rPr>
                <w:t>Section 5 Definitions / Acronyms</w:t>
              </w:r>
            </w:hyperlink>
            <w:r>
              <w:rPr>
                <w:rFonts w:ascii="Times New Roman" w:hAnsi="Times New Roman" w:cs="Times New Roman"/>
              </w:rPr>
              <w:t>.</w:t>
            </w:r>
          </w:p>
        </w:tc>
      </w:tr>
      <w:tr w:rsidR="006D232A" w:rsidRPr="00033BF5" w:rsidTr="000115B8">
        <w:tc>
          <w:tcPr>
            <w:tcW w:w="3330" w:type="dxa"/>
          </w:tcPr>
          <w:p w:rsidR="006D232A" w:rsidRPr="00E85254" w:rsidRDefault="006D232A" w:rsidP="00D95458">
            <w:r>
              <w:t>Ownership Begin Date</w:t>
            </w:r>
          </w:p>
        </w:tc>
        <w:tc>
          <w:tcPr>
            <w:tcW w:w="5580" w:type="dxa"/>
          </w:tcPr>
          <w:p w:rsidR="006D232A" w:rsidRPr="00E85254" w:rsidRDefault="006D232A" w:rsidP="00ED49CD">
            <w:r>
              <w:t>The date that the listed Operator’s ownership of the well started.</w:t>
            </w:r>
          </w:p>
        </w:tc>
      </w:tr>
      <w:tr w:rsidR="006D232A" w:rsidRPr="00033BF5" w:rsidTr="000115B8">
        <w:tc>
          <w:tcPr>
            <w:tcW w:w="3330" w:type="dxa"/>
          </w:tcPr>
          <w:p w:rsidR="006D232A" w:rsidRPr="00E85254" w:rsidRDefault="006D232A" w:rsidP="00D95458">
            <w:r>
              <w:t>Ownership End Date</w:t>
            </w:r>
          </w:p>
        </w:tc>
        <w:tc>
          <w:tcPr>
            <w:tcW w:w="5580" w:type="dxa"/>
          </w:tcPr>
          <w:p w:rsidR="006D232A" w:rsidRPr="00E85254" w:rsidRDefault="006D232A" w:rsidP="00ED49CD">
            <w:r>
              <w:t>The date that the listed Operator’s ownership of the well ended.</w:t>
            </w:r>
          </w:p>
        </w:tc>
      </w:tr>
      <w:tr w:rsidR="006D232A" w:rsidRPr="00033BF5" w:rsidTr="000115B8">
        <w:tc>
          <w:tcPr>
            <w:tcW w:w="3330" w:type="dxa"/>
          </w:tcPr>
          <w:p w:rsidR="006D232A" w:rsidRPr="00E85254" w:rsidRDefault="006D232A" w:rsidP="00D95458">
            <w:r w:rsidRPr="00E85254">
              <w:t>Parent Formation</w:t>
            </w:r>
          </w:p>
        </w:tc>
        <w:tc>
          <w:tcPr>
            <w:tcW w:w="5580" w:type="dxa"/>
          </w:tcPr>
          <w:p w:rsidR="006D232A" w:rsidRPr="00E85254" w:rsidRDefault="006D232A" w:rsidP="003F62B7">
            <w:r w:rsidRPr="00E85254">
              <w:t>A higher classification of a rock formation.</w:t>
            </w:r>
          </w:p>
        </w:tc>
      </w:tr>
      <w:tr w:rsidR="006D232A" w:rsidRPr="00033BF5" w:rsidTr="000115B8">
        <w:tc>
          <w:tcPr>
            <w:tcW w:w="3330" w:type="dxa"/>
          </w:tcPr>
          <w:p w:rsidR="006D232A" w:rsidRPr="00E85254" w:rsidRDefault="006D232A" w:rsidP="00D95458">
            <w:r w:rsidRPr="00E85254">
              <w:t>Penalty Amount</w:t>
            </w:r>
          </w:p>
        </w:tc>
        <w:tc>
          <w:tcPr>
            <w:tcW w:w="5580" w:type="dxa"/>
          </w:tcPr>
          <w:p w:rsidR="006D232A" w:rsidRPr="00E85254" w:rsidRDefault="006D232A" w:rsidP="003F62B7">
            <w:r w:rsidRPr="00E85254">
              <w:t>The dollar amount of the penalty assessed.</w:t>
            </w:r>
          </w:p>
        </w:tc>
      </w:tr>
      <w:tr w:rsidR="006D232A" w:rsidRPr="00033BF5" w:rsidTr="000115B8">
        <w:tc>
          <w:tcPr>
            <w:tcW w:w="3330" w:type="dxa"/>
          </w:tcPr>
          <w:p w:rsidR="006D232A" w:rsidRPr="00E85254" w:rsidRDefault="006D232A" w:rsidP="00D95458">
            <w:r w:rsidRPr="00E85254">
              <w:t>Penalty Final Date</w:t>
            </w:r>
          </w:p>
        </w:tc>
        <w:tc>
          <w:tcPr>
            <w:tcW w:w="5580" w:type="dxa"/>
          </w:tcPr>
          <w:p w:rsidR="006D232A" w:rsidRPr="00E85254" w:rsidRDefault="006D232A" w:rsidP="003F62B7">
            <w:r w:rsidRPr="00E85254">
              <w:t>The date the penalty was finalized.</w:t>
            </w:r>
          </w:p>
        </w:tc>
      </w:tr>
      <w:tr w:rsidR="006D232A" w:rsidRPr="00033BF5" w:rsidTr="000115B8">
        <w:tc>
          <w:tcPr>
            <w:tcW w:w="3330" w:type="dxa"/>
          </w:tcPr>
          <w:p w:rsidR="006D232A" w:rsidRPr="00E85254" w:rsidRDefault="006D232A" w:rsidP="00D95458">
            <w:r w:rsidRPr="00E85254">
              <w:t>Penalty Final Status Code &amp; Description</w:t>
            </w:r>
          </w:p>
        </w:tc>
        <w:tc>
          <w:tcPr>
            <w:tcW w:w="5580" w:type="dxa"/>
          </w:tcPr>
          <w:p w:rsidR="006D232A" w:rsidRPr="00E85254" w:rsidRDefault="006D232A" w:rsidP="003F62B7">
            <w:r w:rsidRPr="00E85254">
              <w:t>The code and description of the finalized penalty status.</w:t>
            </w:r>
          </w:p>
        </w:tc>
      </w:tr>
      <w:tr w:rsidR="006D232A" w:rsidRPr="00033BF5" w:rsidTr="000115B8">
        <w:tc>
          <w:tcPr>
            <w:tcW w:w="3330" w:type="dxa"/>
          </w:tcPr>
          <w:p w:rsidR="006D232A" w:rsidRPr="00E85254" w:rsidRDefault="006D232A" w:rsidP="00D74D25">
            <w:pPr>
              <w:pStyle w:val="TableParagraph"/>
              <w:spacing w:line="264" w:lineRule="exact"/>
              <w:rPr>
                <w:rFonts w:ascii="Times New Roman" w:eastAsia="Calibri" w:hAnsi="Times New Roman" w:cs="Times New Roman"/>
                <w:sz w:val="24"/>
                <w:szCs w:val="24"/>
              </w:rPr>
            </w:pPr>
            <w:r w:rsidRPr="00E85254">
              <w:rPr>
                <w:rFonts w:ascii="Times New Roman" w:hAnsi="Times New Roman" w:cs="Times New Roman"/>
                <w:spacing w:val="-1"/>
                <w:sz w:val="24"/>
                <w:szCs w:val="24"/>
              </w:rPr>
              <w:t xml:space="preserve">Period </w:t>
            </w:r>
            <w:r w:rsidRPr="00E85254">
              <w:rPr>
                <w:rFonts w:ascii="Times New Roman" w:hAnsi="Times New Roman" w:cs="Times New Roman"/>
                <w:sz w:val="24"/>
                <w:szCs w:val="24"/>
              </w:rPr>
              <w:t>ID</w:t>
            </w:r>
          </w:p>
        </w:tc>
        <w:tc>
          <w:tcPr>
            <w:tcW w:w="5580" w:type="dxa"/>
          </w:tcPr>
          <w:p w:rsidR="006D232A" w:rsidRPr="00E85254" w:rsidRDefault="006D232A" w:rsidP="003F62B7">
            <w:pPr>
              <w:pStyle w:val="TableParagraph"/>
              <w:spacing w:line="264" w:lineRule="exact"/>
              <w:rPr>
                <w:rFonts w:ascii="Times New Roman" w:eastAsia="Calibri" w:hAnsi="Times New Roman" w:cs="Times New Roman"/>
                <w:sz w:val="24"/>
                <w:szCs w:val="24"/>
              </w:rPr>
            </w:pPr>
            <w:r w:rsidRPr="00E85254">
              <w:rPr>
                <w:rFonts w:ascii="Times New Roman" w:hAnsi="Times New Roman" w:cs="Times New Roman"/>
                <w:sz w:val="24"/>
                <w:szCs w:val="24"/>
              </w:rPr>
              <w:t xml:space="preserve">A </w:t>
            </w:r>
            <w:r w:rsidRPr="00E85254">
              <w:rPr>
                <w:rFonts w:ascii="Times New Roman" w:hAnsi="Times New Roman" w:cs="Times New Roman"/>
                <w:spacing w:val="-1"/>
                <w:sz w:val="24"/>
                <w:szCs w:val="24"/>
              </w:rPr>
              <w:t>predetermined</w:t>
            </w:r>
            <w:r w:rsidRPr="00E85254">
              <w:rPr>
                <w:rFonts w:ascii="Times New Roman" w:hAnsi="Times New Roman" w:cs="Times New Roman"/>
                <w:sz w:val="24"/>
                <w:szCs w:val="24"/>
              </w:rPr>
              <w:t xml:space="preserve"> </w:t>
            </w:r>
            <w:r w:rsidRPr="00E85254">
              <w:rPr>
                <w:rFonts w:ascii="Times New Roman" w:hAnsi="Times New Roman" w:cs="Times New Roman"/>
                <w:spacing w:val="-1"/>
                <w:sz w:val="24"/>
                <w:szCs w:val="24"/>
              </w:rPr>
              <w:t>production reporting period identifier.</w:t>
            </w:r>
          </w:p>
        </w:tc>
      </w:tr>
      <w:tr w:rsidR="00364827" w:rsidRPr="00033BF5" w:rsidTr="000115B8">
        <w:tc>
          <w:tcPr>
            <w:tcW w:w="3330" w:type="dxa"/>
          </w:tcPr>
          <w:p w:rsidR="00364827" w:rsidRPr="00E85254" w:rsidRDefault="00364827" w:rsidP="00D74D25">
            <w:pPr>
              <w:pStyle w:val="TableParagraph"/>
              <w:spacing w:line="264" w:lineRule="exact"/>
              <w:rPr>
                <w:rFonts w:ascii="Times New Roman" w:hAnsi="Times New Roman" w:cs="Times New Roman"/>
                <w:spacing w:val="-1"/>
                <w:sz w:val="24"/>
                <w:szCs w:val="24"/>
              </w:rPr>
            </w:pPr>
            <w:r>
              <w:rPr>
                <w:rFonts w:ascii="Times New Roman" w:hAnsi="Times New Roman" w:cs="Times New Roman"/>
                <w:spacing w:val="-1"/>
                <w:sz w:val="24"/>
                <w:szCs w:val="24"/>
              </w:rPr>
              <w:t>Permits processed</w:t>
            </w:r>
          </w:p>
        </w:tc>
        <w:tc>
          <w:tcPr>
            <w:tcW w:w="5580" w:type="dxa"/>
          </w:tcPr>
          <w:p w:rsidR="00364827" w:rsidRPr="00E85254" w:rsidRDefault="00364827" w:rsidP="003F62B7">
            <w:pPr>
              <w:pStyle w:val="TableParagraph"/>
              <w:spacing w:line="264" w:lineRule="exact"/>
              <w:rPr>
                <w:rFonts w:ascii="Times New Roman" w:hAnsi="Times New Roman" w:cs="Times New Roman"/>
                <w:sz w:val="24"/>
                <w:szCs w:val="24"/>
              </w:rPr>
            </w:pPr>
            <w:r>
              <w:rPr>
                <w:rFonts w:ascii="Times New Roman" w:hAnsi="Times New Roman" w:cs="Times New Roman"/>
                <w:sz w:val="24"/>
                <w:szCs w:val="24"/>
              </w:rPr>
              <w:t>The number of Oil and Gas drill to operate well type permits that have been issued during the selected date range.</w:t>
            </w:r>
          </w:p>
        </w:tc>
      </w:tr>
      <w:tr w:rsidR="006D232A" w:rsidRPr="00033BF5" w:rsidTr="000115B8">
        <w:tc>
          <w:tcPr>
            <w:tcW w:w="3330" w:type="dxa"/>
          </w:tcPr>
          <w:p w:rsidR="006D232A" w:rsidRPr="00E85254" w:rsidRDefault="006D232A" w:rsidP="00D74D25">
            <w:pPr>
              <w:pStyle w:val="TableParagraph"/>
              <w:spacing w:line="264" w:lineRule="exact"/>
              <w:rPr>
                <w:rFonts w:ascii="Times New Roman" w:hAnsi="Times New Roman" w:cs="Times New Roman"/>
                <w:spacing w:val="-1"/>
                <w:sz w:val="24"/>
                <w:szCs w:val="24"/>
              </w:rPr>
            </w:pPr>
            <w:r w:rsidRPr="00E85254">
              <w:rPr>
                <w:rFonts w:ascii="Times New Roman" w:hAnsi="Times New Roman" w:cs="Times New Roman"/>
                <w:spacing w:val="-1"/>
                <w:sz w:val="24"/>
                <w:szCs w:val="24"/>
              </w:rPr>
              <w:t>Phone</w:t>
            </w:r>
          </w:p>
        </w:tc>
        <w:tc>
          <w:tcPr>
            <w:tcW w:w="5580" w:type="dxa"/>
          </w:tcPr>
          <w:p w:rsidR="006D232A" w:rsidRPr="00E85254" w:rsidRDefault="006D232A" w:rsidP="003F62B7">
            <w:pPr>
              <w:pStyle w:val="TableParagraph"/>
              <w:spacing w:line="264" w:lineRule="exact"/>
              <w:rPr>
                <w:rFonts w:ascii="Times New Roman" w:hAnsi="Times New Roman" w:cs="Times New Roman"/>
                <w:sz w:val="24"/>
                <w:szCs w:val="24"/>
              </w:rPr>
            </w:pPr>
            <w:r w:rsidRPr="00E85254">
              <w:rPr>
                <w:rFonts w:ascii="Times New Roman" w:hAnsi="Times New Roman" w:cs="Times New Roman"/>
                <w:sz w:val="24"/>
                <w:szCs w:val="24"/>
              </w:rPr>
              <w:t>The Telephone number of the waste facility.</w:t>
            </w:r>
          </w:p>
        </w:tc>
      </w:tr>
      <w:tr w:rsidR="006D232A" w:rsidRPr="00033BF5" w:rsidTr="000115B8">
        <w:tc>
          <w:tcPr>
            <w:tcW w:w="3330" w:type="dxa"/>
          </w:tcPr>
          <w:p w:rsidR="006D232A" w:rsidRPr="00E85254" w:rsidRDefault="006D232A" w:rsidP="00D95458">
            <w:r w:rsidRPr="00E85254">
              <w:t>Plugged Completed Date</w:t>
            </w:r>
          </w:p>
        </w:tc>
        <w:tc>
          <w:tcPr>
            <w:tcW w:w="5580" w:type="dxa"/>
          </w:tcPr>
          <w:p w:rsidR="006D232A" w:rsidRPr="00E85254" w:rsidRDefault="006D232A" w:rsidP="0017169E">
            <w:r w:rsidRPr="00E85254">
              <w:t>The date the plugging of a well was completed.</w:t>
            </w:r>
          </w:p>
        </w:tc>
      </w:tr>
      <w:tr w:rsidR="006D232A" w:rsidRPr="00033BF5" w:rsidTr="000115B8">
        <w:tc>
          <w:tcPr>
            <w:tcW w:w="3330" w:type="dxa"/>
          </w:tcPr>
          <w:p w:rsidR="006D232A" w:rsidRPr="00E85254" w:rsidRDefault="006D232A" w:rsidP="00D95458">
            <w:r w:rsidRPr="00E85254">
              <w:t>Primary Facility ID</w:t>
            </w:r>
          </w:p>
        </w:tc>
        <w:tc>
          <w:tcPr>
            <w:tcW w:w="5580" w:type="dxa"/>
          </w:tcPr>
          <w:p w:rsidR="006D232A" w:rsidRPr="00E85254" w:rsidRDefault="006D232A" w:rsidP="0017169E">
            <w:r w:rsidRPr="00E85254">
              <w:t>The unique, system-generated identification number assigned to the primary facility record.</w:t>
            </w:r>
          </w:p>
        </w:tc>
      </w:tr>
      <w:tr w:rsidR="006D232A" w:rsidRPr="00955EA4" w:rsidTr="00097A5A">
        <w:tc>
          <w:tcPr>
            <w:tcW w:w="3330" w:type="dxa"/>
          </w:tcPr>
          <w:p w:rsidR="006D232A" w:rsidRPr="00955EA4" w:rsidRDefault="006D232A" w:rsidP="00097A5A">
            <w:pPr>
              <w:pStyle w:val="Default"/>
              <w:rPr>
                <w:rFonts w:ascii="Times New Roman" w:hAnsi="Times New Roman" w:cs="Times New Roman"/>
                <w:color w:val="000000" w:themeColor="text1"/>
              </w:rPr>
            </w:pPr>
            <w:r w:rsidRPr="00955EA4">
              <w:rPr>
                <w:rFonts w:ascii="Times New Roman" w:hAnsi="Times New Roman" w:cs="Times New Roman"/>
                <w:color w:val="000000" w:themeColor="text1"/>
              </w:rPr>
              <w:t>Primary Production Pressure (psig)</w:t>
            </w:r>
          </w:p>
        </w:tc>
        <w:tc>
          <w:tcPr>
            <w:tcW w:w="5580" w:type="dxa"/>
          </w:tcPr>
          <w:p w:rsidR="006D232A" w:rsidRPr="00955EA4" w:rsidRDefault="006D232A" w:rsidP="00097A5A">
            <w:pPr>
              <w:pStyle w:val="Default"/>
              <w:rPr>
                <w:rFonts w:ascii="Times New Roman" w:hAnsi="Times New Roman" w:cs="Times New Roman"/>
              </w:rPr>
            </w:pPr>
            <w:r w:rsidRPr="00955EA4">
              <w:rPr>
                <w:rFonts w:ascii="Times New Roman" w:hAnsi="Times New Roman" w:cs="Times New Roman"/>
              </w:rPr>
              <w:t xml:space="preserve">This is the observed casing pressure (flowing or shut-in) inside the production casing or between the casing </w:t>
            </w:r>
            <w:r w:rsidRPr="00955EA4">
              <w:rPr>
                <w:rFonts w:ascii="Times New Roman" w:hAnsi="Times New Roman" w:cs="Times New Roman"/>
              </w:rPr>
              <w:lastRenderedPageBreak/>
              <w:t xml:space="preserve">and tubing in pounds per square inch gauge (psig) at the time of the inspection, if a gauge is available for reference.  </w:t>
            </w:r>
          </w:p>
        </w:tc>
      </w:tr>
      <w:tr w:rsidR="00364827" w:rsidRPr="00955EA4" w:rsidTr="00097A5A">
        <w:tc>
          <w:tcPr>
            <w:tcW w:w="3330" w:type="dxa"/>
          </w:tcPr>
          <w:p w:rsidR="00364827" w:rsidRPr="00955EA4" w:rsidRDefault="00364827" w:rsidP="00097A5A">
            <w:pPr>
              <w:pStyle w:val="Default"/>
              <w:rPr>
                <w:rFonts w:ascii="Times New Roman" w:hAnsi="Times New Roman" w:cs="Times New Roman"/>
                <w:color w:val="000000" w:themeColor="text1"/>
              </w:rPr>
            </w:pPr>
            <w:r>
              <w:rPr>
                <w:rFonts w:ascii="Times New Roman" w:hAnsi="Times New Roman" w:cs="Times New Roman"/>
                <w:color w:val="000000" w:themeColor="text1"/>
              </w:rPr>
              <w:lastRenderedPageBreak/>
              <w:t>Processed</w:t>
            </w:r>
          </w:p>
        </w:tc>
        <w:tc>
          <w:tcPr>
            <w:tcW w:w="5580" w:type="dxa"/>
          </w:tcPr>
          <w:p w:rsidR="00364827" w:rsidRPr="00955EA4" w:rsidRDefault="00364827" w:rsidP="00097A5A">
            <w:pPr>
              <w:pStyle w:val="Default"/>
              <w:rPr>
                <w:rFonts w:ascii="Times New Roman" w:hAnsi="Times New Roman" w:cs="Times New Roman"/>
              </w:rPr>
            </w:pPr>
            <w:r>
              <w:rPr>
                <w:rFonts w:ascii="Times New Roman" w:hAnsi="Times New Roman" w:cs="Times New Roman"/>
              </w:rPr>
              <w:t xml:space="preserve">The number of </w:t>
            </w:r>
            <w:r w:rsidR="00840599">
              <w:rPr>
                <w:rFonts w:ascii="Times New Roman" w:hAnsi="Times New Roman" w:cs="Times New Roman"/>
              </w:rPr>
              <w:t xml:space="preserve">Oil and Gas drill to operate well type </w:t>
            </w:r>
            <w:r>
              <w:rPr>
                <w:rFonts w:ascii="Times New Roman" w:hAnsi="Times New Roman" w:cs="Times New Roman"/>
              </w:rPr>
              <w:t>permit applications that have been processed during the date range selected.</w:t>
            </w:r>
          </w:p>
        </w:tc>
      </w:tr>
      <w:tr w:rsidR="006D232A" w:rsidRPr="00955EA4" w:rsidTr="00097A5A">
        <w:tc>
          <w:tcPr>
            <w:tcW w:w="3330" w:type="dxa"/>
          </w:tcPr>
          <w:p w:rsidR="006D232A" w:rsidRPr="00955EA4" w:rsidRDefault="006D232A" w:rsidP="00097A5A">
            <w:pPr>
              <w:pStyle w:val="Default"/>
              <w:rPr>
                <w:rFonts w:ascii="Times New Roman" w:hAnsi="Times New Roman" w:cs="Times New Roman"/>
                <w:color w:val="000000" w:themeColor="text1"/>
              </w:rPr>
            </w:pPr>
            <w:r w:rsidRPr="00955EA4">
              <w:rPr>
                <w:rFonts w:ascii="Times New Roman" w:hAnsi="Times New Roman" w:cs="Times New Roman"/>
                <w:color w:val="000000" w:themeColor="text1"/>
              </w:rPr>
              <w:t>Production Annulus Open Flow or Shut-in Pressure</w:t>
            </w:r>
          </w:p>
        </w:tc>
        <w:tc>
          <w:tcPr>
            <w:tcW w:w="5580" w:type="dxa"/>
          </w:tcPr>
          <w:p w:rsidR="006D232A" w:rsidRPr="00955EA4" w:rsidRDefault="006D232A" w:rsidP="00097A5A">
            <w:pPr>
              <w:pStyle w:val="Default"/>
              <w:rPr>
                <w:rFonts w:ascii="Times New Roman" w:hAnsi="Times New Roman" w:cs="Times New Roman"/>
              </w:rPr>
            </w:pPr>
            <w:r w:rsidRPr="00955EA4">
              <w:rPr>
                <w:rFonts w:ascii="Times New Roman" w:hAnsi="Times New Roman" w:cs="Times New Roman"/>
              </w:rPr>
              <w:t>This is the vent flow rate for gas flowing from the production casing annulus in cfpd, if the annulus valve was open and gas was venting to the atmosphere during the inspection.  If the production annulus was shut-in during the inspection, the annular pressure in psig is reported.</w:t>
            </w:r>
          </w:p>
        </w:tc>
      </w:tr>
      <w:tr w:rsidR="006D232A" w:rsidRPr="00955EA4" w:rsidTr="00097A5A">
        <w:tc>
          <w:tcPr>
            <w:tcW w:w="3330" w:type="dxa"/>
          </w:tcPr>
          <w:p w:rsidR="006D232A" w:rsidRPr="00955EA4" w:rsidRDefault="006D232A" w:rsidP="00097A5A">
            <w:pPr>
              <w:pStyle w:val="Default"/>
              <w:rPr>
                <w:rFonts w:ascii="Times New Roman" w:hAnsi="Times New Roman" w:cs="Times New Roman"/>
                <w:color w:val="000000" w:themeColor="text1"/>
              </w:rPr>
            </w:pPr>
            <w:r w:rsidRPr="00955EA4">
              <w:rPr>
                <w:rFonts w:ascii="Times New Roman" w:hAnsi="Times New Roman" w:cs="Times New Roman"/>
                <w:color w:val="000000" w:themeColor="text1"/>
              </w:rPr>
              <w:t>Production Annulus Open Flow or Shut-in Pressure Unit</w:t>
            </w:r>
          </w:p>
        </w:tc>
        <w:tc>
          <w:tcPr>
            <w:tcW w:w="5580" w:type="dxa"/>
          </w:tcPr>
          <w:p w:rsidR="006D232A" w:rsidRPr="00955EA4" w:rsidRDefault="006D232A" w:rsidP="00097A5A">
            <w:pPr>
              <w:pStyle w:val="Default"/>
              <w:rPr>
                <w:rFonts w:ascii="Times New Roman" w:hAnsi="Times New Roman" w:cs="Times New Roman"/>
              </w:rPr>
            </w:pPr>
            <w:r w:rsidRPr="00955EA4">
              <w:rPr>
                <w:rFonts w:ascii="Times New Roman" w:hAnsi="Times New Roman" w:cs="Times New Roman"/>
              </w:rPr>
              <w:t xml:space="preserve">This is the unit associated with the Production Annulus Open Flow or Shut-in Pressure measurement.  </w:t>
            </w:r>
          </w:p>
        </w:tc>
      </w:tr>
      <w:tr w:rsidR="006D232A" w:rsidRPr="00033BF5" w:rsidTr="000115B8">
        <w:tc>
          <w:tcPr>
            <w:tcW w:w="3330" w:type="dxa"/>
          </w:tcPr>
          <w:p w:rsidR="006D232A" w:rsidRPr="00E85254" w:rsidRDefault="006D232A" w:rsidP="008A22CA">
            <w:pPr>
              <w:rPr>
                <w:color w:val="FF0000"/>
              </w:rPr>
            </w:pPr>
            <w:r w:rsidRPr="00E85254">
              <w:rPr>
                <w:color w:val="000000" w:themeColor="text1"/>
              </w:rPr>
              <w:t>Production Indicator</w:t>
            </w:r>
          </w:p>
        </w:tc>
        <w:tc>
          <w:tcPr>
            <w:tcW w:w="5580" w:type="dxa"/>
          </w:tcPr>
          <w:p w:rsidR="006D232A" w:rsidRPr="00E85254" w:rsidRDefault="006D232A" w:rsidP="00630E24">
            <w:pPr>
              <w:rPr>
                <w:bCs/>
                <w:iCs/>
              </w:rPr>
            </w:pPr>
            <w:r w:rsidRPr="00E85254">
              <w:rPr>
                <w:bCs/>
                <w:iCs/>
              </w:rPr>
              <w:t>A Yes/No indicator for production reporting. A ‘Y</w:t>
            </w:r>
            <w:r>
              <w:rPr>
                <w:bCs/>
                <w:iCs/>
              </w:rPr>
              <w:t xml:space="preserve">’ </w:t>
            </w:r>
            <w:r w:rsidRPr="00E85254">
              <w:rPr>
                <w:bCs/>
                <w:iCs/>
              </w:rPr>
              <w:t>indicates there was production reported and a</w:t>
            </w:r>
            <w:r>
              <w:rPr>
                <w:bCs/>
                <w:iCs/>
              </w:rPr>
              <w:t>n</w:t>
            </w:r>
            <w:r w:rsidRPr="00E85254">
              <w:rPr>
                <w:bCs/>
                <w:iCs/>
              </w:rPr>
              <w:t xml:space="preserve"> ‘</w:t>
            </w:r>
            <w:r w:rsidR="00341E4A" w:rsidRPr="00E85254">
              <w:rPr>
                <w:bCs/>
                <w:iCs/>
              </w:rPr>
              <w:t>N‘</w:t>
            </w:r>
            <w:r w:rsidR="00341E4A">
              <w:rPr>
                <w:bCs/>
                <w:iCs/>
              </w:rPr>
              <w:t xml:space="preserve"> indicates</w:t>
            </w:r>
            <w:r w:rsidRPr="00E85254">
              <w:rPr>
                <w:bCs/>
                <w:iCs/>
              </w:rPr>
              <w:t xml:space="preserve"> no production was reported during the reporting period.</w:t>
            </w:r>
          </w:p>
        </w:tc>
      </w:tr>
      <w:tr w:rsidR="006D232A" w:rsidRPr="00955EA4" w:rsidTr="00097A5A">
        <w:tc>
          <w:tcPr>
            <w:tcW w:w="3330" w:type="dxa"/>
          </w:tcPr>
          <w:p w:rsidR="006D232A" w:rsidRPr="00955EA4" w:rsidRDefault="006D232A" w:rsidP="00097A5A">
            <w:pPr>
              <w:pStyle w:val="Default"/>
              <w:rPr>
                <w:rFonts w:ascii="Times New Roman" w:hAnsi="Times New Roman" w:cs="Times New Roman"/>
                <w:color w:val="000000" w:themeColor="text1"/>
              </w:rPr>
            </w:pPr>
            <w:r w:rsidRPr="00955EA4">
              <w:rPr>
                <w:rFonts w:ascii="Times New Roman" w:hAnsi="Times New Roman" w:cs="Times New Roman"/>
                <w:color w:val="000000" w:themeColor="text1"/>
              </w:rPr>
              <w:t>Production Open Vent Flow</w:t>
            </w:r>
          </w:p>
        </w:tc>
        <w:tc>
          <w:tcPr>
            <w:tcW w:w="5580" w:type="dxa"/>
          </w:tcPr>
          <w:p w:rsidR="006D232A" w:rsidRPr="00955EA4" w:rsidRDefault="006D232A" w:rsidP="00097A5A">
            <w:pPr>
              <w:pStyle w:val="Default"/>
              <w:rPr>
                <w:rFonts w:ascii="Times New Roman" w:hAnsi="Times New Roman" w:cs="Times New Roman"/>
              </w:rPr>
            </w:pPr>
            <w:r w:rsidRPr="00955EA4">
              <w:rPr>
                <w:rFonts w:ascii="Times New Roman" w:hAnsi="Times New Roman" w:cs="Times New Roman"/>
              </w:rPr>
              <w:t xml:space="preserve">This is the vent flow rate for wells with engineered vents in cases where associated gas is not tied in to production.  </w:t>
            </w:r>
          </w:p>
        </w:tc>
      </w:tr>
      <w:tr w:rsidR="006D232A" w:rsidRPr="00955EA4" w:rsidTr="00097A5A">
        <w:tc>
          <w:tcPr>
            <w:tcW w:w="3330" w:type="dxa"/>
          </w:tcPr>
          <w:p w:rsidR="006D232A" w:rsidRPr="00955EA4" w:rsidRDefault="006D232A" w:rsidP="00097A5A">
            <w:pPr>
              <w:pStyle w:val="Default"/>
              <w:rPr>
                <w:rFonts w:ascii="Times New Roman" w:hAnsi="Times New Roman" w:cs="Times New Roman"/>
                <w:color w:val="000000" w:themeColor="text1"/>
              </w:rPr>
            </w:pPr>
            <w:r w:rsidRPr="00955EA4">
              <w:rPr>
                <w:rFonts w:ascii="Times New Roman" w:hAnsi="Times New Roman" w:cs="Times New Roman"/>
                <w:color w:val="000000" w:themeColor="text1"/>
              </w:rPr>
              <w:t>Production Open Vent Flow Unit (cfpd)</w:t>
            </w:r>
          </w:p>
        </w:tc>
        <w:tc>
          <w:tcPr>
            <w:tcW w:w="5580" w:type="dxa"/>
          </w:tcPr>
          <w:p w:rsidR="006D232A" w:rsidRPr="00955EA4" w:rsidRDefault="006D232A" w:rsidP="00097A5A">
            <w:pPr>
              <w:pStyle w:val="Default"/>
              <w:rPr>
                <w:rFonts w:ascii="Times New Roman" w:hAnsi="Times New Roman" w:cs="Times New Roman"/>
              </w:rPr>
            </w:pPr>
            <w:r w:rsidRPr="00955EA4">
              <w:rPr>
                <w:rFonts w:ascii="Times New Roman" w:hAnsi="Times New Roman" w:cs="Times New Roman"/>
              </w:rPr>
              <w:t xml:space="preserve">This is the observed flow rate unit in cubic feet per day (cfpd) for the open vent flow described above.  </w:t>
            </w:r>
          </w:p>
        </w:tc>
      </w:tr>
      <w:tr w:rsidR="00364827" w:rsidRPr="00033BF5" w:rsidTr="00341E4A">
        <w:tc>
          <w:tcPr>
            <w:tcW w:w="3330" w:type="dxa"/>
          </w:tcPr>
          <w:p w:rsidR="00364827" w:rsidRPr="00E85254" w:rsidRDefault="00364827" w:rsidP="00341E4A">
            <w:r>
              <w:t>Question</w:t>
            </w:r>
          </w:p>
        </w:tc>
        <w:tc>
          <w:tcPr>
            <w:tcW w:w="5580" w:type="dxa"/>
          </w:tcPr>
          <w:p w:rsidR="00364827" w:rsidRPr="00E85254" w:rsidRDefault="00364827" w:rsidP="00341E4A">
            <w:r>
              <w:t xml:space="preserve">Unique to the OGRE Notification program, this field provides guidance to the operator as to what information is to be provided. </w:t>
            </w:r>
          </w:p>
        </w:tc>
      </w:tr>
      <w:tr w:rsidR="006D232A" w:rsidRPr="00033BF5" w:rsidTr="000115B8">
        <w:tc>
          <w:tcPr>
            <w:tcW w:w="3330" w:type="dxa"/>
          </w:tcPr>
          <w:p w:rsidR="006D232A" w:rsidRPr="00E85254" w:rsidRDefault="006D232A" w:rsidP="00D95458">
            <w:r w:rsidRPr="00E85254">
              <w:t>Record Source</w:t>
            </w:r>
          </w:p>
        </w:tc>
        <w:tc>
          <w:tcPr>
            <w:tcW w:w="5580" w:type="dxa"/>
          </w:tcPr>
          <w:p w:rsidR="006D232A" w:rsidRPr="00E85254" w:rsidRDefault="006D232A" w:rsidP="008C4BAD">
            <w:r w:rsidRPr="00E85254">
              <w:t>The DEP system/program that was used to enter the information.</w:t>
            </w:r>
          </w:p>
        </w:tc>
      </w:tr>
      <w:tr w:rsidR="00364827" w:rsidRPr="00033BF5" w:rsidTr="000115B8">
        <w:tc>
          <w:tcPr>
            <w:tcW w:w="3330" w:type="dxa"/>
          </w:tcPr>
          <w:p w:rsidR="00364827" w:rsidRPr="00E85254" w:rsidRDefault="00364827" w:rsidP="00D95458">
            <w:r>
              <w:t>Received</w:t>
            </w:r>
          </w:p>
        </w:tc>
        <w:tc>
          <w:tcPr>
            <w:tcW w:w="5580" w:type="dxa"/>
          </w:tcPr>
          <w:p w:rsidR="00364827" w:rsidRPr="00E85254" w:rsidRDefault="00364827" w:rsidP="00D95458">
            <w:r>
              <w:t>The number of Oil and Gas drill to operate well type Permit applications that have been received in the DEP Regional Offices during the date range selected.</w:t>
            </w:r>
          </w:p>
        </w:tc>
      </w:tr>
      <w:tr w:rsidR="006D232A" w:rsidRPr="00033BF5" w:rsidTr="000115B8">
        <w:tc>
          <w:tcPr>
            <w:tcW w:w="3330" w:type="dxa"/>
          </w:tcPr>
          <w:p w:rsidR="006D232A" w:rsidRPr="00E85254" w:rsidRDefault="006D232A" w:rsidP="00D95458">
            <w:r w:rsidRPr="00E85254">
              <w:t>Region</w:t>
            </w:r>
          </w:p>
        </w:tc>
        <w:tc>
          <w:tcPr>
            <w:tcW w:w="5580" w:type="dxa"/>
          </w:tcPr>
          <w:p w:rsidR="006D232A" w:rsidRPr="00E85254" w:rsidRDefault="006D232A" w:rsidP="00D95458">
            <w:r w:rsidRPr="00E85254">
              <w:t>The location of the DEP Office in Pennsylvania where the facility is located.</w:t>
            </w:r>
          </w:p>
          <w:p w:rsidR="006D232A" w:rsidRPr="00E85254" w:rsidRDefault="006D232A" w:rsidP="00D95458"/>
          <w:p w:rsidR="006D232A" w:rsidRPr="00E85254" w:rsidRDefault="006D232A" w:rsidP="00816B11">
            <w:pPr>
              <w:rPr>
                <w:b/>
              </w:rPr>
            </w:pPr>
            <w:r w:rsidRPr="00E85254">
              <w:rPr>
                <w:b/>
              </w:rPr>
              <w:t>Compliance Report:</w:t>
            </w:r>
          </w:p>
          <w:p w:rsidR="006D232A" w:rsidRPr="00E85254" w:rsidRDefault="006D232A" w:rsidP="00E85254">
            <w:r w:rsidRPr="00E85254">
              <w:t>The location of the DEP Office in Pennsylvania where the Inspector is located.</w:t>
            </w:r>
          </w:p>
        </w:tc>
      </w:tr>
      <w:tr w:rsidR="006D232A" w:rsidRPr="00033BF5" w:rsidTr="000115B8">
        <w:tc>
          <w:tcPr>
            <w:tcW w:w="3330" w:type="dxa"/>
          </w:tcPr>
          <w:p w:rsidR="006D232A" w:rsidRPr="00E85254" w:rsidRDefault="006D232A" w:rsidP="00D95458">
            <w:r w:rsidRPr="00E85254">
              <w:t>Related Enforcements</w:t>
            </w:r>
          </w:p>
        </w:tc>
        <w:tc>
          <w:tcPr>
            <w:tcW w:w="5580" w:type="dxa"/>
          </w:tcPr>
          <w:p w:rsidR="006D232A" w:rsidRPr="00E85254" w:rsidRDefault="006D232A" w:rsidP="003F62B7">
            <w:r w:rsidRPr="00E85254">
              <w:t>Enforcement IDs that are related to the violation.</w:t>
            </w:r>
          </w:p>
        </w:tc>
      </w:tr>
      <w:tr w:rsidR="006D232A" w:rsidRPr="00033BF5" w:rsidTr="000115B8">
        <w:tc>
          <w:tcPr>
            <w:tcW w:w="3330" w:type="dxa"/>
          </w:tcPr>
          <w:p w:rsidR="006D232A" w:rsidRPr="00E85254" w:rsidRDefault="006D232A" w:rsidP="00D95458">
            <w:r w:rsidRPr="00E85254">
              <w:t>Related Violations</w:t>
            </w:r>
          </w:p>
        </w:tc>
        <w:tc>
          <w:tcPr>
            <w:tcW w:w="5580" w:type="dxa"/>
          </w:tcPr>
          <w:p w:rsidR="006D232A" w:rsidRPr="00E85254" w:rsidRDefault="006D232A" w:rsidP="00B40500">
            <w:r w:rsidRPr="00E85254">
              <w:t>Violation IDs that are related to the enforcement.</w:t>
            </w:r>
          </w:p>
        </w:tc>
      </w:tr>
      <w:tr w:rsidR="006D232A" w:rsidRPr="00033BF5" w:rsidTr="000115B8">
        <w:tc>
          <w:tcPr>
            <w:tcW w:w="3330" w:type="dxa"/>
          </w:tcPr>
          <w:p w:rsidR="006D232A" w:rsidRPr="00E85254" w:rsidRDefault="006D232A" w:rsidP="00D95458">
            <w:r w:rsidRPr="00E85254">
              <w:t>Reporting Period</w:t>
            </w:r>
          </w:p>
        </w:tc>
        <w:tc>
          <w:tcPr>
            <w:tcW w:w="5580" w:type="dxa"/>
          </w:tcPr>
          <w:p w:rsidR="006D232A" w:rsidRPr="00E85254" w:rsidRDefault="006D232A" w:rsidP="00D95458">
            <w:r w:rsidRPr="00E85254">
              <w:t>The description of the reporting period.</w:t>
            </w:r>
          </w:p>
        </w:tc>
      </w:tr>
      <w:tr w:rsidR="006D232A" w:rsidRPr="00033BF5" w:rsidTr="000115B8">
        <w:tc>
          <w:tcPr>
            <w:tcW w:w="3330" w:type="dxa"/>
          </w:tcPr>
          <w:p w:rsidR="006D232A" w:rsidRPr="00E85254" w:rsidRDefault="006D232A" w:rsidP="00D95458">
            <w:r w:rsidRPr="00E85254">
              <w:t>Resolution Reason Code &amp; Description</w:t>
            </w:r>
          </w:p>
        </w:tc>
        <w:tc>
          <w:tcPr>
            <w:tcW w:w="5580" w:type="dxa"/>
          </w:tcPr>
          <w:p w:rsidR="006D232A" w:rsidRPr="00E85254" w:rsidRDefault="006D232A" w:rsidP="003F62B7">
            <w:r w:rsidRPr="00E85254">
              <w:t>The code and description identifying the resolution reason.</w:t>
            </w:r>
          </w:p>
        </w:tc>
      </w:tr>
      <w:tr w:rsidR="006D232A" w:rsidRPr="00033BF5" w:rsidTr="000115B8">
        <w:tc>
          <w:tcPr>
            <w:tcW w:w="3330" w:type="dxa"/>
          </w:tcPr>
          <w:p w:rsidR="006D232A" w:rsidRPr="00E85254" w:rsidRDefault="006D232A" w:rsidP="00D95458">
            <w:r w:rsidRPr="00E85254">
              <w:t>Resolved Date</w:t>
            </w:r>
          </w:p>
        </w:tc>
        <w:tc>
          <w:tcPr>
            <w:tcW w:w="5580" w:type="dxa"/>
          </w:tcPr>
          <w:p w:rsidR="006D232A" w:rsidRPr="00E85254" w:rsidRDefault="006D232A" w:rsidP="003F62B7">
            <w:r w:rsidRPr="00E85254">
              <w:t xml:space="preserve">The date that the violation was determined to be </w:t>
            </w:r>
            <w:r w:rsidRPr="00E85254">
              <w:lastRenderedPageBreak/>
              <w:t>resolved.</w:t>
            </w:r>
          </w:p>
        </w:tc>
      </w:tr>
      <w:tr w:rsidR="006D232A" w:rsidRPr="00033BF5" w:rsidTr="00934FF8">
        <w:tc>
          <w:tcPr>
            <w:tcW w:w="3330" w:type="dxa"/>
          </w:tcPr>
          <w:p w:rsidR="006D232A" w:rsidRPr="00E85254" w:rsidRDefault="006D232A" w:rsidP="00934FF8">
            <w:r>
              <w:lastRenderedPageBreak/>
              <w:t>Retracted</w:t>
            </w:r>
          </w:p>
        </w:tc>
        <w:tc>
          <w:tcPr>
            <w:tcW w:w="5580" w:type="dxa"/>
          </w:tcPr>
          <w:p w:rsidR="006D232A" w:rsidRPr="00E85254" w:rsidRDefault="006D232A" w:rsidP="000B5EDF">
            <w:r>
              <w:t>Well Production Status report: the date the production report was retracted and updated by the operator.</w:t>
            </w:r>
          </w:p>
        </w:tc>
      </w:tr>
      <w:tr w:rsidR="00A977C6" w:rsidRPr="00033BF5" w:rsidTr="00A977C6">
        <w:tc>
          <w:tcPr>
            <w:tcW w:w="3330" w:type="dxa"/>
          </w:tcPr>
          <w:p w:rsidR="00A977C6" w:rsidRPr="00E85254" w:rsidRDefault="00A977C6" w:rsidP="00A977C6">
            <w:r>
              <w:t>Resent Success</w:t>
            </w:r>
          </w:p>
        </w:tc>
        <w:tc>
          <w:tcPr>
            <w:tcW w:w="5580" w:type="dxa"/>
          </w:tcPr>
          <w:p w:rsidR="00A977C6" w:rsidRPr="00E85254" w:rsidRDefault="00A977C6" w:rsidP="007E36AC">
            <w:r>
              <w:t xml:space="preserve">A system generated Yes or No answer as to the success and/or failure of the notification being </w:t>
            </w:r>
            <w:r w:rsidR="007E36AC">
              <w:t>resent</w:t>
            </w:r>
            <w:r>
              <w:t xml:space="preserve"> to DEP.</w:t>
            </w:r>
          </w:p>
        </w:tc>
      </w:tr>
      <w:tr w:rsidR="006D232A" w:rsidRPr="00033BF5" w:rsidTr="000115B8">
        <w:tc>
          <w:tcPr>
            <w:tcW w:w="3330" w:type="dxa"/>
          </w:tcPr>
          <w:p w:rsidR="006D232A" w:rsidRPr="00E85254" w:rsidRDefault="006D232A" w:rsidP="00D95458">
            <w:r w:rsidRPr="00E85254">
              <w:t>Rock Unit</w:t>
            </w:r>
          </w:p>
        </w:tc>
        <w:tc>
          <w:tcPr>
            <w:tcW w:w="5580" w:type="dxa"/>
          </w:tcPr>
          <w:p w:rsidR="006D232A" w:rsidRPr="00E85254" w:rsidRDefault="006D232A" w:rsidP="003F62B7">
            <w:r w:rsidRPr="00E85254">
              <w:t xml:space="preserve">A name assigned to a particular type or age of rock. </w:t>
            </w:r>
          </w:p>
        </w:tc>
      </w:tr>
      <w:tr w:rsidR="00A977C6" w:rsidRPr="00033BF5" w:rsidTr="000115B8">
        <w:tc>
          <w:tcPr>
            <w:tcW w:w="3330" w:type="dxa"/>
          </w:tcPr>
          <w:p w:rsidR="00A977C6" w:rsidRPr="00E85254" w:rsidRDefault="00A977C6" w:rsidP="00D95458">
            <w:r>
              <w:t>Sent Date</w:t>
            </w:r>
          </w:p>
        </w:tc>
        <w:tc>
          <w:tcPr>
            <w:tcW w:w="5580" w:type="dxa"/>
          </w:tcPr>
          <w:p w:rsidR="00A977C6" w:rsidRPr="00E85254" w:rsidRDefault="00A977C6" w:rsidP="003F62B7">
            <w:r>
              <w:t>The date and time that the notification was submitted to DEP.</w:t>
            </w:r>
          </w:p>
        </w:tc>
      </w:tr>
      <w:tr w:rsidR="00A977C6" w:rsidRPr="00033BF5" w:rsidTr="000115B8">
        <w:tc>
          <w:tcPr>
            <w:tcW w:w="3330" w:type="dxa"/>
          </w:tcPr>
          <w:p w:rsidR="00A977C6" w:rsidRPr="00E85254" w:rsidRDefault="00A977C6" w:rsidP="00D95458">
            <w:r>
              <w:t>Sent Success</w:t>
            </w:r>
          </w:p>
        </w:tc>
        <w:tc>
          <w:tcPr>
            <w:tcW w:w="5580" w:type="dxa"/>
          </w:tcPr>
          <w:p w:rsidR="00A977C6" w:rsidRPr="00E85254" w:rsidRDefault="00A977C6" w:rsidP="003F62B7">
            <w:r>
              <w:t xml:space="preserve">A system generated Yes or No answer as to the success and/or failure of </w:t>
            </w:r>
            <w:r w:rsidR="007E36AC">
              <w:t>t</w:t>
            </w:r>
            <w:r>
              <w:t>he notification being submitted to DEP.</w:t>
            </w:r>
          </w:p>
        </w:tc>
      </w:tr>
      <w:tr w:rsidR="006D232A" w:rsidRPr="00033BF5" w:rsidTr="000115B8">
        <w:tc>
          <w:tcPr>
            <w:tcW w:w="3330" w:type="dxa"/>
          </w:tcPr>
          <w:p w:rsidR="006D232A" w:rsidRPr="00E85254" w:rsidRDefault="006D232A" w:rsidP="00D95458">
            <w:r w:rsidRPr="00E85254">
              <w:t>Site ID</w:t>
            </w:r>
          </w:p>
        </w:tc>
        <w:tc>
          <w:tcPr>
            <w:tcW w:w="5580" w:type="dxa"/>
          </w:tcPr>
          <w:p w:rsidR="006D232A" w:rsidRPr="00E85254" w:rsidRDefault="006D232A" w:rsidP="003F62B7">
            <w:r w:rsidRPr="00E85254">
              <w:t>The unique, system-generated identification number assigned to the site name.</w:t>
            </w:r>
          </w:p>
        </w:tc>
      </w:tr>
      <w:tr w:rsidR="006D232A" w:rsidRPr="00033BF5" w:rsidTr="000115B8">
        <w:tc>
          <w:tcPr>
            <w:tcW w:w="3330" w:type="dxa"/>
          </w:tcPr>
          <w:p w:rsidR="006D232A" w:rsidRPr="00E85254" w:rsidRDefault="006D232A" w:rsidP="00D95458">
            <w:r w:rsidRPr="00E85254">
              <w:t>Site ID / Name</w:t>
            </w:r>
          </w:p>
        </w:tc>
        <w:tc>
          <w:tcPr>
            <w:tcW w:w="5580" w:type="dxa"/>
          </w:tcPr>
          <w:p w:rsidR="006D232A" w:rsidRPr="00E85254" w:rsidRDefault="006D232A" w:rsidP="00E85254">
            <w:r w:rsidRPr="00E85254">
              <w:t>A system-generate number for the site concatenated with the operator chosen name for the site.</w:t>
            </w:r>
          </w:p>
        </w:tc>
      </w:tr>
      <w:tr w:rsidR="006D232A" w:rsidRPr="00033BF5" w:rsidTr="000115B8">
        <w:tc>
          <w:tcPr>
            <w:tcW w:w="3330" w:type="dxa"/>
          </w:tcPr>
          <w:p w:rsidR="006D232A" w:rsidRPr="00E85254" w:rsidRDefault="006D232A" w:rsidP="00D95458">
            <w:r w:rsidRPr="00E85254">
              <w:t>Site Name or Site</w:t>
            </w:r>
          </w:p>
        </w:tc>
        <w:tc>
          <w:tcPr>
            <w:tcW w:w="5580" w:type="dxa"/>
          </w:tcPr>
          <w:p w:rsidR="006D232A" w:rsidRPr="00E85254" w:rsidRDefault="006D232A" w:rsidP="003F62B7">
            <w:r w:rsidRPr="00E85254">
              <w:t>The operator chosen unique name for the site where the well will be located.</w:t>
            </w:r>
          </w:p>
        </w:tc>
      </w:tr>
      <w:tr w:rsidR="006D232A" w:rsidRPr="00033BF5" w:rsidTr="000115B8">
        <w:tc>
          <w:tcPr>
            <w:tcW w:w="3330" w:type="dxa"/>
          </w:tcPr>
          <w:p w:rsidR="006D232A" w:rsidRPr="00E85254" w:rsidRDefault="006D232A" w:rsidP="008A22CA">
            <w:pPr>
              <w:rPr>
                <w:color w:val="FF0000"/>
              </w:rPr>
            </w:pPr>
            <w:r w:rsidRPr="00E85254">
              <w:rPr>
                <w:color w:val="000000" w:themeColor="text1"/>
              </w:rPr>
              <w:t>Special Caution Area</w:t>
            </w:r>
          </w:p>
        </w:tc>
        <w:tc>
          <w:tcPr>
            <w:tcW w:w="5580" w:type="dxa"/>
          </w:tcPr>
          <w:p w:rsidR="006D232A" w:rsidRPr="00E85254" w:rsidRDefault="006D232A" w:rsidP="00F02F37">
            <w:pPr>
              <w:rPr>
                <w:bCs/>
                <w:iCs/>
              </w:rPr>
            </w:pPr>
            <w:r w:rsidRPr="00E85254">
              <w:rPr>
                <w:bCs/>
                <w:iCs/>
              </w:rPr>
              <w:t>A designation of an area that may have a particular environmental and/or health and safety concerns, such as Hydrogen Sulfide.</w:t>
            </w:r>
          </w:p>
        </w:tc>
      </w:tr>
      <w:tr w:rsidR="006D232A" w:rsidRPr="00033BF5" w:rsidTr="000115B8">
        <w:tc>
          <w:tcPr>
            <w:tcW w:w="3330" w:type="dxa"/>
          </w:tcPr>
          <w:p w:rsidR="006D232A" w:rsidRPr="00E85254" w:rsidRDefault="006D232A" w:rsidP="00D95458">
            <w:r w:rsidRPr="00E85254">
              <w:t>SPUD Date</w:t>
            </w:r>
          </w:p>
        </w:tc>
        <w:tc>
          <w:tcPr>
            <w:tcW w:w="5580" w:type="dxa"/>
          </w:tcPr>
          <w:p w:rsidR="006D232A" w:rsidRPr="00E85254" w:rsidRDefault="006D232A" w:rsidP="003F62B7">
            <w:r w:rsidRPr="00E85254">
              <w:t>The date reported to DEP by the well Operator that drilling of the well has commenced.</w:t>
            </w:r>
          </w:p>
        </w:tc>
      </w:tr>
      <w:tr w:rsidR="006D232A" w:rsidRPr="00891151" w:rsidTr="00097A5A">
        <w:tc>
          <w:tcPr>
            <w:tcW w:w="3330" w:type="dxa"/>
          </w:tcPr>
          <w:p w:rsidR="006D232A" w:rsidRPr="00891151" w:rsidRDefault="006D232A" w:rsidP="00097A5A">
            <w:pPr>
              <w:pStyle w:val="Default"/>
              <w:rPr>
                <w:rFonts w:ascii="Times New Roman" w:hAnsi="Times New Roman" w:cs="Times New Roman"/>
                <w:color w:val="000000" w:themeColor="text1"/>
              </w:rPr>
            </w:pPr>
            <w:r w:rsidRPr="00891151">
              <w:rPr>
                <w:rFonts w:ascii="Times New Roman" w:hAnsi="Times New Roman" w:cs="Times New Roman"/>
                <w:color w:val="000000" w:themeColor="text1"/>
              </w:rPr>
              <w:t>Standard Comment for No Inspection</w:t>
            </w:r>
          </w:p>
        </w:tc>
        <w:tc>
          <w:tcPr>
            <w:tcW w:w="5580" w:type="dxa"/>
          </w:tcPr>
          <w:p w:rsidR="006D232A" w:rsidRDefault="006D232A" w:rsidP="00097A5A">
            <w:pPr>
              <w:pStyle w:val="Default"/>
              <w:rPr>
                <w:rFonts w:ascii="Times New Roman" w:hAnsi="Times New Roman" w:cs="Times New Roman"/>
              </w:rPr>
            </w:pPr>
            <w:r w:rsidRPr="00891151">
              <w:rPr>
                <w:rFonts w:ascii="Times New Roman" w:hAnsi="Times New Roman" w:cs="Times New Roman"/>
              </w:rPr>
              <w:t>This is a feature exclusive to Form C that allows an operator to explain why they did not perform an inspection for a well.  The following s</w:t>
            </w:r>
            <w:r>
              <w:rPr>
                <w:rFonts w:ascii="Times New Roman" w:hAnsi="Times New Roman" w:cs="Times New Roman"/>
              </w:rPr>
              <w:t>tandard options are available:</w:t>
            </w:r>
          </w:p>
          <w:p w:rsidR="006D232A" w:rsidRDefault="006D232A" w:rsidP="00097A5A">
            <w:pPr>
              <w:pStyle w:val="Default"/>
              <w:rPr>
                <w:rFonts w:ascii="Times New Roman" w:hAnsi="Times New Roman" w:cs="Times New Roman"/>
              </w:rPr>
            </w:pPr>
          </w:p>
          <w:p w:rsidR="006D232A" w:rsidRPr="00891151" w:rsidRDefault="006D232A" w:rsidP="00097A5A">
            <w:pPr>
              <w:pStyle w:val="Default"/>
              <w:rPr>
                <w:rFonts w:ascii="Times New Roman" w:hAnsi="Times New Roman" w:cs="Times New Roman"/>
              </w:rPr>
            </w:pPr>
            <w:r w:rsidRPr="00891151">
              <w:rPr>
                <w:rFonts w:ascii="Times New Roman" w:hAnsi="Times New Roman" w:cs="Times New Roman"/>
              </w:rPr>
              <w:t xml:space="preserve">Plugged well [1] – The well has been plugged and does not require a quarterly inspection per 25 Pa. Code Chapter 78, Section 78.88 of the regulations.  </w:t>
            </w:r>
          </w:p>
          <w:p w:rsidR="006D232A" w:rsidRPr="00891151" w:rsidRDefault="006D232A" w:rsidP="00097A5A">
            <w:pPr>
              <w:pStyle w:val="Default"/>
              <w:rPr>
                <w:rFonts w:ascii="Times New Roman" w:hAnsi="Times New Roman" w:cs="Times New Roman"/>
              </w:rPr>
            </w:pPr>
          </w:p>
          <w:p w:rsidR="006D232A" w:rsidRPr="00891151" w:rsidRDefault="006D232A" w:rsidP="00097A5A">
            <w:pPr>
              <w:pStyle w:val="Default"/>
              <w:rPr>
                <w:rFonts w:ascii="Times New Roman" w:hAnsi="Times New Roman" w:cs="Times New Roman"/>
              </w:rPr>
            </w:pPr>
            <w:r w:rsidRPr="00891151">
              <w:rPr>
                <w:rFonts w:ascii="Times New Roman" w:hAnsi="Times New Roman" w:cs="Times New Roman"/>
              </w:rPr>
              <w:t>This is not our well [2] – The well does not belong to the operator and they no longer have legal access to the w</w:t>
            </w:r>
            <w:r>
              <w:rPr>
                <w:rFonts w:ascii="Times New Roman" w:hAnsi="Times New Roman" w:cs="Times New Roman"/>
              </w:rPr>
              <w:t>ell site.</w:t>
            </w:r>
          </w:p>
          <w:p w:rsidR="006D232A" w:rsidRDefault="006D232A" w:rsidP="00097A5A">
            <w:pPr>
              <w:pStyle w:val="Default"/>
              <w:rPr>
                <w:rFonts w:ascii="Times New Roman" w:hAnsi="Times New Roman" w:cs="Times New Roman"/>
              </w:rPr>
            </w:pPr>
          </w:p>
          <w:p w:rsidR="006D232A" w:rsidRDefault="006D232A" w:rsidP="00097A5A">
            <w:pPr>
              <w:pStyle w:val="Default"/>
              <w:rPr>
                <w:rFonts w:ascii="Times New Roman" w:hAnsi="Times New Roman" w:cs="Times New Roman"/>
              </w:rPr>
            </w:pPr>
            <w:r w:rsidRPr="00891151">
              <w:rPr>
                <w:rFonts w:ascii="Times New Roman" w:hAnsi="Times New Roman" w:cs="Times New Roman"/>
              </w:rPr>
              <w:t>Gas storage well [3] – The well is currently being used as a gas storage well and does not require a quarterly inspection per 25 Pa. Code Chapter 78, Sec</w:t>
            </w:r>
            <w:r>
              <w:rPr>
                <w:rFonts w:ascii="Times New Roman" w:hAnsi="Times New Roman" w:cs="Times New Roman"/>
              </w:rPr>
              <w:t>tion 78.88 of the regulations.</w:t>
            </w:r>
          </w:p>
          <w:p w:rsidR="006D232A" w:rsidRPr="00891151" w:rsidRDefault="006D232A" w:rsidP="00097A5A">
            <w:pPr>
              <w:pStyle w:val="Default"/>
              <w:rPr>
                <w:rFonts w:ascii="Times New Roman" w:hAnsi="Times New Roman" w:cs="Times New Roman"/>
              </w:rPr>
            </w:pPr>
          </w:p>
          <w:p w:rsidR="006D232A" w:rsidRPr="00891151" w:rsidRDefault="006D232A" w:rsidP="00097A5A">
            <w:pPr>
              <w:pStyle w:val="Default"/>
              <w:rPr>
                <w:rFonts w:ascii="Times New Roman" w:hAnsi="Times New Roman" w:cs="Times New Roman"/>
              </w:rPr>
            </w:pPr>
            <w:r w:rsidRPr="00891151">
              <w:rPr>
                <w:rFonts w:ascii="Times New Roman" w:hAnsi="Times New Roman" w:cs="Times New Roman"/>
              </w:rPr>
              <w:t>Well spud-drilling not completed [5] – The well has not been drilled to total depth (TD).  Quarterly inspections are only required the first full quarter after the well has been drilled to TD.</w:t>
            </w:r>
          </w:p>
          <w:p w:rsidR="006D232A" w:rsidRPr="00891151" w:rsidRDefault="006D232A" w:rsidP="00097A5A">
            <w:pPr>
              <w:pStyle w:val="Default"/>
              <w:rPr>
                <w:rFonts w:ascii="Times New Roman" w:hAnsi="Times New Roman" w:cs="Times New Roman"/>
              </w:rPr>
            </w:pPr>
          </w:p>
          <w:p w:rsidR="006D232A" w:rsidRPr="00891151" w:rsidRDefault="006D232A" w:rsidP="00097A5A">
            <w:pPr>
              <w:pStyle w:val="Default"/>
              <w:rPr>
                <w:rFonts w:ascii="Times New Roman" w:hAnsi="Times New Roman" w:cs="Times New Roman"/>
              </w:rPr>
            </w:pPr>
            <w:r w:rsidRPr="00891151">
              <w:rPr>
                <w:rFonts w:ascii="Times New Roman" w:hAnsi="Times New Roman" w:cs="Times New Roman"/>
              </w:rPr>
              <w:t>Regulatory inactive well [6] – The well has been granted regulatory inactive status by the DEP and does not require a quarterly inspection per 25 Pa. Code Chapter 78, Section 78.88 of the regulations</w:t>
            </w:r>
            <w:r>
              <w:rPr>
                <w:rFonts w:ascii="Times New Roman" w:hAnsi="Times New Roman" w:cs="Times New Roman"/>
              </w:rPr>
              <w:t>.</w:t>
            </w:r>
          </w:p>
          <w:p w:rsidR="006D232A" w:rsidRPr="00891151" w:rsidRDefault="006D232A" w:rsidP="00097A5A">
            <w:pPr>
              <w:pStyle w:val="Default"/>
              <w:rPr>
                <w:rFonts w:ascii="Times New Roman" w:hAnsi="Times New Roman" w:cs="Times New Roman"/>
              </w:rPr>
            </w:pPr>
          </w:p>
          <w:p w:rsidR="006D232A" w:rsidRDefault="006D232A" w:rsidP="00097A5A">
            <w:pPr>
              <w:pStyle w:val="Default"/>
              <w:rPr>
                <w:rFonts w:ascii="Times New Roman" w:hAnsi="Times New Roman" w:cs="Times New Roman"/>
              </w:rPr>
            </w:pPr>
            <w:r w:rsidRPr="00891151">
              <w:rPr>
                <w:rFonts w:ascii="Times New Roman" w:hAnsi="Times New Roman" w:cs="Times New Roman"/>
              </w:rPr>
              <w:t>Injection well [7] – The well is currently being used as an injection well and does not require   a quarterly inspection per 25 Pa. Code Chapter 78, Section 78.88 of the regulations</w:t>
            </w:r>
            <w:r>
              <w:rPr>
                <w:rFonts w:ascii="Times New Roman" w:hAnsi="Times New Roman" w:cs="Times New Roman"/>
              </w:rPr>
              <w:t>.</w:t>
            </w:r>
          </w:p>
          <w:p w:rsidR="006D232A" w:rsidRPr="00891151" w:rsidRDefault="006D232A" w:rsidP="00097A5A">
            <w:pPr>
              <w:pStyle w:val="Default"/>
              <w:rPr>
                <w:rFonts w:ascii="Times New Roman" w:hAnsi="Times New Roman" w:cs="Times New Roman"/>
              </w:rPr>
            </w:pPr>
          </w:p>
          <w:p w:rsidR="006D232A" w:rsidRDefault="006D232A" w:rsidP="00097A5A">
            <w:pPr>
              <w:pStyle w:val="Default"/>
              <w:rPr>
                <w:rFonts w:ascii="Times New Roman" w:hAnsi="Times New Roman" w:cs="Times New Roman"/>
              </w:rPr>
            </w:pPr>
            <w:r w:rsidRPr="00891151">
              <w:rPr>
                <w:rFonts w:ascii="Times New Roman" w:hAnsi="Times New Roman" w:cs="Times New Roman"/>
              </w:rPr>
              <w:t>Observation well [8] – The well is currently being used as an observation well and does not require  a quarterly inspection per 25 Pa. Code Chapter 78, Sec</w:t>
            </w:r>
            <w:r>
              <w:rPr>
                <w:rFonts w:ascii="Times New Roman" w:hAnsi="Times New Roman" w:cs="Times New Roman"/>
              </w:rPr>
              <w:t>tion 78.88 of the regulations.</w:t>
            </w:r>
          </w:p>
          <w:p w:rsidR="006D232A" w:rsidRPr="00891151" w:rsidRDefault="006D232A" w:rsidP="00097A5A">
            <w:pPr>
              <w:pStyle w:val="Default"/>
              <w:rPr>
                <w:rFonts w:ascii="Times New Roman" w:hAnsi="Times New Roman" w:cs="Times New Roman"/>
              </w:rPr>
            </w:pPr>
          </w:p>
          <w:p w:rsidR="006D232A" w:rsidRPr="00891151" w:rsidRDefault="006D232A" w:rsidP="00097A5A">
            <w:pPr>
              <w:pStyle w:val="Default"/>
              <w:rPr>
                <w:rFonts w:ascii="Times New Roman" w:hAnsi="Times New Roman" w:cs="Times New Roman"/>
              </w:rPr>
            </w:pPr>
            <w:r w:rsidRPr="00891151">
              <w:rPr>
                <w:rFonts w:ascii="Times New Roman" w:hAnsi="Times New Roman" w:cs="Times New Roman"/>
              </w:rPr>
              <w:t>Status validation underway [9] – The operator has not been able to complete a quarterly inspection for any number of reasons not captured i</w:t>
            </w:r>
            <w:r>
              <w:rPr>
                <w:rFonts w:ascii="Times New Roman" w:hAnsi="Times New Roman" w:cs="Times New Roman"/>
              </w:rPr>
              <w:t>n the other standard comments.</w:t>
            </w:r>
          </w:p>
          <w:p w:rsidR="006D232A" w:rsidRPr="00891151" w:rsidRDefault="006D232A" w:rsidP="00097A5A">
            <w:pPr>
              <w:pStyle w:val="Default"/>
              <w:rPr>
                <w:rFonts w:ascii="Times New Roman" w:hAnsi="Times New Roman" w:cs="Times New Roman"/>
              </w:rPr>
            </w:pPr>
            <w:r w:rsidRPr="00891151">
              <w:rPr>
                <w:rFonts w:ascii="Times New Roman" w:hAnsi="Times New Roman" w:cs="Times New Roman"/>
              </w:rPr>
              <w:t xml:space="preserve">Permitted but never drilled [10] – A permit has been issued for the well, but has since expired and the operator has </w:t>
            </w:r>
            <w:r>
              <w:rPr>
                <w:rFonts w:ascii="Times New Roman" w:hAnsi="Times New Roman" w:cs="Times New Roman"/>
              </w:rPr>
              <w:t>decided not to drill the well.</w:t>
            </w:r>
          </w:p>
        </w:tc>
      </w:tr>
      <w:tr w:rsidR="006D232A" w:rsidRPr="00033BF5" w:rsidTr="000115B8">
        <w:trPr>
          <w:trHeight w:val="399"/>
        </w:trPr>
        <w:tc>
          <w:tcPr>
            <w:tcW w:w="3330" w:type="dxa"/>
          </w:tcPr>
          <w:p w:rsidR="006D232A" w:rsidRPr="00E85254" w:rsidRDefault="006D232A" w:rsidP="00CB104F">
            <w:pPr>
              <w:textAlignment w:val="top"/>
              <w:rPr>
                <w:bCs/>
                <w:color w:val="000000"/>
              </w:rPr>
            </w:pPr>
            <w:r w:rsidRPr="00E85254">
              <w:rPr>
                <w:bCs/>
                <w:color w:val="000000"/>
              </w:rPr>
              <w:lastRenderedPageBreak/>
              <w:t>State</w:t>
            </w:r>
          </w:p>
        </w:tc>
        <w:tc>
          <w:tcPr>
            <w:tcW w:w="5580" w:type="dxa"/>
          </w:tcPr>
          <w:p w:rsidR="006D232A" w:rsidRPr="00E85254" w:rsidRDefault="006D232A" w:rsidP="00630E24">
            <w:r w:rsidRPr="00E85254">
              <w:t>The state where the facility, operator, waste facility, or well pad is located (depending on the report selected).</w:t>
            </w:r>
          </w:p>
        </w:tc>
      </w:tr>
      <w:tr w:rsidR="006D232A" w:rsidRPr="00033BF5" w:rsidTr="000115B8">
        <w:tc>
          <w:tcPr>
            <w:tcW w:w="3330" w:type="dxa"/>
          </w:tcPr>
          <w:p w:rsidR="006D232A" w:rsidRPr="00E85254" w:rsidRDefault="006D232A" w:rsidP="00D95458">
            <w:r>
              <w:t>Status</w:t>
            </w:r>
          </w:p>
        </w:tc>
        <w:tc>
          <w:tcPr>
            <w:tcW w:w="5580" w:type="dxa"/>
          </w:tcPr>
          <w:p w:rsidR="006D232A" w:rsidRPr="0054475E" w:rsidRDefault="006D232A" w:rsidP="00EF3374">
            <w:pPr>
              <w:pStyle w:val="Default"/>
              <w:rPr>
                <w:rFonts w:ascii="Times New Roman" w:hAnsi="Times New Roman" w:cs="Times New Roman"/>
              </w:rPr>
            </w:pPr>
            <w:r w:rsidRPr="0054475E">
              <w:rPr>
                <w:rFonts w:ascii="Times New Roman" w:hAnsi="Times New Roman" w:cs="Times New Roman"/>
                <w:b/>
              </w:rPr>
              <w:t>Active</w:t>
            </w:r>
            <w:r w:rsidRPr="0054475E">
              <w:rPr>
                <w:rFonts w:ascii="Times New Roman" w:hAnsi="Times New Roman" w:cs="Times New Roman"/>
              </w:rPr>
              <w:t xml:space="preserve"> – permit has been issued and well may or may not have been drilled or producing, but has not been plugged.</w:t>
            </w:r>
          </w:p>
          <w:p w:rsidR="006D232A" w:rsidRPr="0054475E" w:rsidRDefault="006D232A" w:rsidP="00EF3374">
            <w:pPr>
              <w:pStyle w:val="Default"/>
              <w:rPr>
                <w:rFonts w:ascii="Times New Roman" w:hAnsi="Times New Roman" w:cs="Times New Roman"/>
              </w:rPr>
            </w:pPr>
            <w:r w:rsidRPr="0054475E">
              <w:rPr>
                <w:rFonts w:ascii="Times New Roman" w:hAnsi="Times New Roman" w:cs="Times New Roman"/>
                <w:b/>
              </w:rPr>
              <w:t>Proposed but Never Materialized</w:t>
            </w:r>
            <w:r w:rsidRPr="0054475E">
              <w:rPr>
                <w:rFonts w:ascii="Times New Roman" w:hAnsi="Times New Roman" w:cs="Times New Roman"/>
              </w:rPr>
              <w:t xml:space="preserve"> – permit was issued, but expired prior to the commencement of drilling.</w:t>
            </w:r>
          </w:p>
          <w:p w:rsidR="006D232A" w:rsidRPr="0054475E" w:rsidRDefault="006D232A" w:rsidP="00EF3374">
            <w:pPr>
              <w:pStyle w:val="Default"/>
              <w:rPr>
                <w:rFonts w:ascii="Times New Roman" w:hAnsi="Times New Roman" w:cs="Times New Roman"/>
              </w:rPr>
            </w:pPr>
            <w:r w:rsidRPr="0054475E">
              <w:rPr>
                <w:rFonts w:ascii="Times New Roman" w:hAnsi="Times New Roman" w:cs="Times New Roman"/>
                <w:b/>
              </w:rPr>
              <w:t>Plugged OG Well</w:t>
            </w:r>
            <w:r w:rsidRPr="0054475E">
              <w:rPr>
                <w:rFonts w:ascii="Times New Roman" w:hAnsi="Times New Roman" w:cs="Times New Roman"/>
              </w:rPr>
              <w:t xml:space="preserve"> – permit issued and well has been plugged by well operator. </w:t>
            </w:r>
          </w:p>
          <w:p w:rsidR="006D232A" w:rsidRPr="0054475E" w:rsidRDefault="006D232A" w:rsidP="00EF3374">
            <w:pPr>
              <w:pStyle w:val="Default"/>
              <w:rPr>
                <w:rFonts w:ascii="Times New Roman" w:hAnsi="Times New Roman" w:cs="Times New Roman"/>
              </w:rPr>
            </w:pPr>
            <w:r w:rsidRPr="0054475E">
              <w:rPr>
                <w:rFonts w:ascii="Times New Roman" w:hAnsi="Times New Roman" w:cs="Times New Roman"/>
                <w:b/>
              </w:rPr>
              <w:t>Operator Reported Not Drilled</w:t>
            </w:r>
            <w:r w:rsidRPr="0054475E">
              <w:rPr>
                <w:rFonts w:ascii="Times New Roman" w:hAnsi="Times New Roman" w:cs="Times New Roman"/>
              </w:rPr>
              <w:t xml:space="preserve"> – permit issued, but operator reported to DEP that they never drilled the well. </w:t>
            </w:r>
          </w:p>
          <w:p w:rsidR="006D232A" w:rsidRPr="0054475E" w:rsidRDefault="006D232A" w:rsidP="00EF3374">
            <w:pPr>
              <w:pStyle w:val="Default"/>
              <w:rPr>
                <w:rFonts w:ascii="Times New Roman" w:hAnsi="Times New Roman" w:cs="Times New Roman"/>
              </w:rPr>
            </w:pPr>
            <w:r w:rsidRPr="0054475E">
              <w:rPr>
                <w:rFonts w:ascii="Times New Roman" w:hAnsi="Times New Roman" w:cs="Times New Roman"/>
                <w:b/>
              </w:rPr>
              <w:t>DEP Abandoned List</w:t>
            </w:r>
            <w:r w:rsidRPr="0054475E">
              <w:rPr>
                <w:rFonts w:ascii="Times New Roman" w:hAnsi="Times New Roman" w:cs="Times New Roman"/>
              </w:rPr>
              <w:t xml:space="preserve"> –an abandoned well that has been inspected by DEP.</w:t>
            </w:r>
          </w:p>
          <w:p w:rsidR="006D232A" w:rsidRPr="0054475E" w:rsidRDefault="006D232A" w:rsidP="00EF3374">
            <w:pPr>
              <w:autoSpaceDE w:val="0"/>
              <w:autoSpaceDN w:val="0"/>
              <w:adjustRightInd w:val="0"/>
            </w:pPr>
            <w:r w:rsidRPr="0054475E">
              <w:rPr>
                <w:b/>
              </w:rPr>
              <w:t>DEP Orphan List</w:t>
            </w:r>
            <w:r w:rsidRPr="0054475E">
              <w:t xml:space="preserve"> – </w:t>
            </w:r>
            <w:r w:rsidRPr="0054475E">
              <w:rPr>
                <w:rFonts w:eastAsiaTheme="minorHAnsi"/>
              </w:rPr>
              <w:t>A well abandoned prior to April 18, 1985, that has not been affected or operated by the present owner or operator and from which the present owner, operator or lessee has received no economic benefit other than as a land</w:t>
            </w:r>
            <w:r w:rsidRPr="0054475E">
              <w:t>.</w:t>
            </w:r>
          </w:p>
          <w:p w:rsidR="006D232A" w:rsidRPr="0054475E" w:rsidRDefault="006D232A" w:rsidP="00EF3374">
            <w:pPr>
              <w:pStyle w:val="Default"/>
              <w:rPr>
                <w:rFonts w:ascii="Times New Roman" w:hAnsi="Times New Roman" w:cs="Times New Roman"/>
              </w:rPr>
            </w:pPr>
            <w:r w:rsidRPr="0054475E">
              <w:rPr>
                <w:rFonts w:ascii="Times New Roman" w:hAnsi="Times New Roman" w:cs="Times New Roman"/>
                <w:b/>
              </w:rPr>
              <w:t xml:space="preserve">DEP Plugged </w:t>
            </w:r>
            <w:r w:rsidRPr="0054475E">
              <w:rPr>
                <w:rFonts w:ascii="Times New Roman" w:hAnsi="Times New Roman" w:cs="Times New Roman"/>
              </w:rPr>
              <w:t xml:space="preserve">– a DEP Abandoned or DEP Orphan </w:t>
            </w:r>
            <w:r w:rsidRPr="0054475E">
              <w:rPr>
                <w:rFonts w:ascii="Times New Roman" w:hAnsi="Times New Roman" w:cs="Times New Roman"/>
              </w:rPr>
              <w:lastRenderedPageBreak/>
              <w:t xml:space="preserve">well that has been plugged by DEP, </w:t>
            </w:r>
          </w:p>
          <w:p w:rsidR="006D232A" w:rsidRPr="0054475E" w:rsidRDefault="006D232A" w:rsidP="00EF3374">
            <w:pPr>
              <w:pStyle w:val="Default"/>
              <w:rPr>
                <w:rFonts w:ascii="Times New Roman" w:hAnsi="Times New Roman" w:cs="Times New Roman"/>
              </w:rPr>
            </w:pPr>
            <w:r w:rsidRPr="0054475E">
              <w:rPr>
                <w:rFonts w:ascii="Times New Roman" w:hAnsi="Times New Roman" w:cs="Times New Roman"/>
                <w:b/>
              </w:rPr>
              <w:t>Regulatory Inactive Status</w:t>
            </w:r>
            <w:r w:rsidRPr="0054475E">
              <w:rPr>
                <w:rFonts w:ascii="Times New Roman" w:hAnsi="Times New Roman" w:cs="Times New Roman"/>
              </w:rPr>
              <w:t xml:space="preserve"> – a well status that is requested by well operator and has been granted by DEP. Well is capable of producing, but is temporarily shut in. Granted for initial 5 year</w:t>
            </w:r>
            <w:r>
              <w:rPr>
                <w:rFonts w:ascii="Times New Roman" w:hAnsi="Times New Roman" w:cs="Times New Roman"/>
              </w:rPr>
              <w:t xml:space="preserve">s and </w:t>
            </w:r>
            <w:r w:rsidRPr="0054475E">
              <w:rPr>
                <w:rFonts w:ascii="Times New Roman" w:hAnsi="Times New Roman" w:cs="Times New Roman"/>
              </w:rPr>
              <w:t>must be renewed yearly after first 5 years.</w:t>
            </w:r>
          </w:p>
          <w:p w:rsidR="006D232A" w:rsidRPr="0054475E" w:rsidRDefault="006D232A" w:rsidP="00EF3374">
            <w:pPr>
              <w:autoSpaceDE w:val="0"/>
              <w:autoSpaceDN w:val="0"/>
              <w:adjustRightInd w:val="0"/>
            </w:pPr>
            <w:r w:rsidRPr="0054475E">
              <w:rPr>
                <w:b/>
              </w:rPr>
              <w:t xml:space="preserve">Abandoned </w:t>
            </w:r>
            <w:r w:rsidRPr="0054475E">
              <w:t xml:space="preserve">–a well </w:t>
            </w:r>
            <w:r w:rsidRPr="0054475E">
              <w:rPr>
                <w:rFonts w:eastAsiaTheme="minorHAnsi"/>
              </w:rPr>
              <w:t>that has not been used to produce, extract or inject any gas, petroleum or other liquid within the preceding 12 months;</w:t>
            </w:r>
            <w:r>
              <w:rPr>
                <w:rFonts w:eastAsiaTheme="minorHAnsi"/>
              </w:rPr>
              <w:t xml:space="preserve"> </w:t>
            </w:r>
            <w:r w:rsidRPr="0054475E">
              <w:rPr>
                <w:rFonts w:eastAsiaTheme="minorHAnsi"/>
              </w:rPr>
              <w:t>for which equipment necessary for production,</w:t>
            </w:r>
            <w:r>
              <w:rPr>
                <w:rFonts w:eastAsiaTheme="minorHAnsi"/>
              </w:rPr>
              <w:t xml:space="preserve"> </w:t>
            </w:r>
            <w:r w:rsidRPr="0054475E">
              <w:rPr>
                <w:rFonts w:eastAsiaTheme="minorHAnsi"/>
              </w:rPr>
              <w:t>extraction or injection has been removed; or</w:t>
            </w:r>
            <w:r>
              <w:rPr>
                <w:rFonts w:eastAsiaTheme="minorHAnsi"/>
              </w:rPr>
              <w:t xml:space="preserve"> </w:t>
            </w:r>
            <w:r w:rsidRPr="0054475E">
              <w:rPr>
                <w:rFonts w:eastAsiaTheme="minorHAnsi"/>
              </w:rPr>
              <w:t>considered dry and not equipped for production</w:t>
            </w:r>
            <w:r w:rsidRPr="0054475E">
              <w:t>.</w:t>
            </w:r>
          </w:p>
          <w:p w:rsidR="006D232A" w:rsidRPr="0054475E" w:rsidRDefault="006D232A" w:rsidP="00EF3374"/>
        </w:tc>
      </w:tr>
      <w:tr w:rsidR="006D232A" w:rsidRPr="00033BF5" w:rsidTr="000115B8">
        <w:tc>
          <w:tcPr>
            <w:tcW w:w="3330" w:type="dxa"/>
          </w:tcPr>
          <w:p w:rsidR="006D232A" w:rsidRPr="00E85254" w:rsidRDefault="006D232A" w:rsidP="00D95458">
            <w:r w:rsidRPr="00E85254">
              <w:lastRenderedPageBreak/>
              <w:t>Status Date</w:t>
            </w:r>
          </w:p>
        </w:tc>
        <w:tc>
          <w:tcPr>
            <w:tcW w:w="5580" w:type="dxa"/>
          </w:tcPr>
          <w:p w:rsidR="006D232A" w:rsidRPr="00E85254" w:rsidRDefault="006D232A" w:rsidP="0017169E">
            <w:r w:rsidRPr="00E85254">
              <w:t>The last date that the well status was updated.</w:t>
            </w:r>
          </w:p>
        </w:tc>
      </w:tr>
      <w:tr w:rsidR="006D232A" w:rsidRPr="00033BF5" w:rsidTr="00E85254">
        <w:trPr>
          <w:trHeight w:val="300"/>
        </w:trPr>
        <w:tc>
          <w:tcPr>
            <w:tcW w:w="3330" w:type="dxa"/>
          </w:tcPr>
          <w:p w:rsidR="006D232A" w:rsidRPr="00E85254" w:rsidRDefault="006D232A" w:rsidP="00CB104F">
            <w:pPr>
              <w:textAlignment w:val="top"/>
            </w:pPr>
            <w:r w:rsidRPr="00E85254">
              <w:rPr>
                <w:bCs/>
                <w:color w:val="000000"/>
              </w:rPr>
              <w:t>Stratigraphic Code</w:t>
            </w:r>
          </w:p>
        </w:tc>
        <w:tc>
          <w:tcPr>
            <w:tcW w:w="5580" w:type="dxa"/>
          </w:tcPr>
          <w:p w:rsidR="006D232A" w:rsidRPr="00E85254" w:rsidRDefault="006D232A" w:rsidP="00CB104F">
            <w:r w:rsidRPr="00E85254">
              <w:t>A unique number assigned to the formation.</w:t>
            </w:r>
          </w:p>
        </w:tc>
      </w:tr>
      <w:tr w:rsidR="006D232A" w:rsidRPr="00033BF5" w:rsidTr="000115B8">
        <w:tc>
          <w:tcPr>
            <w:tcW w:w="3330" w:type="dxa"/>
          </w:tcPr>
          <w:p w:rsidR="006D232A" w:rsidRPr="00E85254" w:rsidRDefault="006D232A" w:rsidP="00D95458">
            <w:r w:rsidRPr="00E85254">
              <w:t>Sub Facility ID</w:t>
            </w:r>
          </w:p>
        </w:tc>
        <w:tc>
          <w:tcPr>
            <w:tcW w:w="5580" w:type="dxa"/>
          </w:tcPr>
          <w:p w:rsidR="006D232A" w:rsidRPr="00E85254" w:rsidRDefault="006D232A" w:rsidP="003F62B7">
            <w:r w:rsidRPr="00E85254">
              <w:t xml:space="preserve">The unique, system-generated identification number assigned to the sub facility record. </w:t>
            </w:r>
          </w:p>
        </w:tc>
      </w:tr>
      <w:tr w:rsidR="006D232A" w:rsidRPr="00033BF5" w:rsidTr="000115B8">
        <w:tc>
          <w:tcPr>
            <w:tcW w:w="3330" w:type="dxa"/>
          </w:tcPr>
          <w:p w:rsidR="006D232A" w:rsidRPr="00E85254" w:rsidRDefault="006D232A" w:rsidP="008A22CA">
            <w:r w:rsidRPr="00E85254">
              <w:t>Sub Facility Status</w:t>
            </w:r>
          </w:p>
        </w:tc>
        <w:tc>
          <w:tcPr>
            <w:tcW w:w="5580" w:type="dxa"/>
          </w:tcPr>
          <w:p w:rsidR="006D232A" w:rsidRPr="00E85254" w:rsidRDefault="006D232A" w:rsidP="003F62B7">
            <w:r w:rsidRPr="00E85254">
              <w:rPr>
                <w:bCs/>
                <w:iCs/>
              </w:rPr>
              <w:t>The current status of the sub facility chosen from the following list: ABAND-Abandoned, ACTIV-Active, DEPAL-on the DEP abandoned well list, DEPOL-on the DEP orphan well list, DEPPL- on the DEP plugged well listing and has been plugged by DEP, ORND-Operator Reported Not Drilled, PBNM- Proposed but never Materialized, PLUG- well has been plugged, RINAC-well has been granted regulatory inactive status.</w:t>
            </w:r>
          </w:p>
        </w:tc>
      </w:tr>
      <w:tr w:rsidR="00A977C6" w:rsidRPr="00033BF5" w:rsidTr="00934FF8">
        <w:tc>
          <w:tcPr>
            <w:tcW w:w="3330" w:type="dxa"/>
          </w:tcPr>
          <w:p w:rsidR="00A977C6" w:rsidRDefault="00A977C6" w:rsidP="00934FF8">
            <w:r>
              <w:t>Subject</w:t>
            </w:r>
          </w:p>
        </w:tc>
        <w:tc>
          <w:tcPr>
            <w:tcW w:w="5580" w:type="dxa"/>
          </w:tcPr>
          <w:p w:rsidR="00A977C6" w:rsidRDefault="00A977C6" w:rsidP="000B5EDF">
            <w:r>
              <w:t xml:space="preserve">The description of the notifications </w:t>
            </w:r>
            <w:r w:rsidR="00341E4A">
              <w:t>is</w:t>
            </w:r>
            <w:r>
              <w:t xml:space="preserve"> submitted, including the regulation number and the permit / API number.</w:t>
            </w:r>
          </w:p>
        </w:tc>
      </w:tr>
      <w:tr w:rsidR="006D232A" w:rsidRPr="00033BF5" w:rsidTr="00934FF8">
        <w:tc>
          <w:tcPr>
            <w:tcW w:w="3330" w:type="dxa"/>
          </w:tcPr>
          <w:p w:rsidR="006D232A" w:rsidRPr="00E85254" w:rsidRDefault="006D232A" w:rsidP="00934FF8">
            <w:r>
              <w:t>Submitted</w:t>
            </w:r>
          </w:p>
        </w:tc>
        <w:tc>
          <w:tcPr>
            <w:tcW w:w="5580" w:type="dxa"/>
          </w:tcPr>
          <w:p w:rsidR="006D232A" w:rsidRPr="00E85254" w:rsidRDefault="006D232A" w:rsidP="000B5EDF">
            <w:r>
              <w:t>Well Production Status report: the date the production report was submitted to DEP by the operator.</w:t>
            </w:r>
          </w:p>
        </w:tc>
      </w:tr>
      <w:tr w:rsidR="006D232A" w:rsidRPr="00033BF5" w:rsidTr="000115B8">
        <w:tc>
          <w:tcPr>
            <w:tcW w:w="3330" w:type="dxa"/>
          </w:tcPr>
          <w:p w:rsidR="006D232A" w:rsidRPr="00E85254" w:rsidRDefault="006D232A" w:rsidP="008A22CA">
            <w:r w:rsidRPr="00E85254">
              <w:rPr>
                <w:color w:val="000000" w:themeColor="text1"/>
              </w:rPr>
              <w:t>Surface Elevation</w:t>
            </w:r>
          </w:p>
        </w:tc>
        <w:tc>
          <w:tcPr>
            <w:tcW w:w="5580" w:type="dxa"/>
          </w:tcPr>
          <w:p w:rsidR="006D232A" w:rsidRPr="00E85254" w:rsidRDefault="006D232A" w:rsidP="00912C08">
            <w:pPr>
              <w:rPr>
                <w:bCs/>
                <w:iCs/>
              </w:rPr>
            </w:pPr>
            <w:r w:rsidRPr="00E85254">
              <w:rPr>
                <w:bCs/>
                <w:iCs/>
              </w:rPr>
              <w:t>The distance above sea level of the well location.</w:t>
            </w:r>
          </w:p>
        </w:tc>
      </w:tr>
      <w:tr w:rsidR="006D232A" w:rsidRPr="00955EA4" w:rsidTr="00097A5A">
        <w:tc>
          <w:tcPr>
            <w:tcW w:w="3330" w:type="dxa"/>
          </w:tcPr>
          <w:p w:rsidR="006D232A" w:rsidRPr="00955EA4" w:rsidRDefault="006D232A" w:rsidP="00097A5A">
            <w:pPr>
              <w:pStyle w:val="Default"/>
              <w:rPr>
                <w:rFonts w:ascii="Times New Roman" w:hAnsi="Times New Roman" w:cs="Times New Roman"/>
                <w:color w:val="000000" w:themeColor="text1"/>
              </w:rPr>
            </w:pPr>
            <w:r w:rsidRPr="00955EA4">
              <w:rPr>
                <w:rFonts w:ascii="Times New Roman" w:hAnsi="Times New Roman" w:cs="Times New Roman"/>
                <w:color w:val="000000" w:themeColor="text1"/>
              </w:rPr>
              <w:t>Surface Wellhead Equipment Emission Rate</w:t>
            </w:r>
          </w:p>
        </w:tc>
        <w:tc>
          <w:tcPr>
            <w:tcW w:w="5580" w:type="dxa"/>
          </w:tcPr>
          <w:p w:rsidR="006D232A" w:rsidRPr="00955EA4" w:rsidRDefault="006D232A" w:rsidP="00097A5A">
            <w:pPr>
              <w:pStyle w:val="Default"/>
              <w:rPr>
                <w:rFonts w:ascii="Times New Roman" w:hAnsi="Times New Roman" w:cs="Times New Roman"/>
              </w:rPr>
            </w:pPr>
            <w:r w:rsidRPr="00955EA4">
              <w:rPr>
                <w:rFonts w:ascii="Times New Roman" w:hAnsi="Times New Roman" w:cs="Times New Roman"/>
              </w:rPr>
              <w:t xml:space="preserve">This field is reserved for gas observed in association with any wellhead equipment critical for providing well control, allowing a safe working environment around the well, or preventing environmental impacts. Gas emissions represent measured or estimated flow rates in cfpd.  </w:t>
            </w:r>
          </w:p>
        </w:tc>
      </w:tr>
      <w:tr w:rsidR="006D232A" w:rsidRPr="00955EA4" w:rsidTr="00097A5A">
        <w:tc>
          <w:tcPr>
            <w:tcW w:w="3330" w:type="dxa"/>
          </w:tcPr>
          <w:p w:rsidR="006D232A" w:rsidRPr="00955EA4" w:rsidRDefault="006D232A" w:rsidP="00097A5A">
            <w:pPr>
              <w:pStyle w:val="Default"/>
              <w:rPr>
                <w:rFonts w:ascii="Times New Roman" w:hAnsi="Times New Roman" w:cs="Times New Roman"/>
                <w:color w:val="000000" w:themeColor="text1"/>
              </w:rPr>
            </w:pPr>
            <w:r w:rsidRPr="00955EA4">
              <w:rPr>
                <w:rFonts w:ascii="Times New Roman" w:hAnsi="Times New Roman" w:cs="Times New Roman"/>
                <w:color w:val="000000" w:themeColor="text1"/>
              </w:rPr>
              <w:t>Surface Wellhead Equipment Emission Rate Unit (cfpd)</w:t>
            </w:r>
          </w:p>
        </w:tc>
        <w:tc>
          <w:tcPr>
            <w:tcW w:w="5580" w:type="dxa"/>
          </w:tcPr>
          <w:p w:rsidR="006D232A" w:rsidRPr="00955EA4" w:rsidRDefault="006D232A" w:rsidP="00097A5A">
            <w:pPr>
              <w:pStyle w:val="Default"/>
              <w:rPr>
                <w:rFonts w:ascii="Times New Roman" w:hAnsi="Times New Roman" w:cs="Times New Roman"/>
              </w:rPr>
            </w:pPr>
            <w:r w:rsidRPr="00955EA4">
              <w:rPr>
                <w:rFonts w:ascii="Times New Roman" w:hAnsi="Times New Roman" w:cs="Times New Roman"/>
              </w:rPr>
              <w:t>This is the unit associated with any surface wellhead equipment emissions and is reported in cfpd.</w:t>
            </w:r>
          </w:p>
        </w:tc>
      </w:tr>
      <w:tr w:rsidR="007E36AC" w:rsidRPr="00033BF5" w:rsidTr="000115B8">
        <w:tc>
          <w:tcPr>
            <w:tcW w:w="3330" w:type="dxa"/>
          </w:tcPr>
          <w:p w:rsidR="007E36AC" w:rsidRPr="00E85254" w:rsidRDefault="007E36AC" w:rsidP="00341E4A">
            <w:r>
              <w:t>Twp/Boro</w:t>
            </w:r>
          </w:p>
          <w:p w:rsidR="007E36AC" w:rsidRPr="00E85254" w:rsidRDefault="007E36AC" w:rsidP="00341E4A"/>
        </w:tc>
        <w:tc>
          <w:tcPr>
            <w:tcW w:w="5580" w:type="dxa"/>
          </w:tcPr>
          <w:p w:rsidR="007E36AC" w:rsidRPr="00E85254" w:rsidRDefault="007E36AC" w:rsidP="004D6491">
            <w:r w:rsidRPr="00E85254">
              <w:t xml:space="preserve">The </w:t>
            </w:r>
            <w:r w:rsidR="004D6491">
              <w:t>T</w:t>
            </w:r>
            <w:r>
              <w:t>ownship or Borough</w:t>
            </w:r>
            <w:r w:rsidRPr="00E85254">
              <w:t xml:space="preserve"> located in Pennsylvania where the facility is located.</w:t>
            </w:r>
          </w:p>
        </w:tc>
      </w:tr>
      <w:tr w:rsidR="006D232A" w:rsidRPr="00033BF5" w:rsidTr="000115B8">
        <w:tc>
          <w:tcPr>
            <w:tcW w:w="3330" w:type="dxa"/>
          </w:tcPr>
          <w:p w:rsidR="006D232A" w:rsidRPr="00E85254" w:rsidRDefault="006D232A" w:rsidP="00D95458">
            <w:r w:rsidRPr="00E85254">
              <w:t>Total Amount Collected</w:t>
            </w:r>
          </w:p>
        </w:tc>
        <w:tc>
          <w:tcPr>
            <w:tcW w:w="5580" w:type="dxa"/>
          </w:tcPr>
          <w:p w:rsidR="006D232A" w:rsidRPr="00E85254" w:rsidRDefault="006D232A" w:rsidP="003F62B7">
            <w:r w:rsidRPr="00E85254">
              <w:t xml:space="preserve">The total amount collected from the client for the penalty.  This is a sum of the amount received for each </w:t>
            </w:r>
            <w:r w:rsidRPr="00E85254">
              <w:lastRenderedPageBreak/>
              <w:t>payment record.</w:t>
            </w:r>
          </w:p>
        </w:tc>
      </w:tr>
      <w:tr w:rsidR="006D232A" w:rsidRPr="00033BF5" w:rsidTr="000115B8">
        <w:tc>
          <w:tcPr>
            <w:tcW w:w="3330" w:type="dxa"/>
          </w:tcPr>
          <w:p w:rsidR="006D232A" w:rsidRPr="00E85254" w:rsidRDefault="006D232A" w:rsidP="00D95458">
            <w:r w:rsidRPr="00E85254">
              <w:lastRenderedPageBreak/>
              <w:t>Unconventional</w:t>
            </w:r>
            <w:r w:rsidR="00AB407A">
              <w:t xml:space="preserve"> indicator</w:t>
            </w:r>
          </w:p>
        </w:tc>
        <w:tc>
          <w:tcPr>
            <w:tcW w:w="5580" w:type="dxa"/>
          </w:tcPr>
          <w:p w:rsidR="006D232A" w:rsidRPr="00E85254" w:rsidRDefault="006D232A" w:rsidP="003F62B7">
            <w:r w:rsidRPr="00E85254">
              <w:t>A well type indicator.  Yes = The well has been determined as being an unconventional well base on its producing formation.  No = The well has been determined as a conventional well base on its producing formation.</w:t>
            </w:r>
          </w:p>
        </w:tc>
      </w:tr>
      <w:tr w:rsidR="00364827" w:rsidRPr="00033BF5" w:rsidTr="000115B8">
        <w:tc>
          <w:tcPr>
            <w:tcW w:w="3330" w:type="dxa"/>
          </w:tcPr>
          <w:p w:rsidR="00364827" w:rsidRPr="00E85254" w:rsidRDefault="00364827" w:rsidP="00341E4A">
            <w:r>
              <w:t>Under</w:t>
            </w:r>
            <w:r w:rsidR="00341E4A">
              <w:t xml:space="preserve"> Re</w:t>
            </w:r>
            <w:r>
              <w:t>view</w:t>
            </w:r>
          </w:p>
        </w:tc>
        <w:tc>
          <w:tcPr>
            <w:tcW w:w="5580" w:type="dxa"/>
          </w:tcPr>
          <w:p w:rsidR="00364827" w:rsidRPr="00E85254" w:rsidRDefault="00364827" w:rsidP="00364827">
            <w:r>
              <w:t>The number of Oil and Gas drill to operate well type permit applications that are currently being reviewed for accuracy and completeness by the DEP Regional Offices during the date range selected.</w:t>
            </w:r>
          </w:p>
        </w:tc>
      </w:tr>
      <w:tr w:rsidR="006D232A" w:rsidRPr="00033BF5" w:rsidTr="000115B8">
        <w:tc>
          <w:tcPr>
            <w:tcW w:w="3330" w:type="dxa"/>
          </w:tcPr>
          <w:p w:rsidR="006D232A" w:rsidRPr="00E85254" w:rsidRDefault="006D232A" w:rsidP="00D95458">
            <w:r w:rsidRPr="00E85254">
              <w:t>Units</w:t>
            </w:r>
          </w:p>
        </w:tc>
        <w:tc>
          <w:tcPr>
            <w:tcW w:w="5580" w:type="dxa"/>
          </w:tcPr>
          <w:p w:rsidR="006D232A" w:rsidRPr="00E85254" w:rsidRDefault="006D232A" w:rsidP="00D95458">
            <w:r w:rsidRPr="00E85254">
              <w:t>The unit of measure of waste being reported.</w:t>
            </w:r>
          </w:p>
        </w:tc>
      </w:tr>
      <w:tr w:rsidR="006D232A" w:rsidRPr="00033BF5" w:rsidTr="000115B8">
        <w:tc>
          <w:tcPr>
            <w:tcW w:w="3330" w:type="dxa"/>
          </w:tcPr>
          <w:p w:rsidR="006D232A" w:rsidRPr="00E85254" w:rsidRDefault="006D232A" w:rsidP="00D95458">
            <w:r w:rsidRPr="00E85254">
              <w:t>USGS Quad</w:t>
            </w:r>
          </w:p>
        </w:tc>
        <w:tc>
          <w:tcPr>
            <w:tcW w:w="5580" w:type="dxa"/>
          </w:tcPr>
          <w:p w:rsidR="006D232A" w:rsidRPr="00E85254" w:rsidRDefault="006D232A" w:rsidP="0017169E">
            <w:r w:rsidRPr="00E85254">
              <w:rPr>
                <w:lang w:val="en"/>
              </w:rPr>
              <w:t>The United States Geological Survey (USGS) 7.5-minute quadrangle map, which is usually named after a local physiographic feature.</w:t>
            </w:r>
          </w:p>
        </w:tc>
      </w:tr>
      <w:tr w:rsidR="006D232A" w:rsidRPr="00033BF5" w:rsidTr="000115B8">
        <w:tc>
          <w:tcPr>
            <w:tcW w:w="3330" w:type="dxa"/>
          </w:tcPr>
          <w:p w:rsidR="006D232A" w:rsidRPr="00E85254" w:rsidRDefault="006D232A" w:rsidP="00D95458">
            <w:r w:rsidRPr="00E85254">
              <w:t>Violation Code &amp; Description</w:t>
            </w:r>
          </w:p>
        </w:tc>
        <w:tc>
          <w:tcPr>
            <w:tcW w:w="5580" w:type="dxa"/>
          </w:tcPr>
          <w:p w:rsidR="006D232A" w:rsidRPr="00E85254" w:rsidRDefault="006D232A" w:rsidP="0017169E">
            <w:r w:rsidRPr="00E85254">
              <w:t>The code and description for the violation that was identified during the inspection.</w:t>
            </w:r>
          </w:p>
        </w:tc>
      </w:tr>
      <w:tr w:rsidR="006D232A" w:rsidRPr="00033BF5" w:rsidTr="000115B8">
        <w:tc>
          <w:tcPr>
            <w:tcW w:w="3330" w:type="dxa"/>
          </w:tcPr>
          <w:p w:rsidR="006D232A" w:rsidRPr="00E85254" w:rsidRDefault="006D232A" w:rsidP="00D95458">
            <w:r w:rsidRPr="00E85254">
              <w:t>Violation Comment</w:t>
            </w:r>
          </w:p>
        </w:tc>
        <w:tc>
          <w:tcPr>
            <w:tcW w:w="5580" w:type="dxa"/>
          </w:tcPr>
          <w:p w:rsidR="006D232A" w:rsidRPr="00E85254" w:rsidRDefault="006D232A" w:rsidP="0017169E">
            <w:r w:rsidRPr="00E85254">
              <w:t>A comment entered by the inspector pertaining to the violation.</w:t>
            </w:r>
          </w:p>
        </w:tc>
      </w:tr>
      <w:tr w:rsidR="006D232A" w:rsidRPr="00033BF5" w:rsidTr="000115B8">
        <w:tc>
          <w:tcPr>
            <w:tcW w:w="3330" w:type="dxa"/>
          </w:tcPr>
          <w:p w:rsidR="006D232A" w:rsidRPr="00E85254" w:rsidRDefault="006D232A" w:rsidP="00D95458">
            <w:r w:rsidRPr="00E85254">
              <w:t>Violation Date</w:t>
            </w:r>
          </w:p>
        </w:tc>
        <w:tc>
          <w:tcPr>
            <w:tcW w:w="5580" w:type="dxa"/>
          </w:tcPr>
          <w:p w:rsidR="006D232A" w:rsidRPr="00E85254" w:rsidRDefault="006D232A" w:rsidP="0017169E">
            <w:r w:rsidRPr="00E85254">
              <w:t>The date the violation was identified.</w:t>
            </w:r>
          </w:p>
        </w:tc>
      </w:tr>
      <w:tr w:rsidR="006D232A" w:rsidRPr="00033BF5" w:rsidTr="000115B8">
        <w:tc>
          <w:tcPr>
            <w:tcW w:w="3330" w:type="dxa"/>
          </w:tcPr>
          <w:p w:rsidR="006D232A" w:rsidRPr="00E85254" w:rsidRDefault="006D232A" w:rsidP="008A22CA">
            <w:r w:rsidRPr="00E85254">
              <w:t>Violation ID</w:t>
            </w:r>
          </w:p>
        </w:tc>
        <w:tc>
          <w:tcPr>
            <w:tcW w:w="5580" w:type="dxa"/>
          </w:tcPr>
          <w:p w:rsidR="006D232A" w:rsidRPr="00E85254" w:rsidRDefault="006D232A" w:rsidP="0017169E">
            <w:r w:rsidRPr="00E85254">
              <w:t>The unique, system-generated identification number assigned to the violation record.</w:t>
            </w:r>
          </w:p>
        </w:tc>
      </w:tr>
      <w:tr w:rsidR="006D232A" w:rsidRPr="00033BF5" w:rsidTr="000115B8">
        <w:tc>
          <w:tcPr>
            <w:tcW w:w="3330" w:type="dxa"/>
          </w:tcPr>
          <w:p w:rsidR="006D232A" w:rsidRPr="00E85254" w:rsidRDefault="006D232A" w:rsidP="00D95458">
            <w:r w:rsidRPr="00E85254">
              <w:t>Violation Type</w:t>
            </w:r>
          </w:p>
        </w:tc>
        <w:tc>
          <w:tcPr>
            <w:tcW w:w="5580" w:type="dxa"/>
          </w:tcPr>
          <w:p w:rsidR="006D232A" w:rsidRPr="00E85254" w:rsidRDefault="006D232A" w:rsidP="0017169E">
            <w:r w:rsidRPr="00E85254">
              <w:t>The type of violation (Administrative or Environmental Health &amp; Safety).</w:t>
            </w:r>
          </w:p>
        </w:tc>
      </w:tr>
      <w:tr w:rsidR="006D232A" w:rsidRPr="00033BF5" w:rsidTr="000115B8">
        <w:tc>
          <w:tcPr>
            <w:tcW w:w="3330" w:type="dxa"/>
          </w:tcPr>
          <w:p w:rsidR="006D232A" w:rsidRPr="00E85254" w:rsidRDefault="006D232A" w:rsidP="00D95458">
            <w:pPr>
              <w:rPr>
                <w:color w:val="FF0000"/>
              </w:rPr>
            </w:pPr>
            <w:r w:rsidRPr="00E85254">
              <w:rPr>
                <w:color w:val="000000" w:themeColor="text1"/>
              </w:rPr>
              <w:t>Waste Facility Name</w:t>
            </w:r>
          </w:p>
        </w:tc>
        <w:tc>
          <w:tcPr>
            <w:tcW w:w="5580" w:type="dxa"/>
          </w:tcPr>
          <w:p w:rsidR="006D232A" w:rsidRPr="00E85254" w:rsidRDefault="006D232A" w:rsidP="00D95458">
            <w:r w:rsidRPr="00E85254">
              <w:t>The name of the waste facility that received the waste being reported.</w:t>
            </w:r>
          </w:p>
        </w:tc>
      </w:tr>
      <w:tr w:rsidR="006D232A" w:rsidRPr="00033BF5" w:rsidTr="000115B8">
        <w:tc>
          <w:tcPr>
            <w:tcW w:w="3330" w:type="dxa"/>
          </w:tcPr>
          <w:p w:rsidR="006D232A" w:rsidRPr="00E85254" w:rsidRDefault="006D232A" w:rsidP="00C839FC">
            <w:pPr>
              <w:rPr>
                <w:color w:val="FF0000"/>
              </w:rPr>
            </w:pPr>
            <w:r w:rsidRPr="00E85254">
              <w:rPr>
                <w:color w:val="000000" w:themeColor="text1"/>
              </w:rPr>
              <w:t>Waste Facility Permit #</w:t>
            </w:r>
          </w:p>
        </w:tc>
        <w:tc>
          <w:tcPr>
            <w:tcW w:w="5580" w:type="dxa"/>
          </w:tcPr>
          <w:p w:rsidR="006D232A" w:rsidRPr="00E85254" w:rsidRDefault="006D232A" w:rsidP="00D95458">
            <w:r w:rsidRPr="00E85254">
              <w:t>The permit number assigned to the waste facility.</w:t>
            </w:r>
          </w:p>
        </w:tc>
      </w:tr>
      <w:tr w:rsidR="006D232A" w:rsidRPr="00033BF5" w:rsidTr="000115B8">
        <w:tc>
          <w:tcPr>
            <w:tcW w:w="3330" w:type="dxa"/>
          </w:tcPr>
          <w:p w:rsidR="006D232A" w:rsidRPr="00E85254" w:rsidRDefault="006D232A" w:rsidP="00D95458">
            <w:r w:rsidRPr="00E85254">
              <w:t>Waste Quantity</w:t>
            </w:r>
          </w:p>
        </w:tc>
        <w:tc>
          <w:tcPr>
            <w:tcW w:w="5580" w:type="dxa"/>
          </w:tcPr>
          <w:p w:rsidR="006D232A" w:rsidRPr="00E85254" w:rsidRDefault="006D232A" w:rsidP="00630E24">
            <w:r w:rsidRPr="00E85254">
              <w:t xml:space="preserve">The volume of waste being report, reported in barrels </w:t>
            </w:r>
            <w:r>
              <w:t>(B</w:t>
            </w:r>
            <w:r w:rsidRPr="00E85254">
              <w:t>bl) or tons.</w:t>
            </w:r>
          </w:p>
        </w:tc>
      </w:tr>
      <w:tr w:rsidR="006D232A" w:rsidRPr="00033BF5" w:rsidTr="000115B8">
        <w:tc>
          <w:tcPr>
            <w:tcW w:w="3330" w:type="dxa"/>
          </w:tcPr>
          <w:p w:rsidR="006D232A" w:rsidRPr="00E85254" w:rsidRDefault="006D232A" w:rsidP="00D95458">
            <w:r w:rsidRPr="00E85254">
              <w:t>Waste Type</w:t>
            </w:r>
          </w:p>
        </w:tc>
        <w:tc>
          <w:tcPr>
            <w:tcW w:w="5580" w:type="dxa"/>
          </w:tcPr>
          <w:p w:rsidR="006D232A" w:rsidRPr="00E85254" w:rsidRDefault="006D232A" w:rsidP="00630E24">
            <w:r w:rsidRPr="00E85254">
              <w:t>The type of waste being reported, chosen from a list of values.</w:t>
            </w:r>
          </w:p>
        </w:tc>
      </w:tr>
      <w:tr w:rsidR="006D232A" w:rsidRPr="00955EA4" w:rsidTr="00097A5A">
        <w:tc>
          <w:tcPr>
            <w:tcW w:w="3330" w:type="dxa"/>
          </w:tcPr>
          <w:p w:rsidR="006D232A" w:rsidRPr="00955EA4" w:rsidRDefault="006D232A" w:rsidP="00097A5A">
            <w:pPr>
              <w:pStyle w:val="Default"/>
              <w:rPr>
                <w:rFonts w:ascii="Times New Roman" w:hAnsi="Times New Roman" w:cs="Times New Roman"/>
                <w:color w:val="000000" w:themeColor="text1"/>
              </w:rPr>
            </w:pPr>
            <w:r w:rsidRPr="00955EA4">
              <w:rPr>
                <w:rFonts w:ascii="Times New Roman" w:hAnsi="Times New Roman" w:cs="Times New Roman"/>
                <w:color w:val="000000" w:themeColor="text1"/>
              </w:rPr>
              <w:t>Water Level or Other</w:t>
            </w:r>
          </w:p>
        </w:tc>
        <w:tc>
          <w:tcPr>
            <w:tcW w:w="5580" w:type="dxa"/>
          </w:tcPr>
          <w:p w:rsidR="006D232A" w:rsidRPr="00955EA4" w:rsidRDefault="006D232A" w:rsidP="00097A5A">
            <w:pPr>
              <w:pStyle w:val="Default"/>
              <w:rPr>
                <w:rFonts w:ascii="Times New Roman" w:hAnsi="Times New Roman" w:cs="Times New Roman"/>
              </w:rPr>
            </w:pPr>
            <w:r w:rsidRPr="00955EA4">
              <w:rPr>
                <w:rFonts w:ascii="Times New Roman" w:hAnsi="Times New Roman" w:cs="Times New Roman"/>
              </w:rPr>
              <w:t xml:space="preserve">This parameter is required for oil or combination wells producing oil inside of surface or coal casing.  The surrogate parameters described below may be provided, as access to water levels at producing wells is often not feasible.  </w:t>
            </w:r>
          </w:p>
          <w:p w:rsidR="006D232A" w:rsidRPr="00955EA4" w:rsidRDefault="006D232A" w:rsidP="00097A5A">
            <w:pPr>
              <w:pStyle w:val="Default"/>
              <w:rPr>
                <w:rFonts w:ascii="Times New Roman" w:hAnsi="Times New Roman" w:cs="Times New Roman"/>
              </w:rPr>
            </w:pPr>
          </w:p>
          <w:p w:rsidR="006D232A" w:rsidRPr="00955EA4" w:rsidRDefault="006D232A" w:rsidP="00097A5A">
            <w:pPr>
              <w:pStyle w:val="Default"/>
              <w:rPr>
                <w:rFonts w:ascii="Times New Roman" w:hAnsi="Times New Roman" w:cs="Times New Roman"/>
              </w:rPr>
            </w:pPr>
            <w:r w:rsidRPr="00955EA4">
              <w:rPr>
                <w:rFonts w:ascii="Times New Roman" w:hAnsi="Times New Roman" w:cs="Times New Roman"/>
              </w:rPr>
              <w:t xml:space="preserve">Water level in feet below ground surface, mud scale weight of the produced fluid in pounds per gallon (ppg), average daily pumping time in hours per day, average daily pumping volume in barrels (bbls) per day; or a water quality measurement of the produced fluid in milligrams per liter Total Dissolved Solids (mg/L TDS), mg/L Total Chlorides (mg/L Cl), or </w:t>
            </w:r>
            <w:r w:rsidRPr="00955EA4">
              <w:rPr>
                <w:rFonts w:ascii="Times New Roman" w:hAnsi="Times New Roman" w:cs="Times New Roman"/>
              </w:rPr>
              <w:lastRenderedPageBreak/>
              <w:t>conductivity in microSiemens per centimeter (μS/cm) are all acceptable for this inspection parameter.</w:t>
            </w:r>
          </w:p>
        </w:tc>
      </w:tr>
      <w:tr w:rsidR="006D232A" w:rsidRPr="00955EA4" w:rsidTr="00097A5A">
        <w:tc>
          <w:tcPr>
            <w:tcW w:w="3330" w:type="dxa"/>
          </w:tcPr>
          <w:p w:rsidR="006D232A" w:rsidRPr="00955EA4" w:rsidRDefault="006D232A" w:rsidP="00097A5A">
            <w:pPr>
              <w:pStyle w:val="Default"/>
              <w:rPr>
                <w:rFonts w:ascii="Times New Roman" w:hAnsi="Times New Roman" w:cs="Times New Roman"/>
                <w:color w:val="000000" w:themeColor="text1"/>
              </w:rPr>
            </w:pPr>
            <w:r w:rsidRPr="00955EA4">
              <w:rPr>
                <w:rFonts w:ascii="Times New Roman" w:hAnsi="Times New Roman" w:cs="Times New Roman"/>
                <w:color w:val="000000" w:themeColor="text1"/>
              </w:rPr>
              <w:lastRenderedPageBreak/>
              <w:t>Water Level or Other Unit (various)</w:t>
            </w:r>
          </w:p>
        </w:tc>
        <w:tc>
          <w:tcPr>
            <w:tcW w:w="5580" w:type="dxa"/>
          </w:tcPr>
          <w:p w:rsidR="006D232A" w:rsidRPr="00955EA4" w:rsidRDefault="006D232A" w:rsidP="00097A5A">
            <w:pPr>
              <w:pStyle w:val="Default"/>
              <w:rPr>
                <w:rFonts w:ascii="Times New Roman" w:hAnsi="Times New Roman" w:cs="Times New Roman"/>
              </w:rPr>
            </w:pPr>
            <w:r w:rsidRPr="00955EA4">
              <w:rPr>
                <w:rFonts w:ascii="Times New Roman" w:hAnsi="Times New Roman" w:cs="Times New Roman"/>
              </w:rPr>
              <w:t>This is the unit associated with the water level or surrogate parameter for the value provided above.  Measurement options are discussed in the previous section. For wells that do not produce water, NPW is indicated for No Produced Water.</w:t>
            </w:r>
          </w:p>
        </w:tc>
      </w:tr>
      <w:tr w:rsidR="006D232A" w:rsidRPr="00033BF5" w:rsidTr="000115B8">
        <w:tc>
          <w:tcPr>
            <w:tcW w:w="3330" w:type="dxa"/>
          </w:tcPr>
          <w:p w:rsidR="006D232A" w:rsidRPr="00E85254" w:rsidRDefault="006D232A" w:rsidP="00D95458">
            <w:r w:rsidRPr="00E85254">
              <w:t>Well Configuration</w:t>
            </w:r>
          </w:p>
        </w:tc>
        <w:tc>
          <w:tcPr>
            <w:tcW w:w="5580" w:type="dxa"/>
          </w:tcPr>
          <w:p w:rsidR="006D232A" w:rsidRPr="00E85254" w:rsidRDefault="006D232A" w:rsidP="00630E24">
            <w:r w:rsidRPr="00E85254">
              <w:rPr>
                <w:rFonts w:eastAsia="Calibri"/>
              </w:rPr>
              <w:t>The system</w:t>
            </w:r>
            <w:r>
              <w:rPr>
                <w:rFonts w:eastAsia="Calibri"/>
              </w:rPr>
              <w:t>,</w:t>
            </w:r>
            <w:r w:rsidRPr="00E85254">
              <w:rPr>
                <w:rFonts w:eastAsia="Calibri"/>
              </w:rPr>
              <w:t xml:space="preserve"> generated </w:t>
            </w:r>
            <w:r w:rsidRPr="00E85254">
              <w:rPr>
                <w:rFonts w:eastAsia="Calibri"/>
                <w:spacing w:val="-1"/>
              </w:rPr>
              <w:t>code</w:t>
            </w:r>
            <w:r w:rsidRPr="00E85254">
              <w:rPr>
                <w:rFonts w:eastAsia="Calibri"/>
              </w:rPr>
              <w:t xml:space="preserve"> </w:t>
            </w:r>
            <w:r w:rsidRPr="00E85254">
              <w:rPr>
                <w:rFonts w:eastAsia="Calibri"/>
                <w:spacing w:val="-1"/>
              </w:rPr>
              <w:t>for</w:t>
            </w:r>
            <w:r w:rsidRPr="00E85254">
              <w:rPr>
                <w:rFonts w:eastAsia="Calibri"/>
              </w:rPr>
              <w:t xml:space="preserve"> </w:t>
            </w:r>
            <w:r w:rsidRPr="00E85254">
              <w:rPr>
                <w:rFonts w:eastAsia="Calibri"/>
                <w:spacing w:val="-2"/>
              </w:rPr>
              <w:t>the</w:t>
            </w:r>
            <w:r w:rsidRPr="00E85254">
              <w:rPr>
                <w:rFonts w:eastAsia="Calibri"/>
              </w:rPr>
              <w:t xml:space="preserve"> </w:t>
            </w:r>
            <w:r w:rsidRPr="00E85254">
              <w:rPr>
                <w:rFonts w:eastAsia="Calibri"/>
                <w:spacing w:val="-1"/>
              </w:rPr>
              <w:t>well</w:t>
            </w:r>
            <w:r w:rsidRPr="00E85254">
              <w:rPr>
                <w:rFonts w:eastAsia="Calibri"/>
              </w:rPr>
              <w:t xml:space="preserve"> </w:t>
            </w:r>
            <w:r w:rsidRPr="00E85254">
              <w:rPr>
                <w:rFonts w:eastAsia="Calibri"/>
                <w:spacing w:val="-1"/>
              </w:rPr>
              <w:t>configuration:</w:t>
            </w:r>
            <w:r w:rsidRPr="00E85254">
              <w:rPr>
                <w:rFonts w:eastAsia="Calibri"/>
                <w:spacing w:val="-2"/>
              </w:rPr>
              <w:t xml:space="preserve"> </w:t>
            </w:r>
            <w:r w:rsidRPr="00E85254">
              <w:rPr>
                <w:rFonts w:eastAsia="Calibri"/>
                <w:spacing w:val="-1"/>
              </w:rPr>
              <w:t>DEVIA</w:t>
            </w:r>
            <w:r w:rsidRPr="00E85254">
              <w:rPr>
                <w:rFonts w:eastAsia="Calibri"/>
                <w:spacing w:val="2"/>
              </w:rPr>
              <w:t xml:space="preserve"> </w:t>
            </w:r>
            <w:r w:rsidRPr="00E85254">
              <w:rPr>
                <w:rFonts w:eastAsia="Calibri"/>
              </w:rPr>
              <w:t>–</w:t>
            </w:r>
            <w:r w:rsidRPr="00E85254">
              <w:rPr>
                <w:rFonts w:eastAsia="Calibri"/>
                <w:spacing w:val="1"/>
              </w:rPr>
              <w:t xml:space="preserve"> </w:t>
            </w:r>
            <w:r w:rsidRPr="00E85254">
              <w:rPr>
                <w:rFonts w:eastAsia="Calibri"/>
                <w:spacing w:val="-1"/>
              </w:rPr>
              <w:t>deviated</w:t>
            </w:r>
            <w:r w:rsidRPr="00E85254">
              <w:rPr>
                <w:rFonts w:eastAsia="Calibri"/>
                <w:spacing w:val="43"/>
              </w:rPr>
              <w:t xml:space="preserve"> </w:t>
            </w:r>
            <w:r w:rsidRPr="00E85254">
              <w:rPr>
                <w:rFonts w:eastAsia="Calibri"/>
                <w:spacing w:val="-1"/>
              </w:rPr>
              <w:t>wellbore,</w:t>
            </w:r>
            <w:r w:rsidRPr="00E85254">
              <w:rPr>
                <w:rFonts w:eastAsia="Calibri"/>
              </w:rPr>
              <w:t xml:space="preserve"> </w:t>
            </w:r>
            <w:r w:rsidRPr="00E85254">
              <w:rPr>
                <w:rFonts w:eastAsia="Calibri"/>
                <w:spacing w:val="-1"/>
              </w:rPr>
              <w:t>HORIZ</w:t>
            </w:r>
            <w:r w:rsidRPr="00E85254">
              <w:rPr>
                <w:rFonts w:eastAsia="Calibri"/>
              </w:rPr>
              <w:t xml:space="preserve"> –</w:t>
            </w:r>
            <w:r w:rsidRPr="00E85254">
              <w:rPr>
                <w:rFonts w:eastAsia="Calibri"/>
                <w:spacing w:val="1"/>
              </w:rPr>
              <w:t xml:space="preserve"> </w:t>
            </w:r>
            <w:r w:rsidRPr="00E85254">
              <w:rPr>
                <w:rFonts w:eastAsia="Calibri"/>
                <w:spacing w:val="-1"/>
              </w:rPr>
              <w:t>horizontal</w:t>
            </w:r>
            <w:r w:rsidRPr="00E85254">
              <w:rPr>
                <w:rFonts w:eastAsia="Calibri"/>
              </w:rPr>
              <w:t xml:space="preserve"> well</w:t>
            </w:r>
            <w:r w:rsidRPr="00E85254">
              <w:rPr>
                <w:rFonts w:eastAsia="Calibri"/>
                <w:spacing w:val="-1"/>
              </w:rPr>
              <w:t xml:space="preserve"> bore,</w:t>
            </w:r>
            <w:r w:rsidRPr="00E85254">
              <w:rPr>
                <w:rFonts w:eastAsia="Calibri"/>
                <w:spacing w:val="-2"/>
              </w:rPr>
              <w:t xml:space="preserve"> </w:t>
            </w:r>
            <w:r w:rsidRPr="00E85254">
              <w:rPr>
                <w:rFonts w:eastAsia="Calibri"/>
                <w:spacing w:val="-1"/>
              </w:rPr>
              <w:t>UND</w:t>
            </w:r>
            <w:r w:rsidRPr="00E85254">
              <w:rPr>
                <w:rFonts w:eastAsia="Calibri"/>
              </w:rPr>
              <w:t xml:space="preserve"> –</w:t>
            </w:r>
            <w:r w:rsidRPr="00E85254">
              <w:rPr>
                <w:rFonts w:eastAsia="Calibri"/>
                <w:spacing w:val="-2"/>
              </w:rPr>
              <w:t xml:space="preserve"> </w:t>
            </w:r>
            <w:r w:rsidRPr="00E85254">
              <w:rPr>
                <w:rFonts w:eastAsia="Calibri"/>
              </w:rPr>
              <w:t>well</w:t>
            </w:r>
            <w:r w:rsidRPr="00E85254">
              <w:rPr>
                <w:rFonts w:eastAsia="Calibri"/>
                <w:spacing w:val="-1"/>
              </w:rPr>
              <w:t xml:space="preserve"> configuration has</w:t>
            </w:r>
            <w:r w:rsidRPr="00E85254">
              <w:rPr>
                <w:rFonts w:eastAsia="Calibri"/>
                <w:spacing w:val="34"/>
              </w:rPr>
              <w:t xml:space="preserve"> </w:t>
            </w:r>
            <w:r w:rsidRPr="00E85254">
              <w:rPr>
                <w:rFonts w:eastAsia="Calibri"/>
              </w:rPr>
              <w:t xml:space="preserve">not </w:t>
            </w:r>
            <w:r w:rsidRPr="00E85254">
              <w:rPr>
                <w:rFonts w:eastAsia="Calibri"/>
                <w:spacing w:val="-1"/>
              </w:rPr>
              <w:t>been</w:t>
            </w:r>
            <w:r w:rsidRPr="00E85254">
              <w:rPr>
                <w:rFonts w:eastAsia="Calibri"/>
              </w:rPr>
              <w:t xml:space="preserve"> </w:t>
            </w:r>
            <w:r w:rsidRPr="00E85254">
              <w:rPr>
                <w:rFonts w:eastAsia="Calibri"/>
                <w:spacing w:val="-1"/>
              </w:rPr>
              <w:t xml:space="preserve">determined, </w:t>
            </w:r>
            <w:r w:rsidRPr="00E85254">
              <w:rPr>
                <w:rFonts w:eastAsia="Calibri"/>
                <w:spacing w:val="-2"/>
              </w:rPr>
              <w:t>VERTI</w:t>
            </w:r>
            <w:r w:rsidRPr="00E85254">
              <w:rPr>
                <w:rFonts w:eastAsia="Calibri"/>
                <w:spacing w:val="1"/>
              </w:rPr>
              <w:t xml:space="preserve"> </w:t>
            </w:r>
            <w:r w:rsidRPr="00E85254">
              <w:rPr>
                <w:rFonts w:eastAsia="Calibri"/>
              </w:rPr>
              <w:t>–</w:t>
            </w:r>
            <w:r w:rsidRPr="00E85254">
              <w:rPr>
                <w:rFonts w:eastAsia="Calibri"/>
                <w:spacing w:val="-2"/>
              </w:rPr>
              <w:t xml:space="preserve"> </w:t>
            </w:r>
            <w:r w:rsidRPr="00E85254">
              <w:rPr>
                <w:rFonts w:eastAsia="Calibri"/>
                <w:spacing w:val="-1"/>
              </w:rPr>
              <w:t>vertical</w:t>
            </w:r>
            <w:r w:rsidRPr="00E85254">
              <w:rPr>
                <w:rFonts w:eastAsia="Calibri"/>
              </w:rPr>
              <w:t xml:space="preserve"> </w:t>
            </w:r>
            <w:r w:rsidRPr="00E85254">
              <w:rPr>
                <w:rFonts w:eastAsia="Calibri"/>
                <w:spacing w:val="-1"/>
              </w:rPr>
              <w:t>wellbore.</w:t>
            </w:r>
          </w:p>
        </w:tc>
      </w:tr>
      <w:tr w:rsidR="006D232A" w:rsidRPr="00033BF5" w:rsidTr="000115B8">
        <w:tc>
          <w:tcPr>
            <w:tcW w:w="3330" w:type="dxa"/>
          </w:tcPr>
          <w:p w:rsidR="006D232A" w:rsidRPr="00E85254" w:rsidRDefault="006D232A" w:rsidP="00C839FC">
            <w:r w:rsidRPr="00E85254">
              <w:t xml:space="preserve">Well County </w:t>
            </w:r>
          </w:p>
        </w:tc>
        <w:tc>
          <w:tcPr>
            <w:tcW w:w="5580" w:type="dxa"/>
          </w:tcPr>
          <w:p w:rsidR="006D232A" w:rsidRPr="00E85254" w:rsidRDefault="006D232A" w:rsidP="00C839FC">
            <w:r w:rsidRPr="00E85254">
              <w:t>The county of Pennsylvania where the facility is located.</w:t>
            </w:r>
          </w:p>
        </w:tc>
      </w:tr>
      <w:tr w:rsidR="006D232A" w:rsidRPr="00033BF5" w:rsidTr="000115B8">
        <w:tc>
          <w:tcPr>
            <w:tcW w:w="3330" w:type="dxa"/>
          </w:tcPr>
          <w:p w:rsidR="006D232A" w:rsidRPr="00E85254" w:rsidRDefault="006D232A" w:rsidP="007F0633">
            <w:r w:rsidRPr="00E85254">
              <w:t xml:space="preserve">Well Latitude  </w:t>
            </w:r>
          </w:p>
        </w:tc>
        <w:tc>
          <w:tcPr>
            <w:tcW w:w="5580" w:type="dxa"/>
          </w:tcPr>
          <w:p w:rsidR="006D232A" w:rsidRPr="00E85254" w:rsidRDefault="006D232A" w:rsidP="007F0633">
            <w:r w:rsidRPr="00E85254">
              <w:t>The Global Positioning System (GPS) latitude location of the wells, decimal equivalent using NAD83 datum.</w:t>
            </w:r>
          </w:p>
        </w:tc>
      </w:tr>
      <w:tr w:rsidR="006D232A" w:rsidRPr="00033BF5" w:rsidTr="000115B8">
        <w:tc>
          <w:tcPr>
            <w:tcW w:w="3330" w:type="dxa"/>
          </w:tcPr>
          <w:p w:rsidR="006D232A" w:rsidRPr="00E85254" w:rsidRDefault="006D232A" w:rsidP="007F0633">
            <w:r w:rsidRPr="00E85254">
              <w:t xml:space="preserve">Well Longitude  </w:t>
            </w:r>
          </w:p>
        </w:tc>
        <w:tc>
          <w:tcPr>
            <w:tcW w:w="5580" w:type="dxa"/>
          </w:tcPr>
          <w:p w:rsidR="006D232A" w:rsidRPr="00E85254" w:rsidRDefault="006D232A" w:rsidP="007F0633">
            <w:r w:rsidRPr="00E85254">
              <w:t>The Global Positioning System (GPS) longitude location of the wells, decimal equivalent using NAD83 datum.</w:t>
            </w:r>
          </w:p>
        </w:tc>
      </w:tr>
      <w:tr w:rsidR="006D232A" w:rsidRPr="00033BF5" w:rsidTr="000115B8">
        <w:tc>
          <w:tcPr>
            <w:tcW w:w="3330" w:type="dxa"/>
          </w:tcPr>
          <w:p w:rsidR="006D232A" w:rsidRPr="00E85254" w:rsidRDefault="006D232A" w:rsidP="00C839FC">
            <w:r w:rsidRPr="00E85254">
              <w:t xml:space="preserve">Well Municipality </w:t>
            </w:r>
          </w:p>
          <w:p w:rsidR="006D232A" w:rsidRPr="00E85254" w:rsidRDefault="006D232A" w:rsidP="00C839FC"/>
        </w:tc>
        <w:tc>
          <w:tcPr>
            <w:tcW w:w="5580" w:type="dxa"/>
          </w:tcPr>
          <w:p w:rsidR="006D232A" w:rsidRPr="00E85254" w:rsidRDefault="006D232A" w:rsidP="00C839FC">
            <w:r w:rsidRPr="00E85254">
              <w:t>The municipality located in Pennsylvania where the facility is located</w:t>
            </w:r>
            <w:r>
              <w:t>.</w:t>
            </w:r>
            <w:r w:rsidRPr="00E85254">
              <w:t xml:space="preserve"> </w:t>
            </w:r>
          </w:p>
        </w:tc>
      </w:tr>
      <w:tr w:rsidR="006D232A" w:rsidRPr="00033BF5" w:rsidTr="000115B8">
        <w:tc>
          <w:tcPr>
            <w:tcW w:w="3330" w:type="dxa"/>
          </w:tcPr>
          <w:p w:rsidR="006D232A" w:rsidRPr="00E85254" w:rsidRDefault="006D232A" w:rsidP="000B5EDF">
            <w:r>
              <w:t>Well Not Submitted</w:t>
            </w:r>
          </w:p>
        </w:tc>
        <w:tc>
          <w:tcPr>
            <w:tcW w:w="5580" w:type="dxa"/>
          </w:tcPr>
          <w:p w:rsidR="006D232A" w:rsidRPr="00E85254" w:rsidRDefault="006D232A" w:rsidP="000B5EDF">
            <w:r>
              <w:t>A summary count of the wells that the operator has not reported production for.</w:t>
            </w:r>
          </w:p>
        </w:tc>
      </w:tr>
      <w:tr w:rsidR="006D232A" w:rsidRPr="00033BF5" w:rsidTr="000115B8">
        <w:tc>
          <w:tcPr>
            <w:tcW w:w="3330" w:type="dxa"/>
          </w:tcPr>
          <w:p w:rsidR="006D232A" w:rsidRPr="00E85254" w:rsidRDefault="006D232A" w:rsidP="00D95458">
            <w:r w:rsidRPr="00E85254">
              <w:t>Well Pad</w:t>
            </w:r>
          </w:p>
        </w:tc>
        <w:tc>
          <w:tcPr>
            <w:tcW w:w="5580" w:type="dxa"/>
          </w:tcPr>
          <w:p w:rsidR="006D232A" w:rsidRPr="00E85254" w:rsidRDefault="006D232A" w:rsidP="003F62B7">
            <w:r w:rsidRPr="00E85254">
              <w:t>A unique name assign to a constructed site containing a group of wells.</w:t>
            </w:r>
          </w:p>
        </w:tc>
      </w:tr>
      <w:tr w:rsidR="006D232A" w:rsidRPr="00033BF5" w:rsidTr="000115B8">
        <w:tc>
          <w:tcPr>
            <w:tcW w:w="3330" w:type="dxa"/>
          </w:tcPr>
          <w:p w:rsidR="006D232A" w:rsidRPr="00E85254" w:rsidRDefault="006D232A" w:rsidP="008A22CA">
            <w:pPr>
              <w:rPr>
                <w:bCs/>
                <w:iCs/>
              </w:rPr>
            </w:pPr>
            <w:r w:rsidRPr="00E85254">
              <w:rPr>
                <w:bCs/>
                <w:iCs/>
              </w:rPr>
              <w:t>Well Pad Collection Method</w:t>
            </w:r>
          </w:p>
        </w:tc>
        <w:tc>
          <w:tcPr>
            <w:tcW w:w="5580" w:type="dxa"/>
          </w:tcPr>
          <w:p w:rsidR="006D232A" w:rsidRPr="00E85254" w:rsidRDefault="006D232A" w:rsidP="00673A55">
            <w:pPr>
              <w:pStyle w:val="TableNormal1"/>
              <w:spacing w:before="0"/>
              <w:rPr>
                <w:szCs w:val="24"/>
              </w:rPr>
            </w:pPr>
            <w:r w:rsidRPr="00E85254">
              <w:rPr>
                <w:bCs/>
                <w:iCs/>
                <w:szCs w:val="24"/>
              </w:rPr>
              <w:t>The method in which the coordinates or location data was taken.</w:t>
            </w:r>
          </w:p>
        </w:tc>
      </w:tr>
      <w:tr w:rsidR="006D232A" w:rsidRPr="00033BF5" w:rsidTr="000115B8">
        <w:tc>
          <w:tcPr>
            <w:tcW w:w="3330" w:type="dxa"/>
          </w:tcPr>
          <w:p w:rsidR="006D232A" w:rsidRPr="00E85254" w:rsidRDefault="006D232A" w:rsidP="008A22CA">
            <w:pPr>
              <w:rPr>
                <w:bCs/>
                <w:iCs/>
              </w:rPr>
            </w:pPr>
            <w:r w:rsidRPr="00E85254">
              <w:rPr>
                <w:bCs/>
                <w:iCs/>
              </w:rPr>
              <w:t>Well Pad Datum</w:t>
            </w:r>
          </w:p>
        </w:tc>
        <w:tc>
          <w:tcPr>
            <w:tcW w:w="5580" w:type="dxa"/>
          </w:tcPr>
          <w:p w:rsidR="006D232A" w:rsidRPr="00E85254" w:rsidRDefault="006D232A" w:rsidP="00673A55">
            <w:pPr>
              <w:pStyle w:val="TableNormal1"/>
              <w:spacing w:before="0"/>
              <w:rPr>
                <w:szCs w:val="24"/>
                <w:lang w:val="en"/>
              </w:rPr>
            </w:pPr>
            <w:r w:rsidRPr="00E85254">
              <w:rPr>
                <w:szCs w:val="24"/>
                <w:lang w:val="en"/>
              </w:rPr>
              <w:t xml:space="preserve">A </w:t>
            </w:r>
            <w:r w:rsidRPr="00E85254">
              <w:rPr>
                <w:bCs/>
                <w:szCs w:val="24"/>
                <w:lang w:val="en"/>
              </w:rPr>
              <w:t>Geodetic datum</w:t>
            </w:r>
            <w:r w:rsidRPr="00E85254">
              <w:rPr>
                <w:szCs w:val="24"/>
                <w:lang w:val="en"/>
              </w:rPr>
              <w:t xml:space="preserve"> or </w:t>
            </w:r>
            <w:r w:rsidRPr="00E85254">
              <w:rPr>
                <w:bCs/>
                <w:szCs w:val="24"/>
                <w:lang w:val="en"/>
              </w:rPr>
              <w:t>geodetic system</w:t>
            </w:r>
            <w:r w:rsidRPr="00E85254">
              <w:rPr>
                <w:szCs w:val="24"/>
                <w:lang w:val="en"/>
              </w:rPr>
              <w:t xml:space="preserve"> is a coordinate system, and a set of reference points, used to locate places on the Earth (or similar objects).</w:t>
            </w:r>
          </w:p>
        </w:tc>
      </w:tr>
      <w:tr w:rsidR="006D232A" w:rsidRPr="00033BF5" w:rsidTr="000115B8">
        <w:tc>
          <w:tcPr>
            <w:tcW w:w="3330" w:type="dxa"/>
          </w:tcPr>
          <w:p w:rsidR="006D232A" w:rsidRPr="00E85254" w:rsidRDefault="006D232A" w:rsidP="008E1EFD">
            <w:r w:rsidRPr="00E85254">
              <w:t>Well Pad ID</w:t>
            </w:r>
          </w:p>
        </w:tc>
        <w:tc>
          <w:tcPr>
            <w:tcW w:w="5580" w:type="dxa"/>
          </w:tcPr>
          <w:p w:rsidR="006D232A" w:rsidRPr="00E85254" w:rsidRDefault="006D232A" w:rsidP="003F62B7">
            <w:r w:rsidRPr="00E85254">
              <w:t>A unique, system generated identification number assigned to the well pad.</w:t>
            </w:r>
          </w:p>
        </w:tc>
      </w:tr>
      <w:tr w:rsidR="006D232A" w:rsidRPr="00033BF5" w:rsidTr="000115B8">
        <w:tc>
          <w:tcPr>
            <w:tcW w:w="3330" w:type="dxa"/>
          </w:tcPr>
          <w:p w:rsidR="006D232A" w:rsidRPr="00E85254" w:rsidRDefault="006D232A" w:rsidP="008A22CA">
            <w:pPr>
              <w:rPr>
                <w:bCs/>
                <w:iCs/>
              </w:rPr>
            </w:pPr>
            <w:r w:rsidRPr="00E85254">
              <w:rPr>
                <w:bCs/>
                <w:iCs/>
              </w:rPr>
              <w:t>Well Pad Latitude</w:t>
            </w:r>
          </w:p>
        </w:tc>
        <w:tc>
          <w:tcPr>
            <w:tcW w:w="5580" w:type="dxa"/>
          </w:tcPr>
          <w:p w:rsidR="006D232A" w:rsidRPr="00E85254" w:rsidRDefault="006D232A" w:rsidP="003F62B7">
            <w:pPr>
              <w:pStyle w:val="TableNormal1"/>
              <w:spacing w:before="0"/>
              <w:rPr>
                <w:szCs w:val="24"/>
              </w:rPr>
            </w:pPr>
            <w:r w:rsidRPr="00E85254">
              <w:rPr>
                <w:szCs w:val="24"/>
              </w:rPr>
              <w:t>The Global Positioning System (GPS) longitude location of the well pad, measured in degrees, minutes and seconds using NAD83 datum.</w:t>
            </w:r>
          </w:p>
        </w:tc>
      </w:tr>
      <w:tr w:rsidR="006D232A" w:rsidRPr="00033BF5" w:rsidTr="000115B8">
        <w:tc>
          <w:tcPr>
            <w:tcW w:w="3330" w:type="dxa"/>
          </w:tcPr>
          <w:p w:rsidR="006D232A" w:rsidRPr="00E85254" w:rsidRDefault="006D232A" w:rsidP="008A22CA">
            <w:pPr>
              <w:rPr>
                <w:bCs/>
                <w:iCs/>
              </w:rPr>
            </w:pPr>
            <w:r w:rsidRPr="00E85254">
              <w:rPr>
                <w:bCs/>
                <w:iCs/>
              </w:rPr>
              <w:t>Well Pad Longitude</w:t>
            </w:r>
          </w:p>
        </w:tc>
        <w:tc>
          <w:tcPr>
            <w:tcW w:w="5580" w:type="dxa"/>
          </w:tcPr>
          <w:p w:rsidR="006D232A" w:rsidRPr="00E85254" w:rsidRDefault="006D232A" w:rsidP="003F62B7">
            <w:pPr>
              <w:pStyle w:val="TableNormal1"/>
              <w:spacing w:before="0"/>
              <w:rPr>
                <w:szCs w:val="24"/>
              </w:rPr>
            </w:pPr>
            <w:r w:rsidRPr="00E85254">
              <w:rPr>
                <w:szCs w:val="24"/>
              </w:rPr>
              <w:t>The Global Positioning System (GPS) longitude location of the well pad, measured in degrees, minutes and seconds using NAD83 datum.</w:t>
            </w:r>
          </w:p>
        </w:tc>
      </w:tr>
      <w:tr w:rsidR="006D232A" w:rsidRPr="00033BF5" w:rsidTr="000115B8">
        <w:tc>
          <w:tcPr>
            <w:tcW w:w="3330" w:type="dxa"/>
          </w:tcPr>
          <w:p w:rsidR="006D232A" w:rsidRPr="00E85254" w:rsidRDefault="006D232A" w:rsidP="008A22CA">
            <w:pPr>
              <w:rPr>
                <w:bCs/>
                <w:iCs/>
              </w:rPr>
            </w:pPr>
            <w:r w:rsidRPr="00E85254">
              <w:rPr>
                <w:bCs/>
                <w:iCs/>
              </w:rPr>
              <w:t>Well Pad Reference Point</w:t>
            </w:r>
          </w:p>
        </w:tc>
        <w:tc>
          <w:tcPr>
            <w:tcW w:w="5580" w:type="dxa"/>
          </w:tcPr>
          <w:p w:rsidR="006D232A" w:rsidRPr="00E85254" w:rsidRDefault="006D232A" w:rsidP="003F62B7">
            <w:pPr>
              <w:pStyle w:val="TableNormal1"/>
              <w:spacing w:before="0"/>
              <w:rPr>
                <w:szCs w:val="24"/>
              </w:rPr>
            </w:pPr>
            <w:r w:rsidRPr="00E85254">
              <w:rPr>
                <w:szCs w:val="24"/>
              </w:rPr>
              <w:t>The Global Positioning System (GPS) reference point from which all coordinates and locations are taken.</w:t>
            </w:r>
          </w:p>
        </w:tc>
      </w:tr>
      <w:tr w:rsidR="006D232A" w:rsidRPr="00033BF5" w:rsidTr="000115B8">
        <w:trPr>
          <w:trHeight w:val="894"/>
        </w:trPr>
        <w:tc>
          <w:tcPr>
            <w:tcW w:w="3330" w:type="dxa"/>
          </w:tcPr>
          <w:p w:rsidR="006D232A" w:rsidRPr="00E85254" w:rsidRDefault="006D232A" w:rsidP="00D74D25">
            <w:pPr>
              <w:pStyle w:val="TableParagraph"/>
              <w:spacing w:line="264" w:lineRule="exact"/>
              <w:jc w:val="both"/>
              <w:rPr>
                <w:rFonts w:ascii="Times New Roman" w:eastAsia="Calibri" w:hAnsi="Times New Roman" w:cs="Times New Roman"/>
                <w:sz w:val="24"/>
                <w:szCs w:val="24"/>
              </w:rPr>
            </w:pPr>
            <w:r w:rsidRPr="00E85254">
              <w:rPr>
                <w:rFonts w:ascii="Times New Roman" w:hAnsi="Times New Roman" w:cs="Times New Roman"/>
                <w:sz w:val="24"/>
                <w:szCs w:val="24"/>
              </w:rPr>
              <w:t>Well</w:t>
            </w:r>
            <w:r w:rsidRPr="00E85254">
              <w:rPr>
                <w:rFonts w:ascii="Times New Roman" w:hAnsi="Times New Roman" w:cs="Times New Roman"/>
                <w:spacing w:val="-3"/>
                <w:sz w:val="24"/>
                <w:szCs w:val="24"/>
              </w:rPr>
              <w:t xml:space="preserve"> </w:t>
            </w:r>
            <w:r w:rsidRPr="00E85254">
              <w:rPr>
                <w:rFonts w:ascii="Times New Roman" w:hAnsi="Times New Roman" w:cs="Times New Roman"/>
                <w:spacing w:val="-1"/>
                <w:sz w:val="24"/>
                <w:szCs w:val="24"/>
              </w:rPr>
              <w:t>Permit</w:t>
            </w:r>
            <w:r w:rsidRPr="00E85254">
              <w:rPr>
                <w:rFonts w:ascii="Times New Roman" w:hAnsi="Times New Roman" w:cs="Times New Roman"/>
                <w:spacing w:val="-2"/>
                <w:sz w:val="24"/>
                <w:szCs w:val="24"/>
              </w:rPr>
              <w:t xml:space="preserve"> </w:t>
            </w:r>
            <w:r w:rsidRPr="00E85254">
              <w:rPr>
                <w:rFonts w:ascii="Times New Roman" w:hAnsi="Times New Roman" w:cs="Times New Roman"/>
                <w:sz w:val="24"/>
                <w:szCs w:val="24"/>
              </w:rPr>
              <w:t>#</w:t>
            </w:r>
          </w:p>
        </w:tc>
        <w:tc>
          <w:tcPr>
            <w:tcW w:w="5580" w:type="dxa"/>
          </w:tcPr>
          <w:p w:rsidR="006D232A" w:rsidRPr="00E85254" w:rsidRDefault="006D232A" w:rsidP="00D74D25">
            <w:pPr>
              <w:jc w:val="both"/>
              <w:rPr>
                <w:rFonts w:eastAsia="Calibri"/>
              </w:rPr>
            </w:pPr>
            <w:r w:rsidRPr="00E85254">
              <w:t>The system generated permit number (otherwise known as American Petroleum Institute (API) Number) for the primary facility or well.</w:t>
            </w:r>
          </w:p>
        </w:tc>
      </w:tr>
      <w:tr w:rsidR="006D232A" w:rsidRPr="00033BF5" w:rsidTr="000115B8">
        <w:tc>
          <w:tcPr>
            <w:tcW w:w="3330" w:type="dxa"/>
          </w:tcPr>
          <w:p w:rsidR="006D232A" w:rsidRPr="0054475E" w:rsidRDefault="006D232A" w:rsidP="00934FF8">
            <w:r w:rsidRPr="0054475E">
              <w:t>Well Status</w:t>
            </w:r>
          </w:p>
        </w:tc>
        <w:tc>
          <w:tcPr>
            <w:tcW w:w="5580" w:type="dxa"/>
          </w:tcPr>
          <w:p w:rsidR="006D232A" w:rsidRPr="0054475E" w:rsidRDefault="006D232A" w:rsidP="00934FF8">
            <w:pPr>
              <w:pStyle w:val="Default"/>
              <w:rPr>
                <w:rFonts w:ascii="Times New Roman" w:hAnsi="Times New Roman" w:cs="Times New Roman"/>
              </w:rPr>
            </w:pPr>
            <w:r w:rsidRPr="0054475E">
              <w:rPr>
                <w:rFonts w:ascii="Times New Roman" w:hAnsi="Times New Roman" w:cs="Times New Roman"/>
                <w:b/>
              </w:rPr>
              <w:t>Active</w:t>
            </w:r>
            <w:r w:rsidRPr="0054475E">
              <w:rPr>
                <w:rFonts w:ascii="Times New Roman" w:hAnsi="Times New Roman" w:cs="Times New Roman"/>
              </w:rPr>
              <w:t xml:space="preserve"> – permit has been issued and well may or may </w:t>
            </w:r>
            <w:r w:rsidRPr="0054475E">
              <w:rPr>
                <w:rFonts w:ascii="Times New Roman" w:hAnsi="Times New Roman" w:cs="Times New Roman"/>
              </w:rPr>
              <w:lastRenderedPageBreak/>
              <w:t>not have been drilled or producing, but has not been plugged.</w:t>
            </w:r>
          </w:p>
          <w:p w:rsidR="006D232A" w:rsidRPr="0054475E" w:rsidRDefault="006D232A" w:rsidP="00934FF8">
            <w:pPr>
              <w:pStyle w:val="Default"/>
              <w:rPr>
                <w:rFonts w:ascii="Times New Roman" w:hAnsi="Times New Roman" w:cs="Times New Roman"/>
              </w:rPr>
            </w:pPr>
            <w:r w:rsidRPr="0054475E">
              <w:rPr>
                <w:rFonts w:ascii="Times New Roman" w:hAnsi="Times New Roman" w:cs="Times New Roman"/>
                <w:b/>
              </w:rPr>
              <w:t>Proposed but Never Materialized</w:t>
            </w:r>
            <w:r w:rsidRPr="0054475E">
              <w:rPr>
                <w:rFonts w:ascii="Times New Roman" w:hAnsi="Times New Roman" w:cs="Times New Roman"/>
              </w:rPr>
              <w:t xml:space="preserve"> – permit was issued, but expired prior to the commencement of drilling.</w:t>
            </w:r>
          </w:p>
          <w:p w:rsidR="006D232A" w:rsidRPr="0054475E" w:rsidRDefault="006D232A" w:rsidP="00934FF8">
            <w:pPr>
              <w:pStyle w:val="Default"/>
              <w:rPr>
                <w:rFonts w:ascii="Times New Roman" w:hAnsi="Times New Roman" w:cs="Times New Roman"/>
              </w:rPr>
            </w:pPr>
            <w:r w:rsidRPr="0054475E">
              <w:rPr>
                <w:rFonts w:ascii="Times New Roman" w:hAnsi="Times New Roman" w:cs="Times New Roman"/>
                <w:b/>
              </w:rPr>
              <w:t>Plugged OG Well</w:t>
            </w:r>
            <w:r w:rsidRPr="0054475E">
              <w:rPr>
                <w:rFonts w:ascii="Times New Roman" w:hAnsi="Times New Roman" w:cs="Times New Roman"/>
              </w:rPr>
              <w:t xml:space="preserve"> – permit issued and well has been plugged by well operator. </w:t>
            </w:r>
          </w:p>
          <w:p w:rsidR="006D232A" w:rsidRPr="0054475E" w:rsidRDefault="006D232A" w:rsidP="00934FF8">
            <w:pPr>
              <w:pStyle w:val="Default"/>
              <w:rPr>
                <w:rFonts w:ascii="Times New Roman" w:hAnsi="Times New Roman" w:cs="Times New Roman"/>
              </w:rPr>
            </w:pPr>
            <w:r w:rsidRPr="0054475E">
              <w:rPr>
                <w:rFonts w:ascii="Times New Roman" w:hAnsi="Times New Roman" w:cs="Times New Roman"/>
                <w:b/>
              </w:rPr>
              <w:t>Operator Reported Not Drilled</w:t>
            </w:r>
            <w:r w:rsidRPr="0054475E">
              <w:rPr>
                <w:rFonts w:ascii="Times New Roman" w:hAnsi="Times New Roman" w:cs="Times New Roman"/>
              </w:rPr>
              <w:t xml:space="preserve"> – permit issued, but operator reported to DEP that they never drilled the well. </w:t>
            </w:r>
          </w:p>
          <w:p w:rsidR="006D232A" w:rsidRPr="0054475E" w:rsidRDefault="006D232A" w:rsidP="00934FF8">
            <w:pPr>
              <w:pStyle w:val="Default"/>
              <w:rPr>
                <w:rFonts w:ascii="Times New Roman" w:hAnsi="Times New Roman" w:cs="Times New Roman"/>
              </w:rPr>
            </w:pPr>
            <w:r w:rsidRPr="0054475E">
              <w:rPr>
                <w:rFonts w:ascii="Times New Roman" w:hAnsi="Times New Roman" w:cs="Times New Roman"/>
                <w:b/>
              </w:rPr>
              <w:t>DEP Abandoned List</w:t>
            </w:r>
            <w:r w:rsidRPr="0054475E">
              <w:rPr>
                <w:rFonts w:ascii="Times New Roman" w:hAnsi="Times New Roman" w:cs="Times New Roman"/>
              </w:rPr>
              <w:t xml:space="preserve"> –an abandoned well that has been inspected by DEP.</w:t>
            </w:r>
          </w:p>
          <w:p w:rsidR="006D232A" w:rsidRPr="0054475E" w:rsidRDefault="006D232A" w:rsidP="00934FF8">
            <w:pPr>
              <w:autoSpaceDE w:val="0"/>
              <w:autoSpaceDN w:val="0"/>
              <w:adjustRightInd w:val="0"/>
            </w:pPr>
            <w:r w:rsidRPr="0054475E">
              <w:rPr>
                <w:b/>
              </w:rPr>
              <w:t>DEP Orphan List</w:t>
            </w:r>
            <w:r w:rsidRPr="0054475E">
              <w:t xml:space="preserve"> – </w:t>
            </w:r>
            <w:r w:rsidRPr="0054475E">
              <w:rPr>
                <w:rFonts w:eastAsiaTheme="minorHAnsi"/>
              </w:rPr>
              <w:t>A well abandoned prior to April 18, 1985, that has not been affected or operated by the present owner or operator and from which the present owner, operator or lessee has received no economic benefit other than as a land</w:t>
            </w:r>
            <w:r w:rsidRPr="0054475E">
              <w:t>.</w:t>
            </w:r>
          </w:p>
          <w:p w:rsidR="006D232A" w:rsidRPr="0054475E" w:rsidRDefault="006D232A" w:rsidP="00934FF8">
            <w:pPr>
              <w:pStyle w:val="Default"/>
              <w:rPr>
                <w:rFonts w:ascii="Times New Roman" w:hAnsi="Times New Roman" w:cs="Times New Roman"/>
              </w:rPr>
            </w:pPr>
            <w:r w:rsidRPr="0054475E">
              <w:rPr>
                <w:rFonts w:ascii="Times New Roman" w:hAnsi="Times New Roman" w:cs="Times New Roman"/>
                <w:b/>
              </w:rPr>
              <w:t xml:space="preserve">DEP Plugged </w:t>
            </w:r>
            <w:r w:rsidRPr="0054475E">
              <w:rPr>
                <w:rFonts w:ascii="Times New Roman" w:hAnsi="Times New Roman" w:cs="Times New Roman"/>
              </w:rPr>
              <w:t xml:space="preserve">– a DEP Abandoned or DEP Orphan well that has been plugged by DEP, </w:t>
            </w:r>
          </w:p>
          <w:p w:rsidR="006D232A" w:rsidRPr="0054475E" w:rsidRDefault="006D232A" w:rsidP="00934FF8">
            <w:pPr>
              <w:pStyle w:val="Default"/>
              <w:rPr>
                <w:rFonts w:ascii="Times New Roman" w:hAnsi="Times New Roman" w:cs="Times New Roman"/>
              </w:rPr>
            </w:pPr>
            <w:r w:rsidRPr="0054475E">
              <w:rPr>
                <w:rFonts w:ascii="Times New Roman" w:hAnsi="Times New Roman" w:cs="Times New Roman"/>
                <w:b/>
              </w:rPr>
              <w:t>Regulatory Inactive Status</w:t>
            </w:r>
            <w:r w:rsidRPr="0054475E">
              <w:rPr>
                <w:rFonts w:ascii="Times New Roman" w:hAnsi="Times New Roman" w:cs="Times New Roman"/>
              </w:rPr>
              <w:t xml:space="preserve"> – a well status that is requested by well operator and has been granted by DEP. Well is capable of producing, but is temporarily shut in. Granted for initial 5 year</w:t>
            </w:r>
            <w:r>
              <w:rPr>
                <w:rFonts w:ascii="Times New Roman" w:hAnsi="Times New Roman" w:cs="Times New Roman"/>
              </w:rPr>
              <w:t xml:space="preserve">s and </w:t>
            </w:r>
            <w:r w:rsidRPr="0054475E">
              <w:rPr>
                <w:rFonts w:ascii="Times New Roman" w:hAnsi="Times New Roman" w:cs="Times New Roman"/>
              </w:rPr>
              <w:t>must be renewed yearly after first 5 years.</w:t>
            </w:r>
          </w:p>
          <w:p w:rsidR="006D232A" w:rsidRPr="0054475E" w:rsidRDefault="006D232A" w:rsidP="00934FF8">
            <w:pPr>
              <w:autoSpaceDE w:val="0"/>
              <w:autoSpaceDN w:val="0"/>
              <w:adjustRightInd w:val="0"/>
            </w:pPr>
            <w:r w:rsidRPr="0054475E">
              <w:rPr>
                <w:b/>
              </w:rPr>
              <w:t xml:space="preserve">Abandoned </w:t>
            </w:r>
            <w:r w:rsidRPr="0054475E">
              <w:t xml:space="preserve">–a well </w:t>
            </w:r>
            <w:r w:rsidRPr="0054475E">
              <w:rPr>
                <w:rFonts w:eastAsiaTheme="minorHAnsi"/>
              </w:rPr>
              <w:t>that has not been used to produce, extract or inject any gas, petroleum or other liquid within the preceding 12 months;</w:t>
            </w:r>
            <w:r>
              <w:rPr>
                <w:rFonts w:eastAsiaTheme="minorHAnsi"/>
              </w:rPr>
              <w:t xml:space="preserve"> </w:t>
            </w:r>
            <w:r w:rsidRPr="0054475E">
              <w:rPr>
                <w:rFonts w:eastAsiaTheme="minorHAnsi"/>
              </w:rPr>
              <w:t>for which equipment necessary for production,</w:t>
            </w:r>
            <w:r>
              <w:rPr>
                <w:rFonts w:eastAsiaTheme="minorHAnsi"/>
              </w:rPr>
              <w:t xml:space="preserve"> </w:t>
            </w:r>
            <w:r w:rsidRPr="0054475E">
              <w:rPr>
                <w:rFonts w:eastAsiaTheme="minorHAnsi"/>
              </w:rPr>
              <w:t>extraction or injection has been removed; or</w:t>
            </w:r>
            <w:r>
              <w:rPr>
                <w:rFonts w:eastAsiaTheme="minorHAnsi"/>
              </w:rPr>
              <w:t xml:space="preserve"> </w:t>
            </w:r>
            <w:r w:rsidRPr="0054475E">
              <w:rPr>
                <w:rFonts w:eastAsiaTheme="minorHAnsi"/>
              </w:rPr>
              <w:t>considered dry and not equipped for production</w:t>
            </w:r>
            <w:r w:rsidRPr="0054475E">
              <w:t>.</w:t>
            </w:r>
          </w:p>
          <w:p w:rsidR="006D232A" w:rsidRPr="0054475E" w:rsidRDefault="006D232A" w:rsidP="00934FF8"/>
        </w:tc>
      </w:tr>
      <w:tr w:rsidR="006D232A" w:rsidRPr="00B75EFA" w:rsidTr="000115B8">
        <w:trPr>
          <w:cantSplit/>
          <w:trHeight w:val="438"/>
          <w:tblHeader/>
        </w:trPr>
        <w:tc>
          <w:tcPr>
            <w:tcW w:w="3330" w:type="dxa"/>
            <w:tcBorders>
              <w:top w:val="single" w:sz="6" w:space="0" w:color="000000"/>
              <w:left w:val="double" w:sz="4" w:space="0" w:color="auto"/>
              <w:bottom w:val="single" w:sz="6" w:space="0" w:color="000000"/>
              <w:right w:val="single" w:sz="6" w:space="0" w:color="000000"/>
            </w:tcBorders>
          </w:tcPr>
          <w:p w:rsidR="006D232A" w:rsidRPr="00E85254" w:rsidRDefault="006D232A" w:rsidP="008A22CA">
            <w:pPr>
              <w:rPr>
                <w:bCs/>
                <w:iCs/>
              </w:rPr>
            </w:pPr>
            <w:r w:rsidRPr="00E85254">
              <w:rPr>
                <w:bCs/>
                <w:iCs/>
              </w:rPr>
              <w:lastRenderedPageBreak/>
              <w:t>Well Status</w:t>
            </w:r>
          </w:p>
        </w:tc>
        <w:tc>
          <w:tcPr>
            <w:tcW w:w="5580" w:type="dxa"/>
            <w:tcBorders>
              <w:top w:val="single" w:sz="6" w:space="0" w:color="000000"/>
              <w:left w:val="single" w:sz="6" w:space="0" w:color="000000"/>
              <w:bottom w:val="single" w:sz="6" w:space="0" w:color="000000"/>
              <w:right w:val="double" w:sz="4" w:space="0" w:color="auto"/>
            </w:tcBorders>
          </w:tcPr>
          <w:p w:rsidR="006D232A" w:rsidRPr="00E85254" w:rsidRDefault="006D232A" w:rsidP="003F62B7">
            <w:pPr>
              <w:pStyle w:val="TableNormal1"/>
              <w:spacing w:before="0"/>
              <w:rPr>
                <w:szCs w:val="24"/>
              </w:rPr>
            </w:pPr>
            <w:r w:rsidRPr="00E85254">
              <w:rPr>
                <w:bCs/>
                <w:iCs/>
                <w:szCs w:val="24"/>
              </w:rPr>
              <w:t>The current status of the well chosen from the following List: Active, Proposed but Never Materialized, Plugged OG Well, Operator Reported Not Drilled, DEP Abandoned List, DEP Orphan List, DEP Plugged, Regulatory Inactive Status, Abandoned.</w:t>
            </w:r>
          </w:p>
        </w:tc>
      </w:tr>
      <w:tr w:rsidR="006D232A" w:rsidRPr="00033BF5" w:rsidTr="000115B8">
        <w:tc>
          <w:tcPr>
            <w:tcW w:w="3330" w:type="dxa"/>
          </w:tcPr>
          <w:p w:rsidR="006D232A" w:rsidRPr="00E85254" w:rsidRDefault="006D232A" w:rsidP="008A22CA">
            <w:pPr>
              <w:rPr>
                <w:bCs/>
                <w:iCs/>
              </w:rPr>
            </w:pPr>
            <w:r w:rsidRPr="00E85254">
              <w:rPr>
                <w:bCs/>
                <w:iCs/>
              </w:rPr>
              <w:t>Well Type</w:t>
            </w:r>
          </w:p>
        </w:tc>
        <w:tc>
          <w:tcPr>
            <w:tcW w:w="5580" w:type="dxa"/>
          </w:tcPr>
          <w:p w:rsidR="006D232A" w:rsidRPr="00E85254" w:rsidRDefault="006D232A" w:rsidP="003F62B7">
            <w:pPr>
              <w:pStyle w:val="TableNormal1"/>
              <w:spacing w:before="0"/>
              <w:rPr>
                <w:szCs w:val="24"/>
              </w:rPr>
            </w:pPr>
            <w:r w:rsidRPr="00E85254">
              <w:rPr>
                <w:bCs/>
                <w:iCs/>
                <w:szCs w:val="24"/>
              </w:rPr>
              <w:t>The type of the well chosen from the following list: Coalbed Methane, Dry Hole, Gas, Injection, Multiple Well Bore, Observation, Comb. Oil and Gas, Oil, Storage Well, Test Well, Temp Unspecified, Undetermined, Waste Disposal.</w:t>
            </w:r>
          </w:p>
        </w:tc>
      </w:tr>
      <w:tr w:rsidR="00840599" w:rsidRPr="00033BF5" w:rsidTr="00341E4A">
        <w:tc>
          <w:tcPr>
            <w:tcW w:w="3330" w:type="dxa"/>
          </w:tcPr>
          <w:p w:rsidR="00840599" w:rsidRPr="00E85254" w:rsidRDefault="00840599" w:rsidP="00341E4A">
            <w:pPr>
              <w:rPr>
                <w:bCs/>
                <w:iCs/>
              </w:rPr>
            </w:pPr>
            <w:r>
              <w:rPr>
                <w:bCs/>
                <w:iCs/>
              </w:rPr>
              <w:t>Wells Permitted</w:t>
            </w:r>
          </w:p>
        </w:tc>
        <w:tc>
          <w:tcPr>
            <w:tcW w:w="5580" w:type="dxa"/>
          </w:tcPr>
          <w:p w:rsidR="00840599" w:rsidRPr="00E85254" w:rsidRDefault="00840599" w:rsidP="00341E4A">
            <w:pPr>
              <w:pStyle w:val="TableNormal1"/>
              <w:spacing w:before="0"/>
              <w:rPr>
                <w:bCs/>
                <w:iCs/>
                <w:szCs w:val="24"/>
              </w:rPr>
            </w:pPr>
            <w:r>
              <w:rPr>
                <w:bCs/>
                <w:iCs/>
                <w:szCs w:val="24"/>
              </w:rPr>
              <w:t xml:space="preserve">The number of wells that the </w:t>
            </w:r>
            <w:r>
              <w:rPr>
                <w:szCs w:val="24"/>
              </w:rPr>
              <w:t>Oil and Gas drill to operate well type</w:t>
            </w:r>
            <w:r>
              <w:rPr>
                <w:bCs/>
                <w:iCs/>
                <w:szCs w:val="24"/>
              </w:rPr>
              <w:t xml:space="preserve"> Permits Issued have generated.</w:t>
            </w:r>
          </w:p>
        </w:tc>
      </w:tr>
      <w:tr w:rsidR="006D232A" w:rsidRPr="00033BF5" w:rsidTr="000115B8">
        <w:tc>
          <w:tcPr>
            <w:tcW w:w="3330" w:type="dxa"/>
          </w:tcPr>
          <w:p w:rsidR="006D232A" w:rsidRPr="00E85254" w:rsidRDefault="006D232A" w:rsidP="00D95458">
            <w:r>
              <w:t>Wells Submitted</w:t>
            </w:r>
          </w:p>
        </w:tc>
        <w:tc>
          <w:tcPr>
            <w:tcW w:w="5580" w:type="dxa"/>
          </w:tcPr>
          <w:p w:rsidR="006D232A" w:rsidRPr="00E85254" w:rsidRDefault="006D232A" w:rsidP="000B5EDF">
            <w:r>
              <w:t xml:space="preserve">A summary count of the wells that the operator has </w:t>
            </w:r>
            <w:r>
              <w:lastRenderedPageBreak/>
              <w:t xml:space="preserve">reported production for. </w:t>
            </w:r>
          </w:p>
        </w:tc>
      </w:tr>
      <w:tr w:rsidR="006D232A" w:rsidRPr="00033BF5" w:rsidTr="000115B8">
        <w:tc>
          <w:tcPr>
            <w:tcW w:w="3330" w:type="dxa"/>
          </w:tcPr>
          <w:p w:rsidR="006D232A" w:rsidRPr="00E85254" w:rsidRDefault="006D232A" w:rsidP="008A22CA">
            <w:pPr>
              <w:rPr>
                <w:bCs/>
                <w:iCs/>
              </w:rPr>
            </w:pPr>
            <w:r w:rsidRPr="00E85254">
              <w:rPr>
                <w:bCs/>
                <w:iCs/>
              </w:rPr>
              <w:lastRenderedPageBreak/>
              <w:t>Zip</w:t>
            </w:r>
          </w:p>
        </w:tc>
        <w:tc>
          <w:tcPr>
            <w:tcW w:w="5580" w:type="dxa"/>
          </w:tcPr>
          <w:p w:rsidR="006D232A" w:rsidRPr="00E85254" w:rsidRDefault="006D232A" w:rsidP="003F62B7">
            <w:pPr>
              <w:pStyle w:val="TableNormal1"/>
              <w:spacing w:before="0"/>
              <w:rPr>
                <w:szCs w:val="24"/>
              </w:rPr>
            </w:pPr>
            <w:r w:rsidRPr="00E85254">
              <w:rPr>
                <w:bCs/>
                <w:iCs/>
                <w:szCs w:val="24"/>
              </w:rPr>
              <w:t xml:space="preserve">The zip code of the city and state where the facility, operator, </w:t>
            </w:r>
            <w:r w:rsidRPr="00E85254">
              <w:rPr>
                <w:szCs w:val="24"/>
              </w:rPr>
              <w:t>waste facility,</w:t>
            </w:r>
            <w:r w:rsidRPr="00E85254">
              <w:rPr>
                <w:bCs/>
                <w:iCs/>
                <w:szCs w:val="24"/>
              </w:rPr>
              <w:t xml:space="preserve"> or well pad is located (depending on the report selected).</w:t>
            </w:r>
          </w:p>
        </w:tc>
      </w:tr>
    </w:tbl>
    <w:p w:rsidR="00B40500" w:rsidRDefault="00B40500" w:rsidP="008E4759">
      <w:pPr>
        <w:ind w:left="720"/>
      </w:pPr>
    </w:p>
    <w:p w:rsidR="0003547A" w:rsidRDefault="0003547A" w:rsidP="008E4759">
      <w:pPr>
        <w:ind w:left="720"/>
      </w:pPr>
    </w:p>
    <w:p w:rsidR="00776E1A" w:rsidRDefault="00776E1A" w:rsidP="008E4759">
      <w:pPr>
        <w:ind w:left="720"/>
      </w:pPr>
    </w:p>
    <w:p w:rsidR="00776E1A" w:rsidRDefault="00776E1A" w:rsidP="008E4759">
      <w:pPr>
        <w:ind w:left="720"/>
      </w:pPr>
    </w:p>
    <w:p w:rsidR="00776E1A" w:rsidRDefault="00776E1A" w:rsidP="008E4759">
      <w:pPr>
        <w:ind w:left="720"/>
      </w:pPr>
    </w:p>
    <w:p w:rsidR="00776E1A" w:rsidRDefault="00776E1A" w:rsidP="008E4759">
      <w:pPr>
        <w:ind w:left="720"/>
      </w:pPr>
    </w:p>
    <w:p w:rsidR="00776E1A" w:rsidRDefault="00776E1A" w:rsidP="008E4759">
      <w:pPr>
        <w:ind w:left="720"/>
      </w:pPr>
    </w:p>
    <w:p w:rsidR="00776E1A" w:rsidRDefault="00776E1A" w:rsidP="008E4759">
      <w:pPr>
        <w:ind w:left="720"/>
      </w:pPr>
    </w:p>
    <w:p w:rsidR="00776E1A" w:rsidRDefault="00776E1A" w:rsidP="008E4759">
      <w:pPr>
        <w:ind w:left="720"/>
      </w:pPr>
    </w:p>
    <w:p w:rsidR="00776E1A" w:rsidRDefault="00776E1A" w:rsidP="008E4759">
      <w:pPr>
        <w:ind w:left="720"/>
      </w:pPr>
    </w:p>
    <w:p w:rsidR="00776E1A" w:rsidRDefault="00776E1A" w:rsidP="008E4759">
      <w:pPr>
        <w:ind w:left="720"/>
      </w:pPr>
    </w:p>
    <w:p w:rsidR="00776E1A" w:rsidRDefault="00776E1A" w:rsidP="008E4759">
      <w:pPr>
        <w:ind w:left="720"/>
      </w:pPr>
    </w:p>
    <w:p w:rsidR="00776E1A" w:rsidRDefault="00776E1A" w:rsidP="008E4759">
      <w:pPr>
        <w:ind w:left="720"/>
      </w:pPr>
    </w:p>
    <w:p w:rsidR="00776E1A" w:rsidRDefault="00776E1A" w:rsidP="008E4759">
      <w:pPr>
        <w:ind w:left="720"/>
      </w:pPr>
    </w:p>
    <w:p w:rsidR="00776E1A" w:rsidRDefault="00776E1A" w:rsidP="008E4759">
      <w:pPr>
        <w:ind w:left="720"/>
      </w:pPr>
    </w:p>
    <w:p w:rsidR="00776E1A" w:rsidRDefault="00776E1A" w:rsidP="008E4759">
      <w:pPr>
        <w:ind w:left="720"/>
      </w:pPr>
    </w:p>
    <w:p w:rsidR="00776E1A" w:rsidRDefault="00776E1A" w:rsidP="008E4759">
      <w:pPr>
        <w:ind w:left="720"/>
      </w:pPr>
    </w:p>
    <w:p w:rsidR="00776E1A" w:rsidRDefault="00776E1A" w:rsidP="008E4759">
      <w:pPr>
        <w:ind w:left="720"/>
      </w:pPr>
    </w:p>
    <w:p w:rsidR="00776E1A" w:rsidRDefault="00776E1A" w:rsidP="008E4759">
      <w:pPr>
        <w:ind w:left="720"/>
      </w:pPr>
    </w:p>
    <w:p w:rsidR="00776E1A" w:rsidRDefault="00776E1A" w:rsidP="008E4759">
      <w:pPr>
        <w:ind w:left="720"/>
      </w:pPr>
    </w:p>
    <w:p w:rsidR="00776E1A" w:rsidRDefault="00776E1A" w:rsidP="008E4759">
      <w:pPr>
        <w:ind w:left="720"/>
      </w:pPr>
    </w:p>
    <w:p w:rsidR="00776E1A" w:rsidRDefault="00776E1A" w:rsidP="008E4759">
      <w:pPr>
        <w:ind w:left="720"/>
      </w:pPr>
    </w:p>
    <w:p w:rsidR="00776E1A" w:rsidRDefault="00776E1A" w:rsidP="008E4759">
      <w:pPr>
        <w:ind w:left="720"/>
      </w:pPr>
    </w:p>
    <w:p w:rsidR="00776E1A" w:rsidRDefault="00776E1A" w:rsidP="008E4759">
      <w:pPr>
        <w:ind w:left="720"/>
      </w:pPr>
    </w:p>
    <w:p w:rsidR="00776E1A" w:rsidRDefault="00776E1A" w:rsidP="008E4759">
      <w:pPr>
        <w:ind w:left="720"/>
      </w:pPr>
    </w:p>
    <w:p w:rsidR="00776E1A" w:rsidRDefault="00776E1A" w:rsidP="008E4759">
      <w:pPr>
        <w:ind w:left="720"/>
      </w:pPr>
    </w:p>
    <w:p w:rsidR="00776E1A" w:rsidRDefault="00776E1A" w:rsidP="008E4759">
      <w:pPr>
        <w:ind w:left="720"/>
      </w:pPr>
    </w:p>
    <w:p w:rsidR="00776E1A" w:rsidRDefault="00776E1A" w:rsidP="008E4759">
      <w:pPr>
        <w:ind w:left="720"/>
      </w:pPr>
    </w:p>
    <w:p w:rsidR="00776E1A" w:rsidRDefault="00776E1A" w:rsidP="008E4759">
      <w:pPr>
        <w:ind w:left="720"/>
      </w:pPr>
    </w:p>
    <w:p w:rsidR="0003547A" w:rsidRDefault="0003547A" w:rsidP="008E4759">
      <w:pPr>
        <w:ind w:left="720"/>
      </w:pPr>
    </w:p>
    <w:p w:rsidR="00E85254" w:rsidRDefault="00E85254" w:rsidP="008E4759">
      <w:pPr>
        <w:ind w:left="720"/>
      </w:pPr>
    </w:p>
    <w:p w:rsidR="00776E1A" w:rsidRDefault="00776E1A" w:rsidP="008E4759">
      <w:pPr>
        <w:ind w:left="720"/>
      </w:pPr>
    </w:p>
    <w:p w:rsidR="00776E1A" w:rsidRDefault="00776E1A" w:rsidP="008E4759">
      <w:pPr>
        <w:ind w:left="720"/>
      </w:pPr>
    </w:p>
    <w:p w:rsidR="00776E1A" w:rsidRDefault="00776E1A" w:rsidP="008E4759">
      <w:pPr>
        <w:ind w:left="720"/>
      </w:pPr>
    </w:p>
    <w:p w:rsidR="00776E1A" w:rsidRDefault="00776E1A" w:rsidP="008E4759">
      <w:pPr>
        <w:ind w:left="720"/>
      </w:pPr>
    </w:p>
    <w:p w:rsidR="00776E1A" w:rsidRDefault="00776E1A" w:rsidP="008E4759">
      <w:pPr>
        <w:ind w:left="720"/>
      </w:pPr>
    </w:p>
    <w:p w:rsidR="00776E1A" w:rsidRDefault="00776E1A" w:rsidP="008E4759">
      <w:pPr>
        <w:ind w:left="720"/>
      </w:pPr>
    </w:p>
    <w:p w:rsidR="00776E1A" w:rsidRDefault="00776E1A" w:rsidP="008E4759">
      <w:pPr>
        <w:ind w:left="720"/>
      </w:pPr>
    </w:p>
    <w:p w:rsidR="00776E1A" w:rsidRDefault="00776E1A" w:rsidP="008E4759">
      <w:pPr>
        <w:ind w:left="720"/>
      </w:pPr>
    </w:p>
    <w:p w:rsidR="00776E1A" w:rsidRDefault="00776E1A" w:rsidP="008E4759">
      <w:pPr>
        <w:ind w:left="720"/>
      </w:pPr>
    </w:p>
    <w:p w:rsidR="00033BF5" w:rsidRDefault="00033BF5" w:rsidP="00033BF5">
      <w:pPr>
        <w:pStyle w:val="Heading1"/>
      </w:pPr>
      <w:bookmarkStart w:id="6" w:name="_Other_Definitions_/"/>
      <w:bookmarkStart w:id="7" w:name="_Toc423952492"/>
      <w:bookmarkEnd w:id="6"/>
      <w:r>
        <w:lastRenderedPageBreak/>
        <w:t>Other Definitions / Acronyms</w:t>
      </w:r>
      <w:bookmarkEnd w:id="7"/>
    </w:p>
    <w:p w:rsidR="00033BF5" w:rsidRPr="00033BF5" w:rsidRDefault="00033BF5" w:rsidP="00033BF5"/>
    <w:p w:rsidR="00033BF5" w:rsidRDefault="00033BF5" w:rsidP="00033BF5">
      <w:pPr>
        <w:ind w:left="360"/>
      </w:pPr>
      <w:r>
        <w:t>F</w:t>
      </w:r>
      <w:r w:rsidRPr="005F1DAE">
        <w:t xml:space="preserve">ollowing </w:t>
      </w:r>
      <w:r>
        <w:t>is a list</w:t>
      </w:r>
      <w:r w:rsidRPr="005F1DAE">
        <w:t xml:space="preserve"> </w:t>
      </w:r>
      <w:r>
        <w:t xml:space="preserve">of other commonly used definitions and acronyms used by the Oil and Gas Program. </w:t>
      </w:r>
    </w:p>
    <w:p w:rsidR="00033BF5" w:rsidRDefault="00033BF5" w:rsidP="00033BF5">
      <w:pPr>
        <w:ind w:left="360"/>
      </w:pPr>
    </w:p>
    <w:tbl>
      <w:tblPr>
        <w:tblW w:w="8910" w:type="dxa"/>
        <w:tblInd w:w="468" w:type="dxa"/>
        <w:tblBorders>
          <w:top w:val="double" w:sz="4" w:space="0" w:color="auto"/>
          <w:left w:val="double" w:sz="4" w:space="0" w:color="auto"/>
          <w:bottom w:val="double" w:sz="4" w:space="0" w:color="auto"/>
          <w:right w:val="double" w:sz="4" w:space="0" w:color="auto"/>
          <w:insideH w:val="single" w:sz="6" w:space="0" w:color="000000"/>
          <w:insideV w:val="single" w:sz="6" w:space="0" w:color="000000"/>
        </w:tblBorders>
        <w:tblLayout w:type="fixed"/>
        <w:tblLook w:val="0000" w:firstRow="0" w:lastRow="0" w:firstColumn="0" w:lastColumn="0" w:noHBand="0" w:noVBand="0"/>
      </w:tblPr>
      <w:tblGrid>
        <w:gridCol w:w="3330"/>
        <w:gridCol w:w="5580"/>
      </w:tblGrid>
      <w:tr w:rsidR="008E0CAC" w:rsidRPr="00CA50C5" w:rsidTr="00D95458">
        <w:trPr>
          <w:cantSplit/>
          <w:trHeight w:val="438"/>
          <w:tblHeader/>
        </w:trPr>
        <w:tc>
          <w:tcPr>
            <w:tcW w:w="3330" w:type="dxa"/>
            <w:vAlign w:val="center"/>
          </w:tcPr>
          <w:p w:rsidR="008E0CAC" w:rsidRPr="00CA50C5" w:rsidRDefault="008E0CAC" w:rsidP="00D95458">
            <w:pPr>
              <w:jc w:val="center"/>
              <w:rPr>
                <w:b/>
                <w:bCs/>
                <w:i/>
                <w:iCs/>
              </w:rPr>
            </w:pPr>
            <w:r w:rsidRPr="00CA50C5">
              <w:rPr>
                <w:b/>
                <w:bCs/>
                <w:i/>
                <w:iCs/>
              </w:rPr>
              <w:t>Item</w:t>
            </w:r>
          </w:p>
        </w:tc>
        <w:tc>
          <w:tcPr>
            <w:tcW w:w="5580" w:type="dxa"/>
            <w:vAlign w:val="center"/>
          </w:tcPr>
          <w:p w:rsidR="008E0CAC" w:rsidRPr="00CA50C5" w:rsidRDefault="008E0CAC" w:rsidP="00D95458">
            <w:pPr>
              <w:pStyle w:val="TableNormal1"/>
              <w:spacing w:before="0"/>
              <w:jc w:val="center"/>
              <w:rPr>
                <w:b/>
                <w:bCs/>
                <w:i/>
                <w:iCs/>
                <w:szCs w:val="24"/>
              </w:rPr>
            </w:pPr>
            <w:r w:rsidRPr="00CA50C5">
              <w:rPr>
                <w:b/>
                <w:bCs/>
                <w:i/>
                <w:iCs/>
                <w:szCs w:val="24"/>
              </w:rPr>
              <w:t>Description</w:t>
            </w:r>
          </w:p>
        </w:tc>
      </w:tr>
      <w:tr w:rsidR="008E0CAC" w:rsidRPr="00CA50C5" w:rsidTr="00D95458">
        <w:tc>
          <w:tcPr>
            <w:tcW w:w="3330" w:type="dxa"/>
          </w:tcPr>
          <w:p w:rsidR="008E0CAC" w:rsidRPr="00C11E28" w:rsidRDefault="008E0CAC" w:rsidP="00CA50C5">
            <w:pPr>
              <w:pStyle w:val="Default"/>
              <w:rPr>
                <w:rFonts w:ascii="Times New Roman" w:hAnsi="Times New Roman" w:cs="Times New Roman"/>
                <w:color w:val="FF0000"/>
              </w:rPr>
            </w:pPr>
            <w:r w:rsidRPr="00C11E28">
              <w:rPr>
                <w:rFonts w:ascii="Times New Roman" w:hAnsi="Times New Roman" w:cs="Times New Roman"/>
                <w:color w:val="000000" w:themeColor="text1"/>
              </w:rPr>
              <w:t>Access Road</w:t>
            </w:r>
          </w:p>
        </w:tc>
        <w:tc>
          <w:tcPr>
            <w:tcW w:w="5580" w:type="dxa"/>
          </w:tcPr>
          <w:p w:rsidR="008E0CAC" w:rsidRPr="00C11E28" w:rsidRDefault="008E0CAC" w:rsidP="00B40500">
            <w:pPr>
              <w:pStyle w:val="Default"/>
              <w:rPr>
                <w:rFonts w:ascii="Times New Roman" w:hAnsi="Times New Roman" w:cs="Times New Roman"/>
              </w:rPr>
            </w:pPr>
            <w:r w:rsidRPr="00C11E28">
              <w:rPr>
                <w:rFonts w:ascii="Times New Roman" w:hAnsi="Times New Roman" w:cs="Times New Roman"/>
              </w:rPr>
              <w:t>The road allowing controlled access to and from the well pad.</w:t>
            </w:r>
          </w:p>
        </w:tc>
      </w:tr>
      <w:tr w:rsidR="00AB407A" w:rsidRPr="00CA50C5" w:rsidTr="00D95458">
        <w:tc>
          <w:tcPr>
            <w:tcW w:w="3330" w:type="dxa"/>
          </w:tcPr>
          <w:p w:rsidR="00AB407A" w:rsidRPr="00C11E28" w:rsidRDefault="00AB407A" w:rsidP="00D95458">
            <w:r>
              <w:t>Authorization(s)</w:t>
            </w:r>
          </w:p>
        </w:tc>
        <w:tc>
          <w:tcPr>
            <w:tcW w:w="5580" w:type="dxa"/>
          </w:tcPr>
          <w:p w:rsidR="00AB407A" w:rsidRPr="00C11E28" w:rsidRDefault="00AB407A" w:rsidP="00AB407A">
            <w:pPr>
              <w:pStyle w:val="Default"/>
              <w:rPr>
                <w:rFonts w:ascii="Times New Roman" w:hAnsi="Times New Roman" w:cs="Times New Roman"/>
              </w:rPr>
            </w:pPr>
            <w:r>
              <w:rPr>
                <w:rFonts w:ascii="Times New Roman" w:hAnsi="Times New Roman" w:cs="Times New Roman"/>
              </w:rPr>
              <w:t>A internal database unique-system generated document created when a well permit application is entered into the database.</w:t>
            </w:r>
          </w:p>
        </w:tc>
      </w:tr>
      <w:tr w:rsidR="008E0CAC" w:rsidRPr="00CA50C5" w:rsidTr="00D95458">
        <w:tc>
          <w:tcPr>
            <w:tcW w:w="3330" w:type="dxa"/>
          </w:tcPr>
          <w:p w:rsidR="008E0CAC" w:rsidRPr="00C11E28" w:rsidRDefault="008E0CAC" w:rsidP="00D95458">
            <w:r w:rsidRPr="00C11E28">
              <w:t>Bbl</w:t>
            </w:r>
          </w:p>
        </w:tc>
        <w:tc>
          <w:tcPr>
            <w:tcW w:w="5580" w:type="dxa"/>
          </w:tcPr>
          <w:p w:rsidR="008E0CAC" w:rsidRPr="00C11E28" w:rsidRDefault="008E0CAC" w:rsidP="003219A6">
            <w:pPr>
              <w:pStyle w:val="Default"/>
              <w:rPr>
                <w:rFonts w:ascii="Times New Roman" w:hAnsi="Times New Roman" w:cs="Times New Roman"/>
              </w:rPr>
            </w:pPr>
            <w:r w:rsidRPr="00C11E28">
              <w:rPr>
                <w:rFonts w:ascii="Times New Roman" w:hAnsi="Times New Roman" w:cs="Times New Roman"/>
              </w:rPr>
              <w:t>Barrels – the unit of measure for reporting Condensate, Oil production and some waste types production.</w:t>
            </w:r>
          </w:p>
        </w:tc>
      </w:tr>
      <w:tr w:rsidR="008E0CAC" w:rsidRPr="00CA50C5" w:rsidTr="00D95458">
        <w:tc>
          <w:tcPr>
            <w:tcW w:w="3330" w:type="dxa"/>
          </w:tcPr>
          <w:p w:rsidR="008E0CAC" w:rsidRPr="00C11E28" w:rsidRDefault="008E0CAC" w:rsidP="00D95458">
            <w:r w:rsidRPr="00C11E28">
              <w:rPr>
                <w:bCs/>
                <w:iCs/>
              </w:rPr>
              <w:t>Conservation Well</w:t>
            </w:r>
          </w:p>
        </w:tc>
        <w:tc>
          <w:tcPr>
            <w:tcW w:w="5580" w:type="dxa"/>
          </w:tcPr>
          <w:p w:rsidR="008E0CAC" w:rsidRPr="00C11E28" w:rsidRDefault="008E0CAC" w:rsidP="003F62B7">
            <w:pPr>
              <w:pStyle w:val="Default"/>
              <w:rPr>
                <w:rFonts w:ascii="Times New Roman" w:hAnsi="Times New Roman" w:cs="Times New Roman"/>
              </w:rPr>
            </w:pPr>
            <w:r w:rsidRPr="00C11E28">
              <w:rPr>
                <w:rFonts w:ascii="Times New Roman" w:hAnsi="Times New Roman" w:cs="Times New Roman"/>
              </w:rPr>
              <w:t>A conservation well is defined as any well penetrating the top of the Onondaga Limestone (or equivalent formation when the Onondaga is absent) and is at least 3,800 feet deep. This term is defined by the Oil and Gas Conservation Law. The Pennsylvania Geological Survey considers a “deep” well to be any well that penetrates the Middle Devonian Tully Limestone.</w:t>
            </w:r>
          </w:p>
        </w:tc>
      </w:tr>
      <w:tr w:rsidR="008E0CAC" w:rsidRPr="00CA50C5" w:rsidTr="00D95458">
        <w:tc>
          <w:tcPr>
            <w:tcW w:w="3330" w:type="dxa"/>
          </w:tcPr>
          <w:p w:rsidR="008E0CAC" w:rsidRPr="00C11E28" w:rsidRDefault="008E0CAC" w:rsidP="00D95458">
            <w:pPr>
              <w:rPr>
                <w:bCs/>
                <w:iCs/>
              </w:rPr>
            </w:pPr>
            <w:r w:rsidRPr="00C11E28">
              <w:rPr>
                <w:bCs/>
                <w:iCs/>
              </w:rPr>
              <w:t>Conventional Well</w:t>
            </w:r>
          </w:p>
        </w:tc>
        <w:tc>
          <w:tcPr>
            <w:tcW w:w="5580" w:type="dxa"/>
          </w:tcPr>
          <w:p w:rsidR="008E0CAC" w:rsidRPr="00C11E28" w:rsidRDefault="008E0CAC" w:rsidP="00CA50C5">
            <w:pPr>
              <w:pStyle w:val="Default"/>
              <w:rPr>
                <w:rFonts w:ascii="Times New Roman" w:hAnsi="Times New Roman" w:cs="Times New Roman"/>
              </w:rPr>
            </w:pPr>
            <w:r w:rsidRPr="00C11E28">
              <w:rPr>
                <w:rFonts w:ascii="Times New Roman" w:hAnsi="Times New Roman" w:cs="Times New Roman"/>
              </w:rPr>
              <w:t>A conventional gas well, also known as a traditional well, is a well that produces oil or gas from a conventional formation. Conventional formations are variable in age, occurring both above and below the Elk Sandstone. While a limited number of such gas wells are capable of producing sufficient quantities of gas without stimulation by hydraulic fracturing, most conventional wells require this stimulation technique due to the reservoir characteristics in Pennsylvania. Stimulation of conventional wells, however, generally does not require the volume of fluids typically required for unconventional wells.</w:t>
            </w:r>
          </w:p>
        </w:tc>
      </w:tr>
      <w:tr w:rsidR="008E0CAC" w:rsidRPr="00CA50C5" w:rsidTr="00D95458">
        <w:tc>
          <w:tcPr>
            <w:tcW w:w="3330" w:type="dxa"/>
          </w:tcPr>
          <w:p w:rsidR="008E0CAC" w:rsidRPr="00C11E28" w:rsidRDefault="008E0CAC" w:rsidP="00F02F37">
            <w:pPr>
              <w:rPr>
                <w:bCs/>
                <w:iCs/>
              </w:rPr>
            </w:pPr>
            <w:r w:rsidRPr="00C11E28">
              <w:rPr>
                <w:bCs/>
                <w:iCs/>
              </w:rPr>
              <w:t>Datum</w:t>
            </w:r>
          </w:p>
        </w:tc>
        <w:tc>
          <w:tcPr>
            <w:tcW w:w="5580" w:type="dxa"/>
          </w:tcPr>
          <w:p w:rsidR="008E0CAC" w:rsidRPr="00C11E28" w:rsidRDefault="008E0CAC" w:rsidP="003F62B7">
            <w:pPr>
              <w:pStyle w:val="TableNormal1"/>
              <w:spacing w:before="0"/>
              <w:rPr>
                <w:szCs w:val="24"/>
              </w:rPr>
            </w:pPr>
            <w:r w:rsidRPr="00C11E28">
              <w:rPr>
                <w:szCs w:val="24"/>
                <w:lang w:val="en"/>
              </w:rPr>
              <w:t xml:space="preserve">A </w:t>
            </w:r>
            <w:r w:rsidRPr="00C11E28">
              <w:rPr>
                <w:bCs/>
                <w:szCs w:val="24"/>
                <w:lang w:val="en"/>
              </w:rPr>
              <w:t>Geodetic datum</w:t>
            </w:r>
            <w:r w:rsidRPr="00C11E28">
              <w:rPr>
                <w:szCs w:val="24"/>
                <w:lang w:val="en"/>
              </w:rPr>
              <w:t xml:space="preserve"> is a coordinate system, and a set of reference points, used to locate places on the Earth (or similar objects).</w:t>
            </w:r>
          </w:p>
        </w:tc>
      </w:tr>
      <w:tr w:rsidR="008831DD" w:rsidRPr="00CA50C5" w:rsidTr="00D95458">
        <w:tc>
          <w:tcPr>
            <w:tcW w:w="3330" w:type="dxa"/>
          </w:tcPr>
          <w:p w:rsidR="008831DD" w:rsidRPr="00C11E28" w:rsidRDefault="008831DD" w:rsidP="00D95458">
            <w:r>
              <w:t>Dispositions</w:t>
            </w:r>
          </w:p>
        </w:tc>
        <w:tc>
          <w:tcPr>
            <w:tcW w:w="5580" w:type="dxa"/>
          </w:tcPr>
          <w:p w:rsidR="008831DD" w:rsidRDefault="008831DD" w:rsidP="008831DD">
            <w:pPr>
              <w:pStyle w:val="Default"/>
              <w:rPr>
                <w:rFonts w:ascii="Times New Roman" w:hAnsi="Times New Roman" w:cs="Times New Roman"/>
              </w:rPr>
            </w:pPr>
            <w:r>
              <w:rPr>
                <w:rFonts w:ascii="Times New Roman" w:hAnsi="Times New Roman" w:cs="Times New Roman"/>
              </w:rPr>
              <w:t>A unique database code that is assigned to all Oil and Gas drill to operate well type permit applications/authorizations as they move thru the permit review process. Dispositions codes include:</w:t>
            </w:r>
          </w:p>
          <w:p w:rsidR="008831DD" w:rsidRDefault="008831DD" w:rsidP="008831DD">
            <w:pPr>
              <w:pStyle w:val="Default"/>
              <w:rPr>
                <w:rFonts w:ascii="Times New Roman" w:hAnsi="Times New Roman" w:cs="Times New Roman"/>
              </w:rPr>
            </w:pPr>
            <w:r w:rsidRPr="002339B9">
              <w:rPr>
                <w:rFonts w:ascii="Times New Roman" w:hAnsi="Times New Roman" w:cs="Times New Roman"/>
                <w:b/>
              </w:rPr>
              <w:t>PEND</w:t>
            </w:r>
            <w:r>
              <w:rPr>
                <w:rFonts w:ascii="Times New Roman" w:hAnsi="Times New Roman" w:cs="Times New Roman"/>
              </w:rPr>
              <w:t xml:space="preserve"> – Pending- Oil and Gas drill to operate well type application is still under review</w:t>
            </w:r>
          </w:p>
          <w:p w:rsidR="008831DD" w:rsidRDefault="008831DD" w:rsidP="008831DD">
            <w:pPr>
              <w:pStyle w:val="Default"/>
              <w:rPr>
                <w:rFonts w:ascii="Times New Roman" w:hAnsi="Times New Roman" w:cs="Times New Roman"/>
              </w:rPr>
            </w:pPr>
            <w:r w:rsidRPr="002339B9">
              <w:rPr>
                <w:rFonts w:ascii="Times New Roman" w:hAnsi="Times New Roman" w:cs="Times New Roman"/>
                <w:b/>
              </w:rPr>
              <w:t>WITH</w:t>
            </w:r>
            <w:r>
              <w:rPr>
                <w:rFonts w:ascii="Times New Roman" w:hAnsi="Times New Roman" w:cs="Times New Roman"/>
              </w:rPr>
              <w:t xml:space="preserve"> – Withdrawn – Oil and Gas drill to operate well type application  has been withdrawn by the submitter/operator.</w:t>
            </w:r>
          </w:p>
          <w:p w:rsidR="008831DD" w:rsidRDefault="008831DD" w:rsidP="008831DD">
            <w:pPr>
              <w:pStyle w:val="Default"/>
              <w:rPr>
                <w:rFonts w:ascii="Times New Roman" w:hAnsi="Times New Roman" w:cs="Times New Roman"/>
              </w:rPr>
            </w:pPr>
            <w:r w:rsidRPr="00341E4A">
              <w:rPr>
                <w:rFonts w:ascii="Times New Roman" w:hAnsi="Times New Roman" w:cs="Times New Roman"/>
                <w:b/>
              </w:rPr>
              <w:t>REVOK</w:t>
            </w:r>
            <w:r>
              <w:rPr>
                <w:rFonts w:ascii="Times New Roman" w:hAnsi="Times New Roman" w:cs="Times New Roman"/>
              </w:rPr>
              <w:t xml:space="preserve"> – Revoked  </w:t>
            </w:r>
            <w:r w:rsidR="002339B9">
              <w:rPr>
                <w:rFonts w:ascii="Times New Roman" w:hAnsi="Times New Roman" w:cs="Times New Roman"/>
              </w:rPr>
              <w:t xml:space="preserve">- the Oil and Gas drill to operate </w:t>
            </w:r>
            <w:r w:rsidR="002339B9">
              <w:rPr>
                <w:rFonts w:ascii="Times New Roman" w:hAnsi="Times New Roman" w:cs="Times New Roman"/>
              </w:rPr>
              <w:lastRenderedPageBreak/>
              <w:t>well type application has been revoked by DEP.</w:t>
            </w:r>
          </w:p>
          <w:p w:rsidR="002339B9" w:rsidRDefault="002339B9" w:rsidP="002339B9">
            <w:pPr>
              <w:pStyle w:val="Default"/>
              <w:rPr>
                <w:rFonts w:ascii="Times New Roman" w:hAnsi="Times New Roman" w:cs="Times New Roman"/>
              </w:rPr>
            </w:pPr>
            <w:r w:rsidRPr="002339B9">
              <w:rPr>
                <w:rFonts w:ascii="Times New Roman" w:hAnsi="Times New Roman" w:cs="Times New Roman"/>
                <w:b/>
              </w:rPr>
              <w:t>RETN</w:t>
            </w:r>
            <w:r>
              <w:rPr>
                <w:rFonts w:ascii="Times New Roman" w:hAnsi="Times New Roman" w:cs="Times New Roman"/>
              </w:rPr>
              <w:t xml:space="preserve"> – Returned – the Oil and Gas drill to operate well type permit application has be returned to the submitter/Operator due to incompleteness or accuracy errors.</w:t>
            </w:r>
          </w:p>
          <w:p w:rsidR="002339B9" w:rsidRDefault="002339B9" w:rsidP="002339B9">
            <w:pPr>
              <w:pStyle w:val="Default"/>
              <w:rPr>
                <w:rFonts w:ascii="Times New Roman" w:hAnsi="Times New Roman" w:cs="Times New Roman"/>
              </w:rPr>
            </w:pPr>
            <w:r w:rsidRPr="002339B9">
              <w:rPr>
                <w:rFonts w:ascii="Times New Roman" w:hAnsi="Times New Roman" w:cs="Times New Roman"/>
                <w:b/>
              </w:rPr>
              <w:t>ERROR</w:t>
            </w:r>
            <w:r>
              <w:rPr>
                <w:rFonts w:ascii="Times New Roman" w:hAnsi="Times New Roman" w:cs="Times New Roman"/>
              </w:rPr>
              <w:t xml:space="preserve"> – Entered in error – a mistake was entered when the Oil and Gas drill to operate well type permit application was first entered into the database.</w:t>
            </w:r>
          </w:p>
          <w:p w:rsidR="002339B9" w:rsidRDefault="002339B9" w:rsidP="002339B9">
            <w:pPr>
              <w:pStyle w:val="Default"/>
              <w:rPr>
                <w:rFonts w:ascii="Times New Roman" w:hAnsi="Times New Roman" w:cs="Times New Roman"/>
              </w:rPr>
            </w:pPr>
            <w:r w:rsidRPr="002339B9">
              <w:rPr>
                <w:rFonts w:ascii="Times New Roman" w:hAnsi="Times New Roman" w:cs="Times New Roman"/>
                <w:b/>
              </w:rPr>
              <w:t>DENI</w:t>
            </w:r>
            <w:r>
              <w:rPr>
                <w:rFonts w:ascii="Times New Roman" w:hAnsi="Times New Roman" w:cs="Times New Roman"/>
              </w:rPr>
              <w:t xml:space="preserve"> – Denied – the Oil and Gas drill to operate well type permit application was denied by permit reviewer and have been returned to the submitter/operator.</w:t>
            </w:r>
          </w:p>
          <w:p w:rsidR="002339B9" w:rsidRPr="00C11E28" w:rsidRDefault="002339B9" w:rsidP="002339B9">
            <w:pPr>
              <w:pStyle w:val="Default"/>
              <w:rPr>
                <w:rFonts w:ascii="Times New Roman" w:hAnsi="Times New Roman" w:cs="Times New Roman"/>
              </w:rPr>
            </w:pPr>
            <w:r w:rsidRPr="002339B9">
              <w:rPr>
                <w:rFonts w:ascii="Times New Roman" w:hAnsi="Times New Roman" w:cs="Times New Roman"/>
                <w:b/>
              </w:rPr>
              <w:t>ISSU</w:t>
            </w:r>
            <w:r>
              <w:rPr>
                <w:rFonts w:ascii="Times New Roman" w:hAnsi="Times New Roman" w:cs="Times New Roman"/>
              </w:rPr>
              <w:t xml:space="preserve"> – Issued – the Oil and Gas drill to operate well type permit application have been accepted and the Oil and Gas drill to operate well type permit has been issued.</w:t>
            </w:r>
          </w:p>
        </w:tc>
      </w:tr>
      <w:tr w:rsidR="008E0CAC" w:rsidRPr="00CA50C5" w:rsidTr="00D95458">
        <w:tc>
          <w:tcPr>
            <w:tcW w:w="3330" w:type="dxa"/>
          </w:tcPr>
          <w:p w:rsidR="008E0CAC" w:rsidRPr="00C11E28" w:rsidRDefault="008E0CAC" w:rsidP="00D95458">
            <w:r w:rsidRPr="00C11E28">
              <w:lastRenderedPageBreak/>
              <w:t>Drilling</w:t>
            </w:r>
          </w:p>
        </w:tc>
        <w:tc>
          <w:tcPr>
            <w:tcW w:w="5580" w:type="dxa"/>
          </w:tcPr>
          <w:p w:rsidR="008E0CAC" w:rsidRPr="00C11E28" w:rsidRDefault="008E0CAC" w:rsidP="003F62B7">
            <w:pPr>
              <w:pStyle w:val="Default"/>
              <w:rPr>
                <w:rFonts w:ascii="Times New Roman" w:hAnsi="Times New Roman" w:cs="Times New Roman"/>
              </w:rPr>
            </w:pPr>
            <w:r w:rsidRPr="00C11E28">
              <w:rPr>
                <w:rFonts w:ascii="Times New Roman" w:hAnsi="Times New Roman" w:cs="Times New Roman"/>
              </w:rPr>
              <w:t xml:space="preserve">The drilling or re-drilling of any well or the deepening of any existing well. </w:t>
            </w:r>
          </w:p>
        </w:tc>
      </w:tr>
      <w:tr w:rsidR="008E0CAC" w:rsidRPr="00CA50C5" w:rsidTr="008C71AF">
        <w:trPr>
          <w:trHeight w:val="1740"/>
        </w:trPr>
        <w:tc>
          <w:tcPr>
            <w:tcW w:w="3330" w:type="dxa"/>
          </w:tcPr>
          <w:p w:rsidR="008E0CAC" w:rsidRPr="00C11E28" w:rsidRDefault="008E0CAC" w:rsidP="00D95458">
            <w:r w:rsidRPr="00C11E28">
              <w:t>Gas</w:t>
            </w:r>
          </w:p>
        </w:tc>
        <w:tc>
          <w:tcPr>
            <w:tcW w:w="5580" w:type="dxa"/>
          </w:tcPr>
          <w:p w:rsidR="008E0CAC" w:rsidRPr="00C11E28" w:rsidRDefault="008E0CAC" w:rsidP="003F62B7">
            <w:pPr>
              <w:pStyle w:val="Default"/>
              <w:rPr>
                <w:rFonts w:ascii="Times New Roman" w:hAnsi="Times New Roman" w:cs="Times New Roman"/>
              </w:rPr>
            </w:pPr>
            <w:r w:rsidRPr="00C11E28">
              <w:rPr>
                <w:rFonts w:ascii="Times New Roman" w:hAnsi="Times New Roman" w:cs="Times New Roman"/>
              </w:rPr>
              <w:t xml:space="preserve">Any fluid, either combustible or noncombustible, which is produced in a natural state from the earth and which maintains a gaseous or rarified state at standard temperature of 60 degrees Fahrenheit and pressure 14.7 PSIA, any manufactured gas, any byproduct gas or any mixture of gases. </w:t>
            </w:r>
          </w:p>
        </w:tc>
      </w:tr>
      <w:tr w:rsidR="008C71AF" w:rsidRPr="00CA50C5" w:rsidTr="00D95458">
        <w:tc>
          <w:tcPr>
            <w:tcW w:w="3330" w:type="dxa"/>
          </w:tcPr>
          <w:p w:rsidR="008C71AF" w:rsidRPr="00C11E28" w:rsidRDefault="008C71AF" w:rsidP="00F02F37">
            <w:pPr>
              <w:rPr>
                <w:bCs/>
                <w:iCs/>
              </w:rPr>
            </w:pPr>
            <w:r>
              <w:rPr>
                <w:bCs/>
                <w:iCs/>
              </w:rPr>
              <w:t>Historical</w:t>
            </w:r>
          </w:p>
        </w:tc>
        <w:tc>
          <w:tcPr>
            <w:tcW w:w="5580" w:type="dxa"/>
          </w:tcPr>
          <w:p w:rsidR="008C71AF" w:rsidRPr="00C11E28" w:rsidRDefault="008C71AF" w:rsidP="008C71AF">
            <w:pPr>
              <w:pStyle w:val="Default"/>
              <w:rPr>
                <w:rFonts w:ascii="Times New Roman" w:hAnsi="Times New Roman" w:cs="Times New Roman"/>
              </w:rPr>
            </w:pPr>
            <w:r>
              <w:rPr>
                <w:rFonts w:ascii="Times New Roman" w:hAnsi="Times New Roman" w:cs="Times New Roman"/>
              </w:rPr>
              <w:t xml:space="preserve">This section includes  all historical information from  the very first permit issue up to and including the ending date for the report. </w:t>
            </w:r>
          </w:p>
        </w:tc>
      </w:tr>
      <w:tr w:rsidR="008E0CAC" w:rsidRPr="00CA50C5" w:rsidTr="00D95458">
        <w:tc>
          <w:tcPr>
            <w:tcW w:w="3330" w:type="dxa"/>
          </w:tcPr>
          <w:p w:rsidR="008E0CAC" w:rsidRPr="00C11E28" w:rsidRDefault="008E0CAC" w:rsidP="00F02F37">
            <w:r w:rsidRPr="00C11E28">
              <w:rPr>
                <w:bCs/>
                <w:iCs/>
              </w:rPr>
              <w:t>Hydrogen Sulfide</w:t>
            </w:r>
          </w:p>
        </w:tc>
        <w:tc>
          <w:tcPr>
            <w:tcW w:w="5580" w:type="dxa"/>
          </w:tcPr>
          <w:p w:rsidR="008E0CAC" w:rsidRPr="00C11E28" w:rsidRDefault="008E0CAC" w:rsidP="00CA50C5">
            <w:pPr>
              <w:pStyle w:val="Default"/>
              <w:rPr>
                <w:rFonts w:ascii="Times New Roman" w:hAnsi="Times New Roman" w:cs="Times New Roman"/>
              </w:rPr>
            </w:pPr>
            <w:r w:rsidRPr="00C11E28">
              <w:rPr>
                <w:rFonts w:ascii="Times New Roman" w:hAnsi="Times New Roman" w:cs="Times New Roman"/>
              </w:rPr>
              <w:t>Hydrogen sulfide is a poisonous gas, and is familiar as the smell of rotten eggs</w:t>
            </w:r>
            <w:r>
              <w:rPr>
                <w:rFonts w:ascii="Times New Roman" w:hAnsi="Times New Roman" w:cs="Times New Roman"/>
              </w:rPr>
              <w:t>.</w:t>
            </w:r>
          </w:p>
        </w:tc>
      </w:tr>
      <w:tr w:rsidR="008E0CAC" w:rsidRPr="00CA50C5" w:rsidTr="00D95458">
        <w:tc>
          <w:tcPr>
            <w:tcW w:w="3330" w:type="dxa"/>
          </w:tcPr>
          <w:p w:rsidR="008E0CAC" w:rsidRPr="00C11E28" w:rsidRDefault="008E0CAC" w:rsidP="00D95458">
            <w:r w:rsidRPr="00C11E28">
              <w:t>Map Section</w:t>
            </w:r>
          </w:p>
        </w:tc>
        <w:tc>
          <w:tcPr>
            <w:tcW w:w="5580" w:type="dxa"/>
          </w:tcPr>
          <w:p w:rsidR="008E0CAC" w:rsidRPr="00C11E28" w:rsidRDefault="008E0CAC" w:rsidP="003219A6">
            <w:pPr>
              <w:pStyle w:val="Default"/>
              <w:rPr>
                <w:rFonts w:ascii="Times New Roman" w:hAnsi="Times New Roman" w:cs="Times New Roman"/>
              </w:rPr>
            </w:pPr>
            <w:r w:rsidRPr="00C11E28">
              <w:rPr>
                <w:rFonts w:ascii="Times New Roman" w:hAnsi="Times New Roman" w:cs="Times New Roman"/>
              </w:rPr>
              <w:t xml:space="preserve">Each </w:t>
            </w:r>
            <w:r w:rsidRPr="00C11E28">
              <w:rPr>
                <w:rFonts w:ascii="Times New Roman" w:hAnsi="Times New Roman" w:cs="Times New Roman"/>
                <w:color w:val="000000" w:themeColor="text1"/>
                <w:lang w:val="en"/>
              </w:rPr>
              <w:t>United States Geological Surve</w:t>
            </w:r>
            <w:r w:rsidRPr="00C11E28">
              <w:rPr>
                <w:rFonts w:ascii="Times New Roman" w:hAnsi="Times New Roman" w:cs="Times New Roman"/>
                <w:lang w:val="en"/>
              </w:rPr>
              <w:t>y (USGS)</w:t>
            </w:r>
            <w:r w:rsidRPr="00C11E28">
              <w:rPr>
                <w:rFonts w:ascii="Times New Roman" w:hAnsi="Times New Roman" w:cs="Times New Roman"/>
              </w:rPr>
              <w:t xml:space="preserve"> quadrangle is divided into 9 equal sections.</w:t>
            </w:r>
          </w:p>
        </w:tc>
      </w:tr>
      <w:tr w:rsidR="008E0CAC" w:rsidRPr="00CA50C5" w:rsidTr="00D95458">
        <w:tc>
          <w:tcPr>
            <w:tcW w:w="3330" w:type="dxa"/>
          </w:tcPr>
          <w:p w:rsidR="008E0CAC" w:rsidRPr="00C11E28" w:rsidRDefault="008E0CAC" w:rsidP="00D95458">
            <w:r w:rsidRPr="00C11E28">
              <w:t>Mcf</w:t>
            </w:r>
          </w:p>
        </w:tc>
        <w:tc>
          <w:tcPr>
            <w:tcW w:w="5580" w:type="dxa"/>
          </w:tcPr>
          <w:p w:rsidR="008E0CAC" w:rsidRPr="00C11E28" w:rsidRDefault="008E0CAC" w:rsidP="003219A6">
            <w:pPr>
              <w:pStyle w:val="Default"/>
              <w:rPr>
                <w:rFonts w:ascii="Times New Roman" w:hAnsi="Times New Roman" w:cs="Times New Roman"/>
              </w:rPr>
            </w:pPr>
            <w:r w:rsidRPr="00C11E28">
              <w:rPr>
                <w:rFonts w:ascii="Times New Roman" w:hAnsi="Times New Roman" w:cs="Times New Roman"/>
              </w:rPr>
              <w:t>One thousand Cubic Feet – the unit of measure for reporting gas production.</w:t>
            </w:r>
          </w:p>
        </w:tc>
      </w:tr>
      <w:tr w:rsidR="008E0CAC" w:rsidRPr="00CA50C5" w:rsidTr="00D95458">
        <w:tc>
          <w:tcPr>
            <w:tcW w:w="3330" w:type="dxa"/>
          </w:tcPr>
          <w:p w:rsidR="008E0CAC" w:rsidRPr="00C11E28" w:rsidRDefault="008E0CAC" w:rsidP="00D95458">
            <w:r w:rsidRPr="00C11E28">
              <w:t>Oil</w:t>
            </w:r>
          </w:p>
        </w:tc>
        <w:tc>
          <w:tcPr>
            <w:tcW w:w="5580" w:type="dxa"/>
          </w:tcPr>
          <w:p w:rsidR="008E0CAC" w:rsidRPr="00C11E28" w:rsidRDefault="008E0CAC" w:rsidP="003F62B7">
            <w:pPr>
              <w:pStyle w:val="Default"/>
              <w:rPr>
                <w:rFonts w:ascii="Times New Roman" w:hAnsi="Times New Roman" w:cs="Times New Roman"/>
              </w:rPr>
            </w:pPr>
            <w:r w:rsidRPr="00C11E28">
              <w:rPr>
                <w:rFonts w:ascii="Times New Roman" w:hAnsi="Times New Roman" w:cs="Times New Roman"/>
              </w:rPr>
              <w:t xml:space="preserve">Hydrocarbons in liquid form at standard temperature of 60 degrees Fahrenheit and pressure 14.7 PSIA. </w:t>
            </w:r>
          </w:p>
        </w:tc>
      </w:tr>
      <w:tr w:rsidR="008E0CAC" w:rsidRPr="00CA50C5" w:rsidTr="00D95458">
        <w:tc>
          <w:tcPr>
            <w:tcW w:w="3330" w:type="dxa"/>
          </w:tcPr>
          <w:p w:rsidR="008E0CAC" w:rsidRPr="00C11E28" w:rsidRDefault="008E0CAC" w:rsidP="00CA50C5">
            <w:pPr>
              <w:pStyle w:val="Default"/>
              <w:rPr>
                <w:rFonts w:ascii="Times New Roman" w:hAnsi="Times New Roman" w:cs="Times New Roman"/>
              </w:rPr>
            </w:pPr>
            <w:r w:rsidRPr="00C11E28">
              <w:rPr>
                <w:rFonts w:ascii="Times New Roman" w:hAnsi="Times New Roman" w:cs="Times New Roman"/>
              </w:rPr>
              <w:t>Primary Facility</w:t>
            </w:r>
          </w:p>
        </w:tc>
        <w:tc>
          <w:tcPr>
            <w:tcW w:w="5580" w:type="dxa"/>
          </w:tcPr>
          <w:p w:rsidR="008E0CAC" w:rsidRPr="00C11E28" w:rsidRDefault="008E0CAC" w:rsidP="00DB1A33">
            <w:pPr>
              <w:pStyle w:val="Default"/>
              <w:rPr>
                <w:rFonts w:ascii="Times New Roman" w:hAnsi="Times New Roman" w:cs="Times New Roman"/>
              </w:rPr>
            </w:pPr>
            <w:r w:rsidRPr="00C11E28">
              <w:rPr>
                <w:rFonts w:ascii="Times New Roman" w:hAnsi="Times New Roman" w:cs="Times New Roman"/>
              </w:rPr>
              <w:t xml:space="preserve">A part of the DEP database where </w:t>
            </w:r>
            <w:r>
              <w:rPr>
                <w:rFonts w:ascii="Times New Roman" w:hAnsi="Times New Roman" w:cs="Times New Roman"/>
              </w:rPr>
              <w:t xml:space="preserve">high level </w:t>
            </w:r>
            <w:r w:rsidRPr="00C11E28">
              <w:rPr>
                <w:rFonts w:ascii="Times New Roman" w:hAnsi="Times New Roman" w:cs="Times New Roman"/>
              </w:rPr>
              <w:t>information about a well is stored</w:t>
            </w:r>
            <w:r>
              <w:rPr>
                <w:rFonts w:ascii="Times New Roman" w:hAnsi="Times New Roman" w:cs="Times New Roman"/>
              </w:rPr>
              <w:t>.</w:t>
            </w:r>
            <w:r w:rsidRPr="00C11E28">
              <w:rPr>
                <w:rFonts w:ascii="Times New Roman" w:hAnsi="Times New Roman" w:cs="Times New Roman"/>
              </w:rPr>
              <w:t xml:space="preserve"> </w:t>
            </w:r>
          </w:p>
        </w:tc>
      </w:tr>
      <w:tr w:rsidR="008E0CAC" w:rsidRPr="00CA50C5" w:rsidTr="00D95458">
        <w:tc>
          <w:tcPr>
            <w:tcW w:w="3330" w:type="dxa"/>
          </w:tcPr>
          <w:p w:rsidR="008E0CAC" w:rsidRPr="00C11E28" w:rsidRDefault="008E0CAC" w:rsidP="0017169E">
            <w:pPr>
              <w:pStyle w:val="Default"/>
              <w:rPr>
                <w:rFonts w:ascii="Times New Roman" w:hAnsi="Times New Roman" w:cs="Times New Roman"/>
              </w:rPr>
            </w:pPr>
            <w:r w:rsidRPr="00C11E28">
              <w:rPr>
                <w:rFonts w:ascii="Times New Roman" w:hAnsi="Times New Roman" w:cs="Times New Roman"/>
              </w:rPr>
              <w:t>Quad or Quadrangle</w:t>
            </w:r>
          </w:p>
        </w:tc>
        <w:tc>
          <w:tcPr>
            <w:tcW w:w="5580" w:type="dxa"/>
          </w:tcPr>
          <w:p w:rsidR="008E0CAC" w:rsidRPr="00C11E28" w:rsidRDefault="008E0CAC" w:rsidP="0017169E">
            <w:pPr>
              <w:pStyle w:val="Default"/>
              <w:rPr>
                <w:rFonts w:ascii="Times New Roman" w:hAnsi="Times New Roman" w:cs="Times New Roman"/>
              </w:rPr>
            </w:pPr>
            <w:r w:rsidRPr="00C11E28">
              <w:rPr>
                <w:rFonts w:ascii="Times New Roman" w:hAnsi="Times New Roman" w:cs="Times New Roman"/>
                <w:lang w:val="en"/>
              </w:rPr>
              <w:t xml:space="preserve">In geology or geography, refers to a </w:t>
            </w:r>
            <w:r w:rsidRPr="00C11E28">
              <w:rPr>
                <w:rFonts w:ascii="Times New Roman" w:hAnsi="Times New Roman" w:cs="Times New Roman"/>
                <w:color w:val="000000" w:themeColor="text1"/>
                <w:lang w:val="en"/>
              </w:rPr>
              <w:t>United States Geological Surve</w:t>
            </w:r>
            <w:r w:rsidRPr="00C11E28">
              <w:rPr>
                <w:rFonts w:ascii="Times New Roman" w:hAnsi="Times New Roman" w:cs="Times New Roman"/>
                <w:lang w:val="en"/>
              </w:rPr>
              <w:t>y (USGS) 7.5-minute quadrangle map, which is usually named after a local physiographic feature</w:t>
            </w:r>
            <w:r>
              <w:rPr>
                <w:rFonts w:ascii="Times New Roman" w:hAnsi="Times New Roman" w:cs="Times New Roman"/>
                <w:lang w:val="en"/>
              </w:rPr>
              <w:t>.</w:t>
            </w:r>
          </w:p>
        </w:tc>
      </w:tr>
      <w:tr w:rsidR="008C71AF" w:rsidRPr="00CA50C5" w:rsidTr="00D95458">
        <w:tc>
          <w:tcPr>
            <w:tcW w:w="3330" w:type="dxa"/>
          </w:tcPr>
          <w:p w:rsidR="008C71AF" w:rsidRPr="00C11E28" w:rsidRDefault="008C71AF" w:rsidP="00CA50C5">
            <w:pPr>
              <w:pStyle w:val="Default"/>
              <w:rPr>
                <w:rFonts w:ascii="Times New Roman" w:hAnsi="Times New Roman" w:cs="Times New Roman"/>
              </w:rPr>
            </w:pPr>
            <w:r>
              <w:rPr>
                <w:rFonts w:ascii="Times New Roman" w:hAnsi="Times New Roman" w:cs="Times New Roman"/>
              </w:rPr>
              <w:t>SPUD Date</w:t>
            </w:r>
          </w:p>
        </w:tc>
        <w:tc>
          <w:tcPr>
            <w:tcW w:w="5580" w:type="dxa"/>
          </w:tcPr>
          <w:p w:rsidR="008C71AF" w:rsidRPr="00C11E28" w:rsidRDefault="008C71AF" w:rsidP="00DB1A33">
            <w:pPr>
              <w:pStyle w:val="Default"/>
              <w:rPr>
                <w:rFonts w:ascii="Times New Roman" w:hAnsi="Times New Roman" w:cs="Times New Roman"/>
              </w:rPr>
            </w:pPr>
            <w:r>
              <w:rPr>
                <w:rFonts w:ascii="Times New Roman" w:hAnsi="Times New Roman" w:cs="Times New Roman"/>
              </w:rPr>
              <w:t>The date that the  drilling of a well commenced.</w:t>
            </w:r>
          </w:p>
        </w:tc>
      </w:tr>
      <w:tr w:rsidR="008E0CAC" w:rsidRPr="00CA50C5" w:rsidTr="00D95458">
        <w:tc>
          <w:tcPr>
            <w:tcW w:w="3330" w:type="dxa"/>
          </w:tcPr>
          <w:p w:rsidR="008E0CAC" w:rsidRPr="00C11E28" w:rsidRDefault="008E0CAC" w:rsidP="00CA50C5">
            <w:pPr>
              <w:pStyle w:val="Default"/>
              <w:rPr>
                <w:rFonts w:ascii="Times New Roman" w:hAnsi="Times New Roman" w:cs="Times New Roman"/>
              </w:rPr>
            </w:pPr>
            <w:r w:rsidRPr="00C11E28">
              <w:rPr>
                <w:rFonts w:ascii="Times New Roman" w:hAnsi="Times New Roman" w:cs="Times New Roman"/>
              </w:rPr>
              <w:t>Sub Facility</w:t>
            </w:r>
          </w:p>
        </w:tc>
        <w:tc>
          <w:tcPr>
            <w:tcW w:w="5580" w:type="dxa"/>
          </w:tcPr>
          <w:p w:rsidR="008E0CAC" w:rsidRPr="00C11E28" w:rsidRDefault="008E0CAC" w:rsidP="00DB1A33">
            <w:pPr>
              <w:pStyle w:val="Default"/>
              <w:rPr>
                <w:rFonts w:ascii="Times New Roman" w:hAnsi="Times New Roman" w:cs="Times New Roman"/>
              </w:rPr>
            </w:pPr>
            <w:r w:rsidRPr="00C11E28">
              <w:rPr>
                <w:rFonts w:ascii="Times New Roman" w:hAnsi="Times New Roman" w:cs="Times New Roman"/>
              </w:rPr>
              <w:t xml:space="preserve">A part of the DEP database where </w:t>
            </w:r>
            <w:r>
              <w:rPr>
                <w:rFonts w:ascii="Times New Roman" w:hAnsi="Times New Roman" w:cs="Times New Roman"/>
              </w:rPr>
              <w:t xml:space="preserve">detailed </w:t>
            </w:r>
            <w:r w:rsidRPr="00C11E28">
              <w:rPr>
                <w:rFonts w:ascii="Times New Roman" w:hAnsi="Times New Roman" w:cs="Times New Roman"/>
              </w:rPr>
              <w:t>information about a well</w:t>
            </w:r>
            <w:r>
              <w:rPr>
                <w:rFonts w:ascii="Times New Roman" w:hAnsi="Times New Roman" w:cs="Times New Roman"/>
              </w:rPr>
              <w:t xml:space="preserve"> (drilling activity)</w:t>
            </w:r>
            <w:r w:rsidRPr="00C11E28">
              <w:rPr>
                <w:rFonts w:ascii="Times New Roman" w:hAnsi="Times New Roman" w:cs="Times New Roman"/>
              </w:rPr>
              <w:t xml:space="preserve"> is stored</w:t>
            </w:r>
            <w:r>
              <w:rPr>
                <w:rFonts w:ascii="Times New Roman" w:hAnsi="Times New Roman" w:cs="Times New Roman"/>
              </w:rPr>
              <w:t>.</w:t>
            </w:r>
            <w:r w:rsidRPr="00C11E28">
              <w:rPr>
                <w:rFonts w:ascii="Times New Roman" w:hAnsi="Times New Roman" w:cs="Times New Roman"/>
              </w:rPr>
              <w:t xml:space="preserve"> </w:t>
            </w:r>
          </w:p>
        </w:tc>
      </w:tr>
      <w:tr w:rsidR="008E0CAC" w:rsidRPr="00CA50C5" w:rsidTr="00D95458">
        <w:tc>
          <w:tcPr>
            <w:tcW w:w="3330" w:type="dxa"/>
          </w:tcPr>
          <w:p w:rsidR="008E0CAC" w:rsidRPr="00C11E28" w:rsidRDefault="008E0CAC" w:rsidP="00D95458">
            <w:r w:rsidRPr="00C11E28">
              <w:lastRenderedPageBreak/>
              <w:t>Unconventional Wells</w:t>
            </w:r>
          </w:p>
        </w:tc>
        <w:tc>
          <w:tcPr>
            <w:tcW w:w="5580" w:type="dxa"/>
          </w:tcPr>
          <w:p w:rsidR="008E0CAC" w:rsidRPr="00C11E28" w:rsidRDefault="008E0CAC" w:rsidP="00CA50C5">
            <w:pPr>
              <w:pStyle w:val="Default"/>
              <w:rPr>
                <w:rFonts w:ascii="Times New Roman" w:hAnsi="Times New Roman" w:cs="Times New Roman"/>
              </w:rPr>
            </w:pPr>
            <w:r w:rsidRPr="00C11E28">
              <w:rPr>
                <w:rFonts w:ascii="Times New Roman" w:hAnsi="Times New Roman" w:cs="Times New Roman"/>
              </w:rPr>
              <w:t xml:space="preserve">An unconventional gas well is a bore hole drilled or being drilled for the purpose of or to be used for the production of natural gas from an unconventional formation. An unconventional formation is defined as a geologic shale formation below the base of the Elk Sandstone or its geologic equivalent where </w:t>
            </w:r>
          </w:p>
          <w:p w:rsidR="008E0CAC" w:rsidRPr="00C11E28" w:rsidRDefault="008E0CAC" w:rsidP="003F62B7">
            <w:pPr>
              <w:pStyle w:val="Default"/>
              <w:rPr>
                <w:rFonts w:ascii="Times New Roman" w:hAnsi="Times New Roman" w:cs="Times New Roman"/>
              </w:rPr>
            </w:pPr>
            <w:r w:rsidRPr="00C11E28">
              <w:rPr>
                <w:rFonts w:ascii="Times New Roman" w:hAnsi="Times New Roman" w:cs="Times New Roman"/>
              </w:rPr>
              <w:t xml:space="preserve">natural gas generally cannot be produced except by horizontal or vertical well bores stimulated by hydraulic fracturing. </w:t>
            </w:r>
          </w:p>
        </w:tc>
      </w:tr>
      <w:tr w:rsidR="008C71AF" w:rsidRPr="00CA50C5" w:rsidTr="00E7572A">
        <w:tc>
          <w:tcPr>
            <w:tcW w:w="3330" w:type="dxa"/>
          </w:tcPr>
          <w:p w:rsidR="008C71AF" w:rsidRPr="00C11E28" w:rsidRDefault="008C71AF" w:rsidP="00E7572A">
            <w:pPr>
              <w:pStyle w:val="Default"/>
              <w:rPr>
                <w:rFonts w:ascii="Times New Roman" w:hAnsi="Times New Roman" w:cs="Times New Roman"/>
                <w:color w:val="000000" w:themeColor="text1"/>
              </w:rPr>
            </w:pPr>
            <w:r>
              <w:rPr>
                <w:rFonts w:ascii="Times New Roman" w:hAnsi="Times New Roman" w:cs="Times New Roman"/>
                <w:color w:val="000000" w:themeColor="text1"/>
              </w:rPr>
              <w:t>Weekly</w:t>
            </w:r>
          </w:p>
        </w:tc>
        <w:tc>
          <w:tcPr>
            <w:tcW w:w="5580" w:type="dxa"/>
          </w:tcPr>
          <w:p w:rsidR="008C71AF" w:rsidRPr="00C11E28" w:rsidRDefault="008C71AF" w:rsidP="008C71AF">
            <w:pPr>
              <w:pStyle w:val="Default"/>
              <w:rPr>
                <w:rFonts w:ascii="Times New Roman" w:hAnsi="Times New Roman" w:cs="Times New Roman"/>
              </w:rPr>
            </w:pPr>
            <w:r>
              <w:rPr>
                <w:rFonts w:ascii="Times New Roman" w:hAnsi="Times New Roman" w:cs="Times New Roman"/>
              </w:rPr>
              <w:t>Information under these sections is for the previous calendar week, starting with Saturday and ending with Friday.</w:t>
            </w:r>
          </w:p>
        </w:tc>
      </w:tr>
      <w:tr w:rsidR="008E0CAC" w:rsidRPr="00CA50C5" w:rsidTr="00D95458">
        <w:tc>
          <w:tcPr>
            <w:tcW w:w="3330" w:type="dxa"/>
          </w:tcPr>
          <w:p w:rsidR="008E0CAC" w:rsidRPr="00C11E28" w:rsidRDefault="008E0CAC" w:rsidP="00D95458">
            <w:r w:rsidRPr="00C11E28">
              <w:t>Well</w:t>
            </w:r>
          </w:p>
        </w:tc>
        <w:tc>
          <w:tcPr>
            <w:tcW w:w="5580" w:type="dxa"/>
          </w:tcPr>
          <w:p w:rsidR="008E0CAC" w:rsidRPr="00C11E28" w:rsidRDefault="008E0CAC" w:rsidP="00CA50C5">
            <w:pPr>
              <w:pStyle w:val="Default"/>
              <w:rPr>
                <w:rFonts w:ascii="Times New Roman" w:hAnsi="Times New Roman" w:cs="Times New Roman"/>
              </w:rPr>
            </w:pPr>
            <w:r w:rsidRPr="00C11E28">
              <w:rPr>
                <w:rFonts w:ascii="Times New Roman" w:hAnsi="Times New Roman" w:cs="Times New Roman"/>
              </w:rPr>
              <w:t xml:space="preserve">A bore hole drilled or being drilled for the purpose of or to be used for producing, extracting or injecting any gas, petroleum or other liquid related to oil or gas production or storage, including brine disposal, but excluding bore holes drilled to produce potable water to be used as such. The term “well” does not include a bore hole drilled or being drilled for the purpose of or to be used for systems of monitoring, producing or extracting gas from solid waste disposal facilities, as long as the wells are subject to the act of July 7, 1980 (P.L. 380, No. 97), known as the Solid Waste Management Act, and do not penetrate a workable coal seam. The term also does not include a borehole drilled or being drilled for the purpose of or to be used for degasifying coal seams if the following conditions are satisfied: </w:t>
            </w:r>
          </w:p>
          <w:p w:rsidR="008E0CAC" w:rsidRPr="00C11E28" w:rsidRDefault="008E0CAC" w:rsidP="00CA50C5">
            <w:pPr>
              <w:pStyle w:val="Default"/>
              <w:rPr>
                <w:rFonts w:ascii="Times New Roman" w:hAnsi="Times New Roman" w:cs="Times New Roman"/>
              </w:rPr>
            </w:pPr>
            <w:r w:rsidRPr="00C11E28">
              <w:rPr>
                <w:rFonts w:ascii="Times New Roman" w:hAnsi="Times New Roman" w:cs="Times New Roman"/>
              </w:rPr>
              <w:t xml:space="preserve">(1)(A) the bore hole is used to vent methane to the outside atmosphere from an operating coal mine; and </w:t>
            </w:r>
          </w:p>
          <w:p w:rsidR="008E0CAC" w:rsidRPr="00C11E28" w:rsidRDefault="008E0CAC" w:rsidP="00CA50C5">
            <w:pPr>
              <w:pStyle w:val="Default"/>
              <w:rPr>
                <w:rFonts w:ascii="Times New Roman" w:hAnsi="Times New Roman" w:cs="Times New Roman"/>
              </w:rPr>
            </w:pPr>
            <w:r w:rsidRPr="00C11E28">
              <w:rPr>
                <w:rFonts w:ascii="Times New Roman" w:hAnsi="Times New Roman" w:cs="Times New Roman"/>
              </w:rPr>
              <w:t xml:space="preserve">    (B) the bore hole is regulated as part of the mining permit pursuant to the act of June 22, 1937 (P.L. 1987, No. 394), known as The Clean Streams Law, and the act of May 31, 1945 (P.L. 1198, No. 418), known as the Surface Mining Conservation and Reclamation Act; and </w:t>
            </w:r>
          </w:p>
          <w:p w:rsidR="008E0CAC" w:rsidRPr="00C11E28" w:rsidRDefault="008E0CAC" w:rsidP="00CA50C5">
            <w:pPr>
              <w:pStyle w:val="Default"/>
              <w:rPr>
                <w:rFonts w:ascii="Times New Roman" w:hAnsi="Times New Roman" w:cs="Times New Roman"/>
              </w:rPr>
            </w:pPr>
            <w:r w:rsidRPr="00C11E28">
              <w:rPr>
                <w:rFonts w:ascii="Times New Roman" w:hAnsi="Times New Roman" w:cs="Times New Roman"/>
              </w:rPr>
              <w:t xml:space="preserve">    </w:t>
            </w:r>
            <w:r>
              <w:rPr>
                <w:rFonts w:ascii="Times New Roman" w:hAnsi="Times New Roman" w:cs="Times New Roman"/>
              </w:rPr>
              <w:t>(C</w:t>
            </w:r>
            <w:r w:rsidRPr="00C11E28">
              <w:rPr>
                <w:rFonts w:ascii="Times New Roman" w:hAnsi="Times New Roman" w:cs="Times New Roman"/>
              </w:rPr>
              <w:t xml:space="preserve">) the bore hole is drilled by the operator of the operating coal mine for the purpose of increased safety; or </w:t>
            </w:r>
          </w:p>
          <w:p w:rsidR="008E0CAC" w:rsidRPr="00C11E28" w:rsidRDefault="008E0CAC" w:rsidP="003F62B7">
            <w:r w:rsidRPr="00C11E28">
              <w:t xml:space="preserve">(2) The bore hole is used to vent methane to the outside atmosphere pursuant to a State or Federal funded abandoned mine reclamation project. </w:t>
            </w:r>
          </w:p>
        </w:tc>
      </w:tr>
      <w:tr w:rsidR="008C71AF" w:rsidRPr="00CA50C5" w:rsidTr="00D95458">
        <w:tc>
          <w:tcPr>
            <w:tcW w:w="3330" w:type="dxa"/>
          </w:tcPr>
          <w:p w:rsidR="008C71AF" w:rsidRPr="00C11E28" w:rsidRDefault="008C71AF" w:rsidP="00CA50C5">
            <w:pPr>
              <w:pStyle w:val="Default"/>
              <w:rPr>
                <w:rFonts w:ascii="Times New Roman" w:hAnsi="Times New Roman" w:cs="Times New Roman"/>
              </w:rPr>
            </w:pPr>
            <w:r>
              <w:rPr>
                <w:rFonts w:ascii="Times New Roman" w:hAnsi="Times New Roman" w:cs="Times New Roman"/>
              </w:rPr>
              <w:t>Well Drilled</w:t>
            </w:r>
          </w:p>
        </w:tc>
        <w:tc>
          <w:tcPr>
            <w:tcW w:w="5580" w:type="dxa"/>
          </w:tcPr>
          <w:p w:rsidR="008C71AF" w:rsidRPr="00C11E28" w:rsidRDefault="008C71AF" w:rsidP="008C71AF">
            <w:pPr>
              <w:pStyle w:val="Default"/>
              <w:rPr>
                <w:rFonts w:ascii="Times New Roman" w:hAnsi="Times New Roman" w:cs="Times New Roman"/>
              </w:rPr>
            </w:pPr>
            <w:r>
              <w:rPr>
                <w:rFonts w:ascii="Times New Roman" w:hAnsi="Times New Roman" w:cs="Times New Roman"/>
              </w:rPr>
              <w:t>The number of well that the operator has reported to DEP the SPUD Date.</w:t>
            </w:r>
          </w:p>
        </w:tc>
      </w:tr>
      <w:tr w:rsidR="008E0CAC" w:rsidRPr="00CA50C5" w:rsidTr="00D95458">
        <w:tc>
          <w:tcPr>
            <w:tcW w:w="3330" w:type="dxa"/>
          </w:tcPr>
          <w:p w:rsidR="008E0CAC" w:rsidRPr="00C11E28" w:rsidRDefault="008E0CAC" w:rsidP="00CA50C5">
            <w:pPr>
              <w:pStyle w:val="Default"/>
              <w:rPr>
                <w:rFonts w:ascii="Times New Roman" w:hAnsi="Times New Roman" w:cs="Times New Roman"/>
              </w:rPr>
            </w:pPr>
            <w:r w:rsidRPr="00C11E28">
              <w:rPr>
                <w:rFonts w:ascii="Times New Roman" w:hAnsi="Times New Roman" w:cs="Times New Roman"/>
              </w:rPr>
              <w:lastRenderedPageBreak/>
              <w:t xml:space="preserve">Well Operator or Operator </w:t>
            </w:r>
          </w:p>
          <w:p w:rsidR="008E0CAC" w:rsidRPr="00C11E28" w:rsidRDefault="008E0CAC" w:rsidP="00D95458"/>
        </w:tc>
        <w:tc>
          <w:tcPr>
            <w:tcW w:w="5580" w:type="dxa"/>
          </w:tcPr>
          <w:p w:rsidR="008E0CAC" w:rsidRPr="00C11E28" w:rsidRDefault="008E0CAC" w:rsidP="003F62B7">
            <w:pPr>
              <w:pStyle w:val="Default"/>
              <w:rPr>
                <w:rFonts w:ascii="Times New Roman" w:hAnsi="Times New Roman" w:cs="Times New Roman"/>
              </w:rPr>
            </w:pPr>
            <w:r w:rsidRPr="00C11E28">
              <w:rPr>
                <w:rFonts w:ascii="Times New Roman" w:hAnsi="Times New Roman" w:cs="Times New Roman"/>
              </w:rPr>
              <w:t>The person designated as the well operator or operator on the permit application or well registration. Where a permit or registration was not issued, the term shall mean any person who locates, drills, operates, alters or plugs any well or reconditions any well with the purpose of production there from.</w:t>
            </w:r>
          </w:p>
        </w:tc>
      </w:tr>
      <w:tr w:rsidR="008E0CAC" w:rsidRPr="00CA50C5" w:rsidTr="00D95458">
        <w:tc>
          <w:tcPr>
            <w:tcW w:w="3330" w:type="dxa"/>
          </w:tcPr>
          <w:p w:rsidR="008E0CAC" w:rsidRPr="00C11E28" w:rsidRDefault="008E0CAC" w:rsidP="00CA50C5">
            <w:pPr>
              <w:pStyle w:val="Default"/>
              <w:rPr>
                <w:rFonts w:ascii="Times New Roman" w:hAnsi="Times New Roman" w:cs="Times New Roman"/>
                <w:color w:val="FF0000"/>
              </w:rPr>
            </w:pPr>
            <w:r w:rsidRPr="00C11E28">
              <w:rPr>
                <w:rFonts w:ascii="Times New Roman" w:hAnsi="Times New Roman" w:cs="Times New Roman"/>
                <w:color w:val="000000" w:themeColor="text1"/>
              </w:rPr>
              <w:t>Well Pad</w:t>
            </w:r>
          </w:p>
        </w:tc>
        <w:tc>
          <w:tcPr>
            <w:tcW w:w="5580" w:type="dxa"/>
          </w:tcPr>
          <w:p w:rsidR="008E0CAC" w:rsidRPr="00C11E28" w:rsidRDefault="008E0CAC" w:rsidP="00CA50C5">
            <w:pPr>
              <w:pStyle w:val="Default"/>
              <w:rPr>
                <w:rFonts w:ascii="Times New Roman" w:hAnsi="Times New Roman" w:cs="Times New Roman"/>
              </w:rPr>
            </w:pPr>
            <w:r w:rsidRPr="00C11E28">
              <w:rPr>
                <w:rFonts w:ascii="Times New Roman" w:hAnsi="Times New Roman" w:cs="Times New Roman"/>
              </w:rPr>
              <w:t>The area of earth disturbance where one or more wells are to be drilled.</w:t>
            </w:r>
          </w:p>
        </w:tc>
      </w:tr>
      <w:tr w:rsidR="00341E4A" w:rsidRPr="00CA50C5" w:rsidTr="00D95458">
        <w:tc>
          <w:tcPr>
            <w:tcW w:w="3330" w:type="dxa"/>
          </w:tcPr>
          <w:p w:rsidR="00341E4A" w:rsidRPr="00C11E28" w:rsidRDefault="00341E4A" w:rsidP="00CA50C5">
            <w:pPr>
              <w:pStyle w:val="Default"/>
              <w:rPr>
                <w:rFonts w:ascii="Times New Roman" w:hAnsi="Times New Roman" w:cs="Times New Roman"/>
                <w:color w:val="000000" w:themeColor="text1"/>
              </w:rPr>
            </w:pPr>
            <w:r>
              <w:rPr>
                <w:rFonts w:ascii="Times New Roman" w:hAnsi="Times New Roman" w:cs="Times New Roman"/>
                <w:color w:val="000000" w:themeColor="text1"/>
              </w:rPr>
              <w:t>YTD</w:t>
            </w:r>
          </w:p>
        </w:tc>
        <w:tc>
          <w:tcPr>
            <w:tcW w:w="5580" w:type="dxa"/>
          </w:tcPr>
          <w:p w:rsidR="00341E4A" w:rsidRPr="00C11E28" w:rsidRDefault="00341E4A" w:rsidP="00CA50C5">
            <w:pPr>
              <w:pStyle w:val="Default"/>
              <w:rPr>
                <w:rFonts w:ascii="Times New Roman" w:hAnsi="Times New Roman" w:cs="Times New Roman"/>
              </w:rPr>
            </w:pPr>
            <w:r>
              <w:rPr>
                <w:rFonts w:ascii="Times New Roman" w:hAnsi="Times New Roman" w:cs="Times New Roman"/>
              </w:rPr>
              <w:t>Year-to Date. Information under these section is for the current</w:t>
            </w:r>
            <w:r w:rsidR="008C71AF">
              <w:rPr>
                <w:rFonts w:ascii="Times New Roman" w:hAnsi="Times New Roman" w:cs="Times New Roman"/>
              </w:rPr>
              <w:t xml:space="preserve"> calendar</w:t>
            </w:r>
            <w:r>
              <w:rPr>
                <w:rFonts w:ascii="Times New Roman" w:hAnsi="Times New Roman" w:cs="Times New Roman"/>
              </w:rPr>
              <w:t xml:space="preserve"> year, starting with January and ending with</w:t>
            </w:r>
            <w:r w:rsidR="008C71AF">
              <w:rPr>
                <w:rFonts w:ascii="Times New Roman" w:hAnsi="Times New Roman" w:cs="Times New Roman"/>
              </w:rPr>
              <w:t xml:space="preserve"> </w:t>
            </w:r>
            <w:r>
              <w:rPr>
                <w:rFonts w:ascii="Times New Roman" w:hAnsi="Times New Roman" w:cs="Times New Roman"/>
              </w:rPr>
              <w:t>December.</w:t>
            </w:r>
          </w:p>
        </w:tc>
      </w:tr>
    </w:tbl>
    <w:p w:rsidR="00033BF5" w:rsidRDefault="00033BF5" w:rsidP="008E4759">
      <w:pPr>
        <w:ind w:left="720"/>
      </w:pPr>
    </w:p>
    <w:p w:rsidR="0036055E" w:rsidRDefault="0036055E" w:rsidP="008E4759">
      <w:pPr>
        <w:ind w:left="720"/>
      </w:pPr>
    </w:p>
    <w:p w:rsidR="0003547A" w:rsidRDefault="0003547A" w:rsidP="008E4759">
      <w:pPr>
        <w:ind w:left="720"/>
      </w:pPr>
    </w:p>
    <w:p w:rsidR="0003547A" w:rsidRDefault="0003547A" w:rsidP="008E4759">
      <w:pPr>
        <w:ind w:left="720"/>
      </w:pPr>
    </w:p>
    <w:p w:rsidR="0003547A" w:rsidRDefault="0003547A" w:rsidP="008E4759">
      <w:pPr>
        <w:ind w:left="720"/>
      </w:pPr>
    </w:p>
    <w:p w:rsidR="0003547A" w:rsidRDefault="0003547A" w:rsidP="008E4759">
      <w:pPr>
        <w:ind w:left="720"/>
      </w:pPr>
    </w:p>
    <w:p w:rsidR="0003547A" w:rsidRDefault="0003547A" w:rsidP="008E4759">
      <w:pPr>
        <w:ind w:left="720"/>
      </w:pPr>
    </w:p>
    <w:p w:rsidR="0003547A" w:rsidRDefault="0003547A" w:rsidP="008E4759">
      <w:pPr>
        <w:ind w:left="720"/>
      </w:pPr>
    </w:p>
    <w:p w:rsidR="0003547A" w:rsidRDefault="0003547A" w:rsidP="008E4759">
      <w:pPr>
        <w:ind w:left="720"/>
      </w:pPr>
    </w:p>
    <w:p w:rsidR="0003547A" w:rsidRDefault="0003547A" w:rsidP="008E4759">
      <w:pPr>
        <w:ind w:left="720"/>
      </w:pPr>
    </w:p>
    <w:p w:rsidR="0003547A" w:rsidRDefault="0003547A" w:rsidP="008E4759">
      <w:pPr>
        <w:ind w:left="720"/>
      </w:pPr>
    </w:p>
    <w:p w:rsidR="0003547A" w:rsidRDefault="0003547A" w:rsidP="008E4759">
      <w:pPr>
        <w:ind w:left="720"/>
      </w:pPr>
    </w:p>
    <w:p w:rsidR="0003547A" w:rsidRDefault="0003547A" w:rsidP="008E4759">
      <w:pPr>
        <w:ind w:left="720"/>
      </w:pPr>
    </w:p>
    <w:p w:rsidR="0003547A" w:rsidRDefault="0003547A" w:rsidP="008E4759">
      <w:pPr>
        <w:ind w:left="720"/>
      </w:pPr>
    </w:p>
    <w:p w:rsidR="0003547A" w:rsidRDefault="0003547A" w:rsidP="008E4759">
      <w:pPr>
        <w:ind w:left="720"/>
      </w:pPr>
    </w:p>
    <w:p w:rsidR="0003547A" w:rsidRDefault="0003547A" w:rsidP="008E4759">
      <w:pPr>
        <w:ind w:left="720"/>
      </w:pPr>
    </w:p>
    <w:p w:rsidR="0003547A" w:rsidRDefault="0003547A" w:rsidP="008E4759">
      <w:pPr>
        <w:ind w:left="720"/>
      </w:pPr>
    </w:p>
    <w:p w:rsidR="0003547A" w:rsidRDefault="0003547A" w:rsidP="008E4759">
      <w:pPr>
        <w:ind w:left="720"/>
      </w:pPr>
    </w:p>
    <w:p w:rsidR="0003547A" w:rsidRDefault="0003547A" w:rsidP="008E4759">
      <w:pPr>
        <w:ind w:left="720"/>
      </w:pPr>
    </w:p>
    <w:p w:rsidR="0003547A" w:rsidRDefault="0003547A" w:rsidP="008E4759">
      <w:pPr>
        <w:ind w:left="720"/>
      </w:pPr>
    </w:p>
    <w:p w:rsidR="0003547A" w:rsidRDefault="0003547A" w:rsidP="008E4759">
      <w:pPr>
        <w:ind w:left="720"/>
      </w:pPr>
    </w:p>
    <w:p w:rsidR="0003547A" w:rsidRDefault="0003547A" w:rsidP="008E4759">
      <w:pPr>
        <w:ind w:left="720"/>
      </w:pPr>
    </w:p>
    <w:p w:rsidR="0003547A" w:rsidRDefault="0003547A" w:rsidP="008E4759">
      <w:pPr>
        <w:ind w:left="720"/>
      </w:pPr>
    </w:p>
    <w:p w:rsidR="0003547A" w:rsidRDefault="0003547A" w:rsidP="008E4759">
      <w:pPr>
        <w:ind w:left="720"/>
      </w:pPr>
    </w:p>
    <w:p w:rsidR="0003547A" w:rsidRDefault="0003547A" w:rsidP="008E4759">
      <w:pPr>
        <w:ind w:left="720"/>
      </w:pPr>
    </w:p>
    <w:p w:rsidR="0003547A" w:rsidRDefault="0003547A" w:rsidP="008E4759">
      <w:pPr>
        <w:ind w:left="720"/>
      </w:pPr>
    </w:p>
    <w:p w:rsidR="0003547A" w:rsidRDefault="0003547A" w:rsidP="008E4759">
      <w:pPr>
        <w:ind w:left="720"/>
      </w:pPr>
    </w:p>
    <w:p w:rsidR="0003547A" w:rsidRDefault="0003547A" w:rsidP="008E4759">
      <w:pPr>
        <w:ind w:left="720"/>
      </w:pPr>
    </w:p>
    <w:p w:rsidR="0003547A" w:rsidRDefault="0003547A" w:rsidP="008E4759">
      <w:pPr>
        <w:ind w:left="720"/>
      </w:pPr>
    </w:p>
    <w:p w:rsidR="0003547A" w:rsidRDefault="0003547A" w:rsidP="008E4759">
      <w:pPr>
        <w:ind w:left="720"/>
      </w:pPr>
    </w:p>
    <w:p w:rsidR="00776E1A" w:rsidRDefault="00776E1A" w:rsidP="008E4759">
      <w:pPr>
        <w:ind w:left="720"/>
      </w:pPr>
    </w:p>
    <w:p w:rsidR="00776E1A" w:rsidRDefault="00776E1A" w:rsidP="008E4759">
      <w:pPr>
        <w:ind w:left="720"/>
      </w:pPr>
    </w:p>
    <w:p w:rsidR="00776E1A" w:rsidRDefault="00776E1A" w:rsidP="008E4759">
      <w:pPr>
        <w:ind w:left="720"/>
      </w:pPr>
    </w:p>
    <w:p w:rsidR="00220ABC" w:rsidRDefault="00220ABC" w:rsidP="00220ABC">
      <w:pPr>
        <w:pStyle w:val="Heading1"/>
      </w:pPr>
      <w:bookmarkStart w:id="8" w:name="_Toc423952493"/>
      <w:r>
        <w:lastRenderedPageBreak/>
        <w:t>Report Controls</w:t>
      </w:r>
      <w:bookmarkEnd w:id="8"/>
    </w:p>
    <w:p w:rsidR="00220ABC" w:rsidRPr="00033BF5" w:rsidRDefault="00220ABC" w:rsidP="00220ABC"/>
    <w:p w:rsidR="00220ABC" w:rsidRDefault="00220ABC" w:rsidP="00220ABC">
      <w:pPr>
        <w:ind w:left="360"/>
      </w:pPr>
      <w:r>
        <w:t>F</w:t>
      </w:r>
      <w:r w:rsidRPr="005F1DAE">
        <w:t xml:space="preserve">ollowing </w:t>
      </w:r>
      <w:r>
        <w:t>is a list</w:t>
      </w:r>
      <w:r w:rsidRPr="005F1DAE">
        <w:t xml:space="preserve"> </w:t>
      </w:r>
      <w:r>
        <w:t>of functions/controls used by the reporting</w:t>
      </w:r>
      <w:r w:rsidR="00DB1A33">
        <w:t xml:space="preserve"> software</w:t>
      </w:r>
      <w:r>
        <w:t xml:space="preserve"> tool. </w:t>
      </w:r>
    </w:p>
    <w:p w:rsidR="00220ABC" w:rsidRDefault="00220ABC" w:rsidP="00220ABC">
      <w:pPr>
        <w:ind w:left="360"/>
      </w:pPr>
    </w:p>
    <w:tbl>
      <w:tblPr>
        <w:tblW w:w="8910" w:type="dxa"/>
        <w:tblInd w:w="468" w:type="dxa"/>
        <w:tblBorders>
          <w:top w:val="double" w:sz="4" w:space="0" w:color="auto"/>
          <w:left w:val="double" w:sz="4" w:space="0" w:color="auto"/>
          <w:bottom w:val="double" w:sz="4" w:space="0" w:color="auto"/>
          <w:right w:val="double" w:sz="4" w:space="0" w:color="auto"/>
          <w:insideH w:val="single" w:sz="6" w:space="0" w:color="000000"/>
          <w:insideV w:val="single" w:sz="6" w:space="0" w:color="000000"/>
        </w:tblBorders>
        <w:tblLayout w:type="fixed"/>
        <w:tblLook w:val="0000" w:firstRow="0" w:lastRow="0" w:firstColumn="0" w:lastColumn="0" w:noHBand="0" w:noVBand="0"/>
      </w:tblPr>
      <w:tblGrid>
        <w:gridCol w:w="3330"/>
        <w:gridCol w:w="5580"/>
      </w:tblGrid>
      <w:tr w:rsidR="00220ABC" w:rsidRPr="00B26473" w:rsidTr="00D95458">
        <w:trPr>
          <w:cantSplit/>
          <w:trHeight w:val="438"/>
          <w:tblHeader/>
        </w:trPr>
        <w:tc>
          <w:tcPr>
            <w:tcW w:w="3330" w:type="dxa"/>
            <w:vAlign w:val="center"/>
          </w:tcPr>
          <w:p w:rsidR="00220ABC" w:rsidRPr="00B26473" w:rsidRDefault="00220ABC" w:rsidP="00D95458">
            <w:pPr>
              <w:jc w:val="center"/>
              <w:rPr>
                <w:b/>
                <w:bCs/>
                <w:i/>
                <w:iCs/>
              </w:rPr>
            </w:pPr>
            <w:r>
              <w:rPr>
                <w:b/>
                <w:bCs/>
                <w:i/>
                <w:iCs/>
              </w:rPr>
              <w:t>Item</w:t>
            </w:r>
          </w:p>
        </w:tc>
        <w:tc>
          <w:tcPr>
            <w:tcW w:w="5580" w:type="dxa"/>
            <w:vAlign w:val="center"/>
          </w:tcPr>
          <w:p w:rsidR="00220ABC" w:rsidRPr="00B26473" w:rsidRDefault="00220ABC" w:rsidP="00D95458">
            <w:pPr>
              <w:pStyle w:val="TableNormal1"/>
              <w:spacing w:before="0"/>
              <w:jc w:val="center"/>
              <w:rPr>
                <w:b/>
                <w:bCs/>
                <w:i/>
                <w:iCs/>
                <w:szCs w:val="24"/>
              </w:rPr>
            </w:pPr>
            <w:r>
              <w:rPr>
                <w:b/>
                <w:bCs/>
                <w:i/>
                <w:iCs/>
                <w:szCs w:val="24"/>
              </w:rPr>
              <w:t>Description</w:t>
            </w:r>
          </w:p>
        </w:tc>
      </w:tr>
      <w:tr w:rsidR="00220ABC" w:rsidRPr="005F1DAE" w:rsidTr="00D95458">
        <w:tc>
          <w:tcPr>
            <w:tcW w:w="3330" w:type="dxa"/>
          </w:tcPr>
          <w:p w:rsidR="00220ABC" w:rsidRPr="00211E70" w:rsidRDefault="00220ABC" w:rsidP="00D95458">
            <w:r>
              <w:rPr>
                <w:noProof/>
              </w:rPr>
              <w:drawing>
                <wp:inline distT="0" distB="0" distL="0" distR="0" wp14:anchorId="1F953DA1" wp14:editId="3B6A1B76">
                  <wp:extent cx="1704975" cy="2476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704975" cy="247650"/>
                          </a:xfrm>
                          <a:prstGeom prst="rect">
                            <a:avLst/>
                          </a:prstGeom>
                          <a:noFill/>
                          <a:ln>
                            <a:noFill/>
                          </a:ln>
                        </pic:spPr>
                      </pic:pic>
                    </a:graphicData>
                  </a:graphic>
                </wp:inline>
              </w:drawing>
            </w:r>
          </w:p>
        </w:tc>
        <w:tc>
          <w:tcPr>
            <w:tcW w:w="5580" w:type="dxa"/>
          </w:tcPr>
          <w:p w:rsidR="00220ABC" w:rsidRPr="00076B80" w:rsidRDefault="00220ABC" w:rsidP="00220ABC">
            <w:pPr>
              <w:pStyle w:val="Default"/>
              <w:rPr>
                <w:rFonts w:ascii="Times New Roman" w:hAnsi="Times New Roman" w:cs="Times New Roman"/>
              </w:rPr>
            </w:pPr>
            <w:r w:rsidRPr="00076B80">
              <w:rPr>
                <w:rFonts w:ascii="Times New Roman" w:hAnsi="Times New Roman" w:cs="Times New Roman"/>
              </w:rPr>
              <w:t xml:space="preserve">Used for paging from report page to report page. </w:t>
            </w:r>
          </w:p>
          <w:p w:rsidR="00220ABC" w:rsidRPr="00076B80" w:rsidRDefault="00220ABC" w:rsidP="00D95458"/>
        </w:tc>
      </w:tr>
      <w:tr w:rsidR="00220ABC" w:rsidRPr="005F1DAE" w:rsidTr="00D95458">
        <w:tc>
          <w:tcPr>
            <w:tcW w:w="3330" w:type="dxa"/>
          </w:tcPr>
          <w:p w:rsidR="00220ABC" w:rsidRDefault="00220ABC" w:rsidP="00D95458">
            <w:r>
              <w:rPr>
                <w:noProof/>
              </w:rPr>
              <w:drawing>
                <wp:inline distT="0" distB="0" distL="0" distR="0" wp14:anchorId="70AC4CC4" wp14:editId="1D09DF4F">
                  <wp:extent cx="1059180" cy="36576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057275" cy="365102"/>
                          </a:xfrm>
                          <a:prstGeom prst="rect">
                            <a:avLst/>
                          </a:prstGeom>
                          <a:noFill/>
                          <a:ln>
                            <a:noFill/>
                          </a:ln>
                        </pic:spPr>
                      </pic:pic>
                    </a:graphicData>
                  </a:graphic>
                </wp:inline>
              </w:drawing>
            </w:r>
          </w:p>
        </w:tc>
        <w:tc>
          <w:tcPr>
            <w:tcW w:w="5580" w:type="dxa"/>
          </w:tcPr>
          <w:p w:rsidR="00220ABC" w:rsidRPr="00076B80" w:rsidRDefault="00220ABC" w:rsidP="00220ABC">
            <w:pPr>
              <w:pStyle w:val="Default"/>
              <w:rPr>
                <w:rFonts w:ascii="Times New Roman" w:hAnsi="Times New Roman" w:cs="Times New Roman"/>
              </w:rPr>
            </w:pPr>
            <w:r w:rsidRPr="00076B80">
              <w:rPr>
                <w:rFonts w:ascii="Times New Roman" w:hAnsi="Times New Roman" w:cs="Times New Roman"/>
              </w:rPr>
              <w:t xml:space="preserve">Used to set the size of the report displayed. </w:t>
            </w:r>
          </w:p>
          <w:p w:rsidR="00220ABC" w:rsidRPr="00076B80" w:rsidRDefault="00220ABC" w:rsidP="00D95458"/>
        </w:tc>
      </w:tr>
      <w:tr w:rsidR="00220ABC" w:rsidRPr="005F1DAE" w:rsidTr="00D95458">
        <w:tc>
          <w:tcPr>
            <w:tcW w:w="3330" w:type="dxa"/>
          </w:tcPr>
          <w:p w:rsidR="00220ABC" w:rsidRDefault="00220ABC" w:rsidP="00D95458">
            <w:r>
              <w:rPr>
                <w:noProof/>
              </w:rPr>
              <w:drawing>
                <wp:inline distT="0" distB="0" distL="0" distR="0" wp14:anchorId="1EC8A6F4" wp14:editId="12B99C89">
                  <wp:extent cx="1516380" cy="304800"/>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14475" cy="304417"/>
                          </a:xfrm>
                          <a:prstGeom prst="rect">
                            <a:avLst/>
                          </a:prstGeom>
                          <a:noFill/>
                          <a:ln>
                            <a:noFill/>
                          </a:ln>
                        </pic:spPr>
                      </pic:pic>
                    </a:graphicData>
                  </a:graphic>
                </wp:inline>
              </w:drawing>
            </w:r>
          </w:p>
        </w:tc>
        <w:tc>
          <w:tcPr>
            <w:tcW w:w="5580" w:type="dxa"/>
          </w:tcPr>
          <w:p w:rsidR="00220ABC" w:rsidRPr="00076B80" w:rsidRDefault="00220ABC" w:rsidP="00220ABC">
            <w:pPr>
              <w:pStyle w:val="Default"/>
              <w:rPr>
                <w:rFonts w:ascii="Times New Roman" w:hAnsi="Times New Roman" w:cs="Times New Roman"/>
              </w:rPr>
            </w:pPr>
            <w:r w:rsidRPr="00076B80">
              <w:rPr>
                <w:rFonts w:ascii="Times New Roman" w:hAnsi="Times New Roman" w:cs="Times New Roman"/>
              </w:rPr>
              <w:t xml:space="preserve">Used to search the report for specific information. </w:t>
            </w:r>
          </w:p>
          <w:p w:rsidR="00220ABC" w:rsidRPr="00076B80" w:rsidRDefault="00220ABC" w:rsidP="00D95458"/>
        </w:tc>
      </w:tr>
      <w:tr w:rsidR="00220ABC" w:rsidRPr="005F1DAE" w:rsidTr="00D95458">
        <w:tc>
          <w:tcPr>
            <w:tcW w:w="3330" w:type="dxa"/>
          </w:tcPr>
          <w:p w:rsidR="00220ABC" w:rsidRDefault="00220ABC" w:rsidP="00D95458">
            <w:pPr>
              <w:rPr>
                <w:noProof/>
              </w:rPr>
            </w:pPr>
            <w:r>
              <w:rPr>
                <w:noProof/>
              </w:rPr>
              <w:drawing>
                <wp:inline distT="0" distB="0" distL="0" distR="0" wp14:anchorId="75B6E897" wp14:editId="0505EB3C">
                  <wp:extent cx="333375" cy="2381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33375" cy="238125"/>
                          </a:xfrm>
                          <a:prstGeom prst="rect">
                            <a:avLst/>
                          </a:prstGeom>
                          <a:noFill/>
                          <a:ln>
                            <a:noFill/>
                          </a:ln>
                        </pic:spPr>
                      </pic:pic>
                    </a:graphicData>
                  </a:graphic>
                </wp:inline>
              </w:drawing>
            </w:r>
            <w:r w:rsidR="0088374C">
              <w:rPr>
                <w:noProof/>
              </w:rPr>
              <w:t xml:space="preserve">  Export </w:t>
            </w:r>
          </w:p>
          <w:p w:rsidR="00220ABC" w:rsidRDefault="00D11337" w:rsidP="00D95458">
            <w:pPr>
              <w:rPr>
                <w:noProof/>
              </w:rPr>
            </w:pPr>
            <w:r>
              <w:rPr>
                <w:rFonts w:ascii="Verdana" w:hAnsi="Verdana"/>
                <w:noProof/>
                <w:sz w:val="20"/>
                <w:szCs w:val="20"/>
              </w:rPr>
              <w:drawing>
                <wp:inline distT="0" distB="0" distL="0" distR="0">
                  <wp:extent cx="1386840" cy="1158240"/>
                  <wp:effectExtent l="0" t="0" r="3810" b="3810"/>
                  <wp:docPr id="8" name="Picture 8" descr="cid:image002.png@01D0B7FB.5CD2FD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0B7FB.5CD2FD70"/>
                          <pic:cNvPicPr>
                            <a:picLocks noChangeAspect="1" noChangeArrowheads="1"/>
                          </pic:cNvPicPr>
                        </pic:nvPicPr>
                        <pic:blipFill>
                          <a:blip r:embed="rId32" r:link="rId33">
                            <a:extLst>
                              <a:ext uri="{28A0092B-C50C-407E-A947-70E740481C1C}">
                                <a14:useLocalDpi xmlns:a14="http://schemas.microsoft.com/office/drawing/2010/main" val="0"/>
                              </a:ext>
                            </a:extLst>
                          </a:blip>
                          <a:srcRect/>
                          <a:stretch>
                            <a:fillRect/>
                          </a:stretch>
                        </pic:blipFill>
                        <pic:spPr bwMode="auto">
                          <a:xfrm>
                            <a:off x="0" y="0"/>
                            <a:ext cx="1386840" cy="1158240"/>
                          </a:xfrm>
                          <a:prstGeom prst="rect">
                            <a:avLst/>
                          </a:prstGeom>
                          <a:noFill/>
                          <a:ln>
                            <a:noFill/>
                          </a:ln>
                        </pic:spPr>
                      </pic:pic>
                    </a:graphicData>
                  </a:graphic>
                </wp:inline>
              </w:drawing>
            </w:r>
          </w:p>
          <w:p w:rsidR="004D615E" w:rsidRDefault="004D615E" w:rsidP="00D95458">
            <w:pPr>
              <w:rPr>
                <w:noProof/>
              </w:rPr>
            </w:pPr>
          </w:p>
        </w:tc>
        <w:tc>
          <w:tcPr>
            <w:tcW w:w="5580" w:type="dxa"/>
          </w:tcPr>
          <w:p w:rsidR="004D615E" w:rsidRPr="00076B80" w:rsidRDefault="004D615E" w:rsidP="004D615E">
            <w:pPr>
              <w:pStyle w:val="Default"/>
              <w:rPr>
                <w:rFonts w:ascii="Times New Roman" w:hAnsi="Times New Roman" w:cs="Times New Roman"/>
              </w:rPr>
            </w:pPr>
            <w:r w:rsidRPr="00076B80">
              <w:rPr>
                <w:rFonts w:ascii="Times New Roman" w:hAnsi="Times New Roman" w:cs="Times New Roman"/>
              </w:rPr>
              <w:t xml:space="preserve">Used to select the file type of the report </w:t>
            </w:r>
            <w:r w:rsidR="00D11337">
              <w:rPr>
                <w:rFonts w:ascii="Times New Roman" w:hAnsi="Times New Roman" w:cs="Times New Roman"/>
              </w:rPr>
              <w:t>exporting</w:t>
            </w:r>
            <w:r w:rsidR="0088374C">
              <w:rPr>
                <w:rFonts w:ascii="Times New Roman" w:hAnsi="Times New Roman" w:cs="Times New Roman"/>
              </w:rPr>
              <w:t>.</w:t>
            </w:r>
            <w:r w:rsidR="00D11337">
              <w:rPr>
                <w:rFonts w:ascii="Times New Roman" w:hAnsi="Times New Roman" w:cs="Times New Roman"/>
              </w:rPr>
              <w:t xml:space="preserve"> </w:t>
            </w:r>
            <w:r w:rsidR="0088374C">
              <w:rPr>
                <w:rFonts w:ascii="Times New Roman" w:hAnsi="Times New Roman" w:cs="Times New Roman"/>
              </w:rPr>
              <w:t xml:space="preserve"> </w:t>
            </w:r>
            <w:r w:rsidRPr="00076B80">
              <w:rPr>
                <w:rFonts w:ascii="Times New Roman" w:hAnsi="Times New Roman" w:cs="Times New Roman"/>
              </w:rPr>
              <w:t xml:space="preserve"> </w:t>
            </w:r>
          </w:p>
          <w:p w:rsidR="00220ABC" w:rsidRDefault="00220ABC" w:rsidP="00220ABC">
            <w:pPr>
              <w:pStyle w:val="Default"/>
              <w:rPr>
                <w:rFonts w:ascii="Times New Roman" w:hAnsi="Times New Roman" w:cs="Times New Roman"/>
              </w:rPr>
            </w:pPr>
          </w:p>
          <w:p w:rsidR="00EA5710" w:rsidRDefault="00EA5710" w:rsidP="00EA5710">
            <w:pPr>
              <w:pStyle w:val="Default"/>
              <w:rPr>
                <w:rFonts w:ascii="Times New Roman" w:hAnsi="Times New Roman"/>
              </w:rPr>
            </w:pPr>
            <w:r>
              <w:rPr>
                <w:rFonts w:ascii="Times New Roman" w:hAnsi="Times New Roman"/>
              </w:rPr>
              <w:t xml:space="preserve">NOTE:  The best export option for viewing and sorting data is CSV.  Selecting CSV will export the data as a comma delimited file, and most default systems are set to open the CSV file in Excel (spreadsheet format).  </w:t>
            </w:r>
          </w:p>
          <w:p w:rsidR="0088374C" w:rsidRPr="00076B80" w:rsidRDefault="0088374C" w:rsidP="0088374C">
            <w:pPr>
              <w:pStyle w:val="Default"/>
              <w:rPr>
                <w:rFonts w:ascii="Times New Roman" w:hAnsi="Times New Roman" w:cs="Times New Roman"/>
              </w:rPr>
            </w:pPr>
          </w:p>
        </w:tc>
      </w:tr>
      <w:tr w:rsidR="004D615E" w:rsidRPr="005F1DAE" w:rsidTr="00D95458">
        <w:tc>
          <w:tcPr>
            <w:tcW w:w="3330" w:type="dxa"/>
          </w:tcPr>
          <w:p w:rsidR="004D615E" w:rsidRDefault="004D615E" w:rsidP="00D95458">
            <w:pPr>
              <w:rPr>
                <w:noProof/>
              </w:rPr>
            </w:pPr>
            <w:r>
              <w:rPr>
                <w:noProof/>
              </w:rPr>
              <w:drawing>
                <wp:inline distT="0" distB="0" distL="0" distR="0" wp14:anchorId="386096C6" wp14:editId="6C8502A4">
                  <wp:extent cx="219075" cy="2571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19075" cy="257175"/>
                          </a:xfrm>
                          <a:prstGeom prst="rect">
                            <a:avLst/>
                          </a:prstGeom>
                          <a:noFill/>
                          <a:ln>
                            <a:noFill/>
                          </a:ln>
                        </pic:spPr>
                      </pic:pic>
                    </a:graphicData>
                  </a:graphic>
                </wp:inline>
              </w:drawing>
            </w:r>
            <w:r w:rsidR="000D6142">
              <w:rPr>
                <w:noProof/>
              </w:rPr>
              <w:t xml:space="preserve">     Refresh</w:t>
            </w:r>
          </w:p>
        </w:tc>
        <w:tc>
          <w:tcPr>
            <w:tcW w:w="5580" w:type="dxa"/>
          </w:tcPr>
          <w:p w:rsidR="004D615E" w:rsidRPr="00076B80" w:rsidRDefault="004D615E" w:rsidP="004D615E">
            <w:pPr>
              <w:pStyle w:val="Default"/>
              <w:rPr>
                <w:rFonts w:ascii="Times New Roman" w:hAnsi="Times New Roman" w:cs="Times New Roman"/>
              </w:rPr>
            </w:pPr>
            <w:r w:rsidRPr="00076B80">
              <w:rPr>
                <w:rFonts w:ascii="Times New Roman" w:hAnsi="Times New Roman" w:cs="Times New Roman"/>
              </w:rPr>
              <w:t xml:space="preserve">Used to refresh the report based on the earlier selected parameters. </w:t>
            </w:r>
          </w:p>
          <w:p w:rsidR="004D615E" w:rsidRPr="00076B80" w:rsidRDefault="004D615E" w:rsidP="004D615E">
            <w:pPr>
              <w:pStyle w:val="Default"/>
              <w:rPr>
                <w:rFonts w:ascii="Times New Roman" w:hAnsi="Times New Roman" w:cs="Times New Roman"/>
              </w:rPr>
            </w:pPr>
          </w:p>
        </w:tc>
      </w:tr>
      <w:tr w:rsidR="000D6142" w:rsidRPr="005F1DAE" w:rsidTr="00D95458">
        <w:tc>
          <w:tcPr>
            <w:tcW w:w="3330" w:type="dxa"/>
          </w:tcPr>
          <w:p w:rsidR="000D6142" w:rsidRDefault="000D6142" w:rsidP="00D95458">
            <w:pPr>
              <w:rPr>
                <w:noProof/>
              </w:rPr>
            </w:pPr>
            <w:r>
              <w:rPr>
                <w:noProof/>
              </w:rPr>
              <w:drawing>
                <wp:inline distT="0" distB="0" distL="0" distR="0">
                  <wp:extent cx="373380" cy="331893"/>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73380" cy="331893"/>
                          </a:xfrm>
                          <a:prstGeom prst="rect">
                            <a:avLst/>
                          </a:prstGeom>
                          <a:noFill/>
                          <a:ln>
                            <a:noFill/>
                          </a:ln>
                        </pic:spPr>
                      </pic:pic>
                    </a:graphicData>
                  </a:graphic>
                </wp:inline>
              </w:drawing>
            </w:r>
            <w:r>
              <w:rPr>
                <w:noProof/>
              </w:rPr>
              <w:t xml:space="preserve">  Print</w:t>
            </w:r>
          </w:p>
        </w:tc>
        <w:tc>
          <w:tcPr>
            <w:tcW w:w="5580" w:type="dxa"/>
          </w:tcPr>
          <w:p w:rsidR="000D6142" w:rsidRDefault="000D6142" w:rsidP="000D6142">
            <w:pPr>
              <w:pStyle w:val="Default"/>
              <w:rPr>
                <w:sz w:val="23"/>
                <w:szCs w:val="23"/>
              </w:rPr>
            </w:pPr>
            <w:r>
              <w:rPr>
                <w:sz w:val="23"/>
                <w:szCs w:val="23"/>
              </w:rPr>
              <w:t xml:space="preserve">Used to print the current report to your local selected printer. </w:t>
            </w:r>
          </w:p>
          <w:p w:rsidR="000D6142" w:rsidRPr="00076B80" w:rsidRDefault="000D6142" w:rsidP="004D615E">
            <w:pPr>
              <w:pStyle w:val="Default"/>
              <w:rPr>
                <w:rFonts w:ascii="Times New Roman" w:hAnsi="Times New Roman" w:cs="Times New Roman"/>
              </w:rPr>
            </w:pPr>
          </w:p>
        </w:tc>
      </w:tr>
    </w:tbl>
    <w:p w:rsidR="00220ABC" w:rsidRDefault="00220ABC" w:rsidP="00220ABC">
      <w:pPr>
        <w:ind w:left="720"/>
      </w:pPr>
    </w:p>
    <w:sectPr w:rsidR="00220ABC" w:rsidSect="00033BF5">
      <w:headerReference w:type="default" r:id="rId36"/>
      <w:footerReference w:type="default" r:id="rId37"/>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1E4A" w:rsidRDefault="00341E4A" w:rsidP="00332F6B">
      <w:r>
        <w:separator/>
      </w:r>
    </w:p>
  </w:endnote>
  <w:endnote w:type="continuationSeparator" w:id="0">
    <w:p w:rsidR="00341E4A" w:rsidRDefault="00341E4A" w:rsidP="00332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New times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3404901"/>
      <w:docPartObj>
        <w:docPartGallery w:val="Page Numbers (Bottom of Page)"/>
        <w:docPartUnique/>
      </w:docPartObj>
    </w:sdtPr>
    <w:sdtEndPr/>
    <w:sdtContent>
      <w:p w:rsidR="00341E4A" w:rsidRDefault="00341E4A">
        <w:pPr>
          <w:pStyle w:val="Footer"/>
          <w:jc w:val="right"/>
        </w:pPr>
        <w:r>
          <w:t xml:space="preserve">Page | </w:t>
        </w:r>
        <w:r>
          <w:fldChar w:fldCharType="begin"/>
        </w:r>
        <w:r>
          <w:instrText xml:space="preserve"> PAGE   \* MERGEFORMAT </w:instrText>
        </w:r>
        <w:r>
          <w:fldChar w:fldCharType="separate"/>
        </w:r>
        <w:r w:rsidR="00A432AF">
          <w:rPr>
            <w:noProof/>
          </w:rPr>
          <w:t>2</w:t>
        </w:r>
        <w:r>
          <w:rPr>
            <w:noProof/>
          </w:rPr>
          <w:fldChar w:fldCharType="end"/>
        </w:r>
        <w:r>
          <w:t xml:space="preserve"> </w:t>
        </w:r>
      </w:p>
    </w:sdtContent>
  </w:sdt>
  <w:p w:rsidR="00341E4A" w:rsidRDefault="00341E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1E4A" w:rsidRDefault="00341E4A" w:rsidP="00332F6B">
      <w:r>
        <w:separator/>
      </w:r>
    </w:p>
  </w:footnote>
  <w:footnote w:type="continuationSeparator" w:id="0">
    <w:p w:rsidR="00341E4A" w:rsidRDefault="00341E4A" w:rsidP="00332F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E4A" w:rsidRPr="007A15B8" w:rsidRDefault="00341E4A" w:rsidP="009234EE">
    <w:pPr>
      <w:pStyle w:val="Heading1"/>
      <w:numPr>
        <w:ilvl w:val="0"/>
        <w:numId w:val="0"/>
      </w:numPr>
      <w:ind w:left="3240" w:firstLine="360"/>
      <w:rPr>
        <w:rStyle w:val="Hyperlink"/>
        <w:color w:val="000000" w:themeColor="text1"/>
      </w:rPr>
    </w:pPr>
    <w:r w:rsidRPr="007A15B8">
      <w:rPr>
        <w:color w:val="000000" w:themeColor="text1"/>
        <w:sz w:val="24"/>
        <w:szCs w:val="24"/>
      </w:rPr>
      <w:fldChar w:fldCharType="begin"/>
    </w:r>
    <w:r w:rsidRPr="007A15B8">
      <w:rPr>
        <w:color w:val="000000" w:themeColor="text1"/>
        <w:sz w:val="24"/>
        <w:szCs w:val="24"/>
      </w:rPr>
      <w:instrText xml:space="preserve"> HYPERLINK  \l "TableofContents" </w:instrText>
    </w:r>
    <w:r w:rsidRPr="007A15B8">
      <w:rPr>
        <w:color w:val="000000" w:themeColor="text1"/>
        <w:sz w:val="24"/>
        <w:szCs w:val="24"/>
      </w:rPr>
      <w:fldChar w:fldCharType="separate"/>
    </w:r>
    <w:r>
      <w:rPr>
        <w:rStyle w:val="Hyperlink"/>
        <w:color w:val="000000" w:themeColor="text1"/>
        <w:sz w:val="24"/>
        <w:szCs w:val="24"/>
      </w:rPr>
      <w:t>Top of Document</w:t>
    </w:r>
  </w:p>
  <w:p w:rsidR="00341E4A" w:rsidRDefault="00341E4A">
    <w:pPr>
      <w:pStyle w:val="Header"/>
    </w:pPr>
    <w:r w:rsidRPr="007A15B8">
      <w:rPr>
        <w:b/>
        <w:color w:val="000000" w:themeColor="text1"/>
        <w:szCs w:val="24"/>
      </w:rPr>
      <w:fldChar w:fldCharType="end"/>
    </w:r>
  </w:p>
  <w:p w:rsidR="00341E4A" w:rsidRDefault="00341E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1E7F8A"/>
    <w:multiLevelType w:val="multilevel"/>
    <w:tmpl w:val="8FAA0096"/>
    <w:lvl w:ilvl="0">
      <w:start w:val="1"/>
      <w:numFmt w:val="bullet"/>
      <w:lvlText w:val=""/>
      <w:lvlJc w:val="left"/>
      <w:pPr>
        <w:ind w:left="720" w:hanging="360"/>
      </w:pPr>
      <w:rPr>
        <w:rFonts w:ascii="Symbol" w:hAnsi="Symbol" w:hint="default"/>
      </w:rPr>
    </w:lvl>
    <w:lvl w:ilvl="1">
      <w:start w:val="1"/>
      <w:numFmt w:val="bullet"/>
      <w:lvlText w:val=""/>
      <w:lvlJc w:val="left"/>
      <w:pPr>
        <w:ind w:left="1152" w:hanging="432"/>
      </w:pPr>
      <w:rPr>
        <w:rFonts w:ascii="Symbol" w:hAnsi="Symbol"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
    <w:nsid w:val="2F0F0DC0"/>
    <w:multiLevelType w:val="hybridMultilevel"/>
    <w:tmpl w:val="639CE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590EF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417B4CEE"/>
    <w:multiLevelType w:val="hybridMultilevel"/>
    <w:tmpl w:val="2E422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C560BF"/>
    <w:multiLevelType w:val="multilevel"/>
    <w:tmpl w:val="3606EA38"/>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1EC4BD6"/>
    <w:multiLevelType w:val="multilevel"/>
    <w:tmpl w:val="8FAA0096"/>
    <w:lvl w:ilvl="0">
      <w:start w:val="1"/>
      <w:numFmt w:val="bullet"/>
      <w:lvlText w:val=""/>
      <w:lvlJc w:val="left"/>
      <w:pPr>
        <w:ind w:left="720" w:hanging="360"/>
      </w:pPr>
      <w:rPr>
        <w:rFonts w:ascii="Symbol" w:hAnsi="Symbol" w:hint="default"/>
      </w:rPr>
    </w:lvl>
    <w:lvl w:ilvl="1">
      <w:start w:val="1"/>
      <w:numFmt w:val="bullet"/>
      <w:lvlText w:val=""/>
      <w:lvlJc w:val="left"/>
      <w:pPr>
        <w:ind w:left="1152" w:hanging="432"/>
      </w:pPr>
      <w:rPr>
        <w:rFonts w:ascii="Symbol" w:hAnsi="Symbol"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6">
    <w:nsid w:val="481C1450"/>
    <w:multiLevelType w:val="multilevel"/>
    <w:tmpl w:val="3606EA38"/>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4B315BA9"/>
    <w:multiLevelType w:val="hybridMultilevel"/>
    <w:tmpl w:val="3E8E1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773AAD"/>
    <w:multiLevelType w:val="multilevel"/>
    <w:tmpl w:val="FA46EB7C"/>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3E11FCD"/>
    <w:multiLevelType w:val="multilevel"/>
    <w:tmpl w:val="3606EA38"/>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B162D29"/>
    <w:multiLevelType w:val="hybridMultilevel"/>
    <w:tmpl w:val="77A6B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29070B7"/>
    <w:multiLevelType w:val="multilevel"/>
    <w:tmpl w:val="3606EA38"/>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4195A15"/>
    <w:multiLevelType w:val="multilevel"/>
    <w:tmpl w:val="3606EA38"/>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97E4A9E"/>
    <w:multiLevelType w:val="multilevel"/>
    <w:tmpl w:val="8FAA0096"/>
    <w:lvl w:ilvl="0">
      <w:start w:val="1"/>
      <w:numFmt w:val="bullet"/>
      <w:lvlText w:val=""/>
      <w:lvlJc w:val="left"/>
      <w:pPr>
        <w:ind w:left="720" w:hanging="360"/>
      </w:pPr>
      <w:rPr>
        <w:rFonts w:ascii="Symbol" w:hAnsi="Symbol" w:hint="default"/>
      </w:rPr>
    </w:lvl>
    <w:lvl w:ilvl="1">
      <w:start w:val="1"/>
      <w:numFmt w:val="bullet"/>
      <w:lvlText w:val=""/>
      <w:lvlJc w:val="left"/>
      <w:pPr>
        <w:ind w:left="1152" w:hanging="432"/>
      </w:pPr>
      <w:rPr>
        <w:rFonts w:ascii="Symbol" w:hAnsi="Symbol"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4">
    <w:nsid w:val="752441D1"/>
    <w:multiLevelType w:val="multilevel"/>
    <w:tmpl w:val="3606EA38"/>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AF01D27"/>
    <w:multiLevelType w:val="hybridMultilevel"/>
    <w:tmpl w:val="1C16D9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E9A302E"/>
    <w:multiLevelType w:val="hybridMultilevel"/>
    <w:tmpl w:val="035C2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5"/>
  </w:num>
  <w:num w:numId="4">
    <w:abstractNumId w:val="10"/>
  </w:num>
  <w:num w:numId="5">
    <w:abstractNumId w:val="12"/>
  </w:num>
  <w:num w:numId="6">
    <w:abstractNumId w:val="11"/>
  </w:num>
  <w:num w:numId="7">
    <w:abstractNumId w:val="5"/>
  </w:num>
  <w:num w:numId="8">
    <w:abstractNumId w:val="9"/>
  </w:num>
  <w:num w:numId="9">
    <w:abstractNumId w:val="4"/>
  </w:num>
  <w:num w:numId="10">
    <w:abstractNumId w:val="14"/>
  </w:num>
  <w:num w:numId="11">
    <w:abstractNumId w:val="6"/>
  </w:num>
  <w:num w:numId="12">
    <w:abstractNumId w:val="1"/>
  </w:num>
  <w:num w:numId="13">
    <w:abstractNumId w:val="7"/>
  </w:num>
  <w:num w:numId="14">
    <w:abstractNumId w:val="5"/>
  </w:num>
  <w:num w:numId="15">
    <w:abstractNumId w:val="13"/>
  </w:num>
  <w:num w:numId="16">
    <w:abstractNumId w:val="5"/>
    <w:lvlOverride w:ilvl="0">
      <w:startOverride w:val="1"/>
    </w:lvlOverride>
    <w:lvlOverride w:ilvl="1">
      <w:startOverride w:val="1"/>
    </w:lvlOverride>
    <w:lvlOverride w:ilvl="2">
      <w:startOverride w:val="1"/>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3"/>
  </w:num>
  <w:num w:numId="19">
    <w:abstractNumId w:val="15"/>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6DD"/>
    <w:rsid w:val="000115B8"/>
    <w:rsid w:val="00013756"/>
    <w:rsid w:val="00033BF5"/>
    <w:rsid w:val="0003547A"/>
    <w:rsid w:val="000655C7"/>
    <w:rsid w:val="00076B80"/>
    <w:rsid w:val="00085880"/>
    <w:rsid w:val="0008642A"/>
    <w:rsid w:val="000973C7"/>
    <w:rsid w:val="00097A5A"/>
    <w:rsid w:val="000A040E"/>
    <w:rsid w:val="000A156E"/>
    <w:rsid w:val="000B4D24"/>
    <w:rsid w:val="000B5EDF"/>
    <w:rsid w:val="000B67D6"/>
    <w:rsid w:val="000C384F"/>
    <w:rsid w:val="000C6DFA"/>
    <w:rsid w:val="000D6142"/>
    <w:rsid w:val="0012306C"/>
    <w:rsid w:val="00146524"/>
    <w:rsid w:val="00156B3B"/>
    <w:rsid w:val="00161899"/>
    <w:rsid w:val="00170610"/>
    <w:rsid w:val="0017169E"/>
    <w:rsid w:val="001913B9"/>
    <w:rsid w:val="001952BD"/>
    <w:rsid w:val="001B0A04"/>
    <w:rsid w:val="001B604D"/>
    <w:rsid w:val="001E2DFA"/>
    <w:rsid w:val="001E3EC9"/>
    <w:rsid w:val="00210398"/>
    <w:rsid w:val="00211E70"/>
    <w:rsid w:val="002144E7"/>
    <w:rsid w:val="002148EE"/>
    <w:rsid w:val="00220ABC"/>
    <w:rsid w:val="00222534"/>
    <w:rsid w:val="002339B9"/>
    <w:rsid w:val="00290FD0"/>
    <w:rsid w:val="002E2CD9"/>
    <w:rsid w:val="00306B00"/>
    <w:rsid w:val="00312377"/>
    <w:rsid w:val="003169D6"/>
    <w:rsid w:val="003219A6"/>
    <w:rsid w:val="00332F6B"/>
    <w:rsid w:val="00341167"/>
    <w:rsid w:val="00341E4A"/>
    <w:rsid w:val="0036055E"/>
    <w:rsid w:val="0036458B"/>
    <w:rsid w:val="00364827"/>
    <w:rsid w:val="003827F8"/>
    <w:rsid w:val="003844FD"/>
    <w:rsid w:val="0038763E"/>
    <w:rsid w:val="00387DB9"/>
    <w:rsid w:val="00397637"/>
    <w:rsid w:val="003F62B7"/>
    <w:rsid w:val="0040554A"/>
    <w:rsid w:val="00407907"/>
    <w:rsid w:val="004265C8"/>
    <w:rsid w:val="00455A69"/>
    <w:rsid w:val="00461553"/>
    <w:rsid w:val="00467B98"/>
    <w:rsid w:val="00487B4A"/>
    <w:rsid w:val="00493C7F"/>
    <w:rsid w:val="004D1B98"/>
    <w:rsid w:val="004D615E"/>
    <w:rsid w:val="004D6491"/>
    <w:rsid w:val="004F228F"/>
    <w:rsid w:val="004F23F0"/>
    <w:rsid w:val="004F5AFB"/>
    <w:rsid w:val="004F72EC"/>
    <w:rsid w:val="005156AB"/>
    <w:rsid w:val="00517427"/>
    <w:rsid w:val="0054475E"/>
    <w:rsid w:val="005552A0"/>
    <w:rsid w:val="00557F41"/>
    <w:rsid w:val="00567B6E"/>
    <w:rsid w:val="0057079C"/>
    <w:rsid w:val="0058250C"/>
    <w:rsid w:val="005C22A2"/>
    <w:rsid w:val="0060472F"/>
    <w:rsid w:val="006120F8"/>
    <w:rsid w:val="006163F4"/>
    <w:rsid w:val="00630E24"/>
    <w:rsid w:val="006514CA"/>
    <w:rsid w:val="00673A55"/>
    <w:rsid w:val="00697D52"/>
    <w:rsid w:val="006A51B1"/>
    <w:rsid w:val="006C2D42"/>
    <w:rsid w:val="006D232A"/>
    <w:rsid w:val="006D5462"/>
    <w:rsid w:val="006E584A"/>
    <w:rsid w:val="006E5DA1"/>
    <w:rsid w:val="006F1F0F"/>
    <w:rsid w:val="006F3C87"/>
    <w:rsid w:val="00702EF6"/>
    <w:rsid w:val="00715BA9"/>
    <w:rsid w:val="0071731B"/>
    <w:rsid w:val="00727955"/>
    <w:rsid w:val="00731BB9"/>
    <w:rsid w:val="00732123"/>
    <w:rsid w:val="00755595"/>
    <w:rsid w:val="00767615"/>
    <w:rsid w:val="00776E1A"/>
    <w:rsid w:val="00787017"/>
    <w:rsid w:val="00795D58"/>
    <w:rsid w:val="007A15B8"/>
    <w:rsid w:val="007E252B"/>
    <w:rsid w:val="007E36AC"/>
    <w:rsid w:val="007E6161"/>
    <w:rsid w:val="007F0633"/>
    <w:rsid w:val="007F230E"/>
    <w:rsid w:val="00814831"/>
    <w:rsid w:val="00816B11"/>
    <w:rsid w:val="00824B4B"/>
    <w:rsid w:val="00840599"/>
    <w:rsid w:val="00861B33"/>
    <w:rsid w:val="00865E4C"/>
    <w:rsid w:val="008831DD"/>
    <w:rsid w:val="0088374C"/>
    <w:rsid w:val="00883947"/>
    <w:rsid w:val="00885546"/>
    <w:rsid w:val="00891151"/>
    <w:rsid w:val="008A1456"/>
    <w:rsid w:val="008A22CA"/>
    <w:rsid w:val="008C4BAD"/>
    <w:rsid w:val="008C71AF"/>
    <w:rsid w:val="008E0CAC"/>
    <w:rsid w:val="008E17C0"/>
    <w:rsid w:val="008E1EFD"/>
    <w:rsid w:val="008E4759"/>
    <w:rsid w:val="008F21A3"/>
    <w:rsid w:val="008F61DD"/>
    <w:rsid w:val="00905A5F"/>
    <w:rsid w:val="0090627E"/>
    <w:rsid w:val="00912C08"/>
    <w:rsid w:val="009234EE"/>
    <w:rsid w:val="0092599A"/>
    <w:rsid w:val="00934FF8"/>
    <w:rsid w:val="009377E0"/>
    <w:rsid w:val="009414A0"/>
    <w:rsid w:val="00950C21"/>
    <w:rsid w:val="00955EA4"/>
    <w:rsid w:val="0096154D"/>
    <w:rsid w:val="00961963"/>
    <w:rsid w:val="00980EAB"/>
    <w:rsid w:val="009B27A9"/>
    <w:rsid w:val="009D6432"/>
    <w:rsid w:val="009E12FE"/>
    <w:rsid w:val="009E2B14"/>
    <w:rsid w:val="00A00209"/>
    <w:rsid w:val="00A078CA"/>
    <w:rsid w:val="00A1735D"/>
    <w:rsid w:val="00A21526"/>
    <w:rsid w:val="00A31A01"/>
    <w:rsid w:val="00A432AF"/>
    <w:rsid w:val="00A503A8"/>
    <w:rsid w:val="00A7301A"/>
    <w:rsid w:val="00A758D8"/>
    <w:rsid w:val="00A977C6"/>
    <w:rsid w:val="00AB407A"/>
    <w:rsid w:val="00AB58FF"/>
    <w:rsid w:val="00B24910"/>
    <w:rsid w:val="00B26473"/>
    <w:rsid w:val="00B268C9"/>
    <w:rsid w:val="00B40500"/>
    <w:rsid w:val="00B87295"/>
    <w:rsid w:val="00BA600C"/>
    <w:rsid w:val="00BC7C86"/>
    <w:rsid w:val="00BD1093"/>
    <w:rsid w:val="00C0535F"/>
    <w:rsid w:val="00C11E28"/>
    <w:rsid w:val="00C22233"/>
    <w:rsid w:val="00C65771"/>
    <w:rsid w:val="00C839FC"/>
    <w:rsid w:val="00C85C05"/>
    <w:rsid w:val="00CA1336"/>
    <w:rsid w:val="00CA50C5"/>
    <w:rsid w:val="00CB104F"/>
    <w:rsid w:val="00CC560C"/>
    <w:rsid w:val="00CE31CD"/>
    <w:rsid w:val="00D067A4"/>
    <w:rsid w:val="00D11337"/>
    <w:rsid w:val="00D16C97"/>
    <w:rsid w:val="00D50201"/>
    <w:rsid w:val="00D6660C"/>
    <w:rsid w:val="00D74836"/>
    <w:rsid w:val="00D74D25"/>
    <w:rsid w:val="00D95458"/>
    <w:rsid w:val="00DB0BB4"/>
    <w:rsid w:val="00DB1A33"/>
    <w:rsid w:val="00DB4D23"/>
    <w:rsid w:val="00DD0417"/>
    <w:rsid w:val="00DD16D1"/>
    <w:rsid w:val="00DE1490"/>
    <w:rsid w:val="00DE4F44"/>
    <w:rsid w:val="00E11E4B"/>
    <w:rsid w:val="00E273B4"/>
    <w:rsid w:val="00E561B5"/>
    <w:rsid w:val="00E85254"/>
    <w:rsid w:val="00E93336"/>
    <w:rsid w:val="00EA5710"/>
    <w:rsid w:val="00EB323D"/>
    <w:rsid w:val="00ED49CD"/>
    <w:rsid w:val="00EF0482"/>
    <w:rsid w:val="00EF3374"/>
    <w:rsid w:val="00F02F37"/>
    <w:rsid w:val="00F3320E"/>
    <w:rsid w:val="00F41B25"/>
    <w:rsid w:val="00F56E21"/>
    <w:rsid w:val="00F746DD"/>
    <w:rsid w:val="00F8075C"/>
    <w:rsid w:val="00F849EC"/>
    <w:rsid w:val="00FB0D05"/>
    <w:rsid w:val="00FB5558"/>
    <w:rsid w:val="00FC02C3"/>
    <w:rsid w:val="00FD1AC4"/>
    <w:rsid w:val="00FE1A18"/>
    <w:rsid w:val="00FE3D62"/>
    <w:rsid w:val="00FF0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E4759"/>
    <w:pPr>
      <w:spacing w:after="0" w:line="240" w:lineRule="auto"/>
    </w:pPr>
    <w:rPr>
      <w:rFonts w:ascii="Times New Roman" w:eastAsia="Times New Roman" w:hAnsi="Times New Roman" w:cs="Times New Roman"/>
      <w:sz w:val="24"/>
      <w:szCs w:val="24"/>
    </w:rPr>
  </w:style>
  <w:style w:type="paragraph" w:styleId="Heading1">
    <w:name w:val="heading 1"/>
    <w:basedOn w:val="ListParagraph"/>
    <w:next w:val="Normal"/>
    <w:link w:val="Heading1Char"/>
    <w:uiPriority w:val="9"/>
    <w:qFormat/>
    <w:rsid w:val="00D16C97"/>
    <w:pPr>
      <w:numPr>
        <w:numId w:val="2"/>
      </w:numPr>
      <w:outlineLvl w:val="0"/>
    </w:pPr>
    <w:rPr>
      <w:b/>
      <w:sz w:val="28"/>
      <w:szCs w:val="28"/>
    </w:rPr>
  </w:style>
  <w:style w:type="paragraph" w:styleId="Heading2">
    <w:name w:val="heading 2"/>
    <w:basedOn w:val="ListParagraph"/>
    <w:next w:val="Normal"/>
    <w:link w:val="Heading2Char"/>
    <w:uiPriority w:val="9"/>
    <w:unhideWhenUsed/>
    <w:qFormat/>
    <w:rsid w:val="00557F41"/>
    <w:pPr>
      <w:numPr>
        <w:ilvl w:val="1"/>
        <w:numId w:val="2"/>
      </w:numPr>
      <w:outlineLvl w:val="1"/>
    </w:pPr>
    <w:rPr>
      <w:b/>
    </w:rPr>
  </w:style>
  <w:style w:type="paragraph" w:styleId="Heading3">
    <w:name w:val="heading 3"/>
    <w:basedOn w:val="ListParagraph"/>
    <w:next w:val="Normal"/>
    <w:link w:val="Heading3Char"/>
    <w:uiPriority w:val="9"/>
    <w:unhideWhenUsed/>
    <w:qFormat/>
    <w:rsid w:val="001E2DFA"/>
    <w:pPr>
      <w:numPr>
        <w:ilvl w:val="2"/>
        <w:numId w:val="2"/>
      </w:num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746DD"/>
    <w:rPr>
      <w:color w:val="0000FF"/>
      <w:u w:val="single"/>
    </w:rPr>
  </w:style>
  <w:style w:type="paragraph" w:styleId="TOC1">
    <w:name w:val="toc 1"/>
    <w:basedOn w:val="Normal"/>
    <w:next w:val="Normal"/>
    <w:autoRedefine/>
    <w:uiPriority w:val="39"/>
    <w:rsid w:val="00F746DD"/>
    <w:pPr>
      <w:spacing w:before="120" w:after="120"/>
    </w:pPr>
    <w:rPr>
      <w:b/>
      <w:bCs/>
      <w:caps/>
    </w:rPr>
  </w:style>
  <w:style w:type="paragraph" w:styleId="TOC2">
    <w:name w:val="toc 2"/>
    <w:basedOn w:val="Normal"/>
    <w:next w:val="Normal"/>
    <w:autoRedefine/>
    <w:uiPriority w:val="39"/>
    <w:rsid w:val="00F746DD"/>
    <w:pPr>
      <w:ind w:left="240"/>
    </w:pPr>
    <w:rPr>
      <w:smallCaps/>
    </w:rPr>
  </w:style>
  <w:style w:type="paragraph" w:styleId="TOC3">
    <w:name w:val="toc 3"/>
    <w:basedOn w:val="Normal"/>
    <w:next w:val="Normal"/>
    <w:autoRedefine/>
    <w:uiPriority w:val="39"/>
    <w:rsid w:val="00F746DD"/>
    <w:pPr>
      <w:ind w:left="480"/>
    </w:pPr>
    <w:rPr>
      <w:i/>
      <w:iCs/>
    </w:rPr>
  </w:style>
  <w:style w:type="paragraph" w:styleId="ListParagraph">
    <w:name w:val="List Paragraph"/>
    <w:basedOn w:val="Normal"/>
    <w:next w:val="Heading1"/>
    <w:uiPriority w:val="34"/>
    <w:qFormat/>
    <w:rsid w:val="00F746DD"/>
    <w:pPr>
      <w:ind w:left="720"/>
      <w:contextualSpacing/>
    </w:pPr>
  </w:style>
  <w:style w:type="character" w:customStyle="1" w:styleId="Heading2Char">
    <w:name w:val="Heading 2 Char"/>
    <w:basedOn w:val="DefaultParagraphFont"/>
    <w:link w:val="Heading2"/>
    <w:uiPriority w:val="9"/>
    <w:rsid w:val="00557F41"/>
    <w:rPr>
      <w:rFonts w:ascii="Times New Roman" w:eastAsia="Times New Roman" w:hAnsi="Times New Roman" w:cs="Times New Roman"/>
      <w:b/>
      <w:sz w:val="24"/>
      <w:szCs w:val="24"/>
    </w:rPr>
  </w:style>
  <w:style w:type="character" w:customStyle="1" w:styleId="Heading1Char">
    <w:name w:val="Heading 1 Char"/>
    <w:basedOn w:val="DefaultParagraphFont"/>
    <w:link w:val="Heading1"/>
    <w:uiPriority w:val="9"/>
    <w:rsid w:val="00D16C97"/>
    <w:rPr>
      <w:rFonts w:ascii="Times New Roman" w:eastAsia="Times New Roman" w:hAnsi="Times New Roman" w:cs="Times New Roman"/>
      <w:b/>
      <w:sz w:val="28"/>
      <w:szCs w:val="28"/>
    </w:rPr>
  </w:style>
  <w:style w:type="character" w:customStyle="1" w:styleId="Heading3Char">
    <w:name w:val="Heading 3 Char"/>
    <w:basedOn w:val="DefaultParagraphFont"/>
    <w:link w:val="Heading3"/>
    <w:uiPriority w:val="9"/>
    <w:rsid w:val="001E2DFA"/>
    <w:rPr>
      <w:rFonts w:ascii="Times New Roman" w:eastAsia="Times New Roman" w:hAnsi="Times New Roman" w:cs="Times New Roman"/>
      <w:b/>
      <w:sz w:val="24"/>
      <w:szCs w:val="24"/>
    </w:rPr>
  </w:style>
  <w:style w:type="paragraph" w:customStyle="1" w:styleId="TableNormal1">
    <w:name w:val="Table Normal1"/>
    <w:basedOn w:val="Normal"/>
    <w:next w:val="Normal"/>
    <w:rsid w:val="00D16C97"/>
    <w:pPr>
      <w:spacing w:before="120"/>
    </w:pPr>
    <w:rPr>
      <w:szCs w:val="20"/>
    </w:rPr>
  </w:style>
  <w:style w:type="paragraph" w:styleId="BodyText">
    <w:name w:val="Body Text"/>
    <w:basedOn w:val="Normal"/>
    <w:link w:val="BodyTextChar"/>
    <w:rsid w:val="00D16C97"/>
    <w:rPr>
      <w:sz w:val="22"/>
      <w:szCs w:val="20"/>
    </w:rPr>
  </w:style>
  <w:style w:type="character" w:customStyle="1" w:styleId="BodyTextChar">
    <w:name w:val="Body Text Char"/>
    <w:basedOn w:val="DefaultParagraphFont"/>
    <w:link w:val="BodyText"/>
    <w:rsid w:val="00D16C97"/>
    <w:rPr>
      <w:rFonts w:ascii="Times New Roman" w:eastAsia="Times New Roman" w:hAnsi="Times New Roman" w:cs="Times New Roman"/>
      <w:szCs w:val="20"/>
    </w:rPr>
  </w:style>
  <w:style w:type="paragraph" w:styleId="Title">
    <w:name w:val="Title"/>
    <w:basedOn w:val="Normal"/>
    <w:link w:val="TitleChar"/>
    <w:rsid w:val="00D16C97"/>
    <w:pPr>
      <w:jc w:val="center"/>
    </w:pPr>
    <w:rPr>
      <w:rFonts w:ascii="Helvetica" w:hAnsi="Helvetica"/>
      <w:b/>
      <w:sz w:val="28"/>
    </w:rPr>
  </w:style>
  <w:style w:type="character" w:customStyle="1" w:styleId="TitleChar">
    <w:name w:val="Title Char"/>
    <w:basedOn w:val="DefaultParagraphFont"/>
    <w:link w:val="Title"/>
    <w:rsid w:val="00D16C97"/>
    <w:rPr>
      <w:rFonts w:ascii="Helvetica" w:eastAsia="Times New Roman" w:hAnsi="Helvetica" w:cs="Times New Roman"/>
      <w:b/>
      <w:sz w:val="28"/>
      <w:szCs w:val="24"/>
    </w:rPr>
  </w:style>
  <w:style w:type="character" w:styleId="PlaceholderText">
    <w:name w:val="Placeholder Text"/>
    <w:basedOn w:val="DefaultParagraphFont"/>
    <w:uiPriority w:val="99"/>
    <w:semiHidden/>
    <w:rsid w:val="00D16C97"/>
    <w:rPr>
      <w:color w:val="808080"/>
    </w:rPr>
  </w:style>
  <w:style w:type="paragraph" w:styleId="BalloonText">
    <w:name w:val="Balloon Text"/>
    <w:basedOn w:val="Normal"/>
    <w:link w:val="BalloonTextChar"/>
    <w:uiPriority w:val="99"/>
    <w:semiHidden/>
    <w:unhideWhenUsed/>
    <w:rsid w:val="00D16C97"/>
    <w:rPr>
      <w:rFonts w:ascii="Tahoma" w:hAnsi="Tahoma" w:cs="Tahoma"/>
      <w:sz w:val="16"/>
      <w:szCs w:val="16"/>
    </w:rPr>
  </w:style>
  <w:style w:type="character" w:customStyle="1" w:styleId="BalloonTextChar">
    <w:name w:val="Balloon Text Char"/>
    <w:basedOn w:val="DefaultParagraphFont"/>
    <w:link w:val="BalloonText"/>
    <w:uiPriority w:val="99"/>
    <w:semiHidden/>
    <w:rsid w:val="00D16C97"/>
    <w:rPr>
      <w:rFonts w:ascii="Tahoma" w:eastAsia="Times New Roman" w:hAnsi="Tahoma" w:cs="Tahoma"/>
      <w:sz w:val="16"/>
      <w:szCs w:val="16"/>
    </w:rPr>
  </w:style>
  <w:style w:type="character" w:customStyle="1" w:styleId="ace69e0e6d5db49f4851321c951c9338472">
    <w:name w:val="ace69e0e6d5db49f4851321c951c9338472"/>
    <w:rsid w:val="00D16C97"/>
    <w:rPr>
      <w:rFonts w:ascii="Arial" w:hAnsi="Arial" w:cs="Arial" w:hint="default"/>
      <w:b/>
      <w:bCs/>
      <w:i w:val="0"/>
      <w:iCs w:val="0"/>
      <w:strike w:val="0"/>
      <w:dstrike w:val="0"/>
      <w:color w:val="000000"/>
      <w:sz w:val="24"/>
      <w:szCs w:val="24"/>
      <w:u w:val="none"/>
      <w:effect w:val="none"/>
    </w:rPr>
  </w:style>
  <w:style w:type="paragraph" w:styleId="Header">
    <w:name w:val="header"/>
    <w:basedOn w:val="Normal"/>
    <w:link w:val="HeaderChar"/>
    <w:uiPriority w:val="99"/>
    <w:rsid w:val="00D16C97"/>
    <w:pPr>
      <w:tabs>
        <w:tab w:val="center" w:pos="4320"/>
        <w:tab w:val="right" w:pos="8640"/>
      </w:tabs>
    </w:pPr>
    <w:rPr>
      <w:szCs w:val="20"/>
    </w:rPr>
  </w:style>
  <w:style w:type="character" w:customStyle="1" w:styleId="HeaderChar">
    <w:name w:val="Header Char"/>
    <w:basedOn w:val="DefaultParagraphFont"/>
    <w:link w:val="Header"/>
    <w:uiPriority w:val="99"/>
    <w:rsid w:val="00D16C97"/>
    <w:rPr>
      <w:rFonts w:ascii="Times New Roman" w:eastAsia="Times New Roman" w:hAnsi="Times New Roman" w:cs="Times New Roman"/>
      <w:sz w:val="24"/>
      <w:szCs w:val="20"/>
    </w:rPr>
  </w:style>
  <w:style w:type="paragraph" w:customStyle="1" w:styleId="TableNormal2">
    <w:name w:val="Table Normal2"/>
    <w:basedOn w:val="Normal"/>
    <w:next w:val="Normal"/>
    <w:rsid w:val="00D16C97"/>
    <w:pPr>
      <w:spacing w:before="120"/>
    </w:pPr>
    <w:rPr>
      <w:szCs w:val="20"/>
    </w:rPr>
  </w:style>
  <w:style w:type="paragraph" w:customStyle="1" w:styleId="Style1">
    <w:name w:val="Style1"/>
    <w:basedOn w:val="Normal"/>
    <w:link w:val="Style1Char"/>
    <w:qFormat/>
    <w:rsid w:val="00D16C97"/>
    <w:pPr>
      <w:tabs>
        <w:tab w:val="left" w:pos="1440"/>
      </w:tabs>
    </w:pPr>
  </w:style>
  <w:style w:type="character" w:customStyle="1" w:styleId="Style1Char">
    <w:name w:val="Style1 Char"/>
    <w:basedOn w:val="DefaultParagraphFont"/>
    <w:link w:val="Style1"/>
    <w:rsid w:val="00D16C9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32F6B"/>
    <w:pPr>
      <w:tabs>
        <w:tab w:val="center" w:pos="4680"/>
        <w:tab w:val="right" w:pos="9360"/>
      </w:tabs>
    </w:pPr>
  </w:style>
  <w:style w:type="character" w:customStyle="1" w:styleId="FooterChar">
    <w:name w:val="Footer Char"/>
    <w:basedOn w:val="DefaultParagraphFont"/>
    <w:link w:val="Footer"/>
    <w:uiPriority w:val="99"/>
    <w:rsid w:val="00332F6B"/>
    <w:rPr>
      <w:rFonts w:ascii="Times New Roman" w:eastAsia="Times New Roman" w:hAnsi="Times New Roman" w:cs="Times New Roman"/>
      <w:sz w:val="24"/>
      <w:szCs w:val="24"/>
    </w:rPr>
  </w:style>
  <w:style w:type="paragraph" w:styleId="NormalWeb">
    <w:name w:val="Normal (Web)"/>
    <w:basedOn w:val="Normal"/>
    <w:uiPriority w:val="99"/>
    <w:semiHidden/>
    <w:unhideWhenUsed/>
    <w:rsid w:val="00795D58"/>
    <w:pPr>
      <w:spacing w:before="100" w:beforeAutospacing="1" w:after="100" w:afterAutospacing="1" w:line="270" w:lineRule="atLeast"/>
    </w:pPr>
    <w:rPr>
      <w:sz w:val="21"/>
      <w:szCs w:val="21"/>
    </w:rPr>
  </w:style>
  <w:style w:type="paragraph" w:customStyle="1" w:styleId="Default">
    <w:name w:val="Default"/>
    <w:rsid w:val="00220ABC"/>
    <w:pPr>
      <w:autoSpaceDE w:val="0"/>
      <w:autoSpaceDN w:val="0"/>
      <w:adjustRightInd w:val="0"/>
      <w:spacing w:after="0" w:line="240" w:lineRule="auto"/>
    </w:pPr>
    <w:rPr>
      <w:rFonts w:ascii="Verdana" w:hAnsi="Verdana" w:cs="Verdana"/>
      <w:color w:val="000000"/>
      <w:sz w:val="24"/>
      <w:szCs w:val="24"/>
    </w:rPr>
  </w:style>
  <w:style w:type="table" w:styleId="TableGrid">
    <w:name w:val="Table Grid"/>
    <w:basedOn w:val="TableNormal"/>
    <w:uiPriority w:val="59"/>
    <w:rsid w:val="00A31A0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85546"/>
    <w:rPr>
      <w:color w:val="800080" w:themeColor="followedHyperlink"/>
      <w:u w:val="single"/>
    </w:rPr>
  </w:style>
  <w:style w:type="paragraph" w:customStyle="1" w:styleId="TableParagraph">
    <w:name w:val="Table Paragraph"/>
    <w:basedOn w:val="Normal"/>
    <w:uiPriority w:val="1"/>
    <w:qFormat/>
    <w:rsid w:val="00D74D25"/>
    <w:pPr>
      <w:widowControl w:val="0"/>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E4759"/>
    <w:pPr>
      <w:spacing w:after="0" w:line="240" w:lineRule="auto"/>
    </w:pPr>
    <w:rPr>
      <w:rFonts w:ascii="Times New Roman" w:eastAsia="Times New Roman" w:hAnsi="Times New Roman" w:cs="Times New Roman"/>
      <w:sz w:val="24"/>
      <w:szCs w:val="24"/>
    </w:rPr>
  </w:style>
  <w:style w:type="paragraph" w:styleId="Heading1">
    <w:name w:val="heading 1"/>
    <w:basedOn w:val="ListParagraph"/>
    <w:next w:val="Normal"/>
    <w:link w:val="Heading1Char"/>
    <w:uiPriority w:val="9"/>
    <w:qFormat/>
    <w:rsid w:val="00D16C97"/>
    <w:pPr>
      <w:numPr>
        <w:numId w:val="2"/>
      </w:numPr>
      <w:outlineLvl w:val="0"/>
    </w:pPr>
    <w:rPr>
      <w:b/>
      <w:sz w:val="28"/>
      <w:szCs w:val="28"/>
    </w:rPr>
  </w:style>
  <w:style w:type="paragraph" w:styleId="Heading2">
    <w:name w:val="heading 2"/>
    <w:basedOn w:val="ListParagraph"/>
    <w:next w:val="Normal"/>
    <w:link w:val="Heading2Char"/>
    <w:uiPriority w:val="9"/>
    <w:unhideWhenUsed/>
    <w:qFormat/>
    <w:rsid w:val="00557F41"/>
    <w:pPr>
      <w:numPr>
        <w:ilvl w:val="1"/>
        <w:numId w:val="2"/>
      </w:numPr>
      <w:outlineLvl w:val="1"/>
    </w:pPr>
    <w:rPr>
      <w:b/>
    </w:rPr>
  </w:style>
  <w:style w:type="paragraph" w:styleId="Heading3">
    <w:name w:val="heading 3"/>
    <w:basedOn w:val="ListParagraph"/>
    <w:next w:val="Normal"/>
    <w:link w:val="Heading3Char"/>
    <w:uiPriority w:val="9"/>
    <w:unhideWhenUsed/>
    <w:qFormat/>
    <w:rsid w:val="001E2DFA"/>
    <w:pPr>
      <w:numPr>
        <w:ilvl w:val="2"/>
        <w:numId w:val="2"/>
      </w:num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746DD"/>
    <w:rPr>
      <w:color w:val="0000FF"/>
      <w:u w:val="single"/>
    </w:rPr>
  </w:style>
  <w:style w:type="paragraph" w:styleId="TOC1">
    <w:name w:val="toc 1"/>
    <w:basedOn w:val="Normal"/>
    <w:next w:val="Normal"/>
    <w:autoRedefine/>
    <w:uiPriority w:val="39"/>
    <w:rsid w:val="00F746DD"/>
    <w:pPr>
      <w:spacing w:before="120" w:after="120"/>
    </w:pPr>
    <w:rPr>
      <w:b/>
      <w:bCs/>
      <w:caps/>
    </w:rPr>
  </w:style>
  <w:style w:type="paragraph" w:styleId="TOC2">
    <w:name w:val="toc 2"/>
    <w:basedOn w:val="Normal"/>
    <w:next w:val="Normal"/>
    <w:autoRedefine/>
    <w:uiPriority w:val="39"/>
    <w:rsid w:val="00F746DD"/>
    <w:pPr>
      <w:ind w:left="240"/>
    </w:pPr>
    <w:rPr>
      <w:smallCaps/>
    </w:rPr>
  </w:style>
  <w:style w:type="paragraph" w:styleId="TOC3">
    <w:name w:val="toc 3"/>
    <w:basedOn w:val="Normal"/>
    <w:next w:val="Normal"/>
    <w:autoRedefine/>
    <w:uiPriority w:val="39"/>
    <w:rsid w:val="00F746DD"/>
    <w:pPr>
      <w:ind w:left="480"/>
    </w:pPr>
    <w:rPr>
      <w:i/>
      <w:iCs/>
    </w:rPr>
  </w:style>
  <w:style w:type="paragraph" w:styleId="ListParagraph">
    <w:name w:val="List Paragraph"/>
    <w:basedOn w:val="Normal"/>
    <w:next w:val="Heading1"/>
    <w:uiPriority w:val="34"/>
    <w:qFormat/>
    <w:rsid w:val="00F746DD"/>
    <w:pPr>
      <w:ind w:left="720"/>
      <w:contextualSpacing/>
    </w:pPr>
  </w:style>
  <w:style w:type="character" w:customStyle="1" w:styleId="Heading2Char">
    <w:name w:val="Heading 2 Char"/>
    <w:basedOn w:val="DefaultParagraphFont"/>
    <w:link w:val="Heading2"/>
    <w:uiPriority w:val="9"/>
    <w:rsid w:val="00557F41"/>
    <w:rPr>
      <w:rFonts w:ascii="Times New Roman" w:eastAsia="Times New Roman" w:hAnsi="Times New Roman" w:cs="Times New Roman"/>
      <w:b/>
      <w:sz w:val="24"/>
      <w:szCs w:val="24"/>
    </w:rPr>
  </w:style>
  <w:style w:type="character" w:customStyle="1" w:styleId="Heading1Char">
    <w:name w:val="Heading 1 Char"/>
    <w:basedOn w:val="DefaultParagraphFont"/>
    <w:link w:val="Heading1"/>
    <w:uiPriority w:val="9"/>
    <w:rsid w:val="00D16C97"/>
    <w:rPr>
      <w:rFonts w:ascii="Times New Roman" w:eastAsia="Times New Roman" w:hAnsi="Times New Roman" w:cs="Times New Roman"/>
      <w:b/>
      <w:sz w:val="28"/>
      <w:szCs w:val="28"/>
    </w:rPr>
  </w:style>
  <w:style w:type="character" w:customStyle="1" w:styleId="Heading3Char">
    <w:name w:val="Heading 3 Char"/>
    <w:basedOn w:val="DefaultParagraphFont"/>
    <w:link w:val="Heading3"/>
    <w:uiPriority w:val="9"/>
    <w:rsid w:val="001E2DFA"/>
    <w:rPr>
      <w:rFonts w:ascii="Times New Roman" w:eastAsia="Times New Roman" w:hAnsi="Times New Roman" w:cs="Times New Roman"/>
      <w:b/>
      <w:sz w:val="24"/>
      <w:szCs w:val="24"/>
    </w:rPr>
  </w:style>
  <w:style w:type="paragraph" w:customStyle="1" w:styleId="TableNormal1">
    <w:name w:val="Table Normal1"/>
    <w:basedOn w:val="Normal"/>
    <w:next w:val="Normal"/>
    <w:rsid w:val="00D16C97"/>
    <w:pPr>
      <w:spacing w:before="120"/>
    </w:pPr>
    <w:rPr>
      <w:szCs w:val="20"/>
    </w:rPr>
  </w:style>
  <w:style w:type="paragraph" w:styleId="BodyText">
    <w:name w:val="Body Text"/>
    <w:basedOn w:val="Normal"/>
    <w:link w:val="BodyTextChar"/>
    <w:rsid w:val="00D16C97"/>
    <w:rPr>
      <w:sz w:val="22"/>
      <w:szCs w:val="20"/>
    </w:rPr>
  </w:style>
  <w:style w:type="character" w:customStyle="1" w:styleId="BodyTextChar">
    <w:name w:val="Body Text Char"/>
    <w:basedOn w:val="DefaultParagraphFont"/>
    <w:link w:val="BodyText"/>
    <w:rsid w:val="00D16C97"/>
    <w:rPr>
      <w:rFonts w:ascii="Times New Roman" w:eastAsia="Times New Roman" w:hAnsi="Times New Roman" w:cs="Times New Roman"/>
      <w:szCs w:val="20"/>
    </w:rPr>
  </w:style>
  <w:style w:type="paragraph" w:styleId="Title">
    <w:name w:val="Title"/>
    <w:basedOn w:val="Normal"/>
    <w:link w:val="TitleChar"/>
    <w:rsid w:val="00D16C97"/>
    <w:pPr>
      <w:jc w:val="center"/>
    </w:pPr>
    <w:rPr>
      <w:rFonts w:ascii="Helvetica" w:hAnsi="Helvetica"/>
      <w:b/>
      <w:sz w:val="28"/>
    </w:rPr>
  </w:style>
  <w:style w:type="character" w:customStyle="1" w:styleId="TitleChar">
    <w:name w:val="Title Char"/>
    <w:basedOn w:val="DefaultParagraphFont"/>
    <w:link w:val="Title"/>
    <w:rsid w:val="00D16C97"/>
    <w:rPr>
      <w:rFonts w:ascii="Helvetica" w:eastAsia="Times New Roman" w:hAnsi="Helvetica" w:cs="Times New Roman"/>
      <w:b/>
      <w:sz w:val="28"/>
      <w:szCs w:val="24"/>
    </w:rPr>
  </w:style>
  <w:style w:type="character" w:styleId="PlaceholderText">
    <w:name w:val="Placeholder Text"/>
    <w:basedOn w:val="DefaultParagraphFont"/>
    <w:uiPriority w:val="99"/>
    <w:semiHidden/>
    <w:rsid w:val="00D16C97"/>
    <w:rPr>
      <w:color w:val="808080"/>
    </w:rPr>
  </w:style>
  <w:style w:type="paragraph" w:styleId="BalloonText">
    <w:name w:val="Balloon Text"/>
    <w:basedOn w:val="Normal"/>
    <w:link w:val="BalloonTextChar"/>
    <w:uiPriority w:val="99"/>
    <w:semiHidden/>
    <w:unhideWhenUsed/>
    <w:rsid w:val="00D16C97"/>
    <w:rPr>
      <w:rFonts w:ascii="Tahoma" w:hAnsi="Tahoma" w:cs="Tahoma"/>
      <w:sz w:val="16"/>
      <w:szCs w:val="16"/>
    </w:rPr>
  </w:style>
  <w:style w:type="character" w:customStyle="1" w:styleId="BalloonTextChar">
    <w:name w:val="Balloon Text Char"/>
    <w:basedOn w:val="DefaultParagraphFont"/>
    <w:link w:val="BalloonText"/>
    <w:uiPriority w:val="99"/>
    <w:semiHidden/>
    <w:rsid w:val="00D16C97"/>
    <w:rPr>
      <w:rFonts w:ascii="Tahoma" w:eastAsia="Times New Roman" w:hAnsi="Tahoma" w:cs="Tahoma"/>
      <w:sz w:val="16"/>
      <w:szCs w:val="16"/>
    </w:rPr>
  </w:style>
  <w:style w:type="character" w:customStyle="1" w:styleId="ace69e0e6d5db49f4851321c951c9338472">
    <w:name w:val="ace69e0e6d5db49f4851321c951c9338472"/>
    <w:rsid w:val="00D16C97"/>
    <w:rPr>
      <w:rFonts w:ascii="Arial" w:hAnsi="Arial" w:cs="Arial" w:hint="default"/>
      <w:b/>
      <w:bCs/>
      <w:i w:val="0"/>
      <w:iCs w:val="0"/>
      <w:strike w:val="0"/>
      <w:dstrike w:val="0"/>
      <w:color w:val="000000"/>
      <w:sz w:val="24"/>
      <w:szCs w:val="24"/>
      <w:u w:val="none"/>
      <w:effect w:val="none"/>
    </w:rPr>
  </w:style>
  <w:style w:type="paragraph" w:styleId="Header">
    <w:name w:val="header"/>
    <w:basedOn w:val="Normal"/>
    <w:link w:val="HeaderChar"/>
    <w:uiPriority w:val="99"/>
    <w:rsid w:val="00D16C97"/>
    <w:pPr>
      <w:tabs>
        <w:tab w:val="center" w:pos="4320"/>
        <w:tab w:val="right" w:pos="8640"/>
      </w:tabs>
    </w:pPr>
    <w:rPr>
      <w:szCs w:val="20"/>
    </w:rPr>
  </w:style>
  <w:style w:type="character" w:customStyle="1" w:styleId="HeaderChar">
    <w:name w:val="Header Char"/>
    <w:basedOn w:val="DefaultParagraphFont"/>
    <w:link w:val="Header"/>
    <w:uiPriority w:val="99"/>
    <w:rsid w:val="00D16C97"/>
    <w:rPr>
      <w:rFonts w:ascii="Times New Roman" w:eastAsia="Times New Roman" w:hAnsi="Times New Roman" w:cs="Times New Roman"/>
      <w:sz w:val="24"/>
      <w:szCs w:val="20"/>
    </w:rPr>
  </w:style>
  <w:style w:type="paragraph" w:customStyle="1" w:styleId="TableNormal2">
    <w:name w:val="Table Normal2"/>
    <w:basedOn w:val="Normal"/>
    <w:next w:val="Normal"/>
    <w:rsid w:val="00D16C97"/>
    <w:pPr>
      <w:spacing w:before="120"/>
    </w:pPr>
    <w:rPr>
      <w:szCs w:val="20"/>
    </w:rPr>
  </w:style>
  <w:style w:type="paragraph" w:customStyle="1" w:styleId="Style1">
    <w:name w:val="Style1"/>
    <w:basedOn w:val="Normal"/>
    <w:link w:val="Style1Char"/>
    <w:qFormat/>
    <w:rsid w:val="00D16C97"/>
    <w:pPr>
      <w:tabs>
        <w:tab w:val="left" w:pos="1440"/>
      </w:tabs>
    </w:pPr>
  </w:style>
  <w:style w:type="character" w:customStyle="1" w:styleId="Style1Char">
    <w:name w:val="Style1 Char"/>
    <w:basedOn w:val="DefaultParagraphFont"/>
    <w:link w:val="Style1"/>
    <w:rsid w:val="00D16C9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32F6B"/>
    <w:pPr>
      <w:tabs>
        <w:tab w:val="center" w:pos="4680"/>
        <w:tab w:val="right" w:pos="9360"/>
      </w:tabs>
    </w:pPr>
  </w:style>
  <w:style w:type="character" w:customStyle="1" w:styleId="FooterChar">
    <w:name w:val="Footer Char"/>
    <w:basedOn w:val="DefaultParagraphFont"/>
    <w:link w:val="Footer"/>
    <w:uiPriority w:val="99"/>
    <w:rsid w:val="00332F6B"/>
    <w:rPr>
      <w:rFonts w:ascii="Times New Roman" w:eastAsia="Times New Roman" w:hAnsi="Times New Roman" w:cs="Times New Roman"/>
      <w:sz w:val="24"/>
      <w:szCs w:val="24"/>
    </w:rPr>
  </w:style>
  <w:style w:type="paragraph" w:styleId="NormalWeb">
    <w:name w:val="Normal (Web)"/>
    <w:basedOn w:val="Normal"/>
    <w:uiPriority w:val="99"/>
    <w:semiHidden/>
    <w:unhideWhenUsed/>
    <w:rsid w:val="00795D58"/>
    <w:pPr>
      <w:spacing w:before="100" w:beforeAutospacing="1" w:after="100" w:afterAutospacing="1" w:line="270" w:lineRule="atLeast"/>
    </w:pPr>
    <w:rPr>
      <w:sz w:val="21"/>
      <w:szCs w:val="21"/>
    </w:rPr>
  </w:style>
  <w:style w:type="paragraph" w:customStyle="1" w:styleId="Default">
    <w:name w:val="Default"/>
    <w:rsid w:val="00220ABC"/>
    <w:pPr>
      <w:autoSpaceDE w:val="0"/>
      <w:autoSpaceDN w:val="0"/>
      <w:adjustRightInd w:val="0"/>
      <w:spacing w:after="0" w:line="240" w:lineRule="auto"/>
    </w:pPr>
    <w:rPr>
      <w:rFonts w:ascii="Verdana" w:hAnsi="Verdana" w:cs="Verdana"/>
      <w:color w:val="000000"/>
      <w:sz w:val="24"/>
      <w:szCs w:val="24"/>
    </w:rPr>
  </w:style>
  <w:style w:type="table" w:styleId="TableGrid">
    <w:name w:val="Table Grid"/>
    <w:basedOn w:val="TableNormal"/>
    <w:uiPriority w:val="59"/>
    <w:rsid w:val="00A31A0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85546"/>
    <w:rPr>
      <w:color w:val="800080" w:themeColor="followedHyperlink"/>
      <w:u w:val="single"/>
    </w:rPr>
  </w:style>
  <w:style w:type="paragraph" w:customStyle="1" w:styleId="TableParagraph">
    <w:name w:val="Table Paragraph"/>
    <w:basedOn w:val="Normal"/>
    <w:uiPriority w:val="1"/>
    <w:qFormat/>
    <w:rsid w:val="00D74D25"/>
    <w:pPr>
      <w:widowControl w:val="0"/>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184515">
      <w:bodyDiv w:val="1"/>
      <w:marLeft w:val="0"/>
      <w:marRight w:val="0"/>
      <w:marTop w:val="0"/>
      <w:marBottom w:val="0"/>
      <w:divBdr>
        <w:top w:val="none" w:sz="0" w:space="0" w:color="auto"/>
        <w:left w:val="none" w:sz="0" w:space="0" w:color="auto"/>
        <w:bottom w:val="none" w:sz="0" w:space="0" w:color="auto"/>
        <w:right w:val="none" w:sz="0" w:space="0" w:color="auto"/>
      </w:divBdr>
    </w:div>
    <w:div w:id="1007443101">
      <w:bodyDiv w:val="1"/>
      <w:marLeft w:val="0"/>
      <w:marRight w:val="0"/>
      <w:marTop w:val="0"/>
      <w:marBottom w:val="0"/>
      <w:divBdr>
        <w:top w:val="none" w:sz="0" w:space="0" w:color="auto"/>
        <w:left w:val="none" w:sz="0" w:space="0" w:color="auto"/>
        <w:bottom w:val="none" w:sz="0" w:space="0" w:color="auto"/>
        <w:right w:val="none" w:sz="0" w:space="0" w:color="auto"/>
      </w:divBdr>
    </w:div>
    <w:div w:id="1703702663">
      <w:bodyDiv w:val="1"/>
      <w:marLeft w:val="0"/>
      <w:marRight w:val="0"/>
      <w:marTop w:val="0"/>
      <w:marBottom w:val="0"/>
      <w:divBdr>
        <w:top w:val="none" w:sz="0" w:space="0" w:color="auto"/>
        <w:left w:val="none" w:sz="0" w:space="0" w:color="auto"/>
        <w:bottom w:val="none" w:sz="0" w:space="0" w:color="auto"/>
        <w:right w:val="none" w:sz="0" w:space="0" w:color="auto"/>
      </w:divBdr>
      <w:divsChild>
        <w:div w:id="1372028606">
          <w:marLeft w:val="0"/>
          <w:marRight w:val="0"/>
          <w:marTop w:val="0"/>
          <w:marBottom w:val="0"/>
          <w:divBdr>
            <w:top w:val="single" w:sz="6" w:space="0" w:color="033668"/>
            <w:left w:val="single" w:sz="6" w:space="0" w:color="033668"/>
            <w:bottom w:val="single" w:sz="6" w:space="0" w:color="033668"/>
            <w:right w:val="single" w:sz="6" w:space="0" w:color="033668"/>
          </w:divBdr>
          <w:divsChild>
            <w:div w:id="50529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627092">
      <w:bodyDiv w:val="1"/>
      <w:marLeft w:val="0"/>
      <w:marRight w:val="0"/>
      <w:marTop w:val="0"/>
      <w:marBottom w:val="0"/>
      <w:divBdr>
        <w:top w:val="single" w:sz="6" w:space="0" w:color="496077"/>
        <w:left w:val="single" w:sz="6" w:space="0" w:color="496077"/>
        <w:bottom w:val="single" w:sz="6" w:space="0" w:color="496077"/>
        <w:right w:val="single" w:sz="6" w:space="0" w:color="496077"/>
      </w:divBdr>
      <w:divsChild>
        <w:div w:id="1349671799">
          <w:marLeft w:val="0"/>
          <w:marRight w:val="0"/>
          <w:marTop w:val="0"/>
          <w:marBottom w:val="0"/>
          <w:divBdr>
            <w:top w:val="single" w:sz="2" w:space="0" w:color="D3D3D3"/>
            <w:left w:val="single" w:sz="2" w:space="0" w:color="D3D3D3"/>
            <w:bottom w:val="single" w:sz="2" w:space="0" w:color="D3D3D3"/>
            <w:right w:val="single" w:sz="2" w:space="0" w:color="D3D3D3"/>
          </w:divBdr>
          <w:divsChild>
            <w:div w:id="1418093817">
              <w:marLeft w:val="75"/>
              <w:marRight w:val="75"/>
              <w:marTop w:val="150"/>
              <w:marBottom w:val="150"/>
              <w:divBdr>
                <w:top w:val="none" w:sz="0" w:space="0" w:color="auto"/>
                <w:left w:val="none" w:sz="0" w:space="0" w:color="auto"/>
                <w:bottom w:val="none" w:sz="0" w:space="0" w:color="auto"/>
                <w:right w:val="none" w:sz="0" w:space="0" w:color="auto"/>
              </w:divBdr>
            </w:div>
          </w:divsChild>
        </w:div>
      </w:divsChild>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epreportingservices.state.pa.us/ReportServer/Pages/ReportViewer.aspx?/Oil_Gas/Permits_Issued_Count_by_Well_Type_YTD" TargetMode="External"/><Relationship Id="rId18" Type="http://schemas.openxmlformats.org/officeDocument/2006/relationships/hyperlink" Target="http://www.depreportingservices.state.pa.us/ReportServer/Pages/ReportViewer.aspx?/Oil_Gas/Wells_Drilled_By_Operator" TargetMode="External"/><Relationship Id="rId26" Type="http://schemas.openxmlformats.org/officeDocument/2006/relationships/hyperlink" Target="http://www.depreportingservices.state.pa.us/ReportServer?/Oil_Gas/Special_Caution_Area"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depreportingservices.state.pa.us/ReportServer/Pages/ReportViewer.aspx?/Oil_Gas/OG_Notifications" TargetMode="External"/><Relationship Id="rId34" Type="http://schemas.openxmlformats.org/officeDocument/2006/relationships/image" Target="media/image7.emf"/><Relationship Id="rId7" Type="http://schemas.openxmlformats.org/officeDocument/2006/relationships/footnotes" Target="footnotes.xml"/><Relationship Id="rId12" Type="http://schemas.openxmlformats.org/officeDocument/2006/relationships/hyperlink" Target="http://www.depreportingservices.state.pa.us/ReportServer/Pages/ReportViewer.aspx?/Oil_Gas/Permits_Issued_Count_by_Well_Type_Monthly" TargetMode="External"/><Relationship Id="rId17" Type="http://schemas.openxmlformats.org/officeDocument/2006/relationships/hyperlink" Target="http://www.depreportingservices.state.pa.us/ReportServer/Pages/ReportViewer.aspx?/Oil_Gas/Wells_Drilled_By_County" TargetMode="External"/><Relationship Id="rId25" Type="http://schemas.openxmlformats.org/officeDocument/2006/relationships/hyperlink" Target="http://files.dep.state.pa.us/OilGas/BOGM/BOGMPortalFiles/OilGasReports/Determination_Letters/Regional_Determination_Letters.pdf" TargetMode="External"/><Relationship Id="rId33" Type="http://schemas.openxmlformats.org/officeDocument/2006/relationships/image" Target="cid:image002.png@01D0B7FB.5CD2FD70"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depreportingservices.state.pa.us/ReportServer?/Oil_Gas/Spud_External_Data" TargetMode="External"/><Relationship Id="rId20" Type="http://schemas.openxmlformats.org/officeDocument/2006/relationships/hyperlink" Target="http://www.depreportingservices.state.pa.us/ReportServer/Pages/ReportViewer.aspx?%2fOil_Gas%2fOG_Well_Prod_Status" TargetMode="External"/><Relationship Id="rId29"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epreportingservices.state.pa.us/ReportServer/Pages/ReportViewer.aspx?/Oil_Gas/Permits_Issued_Detail" TargetMode="External"/><Relationship Id="rId24" Type="http://schemas.openxmlformats.org/officeDocument/2006/relationships/hyperlink" Target="http://www.depreportingservices.state.pa.us/ReportServer?/Oil_Gas/Well_Pads" TargetMode="External"/><Relationship Id="rId32" Type="http://schemas.openxmlformats.org/officeDocument/2006/relationships/image" Target="media/image6.png"/><Relationship Id="rId37"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depreportingservices.state.pa.us/ReportServer/Pages/ReportViewer.aspx?/Oil_Gas/OG_Compliance" TargetMode="External"/><Relationship Id="rId23" Type="http://schemas.openxmlformats.org/officeDocument/2006/relationships/hyperlink" Target="http://www.depreportingservices.state.pa.us/ReportServer?/Oil_Gas/OG_Well_Formations" TargetMode="External"/><Relationship Id="rId28" Type="http://schemas.openxmlformats.org/officeDocument/2006/relationships/image" Target="media/image2.emf"/><Relationship Id="rId36" Type="http://schemas.openxmlformats.org/officeDocument/2006/relationships/header" Target="header1.xml"/><Relationship Id="rId10" Type="http://schemas.openxmlformats.org/officeDocument/2006/relationships/hyperlink" Target="mailto:RA-EP-BOGMOGRE@pa.gov" TargetMode="External"/><Relationship Id="rId19" Type="http://schemas.openxmlformats.org/officeDocument/2006/relationships/hyperlink" Target="https://www.paoilandgasreporting.state.pa.us/publicreports/Modules/Welcome/Welcome.aspx" TargetMode="External"/><Relationship Id="rId31" Type="http://schemas.openxmlformats.org/officeDocument/2006/relationships/image" Target="media/image5.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depreportingservices.state.pa.us/Reportserver?/Oil_Gas/OG_Well_Inventory" TargetMode="External"/><Relationship Id="rId22" Type="http://schemas.openxmlformats.org/officeDocument/2006/relationships/hyperlink" Target="http://www.depreportingservices.state.pa.us/ReportServer/Pages/ReportViewer.aspx?/Oil_Gas/Abandoned_Orphan_Web" TargetMode="External"/><Relationship Id="rId27" Type="http://schemas.openxmlformats.org/officeDocument/2006/relationships/hyperlink" Target="http://files.dep.state.pa.us/OilGas/BOGM/BOGMPortalFiles/OilGasReports/2015/WEBSITE_Weekly_Report_for_Last_Week.pdf" TargetMode="External"/><Relationship Id="rId30" Type="http://schemas.openxmlformats.org/officeDocument/2006/relationships/image" Target="media/image4.emf"/><Relationship Id="rId35" Type="http://schemas.openxmlformats.org/officeDocument/2006/relationships/image" Target="media/image8.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B1178-D025-47A7-98C9-F31892460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29</Pages>
  <Words>7833</Words>
  <Characters>44654</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Commonwealth of Pennsylvania</Company>
  <LinksUpToDate>false</LinksUpToDate>
  <CharactersWithSpaces>52383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Schreffler, Tammy L</dc:creator>
  <cp:lastModifiedBy>Build</cp:lastModifiedBy>
  <cp:revision>49</cp:revision>
  <cp:lastPrinted>2016-05-18T15:55:00Z</cp:lastPrinted>
  <dcterms:created xsi:type="dcterms:W3CDTF">2015-07-06T17:26:00Z</dcterms:created>
  <dcterms:modified xsi:type="dcterms:W3CDTF">2016-05-18T15:55:00Z</dcterms:modified>
</cp:coreProperties>
</file>