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FB81FC" w14:textId="77777777" w:rsidR="00E03899" w:rsidRDefault="00940C83" w:rsidP="4DB3758E">
      <w:pPr>
        <w:pStyle w:val="Heading1"/>
        <w:rPr>
          <w:sz w:val="45"/>
          <w:szCs w:val="45"/>
        </w:rPr>
      </w:pPr>
      <w:r>
        <w:rPr>
          <w:sz w:val="45"/>
          <w:szCs w:val="45"/>
        </w:rPr>
        <w:t xml:space="preserve">Guía para redes sociales: </w:t>
      </w:r>
    </w:p>
    <w:p w14:paraId="23F26F68" w14:textId="75E276FB" w:rsidR="00940C83" w:rsidRPr="00EE1E4C" w:rsidRDefault="00940C83" w:rsidP="4DB3758E">
      <w:pPr>
        <w:pStyle w:val="Heading1"/>
        <w:rPr>
          <w:sz w:val="45"/>
          <w:szCs w:val="45"/>
        </w:rPr>
      </w:pPr>
      <w:r>
        <w:rPr>
          <w:sz w:val="45"/>
          <w:szCs w:val="45"/>
        </w:rPr>
        <w:t>Revisión de la Política de justicia ambiental</w:t>
      </w:r>
    </w:p>
    <w:p w14:paraId="3B186A86" w14:textId="2A111F5A" w:rsidR="00FF15DE" w:rsidRDefault="00EE1E4C" w:rsidP="08AFF48C">
      <w:pPr>
        <w:tabs>
          <w:tab w:val="left" w:pos="360"/>
        </w:tabs>
        <w:spacing w:beforeAutospacing="1" w:after="160" w:afterAutospacing="1" w:line="240" w:lineRule="auto"/>
        <w:rPr>
          <w:rFonts w:ascii="Calibri" w:eastAsia="Calibri" w:hAnsi="Calibri" w:cs="Calibri"/>
          <w:b/>
          <w:bCs/>
          <w:sz w:val="24"/>
          <w:szCs w:val="24"/>
        </w:rPr>
      </w:pPr>
      <w:r>
        <w:br/>
      </w:r>
      <w:r>
        <w:rPr>
          <w:rFonts w:ascii="Calibri" w:hAnsi="Calibri"/>
          <w:b/>
          <w:bCs/>
          <w:sz w:val="24"/>
          <w:szCs w:val="24"/>
        </w:rPr>
        <w:t xml:space="preserve">Revisión de la Política de justicia ambiental </w:t>
      </w:r>
    </w:p>
    <w:p w14:paraId="442D641F" w14:textId="51064C3C" w:rsidR="0046125A" w:rsidRDefault="0046125A" w:rsidP="0046125A">
      <w:pPr>
        <w:rPr>
          <w:rFonts w:ascii="Calibri" w:eastAsia="Calibri" w:hAnsi="Calibri" w:cs="Calibri"/>
          <w:sz w:val="24"/>
          <w:szCs w:val="24"/>
        </w:rPr>
      </w:pPr>
      <w:r>
        <w:rPr>
          <w:rFonts w:ascii="Calibri" w:hAnsi="Calibri"/>
          <w:sz w:val="24"/>
          <w:szCs w:val="24"/>
        </w:rPr>
        <w:t xml:space="preserve">Luego de años de preparación y colaboración, la </w:t>
      </w:r>
      <w:hyperlink r:id="rId10">
        <w:r>
          <w:rPr>
            <w:rStyle w:val="Hyperlink"/>
            <w:rFonts w:ascii="Calibri" w:hAnsi="Calibri"/>
            <w:sz w:val="24"/>
            <w:szCs w:val="24"/>
          </w:rPr>
          <w:t>Política de justicia ambiental (</w:t>
        </w:r>
        <w:proofErr w:type="spellStart"/>
        <w:r>
          <w:rPr>
            <w:rStyle w:val="Hyperlink"/>
            <w:rFonts w:ascii="Calibri" w:hAnsi="Calibri"/>
            <w:sz w:val="24"/>
            <w:szCs w:val="24"/>
          </w:rPr>
          <w:t>environmental</w:t>
        </w:r>
        <w:proofErr w:type="spellEnd"/>
        <w:r>
          <w:rPr>
            <w:rStyle w:val="Hyperlink"/>
            <w:rFonts w:ascii="Calibri" w:hAnsi="Calibri"/>
            <w:sz w:val="24"/>
            <w:szCs w:val="24"/>
          </w:rPr>
          <w:t xml:space="preserve"> </w:t>
        </w:r>
        <w:proofErr w:type="spellStart"/>
        <w:r>
          <w:rPr>
            <w:rStyle w:val="Hyperlink"/>
            <w:rFonts w:ascii="Calibri" w:hAnsi="Calibri"/>
            <w:sz w:val="24"/>
            <w:szCs w:val="24"/>
          </w:rPr>
          <w:t>justice</w:t>
        </w:r>
        <w:proofErr w:type="spellEnd"/>
        <w:r>
          <w:rPr>
            <w:rStyle w:val="Hyperlink"/>
            <w:rFonts w:ascii="Calibri" w:hAnsi="Calibri"/>
            <w:sz w:val="24"/>
            <w:szCs w:val="24"/>
          </w:rPr>
          <w:t>, EJ)</w:t>
        </w:r>
      </w:hyperlink>
      <w:r>
        <w:rPr>
          <w:rFonts w:ascii="Calibri" w:hAnsi="Calibri"/>
          <w:sz w:val="24"/>
          <w:szCs w:val="24"/>
        </w:rPr>
        <w:t xml:space="preserve"> del Departamento de Protección Ambiental (</w:t>
      </w:r>
      <w:proofErr w:type="spellStart"/>
      <w:r>
        <w:rPr>
          <w:rFonts w:ascii="Calibri" w:hAnsi="Calibri"/>
          <w:sz w:val="24"/>
          <w:szCs w:val="24"/>
        </w:rPr>
        <w:t>Department</w:t>
      </w:r>
      <w:proofErr w:type="spellEnd"/>
      <w:r>
        <w:rPr>
          <w:rFonts w:ascii="Calibri" w:hAnsi="Calibri"/>
          <w:sz w:val="24"/>
          <w:szCs w:val="24"/>
        </w:rPr>
        <w:t xml:space="preserve"> </w:t>
      </w:r>
      <w:proofErr w:type="spellStart"/>
      <w:r>
        <w:rPr>
          <w:rFonts w:ascii="Calibri" w:hAnsi="Calibri"/>
          <w:sz w:val="24"/>
          <w:szCs w:val="24"/>
        </w:rPr>
        <w:t>of</w:t>
      </w:r>
      <w:proofErr w:type="spellEnd"/>
      <w:r>
        <w:rPr>
          <w:rFonts w:ascii="Calibri" w:hAnsi="Calibri"/>
          <w:sz w:val="24"/>
          <w:szCs w:val="24"/>
        </w:rPr>
        <w:t xml:space="preserve"> </w:t>
      </w:r>
      <w:proofErr w:type="spellStart"/>
      <w:r>
        <w:rPr>
          <w:rFonts w:ascii="Calibri" w:hAnsi="Calibri"/>
          <w:sz w:val="24"/>
          <w:szCs w:val="24"/>
        </w:rPr>
        <w:t>Environmental</w:t>
      </w:r>
      <w:proofErr w:type="spellEnd"/>
      <w:r>
        <w:rPr>
          <w:rFonts w:ascii="Calibri" w:hAnsi="Calibri"/>
          <w:sz w:val="24"/>
          <w:szCs w:val="24"/>
        </w:rPr>
        <w:t xml:space="preserve"> </w:t>
      </w:r>
      <w:proofErr w:type="spellStart"/>
      <w:r>
        <w:rPr>
          <w:rFonts w:ascii="Calibri" w:hAnsi="Calibri"/>
          <w:sz w:val="24"/>
          <w:szCs w:val="24"/>
        </w:rPr>
        <w:t>Protection</w:t>
      </w:r>
      <w:proofErr w:type="spellEnd"/>
      <w:r>
        <w:rPr>
          <w:rFonts w:ascii="Calibri" w:hAnsi="Calibri"/>
          <w:sz w:val="24"/>
          <w:szCs w:val="24"/>
        </w:rPr>
        <w:t xml:space="preserve">, DEP) está actualizada y disponible para recibir comentarios oficiales del público a partir de ahora y hasta el 11 de mayo. En abril, el DEP hará cuatro audiencias públicas virtuales para recibir comentarios verbales del público. Cualquier comentario por escrito del público también es bienvenido. </w:t>
      </w:r>
    </w:p>
    <w:p w14:paraId="2389AAF8" w14:textId="5144625E" w:rsidR="0046125A" w:rsidRDefault="0046125A" w:rsidP="0046125A">
      <w:pPr>
        <w:rPr>
          <w:rFonts w:ascii="Calibri" w:eastAsia="Calibri" w:hAnsi="Calibri" w:cs="Calibri"/>
          <w:sz w:val="24"/>
          <w:szCs w:val="24"/>
        </w:rPr>
      </w:pPr>
      <w:r>
        <w:rPr>
          <w:rFonts w:ascii="Calibri" w:hAnsi="Calibri"/>
          <w:sz w:val="24"/>
          <w:szCs w:val="24"/>
        </w:rPr>
        <w:t>Para leer la política actualizada, ver las fechas de las audiencias públicas y saber cómo enviar comentarios, visite</w:t>
      </w:r>
      <w:r>
        <w:t xml:space="preserve"> </w:t>
      </w:r>
      <w:hyperlink r:id="rId11" w:history="1">
        <w:r>
          <w:rPr>
            <w:rStyle w:val="Hyperlink"/>
            <w:rFonts w:ascii="Calibri" w:hAnsi="Calibri"/>
            <w:sz w:val="24"/>
            <w:szCs w:val="24"/>
          </w:rPr>
          <w:t>dep.pa.gov/</w:t>
        </w:r>
        <w:proofErr w:type="spellStart"/>
        <w:r>
          <w:rPr>
            <w:rStyle w:val="Hyperlink"/>
            <w:rFonts w:ascii="Calibri" w:hAnsi="Calibri"/>
            <w:sz w:val="24"/>
            <w:szCs w:val="24"/>
          </w:rPr>
          <w:t>EJPolicyRevision</w:t>
        </w:r>
        <w:proofErr w:type="spellEnd"/>
      </w:hyperlink>
      <w:r>
        <w:rPr>
          <w:rFonts w:ascii="Calibri" w:hAnsi="Calibri"/>
          <w:sz w:val="24"/>
          <w:szCs w:val="24"/>
        </w:rPr>
        <w:t xml:space="preserve"> </w:t>
      </w:r>
    </w:p>
    <w:p w14:paraId="477EA111" w14:textId="70BE9CB9" w:rsidR="00500008" w:rsidRDefault="00500008" w:rsidP="0046125A">
      <w:pPr>
        <w:rPr>
          <w:rFonts w:ascii="Calibri" w:eastAsia="Calibri" w:hAnsi="Calibri" w:cs="Calibri"/>
          <w:sz w:val="24"/>
          <w:szCs w:val="24"/>
        </w:rPr>
      </w:pPr>
      <w:r>
        <w:rPr>
          <w:rFonts w:ascii="Calibri" w:hAnsi="Calibri"/>
          <w:sz w:val="24"/>
          <w:szCs w:val="24"/>
        </w:rPr>
        <w:t>Todas las páginas del sitio web pa.gov se pueden traducir a diversos idiomas con el botón “</w:t>
      </w:r>
      <w:proofErr w:type="spellStart"/>
      <w:r>
        <w:rPr>
          <w:rFonts w:ascii="Calibri" w:hAnsi="Calibri"/>
          <w:sz w:val="24"/>
          <w:szCs w:val="24"/>
        </w:rPr>
        <w:t>Translate</w:t>
      </w:r>
      <w:proofErr w:type="spellEnd"/>
      <w:r>
        <w:rPr>
          <w:rFonts w:ascii="Calibri" w:hAnsi="Calibri"/>
          <w:sz w:val="24"/>
          <w:szCs w:val="24"/>
        </w:rPr>
        <w:t>” (traducir) que aparece en el extremo superior derecho del sitio.</w:t>
      </w:r>
    </w:p>
    <w:p w14:paraId="0544734F" w14:textId="67E233BE" w:rsidR="4F6C645C" w:rsidRDefault="00611F06" w:rsidP="08AFF48C">
      <w:pPr>
        <w:tabs>
          <w:tab w:val="left" w:pos="360"/>
        </w:tabs>
        <w:spacing w:beforeAutospacing="1" w:after="160" w:afterAutospacing="1" w:line="240" w:lineRule="auto"/>
        <w:rPr>
          <w:rFonts w:ascii="Calibri" w:eastAsia="Calibri" w:hAnsi="Calibri" w:cs="Calibri"/>
          <w:b/>
          <w:bCs/>
          <w:sz w:val="24"/>
          <w:szCs w:val="24"/>
        </w:rPr>
      </w:pPr>
      <w:r>
        <w:rPr>
          <w:rFonts w:ascii="Calibri" w:hAnsi="Calibri"/>
          <w:b/>
          <w:bCs/>
          <w:sz w:val="24"/>
          <w:szCs w:val="24"/>
        </w:rPr>
        <w:t xml:space="preserve">Cuatro audiencias virtuales en vivo | 5, 12, 28 de abril y 4 de mayo </w:t>
      </w:r>
    </w:p>
    <w:p w14:paraId="2ECFDDF8" w14:textId="1BB7AF08" w:rsidR="4F6C645C" w:rsidRDefault="63786EFA" w:rsidP="08AFF48C">
      <w:pPr>
        <w:tabs>
          <w:tab w:val="left" w:pos="360"/>
        </w:tabs>
        <w:spacing w:beforeAutospacing="1" w:after="160" w:afterAutospacing="1" w:line="240" w:lineRule="auto"/>
        <w:rPr>
          <w:rFonts w:ascii="Calibri" w:eastAsia="Calibri" w:hAnsi="Calibri" w:cs="Calibri"/>
          <w:color w:val="000000" w:themeColor="text1"/>
          <w:sz w:val="24"/>
          <w:szCs w:val="24"/>
        </w:rPr>
      </w:pPr>
      <w:r>
        <w:rPr>
          <w:rFonts w:ascii="Calibri" w:hAnsi="Calibri"/>
          <w:color w:val="000000" w:themeColor="text1"/>
          <w:sz w:val="24"/>
          <w:szCs w:val="24"/>
        </w:rPr>
        <w:t>El Departamento organizará cuatro audiencias públicas virtuales para recibir comentarios sobre el proyecto de la Política de justicia ambiental. Cada audiencia incluirá una breve presentación sobre la política. Las audiencias se realizarán en las siguientes fechas:</w:t>
      </w:r>
    </w:p>
    <w:p w14:paraId="1B7DCAAA" w14:textId="27C650C0" w:rsidR="4F6C645C" w:rsidRDefault="65088DF6" w:rsidP="08AFF48C">
      <w:pPr>
        <w:tabs>
          <w:tab w:val="left" w:pos="360"/>
        </w:tabs>
        <w:spacing w:beforeAutospacing="1" w:after="160" w:afterAutospacing="1" w:line="240" w:lineRule="auto"/>
        <w:rPr>
          <w:rFonts w:ascii="Calibri" w:eastAsia="Calibri" w:hAnsi="Calibri" w:cs="Calibri"/>
          <w:color w:val="000000" w:themeColor="text1"/>
          <w:sz w:val="24"/>
          <w:szCs w:val="24"/>
        </w:rPr>
      </w:pPr>
      <w:r>
        <w:rPr>
          <w:rFonts w:ascii="Calibri" w:hAnsi="Calibri"/>
          <w:color w:val="000000" w:themeColor="text1"/>
          <w:sz w:val="24"/>
          <w:szCs w:val="24"/>
        </w:rPr>
        <w:t xml:space="preserve">Martes, 5 de abril de 2022 a las 5 p. m. </w:t>
      </w:r>
    </w:p>
    <w:p w14:paraId="525AFD4A" w14:textId="113BE6A5" w:rsidR="4F6C645C" w:rsidRDefault="65088DF6" w:rsidP="08AFF48C">
      <w:pPr>
        <w:tabs>
          <w:tab w:val="left" w:pos="360"/>
        </w:tabs>
        <w:spacing w:beforeAutospacing="1" w:after="160" w:afterAutospacing="1" w:line="240" w:lineRule="auto"/>
        <w:rPr>
          <w:rFonts w:ascii="Calibri" w:eastAsia="Calibri" w:hAnsi="Calibri" w:cs="Calibri"/>
          <w:color w:val="000000" w:themeColor="text1"/>
          <w:sz w:val="24"/>
          <w:szCs w:val="24"/>
        </w:rPr>
      </w:pPr>
      <w:r>
        <w:rPr>
          <w:rFonts w:ascii="Calibri" w:hAnsi="Calibri"/>
          <w:color w:val="000000" w:themeColor="text1"/>
          <w:sz w:val="24"/>
          <w:szCs w:val="24"/>
        </w:rPr>
        <w:t xml:space="preserve">Martes, 12 de abril de 2022 a las 6 p. m. </w:t>
      </w:r>
    </w:p>
    <w:p w14:paraId="238FC4B2" w14:textId="48176763" w:rsidR="08AFF48C" w:rsidRDefault="65088DF6" w:rsidP="08AFF48C">
      <w:pPr>
        <w:tabs>
          <w:tab w:val="left" w:pos="360"/>
        </w:tabs>
        <w:spacing w:beforeAutospacing="1" w:afterAutospacing="1" w:line="240" w:lineRule="auto"/>
        <w:rPr>
          <w:rFonts w:ascii="Calibri" w:eastAsia="Calibri" w:hAnsi="Calibri" w:cs="Calibri"/>
          <w:color w:val="000000" w:themeColor="text1"/>
          <w:sz w:val="24"/>
          <w:szCs w:val="24"/>
        </w:rPr>
      </w:pPr>
      <w:r>
        <w:rPr>
          <w:rFonts w:ascii="Calibri" w:hAnsi="Calibri"/>
          <w:color w:val="000000" w:themeColor="text1"/>
          <w:sz w:val="24"/>
          <w:szCs w:val="24"/>
        </w:rPr>
        <w:t>Jueves, 28 de abril de 2022 a las 12 p. m.</w:t>
      </w:r>
    </w:p>
    <w:p w14:paraId="44E62DEA" w14:textId="220BDE28" w:rsidR="003B3440" w:rsidRDefault="003B3440" w:rsidP="08AFF48C">
      <w:pPr>
        <w:tabs>
          <w:tab w:val="left" w:pos="360"/>
        </w:tabs>
        <w:spacing w:beforeAutospacing="1" w:afterAutospacing="1" w:line="240" w:lineRule="auto"/>
        <w:rPr>
          <w:rFonts w:ascii="Calibri" w:eastAsia="Calibri" w:hAnsi="Calibri" w:cs="Calibri"/>
          <w:color w:val="000000" w:themeColor="text1"/>
          <w:sz w:val="24"/>
          <w:szCs w:val="24"/>
        </w:rPr>
      </w:pPr>
      <w:r>
        <w:rPr>
          <w:rFonts w:ascii="Calibri" w:hAnsi="Calibri"/>
          <w:color w:val="000000" w:themeColor="text1"/>
          <w:sz w:val="24"/>
          <w:szCs w:val="24"/>
        </w:rPr>
        <w:t>Miércoles, 4 de mayo de 2022 a las 6 p. m.</w:t>
      </w:r>
    </w:p>
    <w:p w14:paraId="3C03187D" w14:textId="1FB35BD0" w:rsidR="00B617F9" w:rsidRDefault="00015645" w:rsidP="08AFF48C">
      <w:pPr>
        <w:pStyle w:val="Heading2"/>
        <w:rPr>
          <w:sz w:val="24"/>
          <w:szCs w:val="24"/>
        </w:rPr>
      </w:pPr>
      <w:r>
        <w:rPr>
          <w:sz w:val="24"/>
          <w:szCs w:val="24"/>
        </w:rPr>
        <w:t xml:space="preserve">Cuentas del DEP para etiquetar: </w:t>
      </w:r>
    </w:p>
    <w:p w14:paraId="16A74A74" w14:textId="5C22FF75" w:rsidR="08AFF48C" w:rsidRDefault="08AFF48C" w:rsidP="08AFF48C"/>
    <w:p w14:paraId="0906CEE9" w14:textId="66E360BD" w:rsidR="00015645" w:rsidRPr="00B617F9" w:rsidRDefault="00015645" w:rsidP="00940C83">
      <w:pPr>
        <w:rPr>
          <w:sz w:val="24"/>
          <w:szCs w:val="24"/>
        </w:rPr>
      </w:pPr>
      <w:r>
        <w:rPr>
          <w:sz w:val="24"/>
          <w:szCs w:val="24"/>
        </w:rPr>
        <w:t xml:space="preserve">Facebook: </w:t>
      </w:r>
      <w:hyperlink r:id="rId12" w:history="1">
        <w:r>
          <w:rPr>
            <w:rStyle w:val="Hyperlink"/>
            <w:sz w:val="24"/>
            <w:szCs w:val="24"/>
          </w:rPr>
          <w:t>https://www.facebook.com/PennsylvaniaDEP/</w:t>
        </w:r>
      </w:hyperlink>
    </w:p>
    <w:p w14:paraId="383CA62D" w14:textId="46F34E69" w:rsidR="00015645" w:rsidRPr="00B617F9" w:rsidRDefault="00015645" w:rsidP="00940C83">
      <w:pPr>
        <w:rPr>
          <w:sz w:val="24"/>
          <w:szCs w:val="24"/>
        </w:rPr>
      </w:pPr>
      <w:r>
        <w:rPr>
          <w:sz w:val="24"/>
          <w:szCs w:val="24"/>
        </w:rPr>
        <w:t xml:space="preserve">LinkedIn: </w:t>
      </w:r>
      <w:hyperlink r:id="rId13" w:history="1">
        <w:r>
          <w:rPr>
            <w:rStyle w:val="Hyperlink"/>
            <w:sz w:val="24"/>
            <w:szCs w:val="24"/>
          </w:rPr>
          <w:t>https://www.linkedin.com/company/pennsylvaniadep</w:t>
        </w:r>
      </w:hyperlink>
    </w:p>
    <w:p w14:paraId="6038A53A" w14:textId="083B5145" w:rsidR="00015645" w:rsidRPr="00B617F9" w:rsidRDefault="00015645" w:rsidP="00940C83">
      <w:pPr>
        <w:rPr>
          <w:sz w:val="24"/>
          <w:szCs w:val="24"/>
        </w:rPr>
      </w:pPr>
      <w:r>
        <w:rPr>
          <w:sz w:val="24"/>
          <w:szCs w:val="24"/>
        </w:rPr>
        <w:t xml:space="preserve">Twitter: </w:t>
      </w:r>
      <w:hyperlink r:id="rId14" w:history="1">
        <w:r>
          <w:rPr>
            <w:rStyle w:val="Hyperlink"/>
            <w:sz w:val="24"/>
            <w:szCs w:val="24"/>
          </w:rPr>
          <w:t>https://twitter.com/PennsylvaniaDEP</w:t>
        </w:r>
      </w:hyperlink>
    </w:p>
    <w:p w14:paraId="0D8D984F" w14:textId="3F645A1F" w:rsidR="00015645" w:rsidRDefault="6A07859E" w:rsidP="00940C83">
      <w:pPr>
        <w:rPr>
          <w:sz w:val="24"/>
          <w:szCs w:val="24"/>
        </w:rPr>
      </w:pPr>
      <w:r>
        <w:rPr>
          <w:sz w:val="24"/>
          <w:szCs w:val="24"/>
        </w:rPr>
        <w:lastRenderedPageBreak/>
        <w:t xml:space="preserve">Instagram: </w:t>
      </w:r>
      <w:hyperlink r:id="rId15">
        <w:r>
          <w:rPr>
            <w:rStyle w:val="Hyperlink"/>
            <w:sz w:val="24"/>
            <w:szCs w:val="24"/>
          </w:rPr>
          <w:t>https://www.instagram.com/pennsylvaniadep/</w:t>
        </w:r>
      </w:hyperlink>
    </w:p>
    <w:p w14:paraId="1331F3FB" w14:textId="27C1845C" w:rsidR="00B617F9" w:rsidRPr="00B617F9" w:rsidRDefault="00B617F9" w:rsidP="08AFF48C">
      <w:pPr>
        <w:rPr>
          <w:sz w:val="24"/>
          <w:szCs w:val="24"/>
        </w:rPr>
      </w:pPr>
    </w:p>
    <w:p w14:paraId="7666BA99" w14:textId="64FA0695" w:rsidR="00B617F9" w:rsidRPr="00B617F9" w:rsidRDefault="33ADE7EE" w:rsidP="00E32C73">
      <w:pPr>
        <w:pStyle w:val="Heading2"/>
        <w:keepNext/>
        <w:keepLines/>
        <w:rPr>
          <w:sz w:val="24"/>
          <w:szCs w:val="24"/>
        </w:rPr>
      </w:pPr>
      <w:r>
        <w:rPr>
          <w:sz w:val="24"/>
          <w:szCs w:val="24"/>
        </w:rPr>
        <w:t>Texto del boletín</w:t>
      </w:r>
    </w:p>
    <w:p w14:paraId="00FD2F1B" w14:textId="0C04C480" w:rsidR="005F46C6" w:rsidRDefault="005F46C6" w:rsidP="00E32C73">
      <w:pPr>
        <w:keepNext/>
        <w:keepLines/>
        <w:rPr>
          <w:rFonts w:ascii="Calibri" w:eastAsia="Calibri" w:hAnsi="Calibri" w:cs="Calibri"/>
          <w:color w:val="454B55"/>
          <w:sz w:val="24"/>
          <w:szCs w:val="24"/>
        </w:rPr>
      </w:pPr>
      <w:r>
        <w:rPr>
          <w:rFonts w:ascii="Calibri" w:hAnsi="Calibri"/>
          <w:color w:val="454B55"/>
          <w:sz w:val="24"/>
          <w:szCs w:val="24"/>
        </w:rPr>
        <w:t>Comunicado de prensa:</w:t>
      </w:r>
    </w:p>
    <w:p w14:paraId="2DF323FD" w14:textId="6CCB13F5" w:rsidR="005F46C6" w:rsidRDefault="0043359F" w:rsidP="00E32C73">
      <w:pPr>
        <w:keepNext/>
        <w:keepLines/>
        <w:rPr>
          <w:rFonts w:ascii="Calibri" w:eastAsia="Calibri" w:hAnsi="Calibri" w:cs="Calibri"/>
          <w:color w:val="454B55"/>
          <w:sz w:val="24"/>
          <w:szCs w:val="24"/>
        </w:rPr>
      </w:pPr>
      <w:hyperlink r:id="rId16" w:history="1">
        <w:r w:rsidR="00767CE2">
          <w:rPr>
            <w:rStyle w:val="Hyperlink"/>
            <w:rFonts w:ascii="Calibri" w:hAnsi="Calibri"/>
            <w:sz w:val="24"/>
            <w:szCs w:val="24"/>
          </w:rPr>
          <w:t>Vea el comunicado de prensa completo aquí</w:t>
        </w:r>
      </w:hyperlink>
      <w:r w:rsidR="00767CE2">
        <w:rPr>
          <w:rFonts w:ascii="Calibri" w:hAnsi="Calibri"/>
          <w:color w:val="454B55"/>
          <w:sz w:val="24"/>
          <w:szCs w:val="24"/>
        </w:rPr>
        <w:t>.</w:t>
      </w:r>
    </w:p>
    <w:p w14:paraId="65D66CB3" w14:textId="721FF322" w:rsidR="08AFF48C" w:rsidRDefault="08AFF48C" w:rsidP="08AFF48C">
      <w:pPr>
        <w:rPr>
          <w:rFonts w:ascii="Calibri" w:eastAsia="Calibri" w:hAnsi="Calibri" w:cs="Calibri"/>
          <w:color w:val="454B55"/>
          <w:sz w:val="24"/>
          <w:szCs w:val="24"/>
        </w:rPr>
      </w:pPr>
      <w:r>
        <w:rPr>
          <w:rFonts w:ascii="Calibri" w:hAnsi="Calibri"/>
          <w:color w:val="454B55"/>
          <w:sz w:val="24"/>
          <w:szCs w:val="24"/>
        </w:rPr>
        <w:t>Resumen:</w:t>
      </w:r>
    </w:p>
    <w:p w14:paraId="468AA7E1" w14:textId="6300A9A9" w:rsidR="08AFF48C" w:rsidRDefault="08AFF48C" w:rsidP="08AFF48C">
      <w:pPr>
        <w:rPr>
          <w:rFonts w:ascii="Calibri" w:eastAsia="Calibri" w:hAnsi="Calibri" w:cs="Calibri"/>
          <w:sz w:val="24"/>
          <w:szCs w:val="24"/>
        </w:rPr>
      </w:pPr>
      <w:r>
        <w:rPr>
          <w:rFonts w:ascii="Calibri" w:hAnsi="Calibri"/>
          <w:sz w:val="24"/>
          <w:szCs w:val="24"/>
        </w:rPr>
        <w:t xml:space="preserve">Luego de años de preparación y colaboración, la </w:t>
      </w:r>
      <w:hyperlink r:id="rId17">
        <w:r>
          <w:rPr>
            <w:rStyle w:val="Hyperlink"/>
            <w:rFonts w:ascii="Calibri" w:hAnsi="Calibri"/>
            <w:sz w:val="24"/>
            <w:szCs w:val="24"/>
          </w:rPr>
          <w:t>Política de justicia ambiental (</w:t>
        </w:r>
        <w:proofErr w:type="spellStart"/>
        <w:r>
          <w:rPr>
            <w:rStyle w:val="Hyperlink"/>
            <w:rFonts w:ascii="Calibri" w:hAnsi="Calibri"/>
            <w:sz w:val="24"/>
            <w:szCs w:val="24"/>
          </w:rPr>
          <w:t>environmental</w:t>
        </w:r>
        <w:proofErr w:type="spellEnd"/>
        <w:r>
          <w:rPr>
            <w:rStyle w:val="Hyperlink"/>
            <w:rFonts w:ascii="Calibri" w:hAnsi="Calibri"/>
            <w:sz w:val="24"/>
            <w:szCs w:val="24"/>
          </w:rPr>
          <w:t xml:space="preserve"> </w:t>
        </w:r>
        <w:proofErr w:type="spellStart"/>
        <w:r>
          <w:rPr>
            <w:rStyle w:val="Hyperlink"/>
            <w:rFonts w:ascii="Calibri" w:hAnsi="Calibri"/>
            <w:sz w:val="24"/>
            <w:szCs w:val="24"/>
          </w:rPr>
          <w:t>justice</w:t>
        </w:r>
        <w:proofErr w:type="spellEnd"/>
        <w:r>
          <w:rPr>
            <w:rStyle w:val="Hyperlink"/>
            <w:rFonts w:ascii="Calibri" w:hAnsi="Calibri"/>
            <w:sz w:val="24"/>
            <w:szCs w:val="24"/>
          </w:rPr>
          <w:t>, EJ)</w:t>
        </w:r>
      </w:hyperlink>
      <w:r>
        <w:rPr>
          <w:rFonts w:ascii="Calibri" w:hAnsi="Calibri"/>
          <w:sz w:val="24"/>
          <w:szCs w:val="24"/>
        </w:rPr>
        <w:t xml:space="preserve"> del Departamento de Protección Ambiental (</w:t>
      </w:r>
      <w:proofErr w:type="spellStart"/>
      <w:r>
        <w:rPr>
          <w:rFonts w:ascii="Calibri" w:hAnsi="Calibri"/>
          <w:sz w:val="24"/>
          <w:szCs w:val="24"/>
        </w:rPr>
        <w:t>Department</w:t>
      </w:r>
      <w:proofErr w:type="spellEnd"/>
      <w:r>
        <w:rPr>
          <w:rFonts w:ascii="Calibri" w:hAnsi="Calibri"/>
          <w:sz w:val="24"/>
          <w:szCs w:val="24"/>
        </w:rPr>
        <w:t xml:space="preserve"> </w:t>
      </w:r>
      <w:proofErr w:type="spellStart"/>
      <w:r>
        <w:rPr>
          <w:rFonts w:ascii="Calibri" w:hAnsi="Calibri"/>
          <w:sz w:val="24"/>
          <w:szCs w:val="24"/>
        </w:rPr>
        <w:t>of</w:t>
      </w:r>
      <w:proofErr w:type="spellEnd"/>
      <w:r>
        <w:rPr>
          <w:rFonts w:ascii="Calibri" w:hAnsi="Calibri"/>
          <w:sz w:val="24"/>
          <w:szCs w:val="24"/>
        </w:rPr>
        <w:t xml:space="preserve"> </w:t>
      </w:r>
      <w:proofErr w:type="spellStart"/>
      <w:r>
        <w:rPr>
          <w:rFonts w:ascii="Calibri" w:hAnsi="Calibri"/>
          <w:sz w:val="24"/>
          <w:szCs w:val="24"/>
        </w:rPr>
        <w:t>Environmental</w:t>
      </w:r>
      <w:proofErr w:type="spellEnd"/>
      <w:r>
        <w:rPr>
          <w:rFonts w:ascii="Calibri" w:hAnsi="Calibri"/>
          <w:sz w:val="24"/>
          <w:szCs w:val="24"/>
        </w:rPr>
        <w:t xml:space="preserve"> </w:t>
      </w:r>
      <w:proofErr w:type="spellStart"/>
      <w:r>
        <w:rPr>
          <w:rFonts w:ascii="Calibri" w:hAnsi="Calibri"/>
          <w:sz w:val="24"/>
          <w:szCs w:val="24"/>
        </w:rPr>
        <w:t>Protection</w:t>
      </w:r>
      <w:proofErr w:type="spellEnd"/>
      <w:r>
        <w:rPr>
          <w:rFonts w:ascii="Calibri" w:hAnsi="Calibri"/>
          <w:sz w:val="24"/>
          <w:szCs w:val="24"/>
        </w:rPr>
        <w:t>, DEP) está actualizada y disponible para recibir comentarios oficiales del público a partir de ahora y hasta el 11 de mayo. En abril, el DEP hará cuatro audiencias públicas virtuales para recibir comentarios verbales del público. Cualquier comentario por escrito del público también es bienvenido. Para leer la política actualizada, ver las fechas de las audiencias públicas y saber cómo enviar comentarios, visite la</w:t>
      </w:r>
      <w:r>
        <w:t xml:space="preserve"> </w:t>
      </w:r>
      <w:hyperlink r:id="rId18" w:history="1">
        <w:r>
          <w:rPr>
            <w:rStyle w:val="Hyperlink"/>
            <w:rFonts w:ascii="Calibri" w:hAnsi="Calibri"/>
            <w:sz w:val="24"/>
            <w:szCs w:val="24"/>
          </w:rPr>
          <w:t>página web de la revisión de la Política de justicia ambiental</w:t>
        </w:r>
      </w:hyperlink>
      <w:r>
        <w:t>.</w:t>
      </w:r>
    </w:p>
    <w:p w14:paraId="7E7B9205" w14:textId="4E7C9920" w:rsidR="08AFF48C" w:rsidRDefault="08AFF48C" w:rsidP="08AFF48C">
      <w:pPr>
        <w:rPr>
          <w:rFonts w:ascii="Calibri" w:eastAsia="Calibri" w:hAnsi="Calibri" w:cs="Calibri"/>
          <w:sz w:val="24"/>
          <w:szCs w:val="24"/>
        </w:rPr>
      </w:pPr>
      <w:r>
        <w:rPr>
          <w:rFonts w:ascii="Calibri" w:hAnsi="Calibri"/>
          <w:sz w:val="24"/>
          <w:szCs w:val="24"/>
        </w:rPr>
        <w:t xml:space="preserve">Versión completa: </w:t>
      </w:r>
    </w:p>
    <w:p w14:paraId="4C2587D5" w14:textId="10430AB2" w:rsidR="00500008" w:rsidRDefault="08AFF48C" w:rsidP="00500008">
      <w:pPr>
        <w:rPr>
          <w:rFonts w:ascii="Calibri" w:eastAsia="Calibri" w:hAnsi="Calibri" w:cs="Calibri"/>
          <w:sz w:val="24"/>
          <w:szCs w:val="24"/>
        </w:rPr>
      </w:pPr>
      <w:r>
        <w:rPr>
          <w:rFonts w:ascii="Calibri" w:hAnsi="Calibri"/>
          <w:sz w:val="24"/>
          <w:szCs w:val="24"/>
        </w:rPr>
        <w:t>Luego de años de preparación y colaboración, la</w:t>
      </w:r>
      <w:r>
        <w:rPr>
          <w:rFonts w:ascii="Calibri" w:hAnsi="Calibri"/>
          <w:color w:val="454B55"/>
          <w:sz w:val="24"/>
          <w:szCs w:val="24"/>
        </w:rPr>
        <w:t xml:space="preserve"> </w:t>
      </w:r>
      <w:hyperlink r:id="rId19">
        <w:r>
          <w:rPr>
            <w:rStyle w:val="Hyperlink"/>
            <w:rFonts w:ascii="Calibri" w:hAnsi="Calibri"/>
            <w:sz w:val="24"/>
            <w:szCs w:val="24"/>
          </w:rPr>
          <w:t>Política de justicia ambiental (</w:t>
        </w:r>
        <w:proofErr w:type="spellStart"/>
        <w:r>
          <w:rPr>
            <w:rStyle w:val="Hyperlink"/>
            <w:rFonts w:ascii="Calibri" w:hAnsi="Calibri"/>
            <w:sz w:val="24"/>
            <w:szCs w:val="24"/>
          </w:rPr>
          <w:t>environmental</w:t>
        </w:r>
        <w:proofErr w:type="spellEnd"/>
        <w:r>
          <w:rPr>
            <w:rStyle w:val="Hyperlink"/>
            <w:rFonts w:ascii="Calibri" w:hAnsi="Calibri"/>
            <w:sz w:val="24"/>
            <w:szCs w:val="24"/>
          </w:rPr>
          <w:t xml:space="preserve"> </w:t>
        </w:r>
        <w:proofErr w:type="spellStart"/>
        <w:r>
          <w:rPr>
            <w:rStyle w:val="Hyperlink"/>
            <w:rFonts w:ascii="Calibri" w:hAnsi="Calibri"/>
            <w:sz w:val="24"/>
            <w:szCs w:val="24"/>
          </w:rPr>
          <w:t>justice</w:t>
        </w:r>
        <w:proofErr w:type="spellEnd"/>
        <w:r>
          <w:rPr>
            <w:rStyle w:val="Hyperlink"/>
            <w:rFonts w:ascii="Calibri" w:hAnsi="Calibri"/>
            <w:sz w:val="24"/>
            <w:szCs w:val="24"/>
          </w:rPr>
          <w:t>, EJ)</w:t>
        </w:r>
      </w:hyperlink>
      <w:r>
        <w:rPr>
          <w:rFonts w:ascii="Calibri" w:hAnsi="Calibri"/>
          <w:sz w:val="24"/>
          <w:szCs w:val="24"/>
        </w:rPr>
        <w:t xml:space="preserve"> del Departamento de Protección Ambiental (</w:t>
      </w:r>
      <w:proofErr w:type="spellStart"/>
      <w:r>
        <w:rPr>
          <w:rFonts w:ascii="Calibri" w:hAnsi="Calibri"/>
          <w:sz w:val="24"/>
          <w:szCs w:val="24"/>
        </w:rPr>
        <w:t>Department</w:t>
      </w:r>
      <w:proofErr w:type="spellEnd"/>
      <w:r>
        <w:rPr>
          <w:rFonts w:ascii="Calibri" w:hAnsi="Calibri"/>
          <w:sz w:val="24"/>
          <w:szCs w:val="24"/>
        </w:rPr>
        <w:t xml:space="preserve"> </w:t>
      </w:r>
      <w:proofErr w:type="spellStart"/>
      <w:r>
        <w:rPr>
          <w:rFonts w:ascii="Calibri" w:hAnsi="Calibri"/>
          <w:sz w:val="24"/>
          <w:szCs w:val="24"/>
        </w:rPr>
        <w:t>of</w:t>
      </w:r>
      <w:proofErr w:type="spellEnd"/>
      <w:r>
        <w:rPr>
          <w:rFonts w:ascii="Calibri" w:hAnsi="Calibri"/>
          <w:sz w:val="24"/>
          <w:szCs w:val="24"/>
        </w:rPr>
        <w:t xml:space="preserve"> </w:t>
      </w:r>
      <w:proofErr w:type="spellStart"/>
      <w:r>
        <w:rPr>
          <w:rFonts w:ascii="Calibri" w:hAnsi="Calibri"/>
          <w:sz w:val="24"/>
          <w:szCs w:val="24"/>
        </w:rPr>
        <w:t>Environmental</w:t>
      </w:r>
      <w:proofErr w:type="spellEnd"/>
      <w:r>
        <w:rPr>
          <w:rFonts w:ascii="Calibri" w:hAnsi="Calibri"/>
          <w:sz w:val="24"/>
          <w:szCs w:val="24"/>
        </w:rPr>
        <w:t xml:space="preserve"> </w:t>
      </w:r>
      <w:proofErr w:type="spellStart"/>
      <w:r>
        <w:rPr>
          <w:rFonts w:ascii="Calibri" w:hAnsi="Calibri"/>
          <w:sz w:val="24"/>
          <w:szCs w:val="24"/>
        </w:rPr>
        <w:t>Protection</w:t>
      </w:r>
      <w:proofErr w:type="spellEnd"/>
      <w:r>
        <w:rPr>
          <w:rFonts w:ascii="Calibri" w:hAnsi="Calibri"/>
          <w:sz w:val="24"/>
          <w:szCs w:val="24"/>
        </w:rPr>
        <w:t>, DEP) está actualizada y disponible para recibir comentarios oficiales del público a partir de ahora y hasta el 11 de mayo. El proyecto de la política va más allá de la participación pública en el proceso de autorización: contempla diferentes maneras en que el DEP puede hacer avanzar los objetivos de justicia ambiental sobre cumplimiento, aplicación, concesión de subvenciones y otros aspectos del trabajo del DEP. En abril, el DEP hará cuatro audiencias públicas virtuales para recibir comentarios verbales del público. Cualquier comentario por escrito del público también es bienvenido. Para leer la política actualizada, ver las fechas de las audiencias públicas y saber cómo enviar comentarios, visite la</w:t>
      </w:r>
      <w:r>
        <w:t xml:space="preserve"> </w:t>
      </w:r>
      <w:hyperlink r:id="rId20" w:history="1">
        <w:r>
          <w:rPr>
            <w:rStyle w:val="Hyperlink"/>
            <w:rFonts w:ascii="Calibri" w:hAnsi="Calibri"/>
            <w:sz w:val="24"/>
            <w:szCs w:val="24"/>
          </w:rPr>
          <w:t>página web de la revisión de la Política de justicia ambiental</w:t>
        </w:r>
      </w:hyperlink>
      <w:r>
        <w:t>.</w:t>
      </w:r>
      <w:r>
        <w:rPr>
          <w:rFonts w:ascii="Calibri" w:hAnsi="Calibri"/>
          <w:sz w:val="24"/>
          <w:szCs w:val="24"/>
        </w:rPr>
        <w:t xml:space="preserve"> Todas las páginas del sitio web pa.gov se pueden traducir a diversos idiomas con el botón “</w:t>
      </w:r>
      <w:proofErr w:type="spellStart"/>
      <w:r>
        <w:rPr>
          <w:rFonts w:ascii="Calibri" w:hAnsi="Calibri"/>
          <w:sz w:val="24"/>
          <w:szCs w:val="24"/>
        </w:rPr>
        <w:t>Translate</w:t>
      </w:r>
      <w:proofErr w:type="spellEnd"/>
      <w:r>
        <w:rPr>
          <w:rFonts w:ascii="Calibri" w:hAnsi="Calibri"/>
          <w:sz w:val="24"/>
          <w:szCs w:val="24"/>
        </w:rPr>
        <w:t>” (traducir) que aparece en el extremo superior derecho del sitio.</w:t>
      </w:r>
    </w:p>
    <w:p w14:paraId="37589D3F" w14:textId="77777777" w:rsidR="005F46C6" w:rsidRPr="005F46C6" w:rsidRDefault="005F46C6" w:rsidP="005F46C6">
      <w:pPr>
        <w:rPr>
          <w:rFonts w:ascii="Calibri" w:eastAsia="Calibri" w:hAnsi="Calibri" w:cs="Calibri"/>
          <w:color w:val="454B55"/>
          <w:sz w:val="24"/>
          <w:szCs w:val="24"/>
        </w:rPr>
      </w:pPr>
      <w:r>
        <w:rPr>
          <w:rFonts w:ascii="Calibri" w:hAnsi="Calibri"/>
          <w:color w:val="454B55"/>
          <w:sz w:val="24"/>
          <w:szCs w:val="24"/>
        </w:rPr>
        <w:t xml:space="preserve">Los cambios que hemos estado analizando y elaborando con las partes interesadas durante años se unieron en un proyecto de política que contiene ocho secciones. </w:t>
      </w:r>
    </w:p>
    <w:p w14:paraId="5D955B24"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sección de </w:t>
      </w:r>
      <w:r>
        <w:rPr>
          <w:rFonts w:ascii="Calibri" w:hAnsi="Calibri"/>
          <w:b/>
          <w:bCs/>
          <w:color w:val="454B55"/>
          <w:sz w:val="24"/>
          <w:szCs w:val="24"/>
        </w:rPr>
        <w:t>Información general</w:t>
      </w:r>
      <w:r>
        <w:rPr>
          <w:rFonts w:ascii="Calibri" w:hAnsi="Calibri"/>
          <w:color w:val="454B55"/>
          <w:sz w:val="24"/>
          <w:szCs w:val="24"/>
        </w:rPr>
        <w:t xml:space="preserve"> incluye definiciones, historia y antecedentes, una descripción de la Oficina de Justicia Ambiental (Office </w:t>
      </w:r>
      <w:proofErr w:type="spellStart"/>
      <w:r>
        <w:rPr>
          <w:rFonts w:ascii="Calibri" w:hAnsi="Calibri"/>
          <w:color w:val="454B55"/>
          <w:sz w:val="24"/>
          <w:szCs w:val="24"/>
        </w:rPr>
        <w:t>of</w:t>
      </w:r>
      <w:proofErr w:type="spellEnd"/>
      <w:r>
        <w:rPr>
          <w:rFonts w:ascii="Calibri" w:hAnsi="Calibri"/>
          <w:color w:val="454B55"/>
          <w:sz w:val="24"/>
          <w:szCs w:val="24"/>
        </w:rPr>
        <w:t xml:space="preserve"> </w:t>
      </w:r>
      <w:proofErr w:type="spellStart"/>
      <w:r>
        <w:rPr>
          <w:rFonts w:ascii="Calibri" w:hAnsi="Calibri"/>
          <w:color w:val="454B55"/>
          <w:sz w:val="24"/>
          <w:szCs w:val="24"/>
        </w:rPr>
        <w:t>Environmental</w:t>
      </w:r>
      <w:proofErr w:type="spellEnd"/>
      <w:r>
        <w:rPr>
          <w:rFonts w:ascii="Calibri" w:hAnsi="Calibri"/>
          <w:color w:val="454B55"/>
          <w:sz w:val="24"/>
          <w:szCs w:val="24"/>
        </w:rPr>
        <w:t xml:space="preserve"> </w:t>
      </w:r>
      <w:proofErr w:type="spellStart"/>
      <w:r>
        <w:rPr>
          <w:rFonts w:ascii="Calibri" w:hAnsi="Calibri"/>
          <w:color w:val="454B55"/>
          <w:sz w:val="24"/>
          <w:szCs w:val="24"/>
        </w:rPr>
        <w:t>Justice</w:t>
      </w:r>
      <w:proofErr w:type="spellEnd"/>
      <w:r>
        <w:rPr>
          <w:rFonts w:ascii="Calibri" w:hAnsi="Calibri"/>
          <w:color w:val="454B55"/>
          <w:sz w:val="24"/>
          <w:szCs w:val="24"/>
        </w:rPr>
        <w:t>, OEJ) y de la Junta Asesora de Justicia Ambiental (</w:t>
      </w:r>
      <w:proofErr w:type="spellStart"/>
      <w:r>
        <w:rPr>
          <w:rFonts w:ascii="Calibri" w:hAnsi="Calibri"/>
          <w:color w:val="454B55"/>
          <w:sz w:val="24"/>
          <w:szCs w:val="24"/>
        </w:rPr>
        <w:t>Environmental</w:t>
      </w:r>
      <w:proofErr w:type="spellEnd"/>
      <w:r>
        <w:rPr>
          <w:rFonts w:ascii="Calibri" w:hAnsi="Calibri"/>
          <w:color w:val="454B55"/>
          <w:sz w:val="24"/>
          <w:szCs w:val="24"/>
        </w:rPr>
        <w:t xml:space="preserve"> </w:t>
      </w:r>
      <w:proofErr w:type="spellStart"/>
      <w:r>
        <w:rPr>
          <w:rFonts w:ascii="Calibri" w:hAnsi="Calibri"/>
          <w:color w:val="454B55"/>
          <w:sz w:val="24"/>
          <w:szCs w:val="24"/>
        </w:rPr>
        <w:t>Justice</w:t>
      </w:r>
      <w:proofErr w:type="spellEnd"/>
      <w:r>
        <w:rPr>
          <w:rFonts w:ascii="Calibri" w:hAnsi="Calibri"/>
          <w:color w:val="454B55"/>
          <w:sz w:val="24"/>
          <w:szCs w:val="24"/>
        </w:rPr>
        <w:t xml:space="preserve"> </w:t>
      </w:r>
      <w:proofErr w:type="spellStart"/>
      <w:r>
        <w:rPr>
          <w:rFonts w:ascii="Calibri" w:hAnsi="Calibri"/>
          <w:color w:val="454B55"/>
          <w:sz w:val="24"/>
          <w:szCs w:val="24"/>
        </w:rPr>
        <w:t>Advisory</w:t>
      </w:r>
      <w:proofErr w:type="spellEnd"/>
      <w:r>
        <w:rPr>
          <w:rFonts w:ascii="Calibri" w:hAnsi="Calibri"/>
          <w:color w:val="454B55"/>
          <w:sz w:val="24"/>
          <w:szCs w:val="24"/>
        </w:rPr>
        <w:t xml:space="preserve"> </w:t>
      </w:r>
      <w:proofErr w:type="spellStart"/>
      <w:r>
        <w:rPr>
          <w:rFonts w:ascii="Calibri" w:hAnsi="Calibri"/>
          <w:color w:val="454B55"/>
          <w:sz w:val="24"/>
          <w:szCs w:val="24"/>
        </w:rPr>
        <w:t>Board</w:t>
      </w:r>
      <w:proofErr w:type="spellEnd"/>
      <w:r>
        <w:rPr>
          <w:rFonts w:ascii="Calibri" w:hAnsi="Calibri"/>
          <w:color w:val="454B55"/>
          <w:sz w:val="24"/>
          <w:szCs w:val="24"/>
        </w:rPr>
        <w:t>, EJAB).  </w:t>
      </w:r>
    </w:p>
    <w:p w14:paraId="45D66B70"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lastRenderedPageBreak/>
        <w:t xml:space="preserve">La sección de </w:t>
      </w:r>
      <w:r>
        <w:rPr>
          <w:rFonts w:ascii="Calibri" w:hAnsi="Calibri"/>
          <w:b/>
          <w:bCs/>
          <w:color w:val="454B55"/>
          <w:sz w:val="24"/>
          <w:szCs w:val="24"/>
        </w:rPr>
        <w:t>Proceso de revisión de permisos</w:t>
      </w:r>
      <w:r>
        <w:rPr>
          <w:rFonts w:ascii="Calibri" w:hAnsi="Calibri"/>
          <w:color w:val="454B55"/>
          <w:sz w:val="24"/>
          <w:szCs w:val="24"/>
        </w:rPr>
        <w:t xml:space="preserve"> se refiere al proceso relacionado con la implementación de contribuciones adicionales del público sobre permisos particulares al momento de su presentación.  </w:t>
      </w:r>
    </w:p>
    <w:p w14:paraId="4DE48F17"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sección de </w:t>
      </w:r>
      <w:r>
        <w:rPr>
          <w:rFonts w:ascii="Calibri" w:hAnsi="Calibri"/>
          <w:b/>
          <w:bCs/>
          <w:color w:val="454B55"/>
          <w:sz w:val="24"/>
          <w:szCs w:val="24"/>
        </w:rPr>
        <w:t>Contribuciones de la comunidad</w:t>
      </w:r>
      <w:r>
        <w:rPr>
          <w:rFonts w:ascii="Calibri" w:hAnsi="Calibri"/>
          <w:color w:val="454B55"/>
          <w:sz w:val="24"/>
          <w:szCs w:val="24"/>
        </w:rPr>
        <w:t xml:space="preserve"> describe las diversas oportunidades que tiene el público para hacer su aporte antes y durante el proceso de revisión de permisos.</w:t>
      </w:r>
    </w:p>
    <w:p w14:paraId="5452324E"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b/>
          <w:bCs/>
          <w:color w:val="454B55"/>
          <w:sz w:val="24"/>
          <w:szCs w:val="24"/>
        </w:rPr>
        <w:t>Compromiso público sobre petróleo y gas</w:t>
      </w:r>
      <w:r>
        <w:rPr>
          <w:rFonts w:ascii="Calibri" w:hAnsi="Calibri"/>
          <w:color w:val="454B55"/>
          <w:sz w:val="24"/>
          <w:szCs w:val="24"/>
        </w:rPr>
        <w:t xml:space="preserve"> es una necesidad fundamental que los miembros de la comunidad identificaron y se incluyó en la cuarta sección.   </w:t>
      </w:r>
    </w:p>
    <w:p w14:paraId="7060C914"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guía para </w:t>
      </w:r>
      <w:r>
        <w:rPr>
          <w:rFonts w:ascii="Calibri" w:hAnsi="Calibri"/>
          <w:b/>
          <w:bCs/>
          <w:color w:val="454B55"/>
          <w:sz w:val="24"/>
          <w:szCs w:val="24"/>
        </w:rPr>
        <w:t>Inspecciones, cumplimiento y aplicación</w:t>
      </w:r>
      <w:r>
        <w:rPr>
          <w:rFonts w:ascii="Calibri" w:hAnsi="Calibri"/>
          <w:color w:val="454B55"/>
          <w:sz w:val="24"/>
          <w:szCs w:val="24"/>
        </w:rPr>
        <w:t xml:space="preserve"> ayuda a que la política llegue más allá de la participación pública en el proceso de permisos y se incluye en la quinta sección. </w:t>
      </w:r>
    </w:p>
    <w:p w14:paraId="4C0EEFF0" w14:textId="5574B08A"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sección de </w:t>
      </w:r>
      <w:r>
        <w:rPr>
          <w:rFonts w:ascii="Calibri" w:hAnsi="Calibri"/>
          <w:b/>
          <w:bCs/>
          <w:color w:val="454B55"/>
          <w:sz w:val="24"/>
          <w:szCs w:val="24"/>
        </w:rPr>
        <w:t>Iniciativas climáticas</w:t>
      </w:r>
      <w:r>
        <w:rPr>
          <w:rFonts w:ascii="Calibri" w:hAnsi="Calibri"/>
          <w:color w:val="454B55"/>
          <w:sz w:val="24"/>
          <w:szCs w:val="24"/>
        </w:rPr>
        <w:t xml:space="preserve"> describe las formas en que la justicia ambiental se puede incluir en el plan de acción climática y otras iniciativas.  </w:t>
      </w:r>
    </w:p>
    <w:p w14:paraId="7417A4C6"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séptima sección se titula </w:t>
      </w:r>
      <w:r>
        <w:rPr>
          <w:rFonts w:ascii="Calibri" w:hAnsi="Calibri"/>
          <w:b/>
          <w:bCs/>
          <w:color w:val="454B55"/>
          <w:sz w:val="24"/>
          <w:szCs w:val="24"/>
        </w:rPr>
        <w:t>Inversión y desarrollo comunitario</w:t>
      </w:r>
      <w:r>
        <w:rPr>
          <w:rFonts w:ascii="Calibri" w:hAnsi="Calibri"/>
          <w:color w:val="454B55"/>
          <w:sz w:val="24"/>
          <w:szCs w:val="24"/>
        </w:rPr>
        <w:t xml:space="preserve"> y analiza maneras de brindar asistencia financiera a las comunidades que tienen problemas de justicia ambiental.  </w:t>
      </w:r>
    </w:p>
    <w:p w14:paraId="4A1930EC" w14:textId="77777777" w:rsidR="005F46C6" w:rsidRPr="005F46C6" w:rsidRDefault="005F46C6" w:rsidP="005F46C6">
      <w:pPr>
        <w:numPr>
          <w:ilvl w:val="0"/>
          <w:numId w:val="1"/>
        </w:numPr>
        <w:rPr>
          <w:rFonts w:ascii="Calibri" w:eastAsia="Calibri" w:hAnsi="Calibri" w:cs="Calibri"/>
          <w:color w:val="454B55"/>
          <w:sz w:val="24"/>
          <w:szCs w:val="24"/>
        </w:rPr>
      </w:pPr>
      <w:r>
        <w:rPr>
          <w:rFonts w:ascii="Calibri" w:hAnsi="Calibri"/>
          <w:color w:val="454B55"/>
          <w:sz w:val="24"/>
          <w:szCs w:val="24"/>
        </w:rPr>
        <w:t xml:space="preserve">La última sección es la de </w:t>
      </w:r>
      <w:r>
        <w:rPr>
          <w:rFonts w:ascii="Calibri" w:hAnsi="Calibri"/>
          <w:b/>
          <w:bCs/>
          <w:color w:val="454B55"/>
          <w:sz w:val="24"/>
          <w:szCs w:val="24"/>
        </w:rPr>
        <w:t>Actualizaciones de la política</w:t>
      </w:r>
      <w:r>
        <w:rPr>
          <w:rFonts w:ascii="Calibri" w:hAnsi="Calibri"/>
          <w:color w:val="454B55"/>
          <w:sz w:val="24"/>
          <w:szCs w:val="24"/>
        </w:rPr>
        <w:t xml:space="preserve"> y especifica que la política se debe analizar y actualizar con frecuencia para garantizar que continúe abordando los intereses de la comunidad.</w:t>
      </w:r>
    </w:p>
    <w:p w14:paraId="4376A447" w14:textId="77777777" w:rsidR="005F46C6" w:rsidRPr="005F46C6" w:rsidRDefault="005F46C6" w:rsidP="005F46C6">
      <w:pPr>
        <w:rPr>
          <w:rFonts w:ascii="Calibri" w:eastAsia="Calibri" w:hAnsi="Calibri" w:cs="Calibri"/>
          <w:color w:val="454B55"/>
          <w:sz w:val="24"/>
          <w:szCs w:val="24"/>
        </w:rPr>
      </w:pPr>
      <w:r>
        <w:rPr>
          <w:rFonts w:ascii="Calibri" w:hAnsi="Calibri"/>
          <w:color w:val="454B55"/>
          <w:sz w:val="24"/>
          <w:szCs w:val="24"/>
        </w:rPr>
        <w:t>A pedido de las partes interesadas, esta política va más allá del alcance de las reuniones y la participación pública que contempla la política actual para la revisión de solicitudes de permisos. Esta política integra la justicia ambiental en más funciones del Departamento, incluidas las iniciativas climáticas, las penalizaciones (Inspecciones, cumplimiento y aplicación) y la concesión de subvenciones (Inversión y desarrollo comunitario).</w:t>
      </w:r>
    </w:p>
    <w:p w14:paraId="398909C4" w14:textId="77777777" w:rsidR="005F46C6" w:rsidRPr="005F46C6" w:rsidRDefault="005F46C6" w:rsidP="005F46C6">
      <w:pPr>
        <w:rPr>
          <w:rFonts w:ascii="Calibri" w:eastAsia="Calibri" w:hAnsi="Calibri" w:cs="Calibri"/>
          <w:color w:val="454B55"/>
          <w:sz w:val="24"/>
          <w:szCs w:val="24"/>
        </w:rPr>
      </w:pPr>
      <w:r>
        <w:rPr>
          <w:rFonts w:ascii="Calibri" w:hAnsi="Calibri"/>
          <w:color w:val="454B55"/>
          <w:sz w:val="24"/>
          <w:szCs w:val="24"/>
        </w:rPr>
        <w:t xml:space="preserve">Visite hoy la </w:t>
      </w:r>
      <w:hyperlink r:id="rId21" w:history="1">
        <w:r>
          <w:rPr>
            <w:rStyle w:val="Hyperlink"/>
            <w:rFonts w:ascii="Calibri" w:hAnsi="Calibri"/>
            <w:sz w:val="24"/>
            <w:szCs w:val="24"/>
          </w:rPr>
          <w:t>página web de la revisión de la política</w:t>
        </w:r>
      </w:hyperlink>
      <w:r>
        <w:rPr>
          <w:rFonts w:ascii="Calibri" w:hAnsi="Calibri"/>
          <w:color w:val="454B55"/>
          <w:sz w:val="24"/>
          <w:szCs w:val="24"/>
        </w:rPr>
        <w:t xml:space="preserve"> para revisar la política y aprender a enviar comentarios. </w:t>
      </w:r>
    </w:p>
    <w:p w14:paraId="25086B09" w14:textId="7079B5EC" w:rsidR="00500008" w:rsidRDefault="007F5492" w:rsidP="00500008">
      <w:pPr>
        <w:rPr>
          <w:rFonts w:ascii="Calibri" w:eastAsia="Calibri" w:hAnsi="Calibri" w:cs="Calibri"/>
          <w:sz w:val="24"/>
          <w:szCs w:val="24"/>
        </w:rPr>
      </w:pPr>
      <w:r>
        <w:rPr>
          <w:rFonts w:ascii="Calibri" w:hAnsi="Calibri"/>
          <w:color w:val="454B55"/>
          <w:sz w:val="24"/>
          <w:szCs w:val="24"/>
        </w:rPr>
        <w:t xml:space="preserve">Se realizarán </w:t>
      </w:r>
      <w:r>
        <w:rPr>
          <w:rFonts w:ascii="Calibri" w:hAnsi="Calibri"/>
          <w:i/>
          <w:iCs/>
          <w:color w:val="454B55"/>
          <w:sz w:val="24"/>
          <w:szCs w:val="24"/>
        </w:rPr>
        <w:t>cuatro audiencias públicas virtuales</w:t>
      </w:r>
      <w:r>
        <w:rPr>
          <w:rFonts w:ascii="Calibri" w:hAnsi="Calibri"/>
          <w:color w:val="454B55"/>
          <w:sz w:val="24"/>
          <w:szCs w:val="24"/>
        </w:rPr>
        <w:t xml:space="preserve"> para dar la oportunidad de obtener más información sobre la política y enviar comentarios públicos verbales. Para ver los horarios de las audiencias públicas virtuales y la información sobre cómo ingresar visite la </w:t>
      </w:r>
      <w:hyperlink r:id="rId22" w:history="1">
        <w:r>
          <w:rPr>
            <w:rStyle w:val="Hyperlink"/>
            <w:rFonts w:ascii="Calibri" w:hAnsi="Calibri"/>
            <w:sz w:val="24"/>
            <w:szCs w:val="24"/>
          </w:rPr>
          <w:t>página web de la revisión de la Política de justicia ambiental</w:t>
        </w:r>
      </w:hyperlink>
      <w:r>
        <w:rPr>
          <w:rFonts w:ascii="Calibri" w:hAnsi="Calibri"/>
          <w:color w:val="454B55"/>
          <w:sz w:val="24"/>
          <w:szCs w:val="24"/>
        </w:rPr>
        <w:t xml:space="preserve">. </w:t>
      </w:r>
      <w:r>
        <w:rPr>
          <w:rFonts w:ascii="Calibri" w:hAnsi="Calibri"/>
          <w:sz w:val="24"/>
          <w:szCs w:val="24"/>
        </w:rPr>
        <w:t>Todas las páginas del sitio web pa.gov se pueden traducir a diversos idiomas con el botón “</w:t>
      </w:r>
      <w:proofErr w:type="spellStart"/>
      <w:r>
        <w:rPr>
          <w:rFonts w:ascii="Calibri" w:hAnsi="Calibri"/>
          <w:sz w:val="24"/>
          <w:szCs w:val="24"/>
        </w:rPr>
        <w:t>Translate</w:t>
      </w:r>
      <w:proofErr w:type="spellEnd"/>
      <w:r>
        <w:rPr>
          <w:rFonts w:ascii="Calibri" w:hAnsi="Calibri"/>
          <w:sz w:val="24"/>
          <w:szCs w:val="24"/>
        </w:rPr>
        <w:t>” (traducir) que aparece en el extremo superior derecho del sitio.</w:t>
      </w:r>
    </w:p>
    <w:p w14:paraId="7426E526" w14:textId="1716D933" w:rsidR="08AFF48C" w:rsidRDefault="08AFF48C" w:rsidP="08AFF48C">
      <w:pPr>
        <w:rPr>
          <w:sz w:val="24"/>
          <w:szCs w:val="24"/>
        </w:rPr>
      </w:pPr>
    </w:p>
    <w:p w14:paraId="24798697" w14:textId="11B49D95" w:rsidR="00940C83" w:rsidRPr="00B617F9" w:rsidRDefault="00DD5CBA" w:rsidP="00940C83">
      <w:pPr>
        <w:pStyle w:val="Heading2"/>
        <w:rPr>
          <w:sz w:val="24"/>
          <w:szCs w:val="24"/>
        </w:rPr>
      </w:pPr>
      <w:r>
        <w:rPr>
          <w:sz w:val="24"/>
          <w:szCs w:val="24"/>
        </w:rPr>
        <w:t>Publicaciones en redes sociales</w:t>
      </w:r>
    </w:p>
    <w:p w14:paraId="66CA9E73" w14:textId="77777777" w:rsidR="00B617F9" w:rsidRDefault="00B617F9" w:rsidP="00940C83">
      <w:pPr>
        <w:rPr>
          <w:sz w:val="24"/>
          <w:szCs w:val="24"/>
        </w:rPr>
      </w:pPr>
    </w:p>
    <w:p w14:paraId="1C1F94BA" w14:textId="45308E33" w:rsidR="00B617F9" w:rsidRPr="00B617F9" w:rsidRDefault="7945FF0A" w:rsidP="00940C83">
      <w:pPr>
        <w:rPr>
          <w:sz w:val="24"/>
          <w:szCs w:val="24"/>
        </w:rPr>
      </w:pPr>
      <w:r>
        <w:rPr>
          <w:sz w:val="24"/>
          <w:szCs w:val="24"/>
        </w:rPr>
        <w:lastRenderedPageBreak/>
        <w:t xml:space="preserve">¡Necesitamos su ayuda! El DEP ha escuchado los comentarios de los interesados y creó un proyecto de política sobre la base de sus aportes. Ahora es su turno de enviar comentarios sobre el proyecto de la Política de justicia ambiental. Para obtener más información sobre la política, saber cómo ingresar para participar en una de las audiencias públicas virtuales o enviar un comentario público, visite el sitio web. </w:t>
      </w:r>
      <w:r>
        <w:br/>
      </w:r>
      <w:r>
        <w:rPr>
          <w:rFonts w:ascii="Segoe UI Emoji" w:hAnsi="Segoe UI Emoji"/>
          <w:sz w:val="24"/>
          <w:szCs w:val="24"/>
        </w:rPr>
        <w:t>➡</w:t>
      </w:r>
      <w:r>
        <w:rPr>
          <w:sz w:val="24"/>
          <w:szCs w:val="24"/>
        </w:rPr>
        <w:t xml:space="preserve">️ </w:t>
      </w:r>
      <w:hyperlink r:id="rId23" w:history="1">
        <w:r>
          <w:rPr>
            <w:rStyle w:val="Hyperlink"/>
            <w:sz w:val="24"/>
            <w:szCs w:val="24"/>
          </w:rPr>
          <w:t>dep.pa.gov/</w:t>
        </w:r>
        <w:proofErr w:type="spellStart"/>
        <w:r>
          <w:rPr>
            <w:rStyle w:val="Hyperlink"/>
            <w:sz w:val="24"/>
            <w:szCs w:val="24"/>
          </w:rPr>
          <w:t>EJPolicyRevision</w:t>
        </w:r>
        <w:proofErr w:type="spellEnd"/>
      </w:hyperlink>
    </w:p>
    <w:p w14:paraId="7A23E842" w14:textId="77777777" w:rsidR="00E03899" w:rsidRDefault="258776F2" w:rsidP="00015645">
      <w:pPr>
        <w:rPr>
          <w:sz w:val="24"/>
          <w:szCs w:val="24"/>
        </w:rPr>
      </w:pPr>
      <w:r>
        <w:rPr>
          <w:sz w:val="24"/>
          <w:szCs w:val="24"/>
        </w:rPr>
        <w:t xml:space="preserve">Se revisó la Política de justicia ambiental del DEP. </w:t>
      </w:r>
      <w:r>
        <w:t xml:space="preserve">¿El DEP ha acertado o ha pasado algo por alto? </w:t>
      </w:r>
      <w:r>
        <w:rPr>
          <w:sz w:val="24"/>
          <w:szCs w:val="24"/>
        </w:rPr>
        <w:t xml:space="preserve"> Infórmelo en una de las tres audiencias públicas virtuales. Para obtener más información, visite </w:t>
      </w:r>
    </w:p>
    <w:p w14:paraId="4F4B7D6D" w14:textId="02D6811D" w:rsidR="00B617F9" w:rsidRPr="00B617F9" w:rsidRDefault="258776F2" w:rsidP="00015645">
      <w:pPr>
        <w:rPr>
          <w:sz w:val="24"/>
          <w:szCs w:val="24"/>
        </w:rPr>
      </w:pPr>
      <w:r>
        <w:rPr>
          <w:rFonts w:ascii="Segoe UI Emoji" w:hAnsi="Segoe UI Emoji"/>
          <w:sz w:val="24"/>
          <w:szCs w:val="24"/>
        </w:rPr>
        <w:t>➡</w:t>
      </w:r>
      <w:r>
        <w:rPr>
          <w:sz w:val="24"/>
          <w:szCs w:val="24"/>
        </w:rPr>
        <w:t xml:space="preserve">️ </w:t>
      </w:r>
      <w:hyperlink r:id="rId24" w:history="1">
        <w:r>
          <w:rPr>
            <w:rStyle w:val="Hyperlink"/>
            <w:sz w:val="24"/>
            <w:szCs w:val="24"/>
          </w:rPr>
          <w:t>dep.pa.gov/</w:t>
        </w:r>
        <w:proofErr w:type="spellStart"/>
        <w:r>
          <w:rPr>
            <w:rStyle w:val="Hyperlink"/>
            <w:sz w:val="24"/>
            <w:szCs w:val="24"/>
          </w:rPr>
          <w:t>EJPolicyRevision</w:t>
        </w:r>
        <w:proofErr w:type="spellEnd"/>
      </w:hyperlink>
    </w:p>
    <w:p w14:paraId="6E4A2BC3" w14:textId="0F1D1BE7" w:rsidR="00015645" w:rsidRPr="00B617F9" w:rsidRDefault="6F336D35" w:rsidP="00940C83">
      <w:pPr>
        <w:rPr>
          <w:sz w:val="24"/>
          <w:szCs w:val="24"/>
        </w:rPr>
      </w:pPr>
      <w:r>
        <w:rPr>
          <w:sz w:val="24"/>
          <w:szCs w:val="24"/>
        </w:rPr>
        <w:t>¿Su comunidad tiene problemas ambientales como la exposición al plomo, la mala condición del aire o la contaminación industrial? ¿Sabía que el DEP actualizó la Política de justicia ambiental para expandir su impacto? Obtenga más información sobre el proyecto de la Política de justicia ambiental y sepa cómo enviar comentarios en el sitio web del DEP.</w:t>
      </w:r>
      <w:r>
        <w:br/>
      </w:r>
      <w:r>
        <w:rPr>
          <w:rFonts w:ascii="Segoe UI Emoji" w:hAnsi="Segoe UI Emoji"/>
          <w:sz w:val="24"/>
          <w:szCs w:val="24"/>
        </w:rPr>
        <w:t>➡</w:t>
      </w:r>
      <w:r>
        <w:rPr>
          <w:sz w:val="24"/>
          <w:szCs w:val="24"/>
        </w:rPr>
        <w:t xml:space="preserve">️ </w:t>
      </w:r>
      <w:hyperlink r:id="rId25" w:history="1">
        <w:r>
          <w:rPr>
            <w:rStyle w:val="Hyperlink"/>
            <w:sz w:val="24"/>
            <w:szCs w:val="24"/>
          </w:rPr>
          <w:t>dep.pa.gov/</w:t>
        </w:r>
        <w:proofErr w:type="spellStart"/>
        <w:r>
          <w:rPr>
            <w:rStyle w:val="Hyperlink"/>
            <w:sz w:val="24"/>
            <w:szCs w:val="24"/>
          </w:rPr>
          <w:t>EJPolicyRevision</w:t>
        </w:r>
        <w:proofErr w:type="spellEnd"/>
      </w:hyperlink>
      <w:r>
        <w:rPr>
          <w:sz w:val="24"/>
          <w:szCs w:val="24"/>
        </w:rPr>
        <w:t xml:space="preserve"> </w:t>
      </w:r>
    </w:p>
    <w:p w14:paraId="4C34366B" w14:textId="6B552475" w:rsidR="6F336D35" w:rsidRDefault="6F336D35" w:rsidP="258776F2">
      <w:pPr>
        <w:rPr>
          <w:sz w:val="24"/>
          <w:szCs w:val="24"/>
        </w:rPr>
      </w:pPr>
      <w:r>
        <w:rPr>
          <w:sz w:val="24"/>
          <w:szCs w:val="24"/>
        </w:rPr>
        <w:t>¿Sabía que el DEP actualizó la Política de justicia ambiental para expandir su impacto? Obtenga más información sobre el proyecto de la Política de justicia ambiental y sepa cómo enviar comentarios en el sitio web del DEP.</w:t>
      </w:r>
      <w:r>
        <w:br/>
      </w:r>
      <w:r>
        <w:rPr>
          <w:rFonts w:ascii="Segoe UI Emoji" w:hAnsi="Segoe UI Emoji"/>
          <w:sz w:val="24"/>
          <w:szCs w:val="24"/>
        </w:rPr>
        <w:t>➡</w:t>
      </w:r>
      <w:r>
        <w:rPr>
          <w:sz w:val="24"/>
          <w:szCs w:val="24"/>
        </w:rPr>
        <w:t xml:space="preserve">️ </w:t>
      </w:r>
      <w:hyperlink r:id="rId26" w:history="1">
        <w:r>
          <w:rPr>
            <w:rStyle w:val="Hyperlink"/>
            <w:sz w:val="24"/>
            <w:szCs w:val="24"/>
          </w:rPr>
          <w:t>dep.pa.gov/</w:t>
        </w:r>
        <w:proofErr w:type="spellStart"/>
        <w:r>
          <w:rPr>
            <w:rStyle w:val="Hyperlink"/>
            <w:sz w:val="24"/>
            <w:szCs w:val="24"/>
          </w:rPr>
          <w:t>EJPolicyRevision</w:t>
        </w:r>
        <w:proofErr w:type="spellEnd"/>
      </w:hyperlink>
    </w:p>
    <w:p w14:paraId="3AA43FFE" w14:textId="7FB361E2" w:rsidR="258776F2" w:rsidRDefault="258776F2" w:rsidP="258776F2">
      <w:pPr>
        <w:rPr>
          <w:sz w:val="24"/>
          <w:szCs w:val="24"/>
          <w:highlight w:val="yellow"/>
        </w:rPr>
      </w:pPr>
    </w:p>
    <w:p w14:paraId="3AB4BC6E" w14:textId="42AD8D92" w:rsidR="00B617F9" w:rsidRDefault="00B617F9" w:rsidP="00940C83"/>
    <w:p w14:paraId="1225CAE3" w14:textId="7631DF83" w:rsidR="00940C83" w:rsidRPr="00B617F9" w:rsidRDefault="00940C83" w:rsidP="00E32C73">
      <w:pPr>
        <w:pStyle w:val="Heading2"/>
        <w:keepNext/>
        <w:keepLines/>
        <w:rPr>
          <w:sz w:val="24"/>
          <w:szCs w:val="24"/>
        </w:rPr>
      </w:pPr>
      <w:r>
        <w:rPr>
          <w:sz w:val="24"/>
          <w:szCs w:val="24"/>
        </w:rPr>
        <w:lastRenderedPageBreak/>
        <w:t>Gráficos</w:t>
      </w:r>
    </w:p>
    <w:p w14:paraId="4086A2A1" w14:textId="649687F6" w:rsidR="00940C83" w:rsidRPr="00B617F9" w:rsidRDefault="00B617F9" w:rsidP="00E32C73">
      <w:pPr>
        <w:pStyle w:val="Heading3"/>
        <w:keepNext/>
        <w:keepLines/>
        <w:rPr>
          <w:sz w:val="24"/>
          <w:szCs w:val="24"/>
        </w:rPr>
      </w:pPr>
      <w:r>
        <w:rPr>
          <w:sz w:val="24"/>
          <w:szCs w:val="24"/>
        </w:rPr>
        <w:t>(clic derecho y Guardar como imagen)</w:t>
      </w:r>
    </w:p>
    <w:p w14:paraId="05FE0CBE" w14:textId="0A04FAB4" w:rsidR="00B617F9" w:rsidRDefault="0043359F" w:rsidP="00B617F9">
      <w:pPr>
        <w:rPr>
          <w:rFonts w:ascii="Calibri" w:eastAsia="Calibri" w:hAnsi="Calibri" w:cs="Calibri"/>
          <w:color w:val="000000" w:themeColor="text1"/>
          <w:sz w:val="24"/>
          <w:szCs w:val="24"/>
        </w:rPr>
      </w:pPr>
      <w:r>
        <w:rPr>
          <w:rFonts w:ascii="Calibri" w:eastAsia="Calibri" w:hAnsi="Calibri" w:cs="Calibri"/>
          <w:noProof/>
          <w:color w:val="000000" w:themeColor="text1"/>
          <w:sz w:val="24"/>
          <w:szCs w:val="24"/>
        </w:rPr>
        <w:drawing>
          <wp:inline distT="0" distB="0" distL="0" distR="0" wp14:anchorId="53FF5467" wp14:editId="03581658">
            <wp:extent cx="6343650" cy="6343650"/>
            <wp:effectExtent l="0" t="0" r="0" b="0"/>
            <wp:docPr id="3" name="Picture 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343650" cy="6343650"/>
                    </a:xfrm>
                    <a:prstGeom prst="rect">
                      <a:avLst/>
                    </a:prstGeom>
                  </pic:spPr>
                </pic:pic>
              </a:graphicData>
            </a:graphic>
          </wp:inline>
        </w:drawing>
      </w:r>
    </w:p>
    <w:p w14:paraId="7C1288C1" w14:textId="6E154B3F" w:rsidR="0043359F" w:rsidRDefault="0043359F" w:rsidP="00B617F9">
      <w:pPr>
        <w:rPr>
          <w:rFonts w:ascii="Calibri" w:eastAsia="Calibri" w:hAnsi="Calibri" w:cs="Calibri"/>
          <w:color w:val="000000" w:themeColor="text1"/>
          <w:sz w:val="24"/>
          <w:szCs w:val="24"/>
        </w:rPr>
      </w:pPr>
    </w:p>
    <w:p w14:paraId="41F4A8E5" w14:textId="77777777" w:rsidR="0043359F" w:rsidRDefault="0043359F" w:rsidP="00B617F9">
      <w:pPr>
        <w:rPr>
          <w:rFonts w:ascii="Calibri" w:eastAsia="Calibri" w:hAnsi="Calibri" w:cs="Calibri"/>
          <w:color w:val="000000" w:themeColor="text1"/>
          <w:sz w:val="24"/>
          <w:szCs w:val="24"/>
        </w:rPr>
      </w:pPr>
    </w:p>
    <w:p w14:paraId="358575A8" w14:textId="69E5DA41" w:rsidR="00693C54" w:rsidRDefault="00693C54" w:rsidP="00693C54">
      <w:pPr>
        <w:pStyle w:val="Heading2"/>
        <w:rPr>
          <w:rFonts w:eastAsia="Calibri"/>
          <w:sz w:val="24"/>
          <w:szCs w:val="24"/>
        </w:rPr>
      </w:pPr>
      <w:r>
        <w:rPr>
          <w:sz w:val="24"/>
          <w:szCs w:val="24"/>
        </w:rPr>
        <w:lastRenderedPageBreak/>
        <w:t>Video</w:t>
      </w:r>
    </w:p>
    <w:p w14:paraId="31F2E0FB" w14:textId="71594DA7" w:rsidR="00693C54" w:rsidRPr="0043359F" w:rsidRDefault="0043359F" w:rsidP="00693C54">
      <w:pPr>
        <w:pStyle w:val="Heading3"/>
        <w:rPr>
          <w:rStyle w:val="Hyperlink"/>
          <w:sz w:val="24"/>
          <w:szCs w:val="24"/>
        </w:rPr>
      </w:pPr>
      <w:r>
        <w:rPr>
          <w:sz w:val="24"/>
          <w:szCs w:val="24"/>
        </w:rPr>
        <w:fldChar w:fldCharType="begin"/>
      </w:r>
      <w:r>
        <w:rPr>
          <w:sz w:val="24"/>
          <w:szCs w:val="24"/>
        </w:rPr>
        <w:instrText xml:space="preserve"> HYPERLINK "https://make.headliner.app/download/84e129c6-0de9-45e4-a347-e05f3864ff68" </w:instrText>
      </w:r>
      <w:r>
        <w:rPr>
          <w:sz w:val="24"/>
          <w:szCs w:val="24"/>
        </w:rPr>
      </w:r>
      <w:r>
        <w:rPr>
          <w:sz w:val="24"/>
          <w:szCs w:val="24"/>
        </w:rPr>
        <w:fldChar w:fldCharType="separate"/>
      </w:r>
      <w:r w:rsidR="00767CE2" w:rsidRPr="0043359F">
        <w:rPr>
          <w:rStyle w:val="Hyperlink"/>
          <w:sz w:val="24"/>
          <w:szCs w:val="24"/>
        </w:rPr>
        <w:t>(Haga clic aquí para descargar y compartir)</w:t>
      </w:r>
    </w:p>
    <w:p w14:paraId="43F2416F" w14:textId="3223FA7A" w:rsidR="00693C54" w:rsidRDefault="0043359F" w:rsidP="00693C54">
      <w:r>
        <w:rPr>
          <w:caps/>
          <w:color w:val="1F3763" w:themeColor="accent1" w:themeShade="7F"/>
          <w:spacing w:val="15"/>
          <w:sz w:val="24"/>
          <w:szCs w:val="24"/>
        </w:rPr>
        <w:fldChar w:fldCharType="end"/>
      </w:r>
      <w:r>
        <w:rPr>
          <w:noProof/>
        </w:rPr>
        <w:drawing>
          <wp:inline distT="0" distB="0" distL="0" distR="0" wp14:anchorId="294CDF42" wp14:editId="23109CC3">
            <wp:extent cx="6343650" cy="6343650"/>
            <wp:effectExtent l="0" t="0" r="0" b="0"/>
            <wp:docPr id="5" name="Picture 5" descr="Una captura de pantalla del video que muestra la recuperación de una mina de carb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a captura de pantalla del video que muestra la recuperación de una mina de carbón&#10;"/>
                    <pic:cNvPicPr/>
                  </pic:nvPicPr>
                  <pic:blipFill>
                    <a:blip r:embed="rId28">
                      <a:extLst>
                        <a:ext uri="{28A0092B-C50C-407E-A947-70E740481C1C}">
                          <a14:useLocalDpi xmlns:a14="http://schemas.microsoft.com/office/drawing/2010/main" val="0"/>
                        </a:ext>
                      </a:extLst>
                    </a:blip>
                    <a:stretch>
                      <a:fillRect/>
                    </a:stretch>
                  </pic:blipFill>
                  <pic:spPr>
                    <a:xfrm>
                      <a:off x="0" y="0"/>
                      <a:ext cx="6343650" cy="6343650"/>
                    </a:xfrm>
                    <a:prstGeom prst="rect">
                      <a:avLst/>
                    </a:prstGeom>
                  </pic:spPr>
                </pic:pic>
              </a:graphicData>
            </a:graphic>
          </wp:inline>
        </w:drawing>
      </w:r>
    </w:p>
    <w:p w14:paraId="10666AFA" w14:textId="7F07CB9F" w:rsidR="00C90111" w:rsidRPr="00C90111" w:rsidRDefault="0043359F" w:rsidP="00693C54">
      <w:pPr>
        <w:rPr>
          <w:sz w:val="24"/>
          <w:szCs w:val="24"/>
        </w:rPr>
      </w:pPr>
      <w:hyperlink r:id="rId29" w:history="1">
        <w:r w:rsidR="00767CE2" w:rsidRPr="0043359F">
          <w:rPr>
            <w:rStyle w:val="Hyperlink"/>
            <w:sz w:val="24"/>
            <w:szCs w:val="24"/>
          </w:rPr>
          <w:t>Descargar video</w:t>
        </w:r>
      </w:hyperlink>
    </w:p>
    <w:sectPr w:rsidR="00C90111" w:rsidRPr="00C90111" w:rsidSect="00E03899">
      <w:pgSz w:w="12240" w:h="15840"/>
      <w:pgMar w:top="1440" w:right="81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FB3A43" w14:textId="77777777" w:rsidR="00445360" w:rsidRDefault="00445360" w:rsidP="00A150A6">
      <w:pPr>
        <w:spacing w:before="0" w:after="0" w:line="240" w:lineRule="auto"/>
      </w:pPr>
      <w:r>
        <w:separator/>
      </w:r>
    </w:p>
  </w:endnote>
  <w:endnote w:type="continuationSeparator" w:id="0">
    <w:p w14:paraId="1C76792D" w14:textId="77777777" w:rsidR="00445360" w:rsidRDefault="00445360" w:rsidP="00A150A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1D2AF" w14:textId="77777777" w:rsidR="00445360" w:rsidRDefault="00445360" w:rsidP="00A150A6">
      <w:pPr>
        <w:spacing w:before="0" w:after="0" w:line="240" w:lineRule="auto"/>
      </w:pPr>
      <w:r>
        <w:separator/>
      </w:r>
    </w:p>
  </w:footnote>
  <w:footnote w:type="continuationSeparator" w:id="0">
    <w:p w14:paraId="36F28160" w14:textId="77777777" w:rsidR="00445360" w:rsidRDefault="00445360" w:rsidP="00A150A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33500"/>
    <w:multiLevelType w:val="hybridMultilevel"/>
    <w:tmpl w:val="1E8C6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2NjExMjQzMDMzNjFU0lEKTi0uzszPAykwrAUAKLnUDiwAAAA="/>
  </w:docVars>
  <w:rsids>
    <w:rsidRoot w:val="00940C83"/>
    <w:rsid w:val="00015645"/>
    <w:rsid w:val="00021CDA"/>
    <w:rsid w:val="000A1CFC"/>
    <w:rsid w:val="000B2167"/>
    <w:rsid w:val="000E09BC"/>
    <w:rsid w:val="000F0578"/>
    <w:rsid w:val="001209BE"/>
    <w:rsid w:val="00120B24"/>
    <w:rsid w:val="00140FCE"/>
    <w:rsid w:val="001E0EFC"/>
    <w:rsid w:val="001E75C9"/>
    <w:rsid w:val="001F66E0"/>
    <w:rsid w:val="002363BF"/>
    <w:rsid w:val="0025394A"/>
    <w:rsid w:val="00292816"/>
    <w:rsid w:val="00294BC7"/>
    <w:rsid w:val="002A2E59"/>
    <w:rsid w:val="002F1B1A"/>
    <w:rsid w:val="00315606"/>
    <w:rsid w:val="00351F51"/>
    <w:rsid w:val="003B3440"/>
    <w:rsid w:val="003E0561"/>
    <w:rsid w:val="003F494C"/>
    <w:rsid w:val="004156A0"/>
    <w:rsid w:val="0043359F"/>
    <w:rsid w:val="0043429C"/>
    <w:rsid w:val="00445360"/>
    <w:rsid w:val="0046125A"/>
    <w:rsid w:val="004A6C40"/>
    <w:rsid w:val="00500008"/>
    <w:rsid w:val="00527D65"/>
    <w:rsid w:val="005429FE"/>
    <w:rsid w:val="00554E93"/>
    <w:rsid w:val="005F12D3"/>
    <w:rsid w:val="005F46C6"/>
    <w:rsid w:val="00602937"/>
    <w:rsid w:val="00611F06"/>
    <w:rsid w:val="0063781F"/>
    <w:rsid w:val="00637C64"/>
    <w:rsid w:val="00645717"/>
    <w:rsid w:val="00693C54"/>
    <w:rsid w:val="006C4E19"/>
    <w:rsid w:val="00714CB4"/>
    <w:rsid w:val="00740408"/>
    <w:rsid w:val="0076202A"/>
    <w:rsid w:val="00767CE2"/>
    <w:rsid w:val="00784AFF"/>
    <w:rsid w:val="007C4B0A"/>
    <w:rsid w:val="007C56AA"/>
    <w:rsid w:val="007F5492"/>
    <w:rsid w:val="00890C83"/>
    <w:rsid w:val="0093224A"/>
    <w:rsid w:val="00940C83"/>
    <w:rsid w:val="009443A9"/>
    <w:rsid w:val="00961B07"/>
    <w:rsid w:val="009D5840"/>
    <w:rsid w:val="009E7A76"/>
    <w:rsid w:val="00A150A6"/>
    <w:rsid w:val="00A5235D"/>
    <w:rsid w:val="00B0003B"/>
    <w:rsid w:val="00B617F9"/>
    <w:rsid w:val="00BB2564"/>
    <w:rsid w:val="00BE1DE9"/>
    <w:rsid w:val="00C90111"/>
    <w:rsid w:val="00DD5CBA"/>
    <w:rsid w:val="00DF5870"/>
    <w:rsid w:val="00E03899"/>
    <w:rsid w:val="00E06351"/>
    <w:rsid w:val="00E32C73"/>
    <w:rsid w:val="00E92804"/>
    <w:rsid w:val="00EB2A14"/>
    <w:rsid w:val="00EE1E4C"/>
    <w:rsid w:val="00F121F8"/>
    <w:rsid w:val="00F859FD"/>
    <w:rsid w:val="00F87030"/>
    <w:rsid w:val="00FF15DE"/>
    <w:rsid w:val="01182CA9"/>
    <w:rsid w:val="01A88948"/>
    <w:rsid w:val="027C5BAB"/>
    <w:rsid w:val="03FE9470"/>
    <w:rsid w:val="04458E35"/>
    <w:rsid w:val="04B525C1"/>
    <w:rsid w:val="05DB9D1A"/>
    <w:rsid w:val="0603158E"/>
    <w:rsid w:val="061C6529"/>
    <w:rsid w:val="07363532"/>
    <w:rsid w:val="07533165"/>
    <w:rsid w:val="0772B2B6"/>
    <w:rsid w:val="0775D9E4"/>
    <w:rsid w:val="0823A8CE"/>
    <w:rsid w:val="082F9263"/>
    <w:rsid w:val="0871F8A1"/>
    <w:rsid w:val="08AFC1BB"/>
    <w:rsid w:val="08AFF48C"/>
    <w:rsid w:val="08EA3B6E"/>
    <w:rsid w:val="0925E411"/>
    <w:rsid w:val="09839D67"/>
    <w:rsid w:val="0A54AD97"/>
    <w:rsid w:val="0A81510A"/>
    <w:rsid w:val="0AA65769"/>
    <w:rsid w:val="0AC776E9"/>
    <w:rsid w:val="0BA730EB"/>
    <w:rsid w:val="0C09A655"/>
    <w:rsid w:val="0C233DF1"/>
    <w:rsid w:val="0FB1E55A"/>
    <w:rsid w:val="10E5A613"/>
    <w:rsid w:val="116D3611"/>
    <w:rsid w:val="12EA1C99"/>
    <w:rsid w:val="1300C82B"/>
    <w:rsid w:val="13069EF5"/>
    <w:rsid w:val="13313E97"/>
    <w:rsid w:val="13E3A203"/>
    <w:rsid w:val="1423894A"/>
    <w:rsid w:val="14243741"/>
    <w:rsid w:val="1508EA6C"/>
    <w:rsid w:val="1565DAC8"/>
    <w:rsid w:val="15B7E846"/>
    <w:rsid w:val="15ED9C9C"/>
    <w:rsid w:val="1664B174"/>
    <w:rsid w:val="174F30B3"/>
    <w:rsid w:val="1776D160"/>
    <w:rsid w:val="178A0475"/>
    <w:rsid w:val="17EEAF86"/>
    <w:rsid w:val="183D6400"/>
    <w:rsid w:val="183DFB78"/>
    <w:rsid w:val="1866CA1A"/>
    <w:rsid w:val="1D172E17"/>
    <w:rsid w:val="1D7712D0"/>
    <w:rsid w:val="1D7C650D"/>
    <w:rsid w:val="1E79CF0C"/>
    <w:rsid w:val="1EB88386"/>
    <w:rsid w:val="2167CA01"/>
    <w:rsid w:val="224FD630"/>
    <w:rsid w:val="22CB2385"/>
    <w:rsid w:val="23EBA691"/>
    <w:rsid w:val="23EED952"/>
    <w:rsid w:val="248DCB45"/>
    <w:rsid w:val="24AEB7F4"/>
    <w:rsid w:val="24B43D02"/>
    <w:rsid w:val="258776F2"/>
    <w:rsid w:val="26E15AEC"/>
    <w:rsid w:val="274D5B10"/>
    <w:rsid w:val="2834394A"/>
    <w:rsid w:val="299706B6"/>
    <w:rsid w:val="2A2249FA"/>
    <w:rsid w:val="2A66DC42"/>
    <w:rsid w:val="2B6DB35F"/>
    <w:rsid w:val="2B7D3ED8"/>
    <w:rsid w:val="2BE91507"/>
    <w:rsid w:val="2CF76022"/>
    <w:rsid w:val="2D71E429"/>
    <w:rsid w:val="2E4E1256"/>
    <w:rsid w:val="2E5235A3"/>
    <w:rsid w:val="2E7CD640"/>
    <w:rsid w:val="2F39831C"/>
    <w:rsid w:val="315CA70D"/>
    <w:rsid w:val="31B0164C"/>
    <w:rsid w:val="336B3FC5"/>
    <w:rsid w:val="33ADE7EE"/>
    <w:rsid w:val="342943CA"/>
    <w:rsid w:val="344F1E0F"/>
    <w:rsid w:val="35902923"/>
    <w:rsid w:val="361FA6A7"/>
    <w:rsid w:val="36C2F950"/>
    <w:rsid w:val="36CEA481"/>
    <w:rsid w:val="36D00642"/>
    <w:rsid w:val="375A635F"/>
    <w:rsid w:val="377C4290"/>
    <w:rsid w:val="37C79273"/>
    <w:rsid w:val="38C7C9E5"/>
    <w:rsid w:val="38C99AE5"/>
    <w:rsid w:val="38EFDACC"/>
    <w:rsid w:val="3A0AA6F4"/>
    <w:rsid w:val="3A884696"/>
    <w:rsid w:val="3AC74938"/>
    <w:rsid w:val="3ADA86E5"/>
    <w:rsid w:val="3B532F54"/>
    <w:rsid w:val="3B848D8C"/>
    <w:rsid w:val="3C25DC64"/>
    <w:rsid w:val="3D26E9B2"/>
    <w:rsid w:val="3DD5E78C"/>
    <w:rsid w:val="3F293529"/>
    <w:rsid w:val="3F36421B"/>
    <w:rsid w:val="3F97C503"/>
    <w:rsid w:val="3F9D1740"/>
    <w:rsid w:val="40EA7B28"/>
    <w:rsid w:val="40F62659"/>
    <w:rsid w:val="4193EA57"/>
    <w:rsid w:val="41BEB232"/>
    <w:rsid w:val="41D6E80D"/>
    <w:rsid w:val="428C353E"/>
    <w:rsid w:val="44468AD1"/>
    <w:rsid w:val="4491DAB4"/>
    <w:rsid w:val="46912736"/>
    <w:rsid w:val="47851BFF"/>
    <w:rsid w:val="48B74A1C"/>
    <w:rsid w:val="48D63E8D"/>
    <w:rsid w:val="49127410"/>
    <w:rsid w:val="49B8BB16"/>
    <w:rsid w:val="49E0FDD3"/>
    <w:rsid w:val="4A086CAA"/>
    <w:rsid w:val="4A1D6627"/>
    <w:rsid w:val="4A6F41CF"/>
    <w:rsid w:val="4AAF1857"/>
    <w:rsid w:val="4ACFFB69"/>
    <w:rsid w:val="4B3C920A"/>
    <w:rsid w:val="4B60423B"/>
    <w:rsid w:val="4B8FC4DB"/>
    <w:rsid w:val="4BA6ADAA"/>
    <w:rsid w:val="4BAC2996"/>
    <w:rsid w:val="4CB02B41"/>
    <w:rsid w:val="4CE0B498"/>
    <w:rsid w:val="4DB3758E"/>
    <w:rsid w:val="4DC40602"/>
    <w:rsid w:val="4EE203F0"/>
    <w:rsid w:val="4F6C645C"/>
    <w:rsid w:val="50686B95"/>
    <w:rsid w:val="50F5E548"/>
    <w:rsid w:val="50FB0DFD"/>
    <w:rsid w:val="5111D9C9"/>
    <w:rsid w:val="51407AC1"/>
    <w:rsid w:val="51826D74"/>
    <w:rsid w:val="519EF96D"/>
    <w:rsid w:val="51FF10F7"/>
    <w:rsid w:val="526F0D2A"/>
    <w:rsid w:val="532EAF5E"/>
    <w:rsid w:val="53AABB69"/>
    <w:rsid w:val="55325B9B"/>
    <w:rsid w:val="55DF569F"/>
    <w:rsid w:val="55EBA4DB"/>
    <w:rsid w:val="5614737D"/>
    <w:rsid w:val="5615D53E"/>
    <w:rsid w:val="56DC67DE"/>
    <w:rsid w:val="57AD1218"/>
    <w:rsid w:val="584E1AC7"/>
    <w:rsid w:val="598E48A7"/>
    <w:rsid w:val="5992D196"/>
    <w:rsid w:val="5999F4D3"/>
    <w:rsid w:val="5B740825"/>
    <w:rsid w:val="5BD08847"/>
    <w:rsid w:val="5C096F5E"/>
    <w:rsid w:val="5C3BFC86"/>
    <w:rsid w:val="5C5EA505"/>
    <w:rsid w:val="5E032B3F"/>
    <w:rsid w:val="5EB786E9"/>
    <w:rsid w:val="5F39556B"/>
    <w:rsid w:val="5FB5D1B0"/>
    <w:rsid w:val="5FF7C8AF"/>
    <w:rsid w:val="60266460"/>
    <w:rsid w:val="60FB9789"/>
    <w:rsid w:val="6153F45E"/>
    <w:rsid w:val="61A2A8D8"/>
    <w:rsid w:val="626255A4"/>
    <w:rsid w:val="6279485A"/>
    <w:rsid w:val="62F6C0BE"/>
    <w:rsid w:val="63786EFA"/>
    <w:rsid w:val="65088DF6"/>
    <w:rsid w:val="65536148"/>
    <w:rsid w:val="66BEA852"/>
    <w:rsid w:val="66EF9650"/>
    <w:rsid w:val="66FF0BBA"/>
    <w:rsid w:val="67387EB6"/>
    <w:rsid w:val="67B002CD"/>
    <w:rsid w:val="6862980F"/>
    <w:rsid w:val="68DEA41A"/>
    <w:rsid w:val="6A07859E"/>
    <w:rsid w:val="6C58149D"/>
    <w:rsid w:val="6C622C37"/>
    <w:rsid w:val="6CA5F436"/>
    <w:rsid w:val="6CABB6AD"/>
    <w:rsid w:val="6CF786FA"/>
    <w:rsid w:val="6D603995"/>
    <w:rsid w:val="6D71419B"/>
    <w:rsid w:val="6EBC6544"/>
    <w:rsid w:val="6F336D35"/>
    <w:rsid w:val="708F2383"/>
    <w:rsid w:val="70BD4FF5"/>
    <w:rsid w:val="714EC5B7"/>
    <w:rsid w:val="72AF5CB4"/>
    <w:rsid w:val="7427AFB5"/>
    <w:rsid w:val="749280E9"/>
    <w:rsid w:val="7711A3AF"/>
    <w:rsid w:val="77ADA04A"/>
    <w:rsid w:val="77D79CC8"/>
    <w:rsid w:val="790113D6"/>
    <w:rsid w:val="793C274B"/>
    <w:rsid w:val="7945FF0A"/>
    <w:rsid w:val="799B41BB"/>
    <w:rsid w:val="79B20C38"/>
    <w:rsid w:val="79B50C28"/>
    <w:rsid w:val="7ACD6FD8"/>
    <w:rsid w:val="7B22A57F"/>
    <w:rsid w:val="7B23AC36"/>
    <w:rsid w:val="7C2F5D03"/>
    <w:rsid w:val="7C510D36"/>
    <w:rsid w:val="7D58AD0E"/>
    <w:rsid w:val="7DBA2FF6"/>
    <w:rsid w:val="7E393159"/>
    <w:rsid w:val="7ED1FC2E"/>
    <w:rsid w:val="7F259E3E"/>
    <w:rsid w:val="7FC5BF2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C0536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s-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008"/>
  </w:style>
  <w:style w:type="paragraph" w:styleId="Heading1">
    <w:name w:val="heading 1"/>
    <w:basedOn w:val="Normal"/>
    <w:next w:val="Normal"/>
    <w:link w:val="Heading1Char"/>
    <w:uiPriority w:val="9"/>
    <w:qFormat/>
    <w:rsid w:val="00940C8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40C8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940C83"/>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940C83"/>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940C83"/>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940C83"/>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940C83"/>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940C83"/>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40C83"/>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C83"/>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rsid w:val="00940C83"/>
    <w:rPr>
      <w:caps/>
      <w:spacing w:val="15"/>
      <w:shd w:val="clear" w:color="auto" w:fill="D9E2F3" w:themeFill="accent1" w:themeFillTint="33"/>
    </w:rPr>
  </w:style>
  <w:style w:type="character" w:customStyle="1" w:styleId="Heading3Char">
    <w:name w:val="Heading 3 Char"/>
    <w:basedOn w:val="DefaultParagraphFont"/>
    <w:link w:val="Heading3"/>
    <w:uiPriority w:val="9"/>
    <w:rsid w:val="00940C83"/>
    <w:rPr>
      <w:caps/>
      <w:color w:val="1F3763" w:themeColor="accent1" w:themeShade="7F"/>
      <w:spacing w:val="15"/>
    </w:rPr>
  </w:style>
  <w:style w:type="character" w:customStyle="1" w:styleId="Heading4Char">
    <w:name w:val="Heading 4 Char"/>
    <w:basedOn w:val="DefaultParagraphFont"/>
    <w:link w:val="Heading4"/>
    <w:uiPriority w:val="9"/>
    <w:semiHidden/>
    <w:rsid w:val="00940C83"/>
    <w:rPr>
      <w:caps/>
      <w:color w:val="2F5496" w:themeColor="accent1" w:themeShade="BF"/>
      <w:spacing w:val="10"/>
    </w:rPr>
  </w:style>
  <w:style w:type="character" w:customStyle="1" w:styleId="Heading5Char">
    <w:name w:val="Heading 5 Char"/>
    <w:basedOn w:val="DefaultParagraphFont"/>
    <w:link w:val="Heading5"/>
    <w:uiPriority w:val="9"/>
    <w:semiHidden/>
    <w:rsid w:val="00940C83"/>
    <w:rPr>
      <w:caps/>
      <w:color w:val="2F5496" w:themeColor="accent1" w:themeShade="BF"/>
      <w:spacing w:val="10"/>
    </w:rPr>
  </w:style>
  <w:style w:type="character" w:customStyle="1" w:styleId="Heading6Char">
    <w:name w:val="Heading 6 Char"/>
    <w:basedOn w:val="DefaultParagraphFont"/>
    <w:link w:val="Heading6"/>
    <w:uiPriority w:val="9"/>
    <w:semiHidden/>
    <w:rsid w:val="00940C83"/>
    <w:rPr>
      <w:caps/>
      <w:color w:val="2F5496" w:themeColor="accent1" w:themeShade="BF"/>
      <w:spacing w:val="10"/>
    </w:rPr>
  </w:style>
  <w:style w:type="character" w:customStyle="1" w:styleId="Heading7Char">
    <w:name w:val="Heading 7 Char"/>
    <w:basedOn w:val="DefaultParagraphFont"/>
    <w:link w:val="Heading7"/>
    <w:uiPriority w:val="9"/>
    <w:semiHidden/>
    <w:rsid w:val="00940C83"/>
    <w:rPr>
      <w:caps/>
      <w:color w:val="2F5496" w:themeColor="accent1" w:themeShade="BF"/>
      <w:spacing w:val="10"/>
    </w:rPr>
  </w:style>
  <w:style w:type="character" w:customStyle="1" w:styleId="Heading8Char">
    <w:name w:val="Heading 8 Char"/>
    <w:basedOn w:val="DefaultParagraphFont"/>
    <w:link w:val="Heading8"/>
    <w:uiPriority w:val="9"/>
    <w:semiHidden/>
    <w:rsid w:val="00940C83"/>
    <w:rPr>
      <w:caps/>
      <w:spacing w:val="10"/>
      <w:sz w:val="18"/>
      <w:szCs w:val="18"/>
    </w:rPr>
  </w:style>
  <w:style w:type="character" w:customStyle="1" w:styleId="Heading9Char">
    <w:name w:val="Heading 9 Char"/>
    <w:basedOn w:val="DefaultParagraphFont"/>
    <w:link w:val="Heading9"/>
    <w:uiPriority w:val="9"/>
    <w:semiHidden/>
    <w:rsid w:val="00940C83"/>
    <w:rPr>
      <w:i/>
      <w:iCs/>
      <w:caps/>
      <w:spacing w:val="10"/>
      <w:sz w:val="18"/>
      <w:szCs w:val="18"/>
    </w:rPr>
  </w:style>
  <w:style w:type="paragraph" w:styleId="Caption">
    <w:name w:val="caption"/>
    <w:basedOn w:val="Normal"/>
    <w:next w:val="Normal"/>
    <w:uiPriority w:val="35"/>
    <w:semiHidden/>
    <w:unhideWhenUsed/>
    <w:qFormat/>
    <w:rsid w:val="00940C83"/>
    <w:rPr>
      <w:b/>
      <w:bCs/>
      <w:color w:val="2F5496" w:themeColor="accent1" w:themeShade="BF"/>
      <w:sz w:val="16"/>
      <w:szCs w:val="16"/>
    </w:rPr>
  </w:style>
  <w:style w:type="paragraph" w:styleId="Title">
    <w:name w:val="Title"/>
    <w:basedOn w:val="Normal"/>
    <w:next w:val="Normal"/>
    <w:link w:val="TitleChar"/>
    <w:uiPriority w:val="10"/>
    <w:qFormat/>
    <w:rsid w:val="00940C8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940C83"/>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940C83"/>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940C83"/>
    <w:rPr>
      <w:caps/>
      <w:color w:val="595959" w:themeColor="text1" w:themeTint="A6"/>
      <w:spacing w:val="10"/>
      <w:sz w:val="21"/>
      <w:szCs w:val="21"/>
    </w:rPr>
  </w:style>
  <w:style w:type="character" w:styleId="Strong">
    <w:name w:val="Strong"/>
    <w:uiPriority w:val="22"/>
    <w:qFormat/>
    <w:rsid w:val="00940C83"/>
    <w:rPr>
      <w:b/>
      <w:bCs/>
    </w:rPr>
  </w:style>
  <w:style w:type="character" w:styleId="Emphasis">
    <w:name w:val="Emphasis"/>
    <w:uiPriority w:val="20"/>
    <w:qFormat/>
    <w:rsid w:val="00940C83"/>
    <w:rPr>
      <w:caps/>
      <w:color w:val="1F3763" w:themeColor="accent1" w:themeShade="7F"/>
      <w:spacing w:val="5"/>
    </w:rPr>
  </w:style>
  <w:style w:type="paragraph" w:styleId="NoSpacing">
    <w:name w:val="No Spacing"/>
    <w:uiPriority w:val="1"/>
    <w:qFormat/>
    <w:rsid w:val="00940C83"/>
    <w:pPr>
      <w:spacing w:after="0" w:line="240" w:lineRule="auto"/>
    </w:pPr>
  </w:style>
  <w:style w:type="paragraph" w:styleId="Quote">
    <w:name w:val="Quote"/>
    <w:basedOn w:val="Normal"/>
    <w:next w:val="Normal"/>
    <w:link w:val="QuoteChar"/>
    <w:uiPriority w:val="29"/>
    <w:qFormat/>
    <w:rsid w:val="00940C83"/>
    <w:rPr>
      <w:i/>
      <w:iCs/>
      <w:sz w:val="24"/>
      <w:szCs w:val="24"/>
    </w:rPr>
  </w:style>
  <w:style w:type="character" w:customStyle="1" w:styleId="QuoteChar">
    <w:name w:val="Quote Char"/>
    <w:basedOn w:val="DefaultParagraphFont"/>
    <w:link w:val="Quote"/>
    <w:uiPriority w:val="29"/>
    <w:rsid w:val="00940C83"/>
    <w:rPr>
      <w:i/>
      <w:iCs/>
      <w:sz w:val="24"/>
      <w:szCs w:val="24"/>
    </w:rPr>
  </w:style>
  <w:style w:type="paragraph" w:styleId="IntenseQuote">
    <w:name w:val="Intense Quote"/>
    <w:basedOn w:val="Normal"/>
    <w:next w:val="Normal"/>
    <w:link w:val="IntenseQuoteChar"/>
    <w:uiPriority w:val="30"/>
    <w:qFormat/>
    <w:rsid w:val="00940C83"/>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940C83"/>
    <w:rPr>
      <w:color w:val="4472C4" w:themeColor="accent1"/>
      <w:sz w:val="24"/>
      <w:szCs w:val="24"/>
    </w:rPr>
  </w:style>
  <w:style w:type="character" w:styleId="SubtleEmphasis">
    <w:name w:val="Subtle Emphasis"/>
    <w:uiPriority w:val="19"/>
    <w:qFormat/>
    <w:rsid w:val="00940C83"/>
    <w:rPr>
      <w:i/>
      <w:iCs/>
      <w:color w:val="1F3763" w:themeColor="accent1" w:themeShade="7F"/>
    </w:rPr>
  </w:style>
  <w:style w:type="character" w:styleId="IntenseEmphasis">
    <w:name w:val="Intense Emphasis"/>
    <w:uiPriority w:val="21"/>
    <w:qFormat/>
    <w:rsid w:val="00940C83"/>
    <w:rPr>
      <w:b/>
      <w:bCs/>
      <w:caps/>
      <w:color w:val="1F3763" w:themeColor="accent1" w:themeShade="7F"/>
      <w:spacing w:val="10"/>
    </w:rPr>
  </w:style>
  <w:style w:type="character" w:styleId="SubtleReference">
    <w:name w:val="Subtle Reference"/>
    <w:uiPriority w:val="31"/>
    <w:qFormat/>
    <w:rsid w:val="00940C83"/>
    <w:rPr>
      <w:b/>
      <w:bCs/>
      <w:color w:val="4472C4" w:themeColor="accent1"/>
    </w:rPr>
  </w:style>
  <w:style w:type="character" w:styleId="IntenseReference">
    <w:name w:val="Intense Reference"/>
    <w:uiPriority w:val="32"/>
    <w:qFormat/>
    <w:rsid w:val="00940C83"/>
    <w:rPr>
      <w:b/>
      <w:bCs/>
      <w:i/>
      <w:iCs/>
      <w:caps/>
      <w:color w:val="4472C4" w:themeColor="accent1"/>
    </w:rPr>
  </w:style>
  <w:style w:type="character" w:styleId="BookTitle">
    <w:name w:val="Book Title"/>
    <w:uiPriority w:val="33"/>
    <w:qFormat/>
    <w:rsid w:val="00940C83"/>
    <w:rPr>
      <w:b/>
      <w:bCs/>
      <w:i/>
      <w:iCs/>
      <w:spacing w:val="0"/>
    </w:rPr>
  </w:style>
  <w:style w:type="paragraph" w:styleId="TOCHeading">
    <w:name w:val="TOC Heading"/>
    <w:basedOn w:val="Heading1"/>
    <w:next w:val="Normal"/>
    <w:uiPriority w:val="39"/>
    <w:semiHidden/>
    <w:unhideWhenUsed/>
    <w:qFormat/>
    <w:rsid w:val="00940C83"/>
    <w:pPr>
      <w:outlineLvl w:val="9"/>
    </w:pPr>
  </w:style>
  <w:style w:type="character" w:styleId="Hyperlink">
    <w:name w:val="Hyperlink"/>
    <w:basedOn w:val="DefaultParagraphFont"/>
    <w:uiPriority w:val="99"/>
    <w:unhideWhenUsed/>
    <w:rsid w:val="00015645"/>
    <w:rPr>
      <w:color w:val="0563C1" w:themeColor="hyperlink"/>
      <w:u w:val="single"/>
    </w:rPr>
  </w:style>
  <w:style w:type="character" w:styleId="UnresolvedMention">
    <w:name w:val="Unresolved Mention"/>
    <w:basedOn w:val="DefaultParagraphFont"/>
    <w:uiPriority w:val="99"/>
    <w:semiHidden/>
    <w:unhideWhenUsed/>
    <w:rsid w:val="00015645"/>
    <w:rPr>
      <w:color w:val="605E5C"/>
      <w:shd w:val="clear" w:color="auto" w:fill="E1DFDD"/>
    </w:rPr>
  </w:style>
  <w:style w:type="paragraph" w:styleId="BalloonText">
    <w:name w:val="Balloon Text"/>
    <w:basedOn w:val="Normal"/>
    <w:link w:val="BalloonTextChar"/>
    <w:uiPriority w:val="99"/>
    <w:semiHidden/>
    <w:unhideWhenUsed/>
    <w:rsid w:val="00BE1DE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DE9"/>
    <w:rPr>
      <w:rFonts w:ascii="Segoe UI" w:hAnsi="Segoe UI" w:cs="Segoe UI"/>
      <w:sz w:val="18"/>
      <w:szCs w:val="18"/>
    </w:rPr>
  </w:style>
  <w:style w:type="paragraph" w:styleId="CommentText">
    <w:name w:val="annotation text"/>
    <w:basedOn w:val="Normal"/>
    <w:link w:val="CommentTextChar"/>
    <w:uiPriority w:val="99"/>
    <w:semiHidden/>
    <w:unhideWhenUsed/>
    <w:rsid w:val="001E75C9"/>
    <w:pPr>
      <w:spacing w:line="240" w:lineRule="auto"/>
    </w:pPr>
  </w:style>
  <w:style w:type="character" w:customStyle="1" w:styleId="CommentTextChar">
    <w:name w:val="Comment Text Char"/>
    <w:basedOn w:val="DefaultParagraphFont"/>
    <w:link w:val="CommentText"/>
    <w:uiPriority w:val="99"/>
    <w:semiHidden/>
    <w:rsid w:val="001E75C9"/>
  </w:style>
  <w:style w:type="character" w:styleId="CommentReference">
    <w:name w:val="annotation reference"/>
    <w:basedOn w:val="DefaultParagraphFont"/>
    <w:uiPriority w:val="99"/>
    <w:semiHidden/>
    <w:unhideWhenUsed/>
    <w:rsid w:val="001E75C9"/>
    <w:rPr>
      <w:sz w:val="16"/>
      <w:szCs w:val="16"/>
    </w:rPr>
  </w:style>
  <w:style w:type="paragraph" w:styleId="CommentSubject">
    <w:name w:val="annotation subject"/>
    <w:basedOn w:val="CommentText"/>
    <w:next w:val="CommentText"/>
    <w:link w:val="CommentSubjectChar"/>
    <w:uiPriority w:val="99"/>
    <w:semiHidden/>
    <w:unhideWhenUsed/>
    <w:rsid w:val="001209BE"/>
    <w:rPr>
      <w:b/>
      <w:bCs/>
    </w:rPr>
  </w:style>
  <w:style w:type="character" w:customStyle="1" w:styleId="CommentSubjectChar">
    <w:name w:val="Comment Subject Char"/>
    <w:basedOn w:val="CommentTextChar"/>
    <w:link w:val="CommentSubject"/>
    <w:uiPriority w:val="99"/>
    <w:semiHidden/>
    <w:rsid w:val="001209BE"/>
    <w:rPr>
      <w:b/>
      <w:bCs/>
    </w:rPr>
  </w:style>
  <w:style w:type="character" w:styleId="FollowedHyperlink">
    <w:name w:val="FollowedHyperlink"/>
    <w:basedOn w:val="DefaultParagraphFont"/>
    <w:uiPriority w:val="99"/>
    <w:semiHidden/>
    <w:unhideWhenUsed/>
    <w:rsid w:val="00FF15DE"/>
    <w:rPr>
      <w:color w:val="954F72" w:themeColor="followedHyperlink"/>
      <w:u w:val="single"/>
    </w:rPr>
  </w:style>
  <w:style w:type="paragraph" w:styleId="ListParagraph">
    <w:name w:val="List Paragraph"/>
    <w:basedOn w:val="Normal"/>
    <w:uiPriority w:val="34"/>
    <w:qFormat/>
    <w:rsid w:val="00021CDA"/>
    <w:pPr>
      <w:ind w:left="720"/>
      <w:contextualSpacing/>
    </w:pPr>
  </w:style>
  <w:style w:type="paragraph" w:styleId="Header">
    <w:name w:val="header"/>
    <w:basedOn w:val="Normal"/>
    <w:link w:val="HeaderChar"/>
    <w:uiPriority w:val="99"/>
    <w:unhideWhenUsed/>
    <w:rsid w:val="00A150A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A150A6"/>
  </w:style>
  <w:style w:type="paragraph" w:styleId="Footer">
    <w:name w:val="footer"/>
    <w:basedOn w:val="Normal"/>
    <w:link w:val="FooterChar"/>
    <w:uiPriority w:val="99"/>
    <w:unhideWhenUsed/>
    <w:rsid w:val="00A150A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15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nkedin.com/company/pennsylvaniadep" TargetMode="External"/><Relationship Id="rId18" Type="http://schemas.openxmlformats.org/officeDocument/2006/relationships/hyperlink" Target="http://dep.pa.gov/EJPolicyRevision" TargetMode="External"/><Relationship Id="rId26" Type="http://schemas.openxmlformats.org/officeDocument/2006/relationships/hyperlink" Target="https://www.dep.pa.gov/PublicParticipation/OfficeofEnvironmentalJustice/Pages/Policy-Revision.aspx" TargetMode="External"/><Relationship Id="rId3" Type="http://schemas.openxmlformats.org/officeDocument/2006/relationships/customXml" Target="../customXml/item3.xml"/><Relationship Id="rId21" Type="http://schemas.openxmlformats.org/officeDocument/2006/relationships/hyperlink" Target="http://dep.pa.gov/EJPolicyRevision" TargetMode="External"/><Relationship Id="rId7" Type="http://schemas.openxmlformats.org/officeDocument/2006/relationships/webSettings" Target="webSettings.xml"/><Relationship Id="rId12" Type="http://schemas.openxmlformats.org/officeDocument/2006/relationships/hyperlink" Target="https://www.facebook.com/PennsylvaniaDEP/" TargetMode="External"/><Relationship Id="rId17" Type="http://schemas.openxmlformats.org/officeDocument/2006/relationships/hyperlink" Target="https://gcc02.safelinks.protection.outlook.com/?url=https://t.e2ma.net/click/ssn8ae/wz7nnwc/w710vj&amp;data=04|01|jdula@pa.gov|020b918d46a44316b3a008da0113a961|418e284101284dd59b6c47fc5a9a1bde|0|0|637823481206966623|Unknown|TWFpbGZsb3d8eyJWIjoiMC4wLjAwMDAiLCJQIjoiV2luMzIiLCJBTiI6Ik1haWwiLCJXVCI6Mn0=|3000&amp;sdata=jyhD2850d730iVlf8H7aNgZzPMLyMk94P7HKuymN/zo=&amp;reserved=0" TargetMode="External"/><Relationship Id="rId25" Type="http://schemas.openxmlformats.org/officeDocument/2006/relationships/hyperlink" Target="https://www.dep.pa.gov/PublicParticipation/OfficeofEnvironmentalJustice/Pages/Policy-Revision.aspx" TargetMode="External"/><Relationship Id="rId2" Type="http://schemas.openxmlformats.org/officeDocument/2006/relationships/customXml" Target="../customXml/item2.xml"/><Relationship Id="rId16" Type="http://schemas.openxmlformats.org/officeDocument/2006/relationships/hyperlink" Target="https://www.ahs.dep.pa.gov/NewsRoomPublic/articleviewer.aspx?id=22078&amp;typeid=1" TargetMode="External"/><Relationship Id="rId20" Type="http://schemas.openxmlformats.org/officeDocument/2006/relationships/hyperlink" Target="http://dep.pa.gov/EJPolicyRevision" TargetMode="External"/><Relationship Id="rId29" Type="http://schemas.openxmlformats.org/officeDocument/2006/relationships/hyperlink" Target="https://make.headliner.app/download/84e129c6-0de9-45e4-a347-e05f3864ff68"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ep.pa.gov/EJPolicyRevision" TargetMode="External"/><Relationship Id="rId24" Type="http://schemas.openxmlformats.org/officeDocument/2006/relationships/hyperlink" Target="https://www.dep.pa.gov/PublicParticipation/OfficeofEnvironmentalJustice/Pages/Policy-Revision.aspx" TargetMode="External"/><Relationship Id="rId5" Type="http://schemas.openxmlformats.org/officeDocument/2006/relationships/styles" Target="styles.xml"/><Relationship Id="rId15" Type="http://schemas.openxmlformats.org/officeDocument/2006/relationships/hyperlink" Target="https://www.instagram.com/pennsylvaniadep/" TargetMode="External"/><Relationship Id="rId23" Type="http://schemas.openxmlformats.org/officeDocument/2006/relationships/hyperlink" Target="https://www.dep.pa.gov/PublicParticipation/OfficeofEnvironmentalJustice/Pages/Policy-Revision.aspx" TargetMode="External"/><Relationship Id="rId28" Type="http://schemas.openxmlformats.org/officeDocument/2006/relationships/image" Target="media/image2.jpg"/><Relationship Id="rId10" Type="http://schemas.openxmlformats.org/officeDocument/2006/relationships/hyperlink" Target="https://gcc02.safelinks.protection.outlook.com/?url=https://t.e2ma.net/click/ssn8ae/wz7nnwc/w710vj&amp;data=04|01|jdula@pa.gov|020b918d46a44316b3a008da0113a961|418e284101284dd59b6c47fc5a9a1bde|0|0|637823481206966623|Unknown|TWFpbGZsb3d8eyJWIjoiMC4wLjAwMDAiLCJQIjoiV2luMzIiLCJBTiI6Ik1haWwiLCJXVCI6Mn0=|3000&amp;sdata=jyhD2850d730iVlf8H7aNgZzPMLyMk94P7HKuymN/zo=&amp;reserved=0" TargetMode="External"/><Relationship Id="rId19" Type="http://schemas.openxmlformats.org/officeDocument/2006/relationships/hyperlink" Target="https://gcc02.safelinks.protection.outlook.com/?url=https://t.e2ma.net/click/ssn8ae/wz7nnwc/w710vj&amp;data=04|01|jdula@pa.gov|020b918d46a44316b3a008da0113a961|418e284101284dd59b6c47fc5a9a1bde|0|0|637823481206966623|Unknown|TWFpbGZsb3d8eyJWIjoiMC4wLjAwMDAiLCJQIjoiV2luMzIiLCJBTiI6Ik1haWwiLCJXVCI6Mn0=|3000&amp;sdata=jyhD2850d730iVlf8H7aNgZzPMLyMk94P7HKuymN/zo=&amp;reserved=0"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witter.com/PennsylvaniaDEP" TargetMode="External"/><Relationship Id="rId22" Type="http://schemas.openxmlformats.org/officeDocument/2006/relationships/hyperlink" Target="http://dep.pa.gov/EJPolicyRevision" TargetMode="External"/><Relationship Id="rId27" Type="http://schemas.openxmlformats.org/officeDocument/2006/relationships/image" Target="media/image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A1A4269AF1D864791D6FC11D8A3303F" ma:contentTypeVersion="11" ma:contentTypeDescription="Create a new document." ma:contentTypeScope="" ma:versionID="94eab83c7eb1713853965eefb59d5185">
  <xsd:schema xmlns:xsd="http://www.w3.org/2001/XMLSchema" xmlns:xs="http://www.w3.org/2001/XMLSchema" xmlns:p="http://schemas.microsoft.com/office/2006/metadata/properties" xmlns:ns2="51fced04-b7a8-4b24-99c0-9c2b1ef2bff0" xmlns:ns3="53731c08-ffa3-457b-a912-863db2ace261" targetNamespace="http://schemas.microsoft.com/office/2006/metadata/properties" ma:root="true" ma:fieldsID="a0b475662e51829ffdc1afcb90f330be" ns2:_="" ns3:_="">
    <xsd:import namespace="51fced04-b7a8-4b24-99c0-9c2b1ef2bff0"/>
    <xsd:import namespace="53731c08-ffa3-457b-a912-863db2ace2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ced04-b7a8-4b24-99c0-9c2b1ef2b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3731c08-ffa3-457b-a912-863db2ace26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778489-0385-4231-A9BE-365E368CB1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5A1AC22-3799-43ED-9BCC-131BD224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ced04-b7a8-4b24-99c0-9c2b1ef2bff0"/>
    <ds:schemaRef ds:uri="53731c08-ffa3-457b-a912-863db2ace2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CE0880-04A8-48F5-A89D-1E91C03A80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1517</Words>
  <Characters>8647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10144</CharactersWithSpaces>
  <SharedDoc>false</SharedDoc>
  <HLinks>
    <vt:vector size="96" baseType="variant">
      <vt:variant>
        <vt:i4>4128829</vt:i4>
      </vt:variant>
      <vt:variant>
        <vt:i4>45</vt:i4>
      </vt:variant>
      <vt:variant>
        <vt:i4>0</vt:i4>
      </vt:variant>
      <vt:variant>
        <vt:i4>5</vt:i4>
      </vt:variant>
      <vt:variant>
        <vt:lpwstr>https://www.dep.pa.gov/PublicParticipation/OfficeofEnvironmentalJustice/Pages/Policy-Revision.aspx</vt:lpwstr>
      </vt:variant>
      <vt:variant>
        <vt:lpwstr/>
      </vt:variant>
      <vt:variant>
        <vt:i4>4128829</vt:i4>
      </vt:variant>
      <vt:variant>
        <vt:i4>42</vt:i4>
      </vt:variant>
      <vt:variant>
        <vt:i4>0</vt:i4>
      </vt:variant>
      <vt:variant>
        <vt:i4>5</vt:i4>
      </vt:variant>
      <vt:variant>
        <vt:lpwstr>https://www.dep.pa.gov/PublicParticipation/OfficeofEnvironmentalJustice/Pages/Policy-Revision.aspx</vt:lpwstr>
      </vt:variant>
      <vt:variant>
        <vt:lpwstr/>
      </vt:variant>
      <vt:variant>
        <vt:i4>4128829</vt:i4>
      </vt:variant>
      <vt:variant>
        <vt:i4>39</vt:i4>
      </vt:variant>
      <vt:variant>
        <vt:i4>0</vt:i4>
      </vt:variant>
      <vt:variant>
        <vt:i4>5</vt:i4>
      </vt:variant>
      <vt:variant>
        <vt:lpwstr>https://www.dep.pa.gov/PublicParticipation/OfficeofEnvironmentalJustice/Pages/Policy-Revision.aspx</vt:lpwstr>
      </vt:variant>
      <vt:variant>
        <vt:lpwstr/>
      </vt:variant>
      <vt:variant>
        <vt:i4>4128829</vt:i4>
      </vt:variant>
      <vt:variant>
        <vt:i4>36</vt:i4>
      </vt:variant>
      <vt:variant>
        <vt:i4>0</vt:i4>
      </vt:variant>
      <vt:variant>
        <vt:i4>5</vt:i4>
      </vt:variant>
      <vt:variant>
        <vt:lpwstr>https://www.dep.pa.gov/PublicParticipation/OfficeofEnvironmentalJustice/Pages/Policy-Revision.aspx</vt:lpwstr>
      </vt:variant>
      <vt:variant>
        <vt:lpwstr/>
      </vt:variant>
      <vt:variant>
        <vt:i4>4128816</vt:i4>
      </vt:variant>
      <vt:variant>
        <vt:i4>33</vt:i4>
      </vt:variant>
      <vt:variant>
        <vt:i4>0</vt:i4>
      </vt:variant>
      <vt:variant>
        <vt:i4>5</vt:i4>
      </vt:variant>
      <vt:variant>
        <vt:lpwstr>http://dep.pa.gov/EJPolicyRevision</vt:lpwstr>
      </vt:variant>
      <vt:variant>
        <vt:lpwstr/>
      </vt:variant>
      <vt:variant>
        <vt:i4>4128816</vt:i4>
      </vt:variant>
      <vt:variant>
        <vt:i4>30</vt:i4>
      </vt:variant>
      <vt:variant>
        <vt:i4>0</vt:i4>
      </vt:variant>
      <vt:variant>
        <vt:i4>5</vt:i4>
      </vt:variant>
      <vt:variant>
        <vt:lpwstr>http://dep.pa.gov/EJPolicyRevision</vt:lpwstr>
      </vt:variant>
      <vt:variant>
        <vt:lpwstr/>
      </vt:variant>
      <vt:variant>
        <vt:i4>4128816</vt:i4>
      </vt:variant>
      <vt:variant>
        <vt:i4>27</vt:i4>
      </vt:variant>
      <vt:variant>
        <vt:i4>0</vt:i4>
      </vt:variant>
      <vt:variant>
        <vt:i4>5</vt:i4>
      </vt:variant>
      <vt:variant>
        <vt:lpwstr>http://dep.pa.gov/EJPolicyRevision</vt:lpwstr>
      </vt:variant>
      <vt:variant>
        <vt:lpwstr/>
      </vt:variant>
      <vt:variant>
        <vt:i4>3801126</vt:i4>
      </vt:variant>
      <vt:variant>
        <vt:i4>24</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ariant>
        <vt:i4>4128816</vt:i4>
      </vt:variant>
      <vt:variant>
        <vt:i4>21</vt:i4>
      </vt:variant>
      <vt:variant>
        <vt:i4>0</vt:i4>
      </vt:variant>
      <vt:variant>
        <vt:i4>5</vt:i4>
      </vt:variant>
      <vt:variant>
        <vt:lpwstr>http://dep.pa.gov/EJPolicyRevision</vt:lpwstr>
      </vt:variant>
      <vt:variant>
        <vt:lpwstr/>
      </vt:variant>
      <vt:variant>
        <vt:i4>3801126</vt:i4>
      </vt:variant>
      <vt:variant>
        <vt:i4>18</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ariant>
        <vt:i4>8060983</vt:i4>
      </vt:variant>
      <vt:variant>
        <vt:i4>15</vt:i4>
      </vt:variant>
      <vt:variant>
        <vt:i4>0</vt:i4>
      </vt:variant>
      <vt:variant>
        <vt:i4>5</vt:i4>
      </vt:variant>
      <vt:variant>
        <vt:lpwstr>https://www.instagram.com/pennsylvaniadep/</vt:lpwstr>
      </vt:variant>
      <vt:variant>
        <vt:lpwstr/>
      </vt:variant>
      <vt:variant>
        <vt:i4>7798840</vt:i4>
      </vt:variant>
      <vt:variant>
        <vt:i4>12</vt:i4>
      </vt:variant>
      <vt:variant>
        <vt:i4>0</vt:i4>
      </vt:variant>
      <vt:variant>
        <vt:i4>5</vt:i4>
      </vt:variant>
      <vt:variant>
        <vt:lpwstr>https://twitter.com/PennsylvaniaDEP</vt:lpwstr>
      </vt:variant>
      <vt:variant>
        <vt:lpwstr/>
      </vt:variant>
      <vt:variant>
        <vt:i4>4522000</vt:i4>
      </vt:variant>
      <vt:variant>
        <vt:i4>9</vt:i4>
      </vt:variant>
      <vt:variant>
        <vt:i4>0</vt:i4>
      </vt:variant>
      <vt:variant>
        <vt:i4>5</vt:i4>
      </vt:variant>
      <vt:variant>
        <vt:lpwstr>https://www.linkedin.com/company/pennsylvaniadep</vt:lpwstr>
      </vt:variant>
      <vt:variant>
        <vt:lpwstr/>
      </vt:variant>
      <vt:variant>
        <vt:i4>5963848</vt:i4>
      </vt:variant>
      <vt:variant>
        <vt:i4>6</vt:i4>
      </vt:variant>
      <vt:variant>
        <vt:i4>0</vt:i4>
      </vt:variant>
      <vt:variant>
        <vt:i4>5</vt:i4>
      </vt:variant>
      <vt:variant>
        <vt:lpwstr>https://www.facebook.com/PennsylvaniaDEP/</vt:lpwstr>
      </vt:variant>
      <vt:variant>
        <vt:lpwstr/>
      </vt:variant>
      <vt:variant>
        <vt:i4>4128816</vt:i4>
      </vt:variant>
      <vt:variant>
        <vt:i4>3</vt:i4>
      </vt:variant>
      <vt:variant>
        <vt:i4>0</vt:i4>
      </vt:variant>
      <vt:variant>
        <vt:i4>5</vt:i4>
      </vt:variant>
      <vt:variant>
        <vt:lpwstr>http://dep.pa.gov/EJPolicyRevision</vt:lpwstr>
      </vt:variant>
      <vt:variant>
        <vt:lpwstr/>
      </vt:variant>
      <vt:variant>
        <vt:i4>3801126</vt:i4>
      </vt:variant>
      <vt:variant>
        <vt:i4>0</vt:i4>
      </vt:variant>
      <vt:variant>
        <vt:i4>0</vt:i4>
      </vt:variant>
      <vt:variant>
        <vt:i4>5</vt:i4>
      </vt:variant>
      <vt:variant>
        <vt:lpwstr>https://gcc02.safelinks.protection.outlook.com/?url=https%3A%2F%2Ft.e2ma.net%2Fclick%2Fssn8ae%2Fwz7nnwc%2Fw710vj&amp;data=04%7C01%7Cjdula%40pa.gov%7C020b918d46a44316b3a008da0113a961%7C418e284101284dd59b6c47fc5a9a1bde%7C0%7C0%7C637823481206966623%7CUnknown%7CTWFpbGZsb3d8eyJWIjoiMC4wLjAwMDAiLCJQIjoiV2luMzIiLCJBTiI6Ik1haWwiLCJXVCI6Mn0%3D%7C3000&amp;sdata=jyhD2850d730iVlf8H7aNgZzPMLyMk94P7HKuymN%2Fzo%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2022-04-13T19:30:00Z</dcterms:created>
  <dcterms:modified xsi:type="dcterms:W3CDTF">2022-04-13T19:30:00Z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0x0101000A1A4269AF1D864791D6FC11D8A3303F</vt:lpwstr>
  </property>
</Properties>
</file>