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p>
    <w:p w14:paraId="45ADA8A5" w14:textId="77777777" w:rsidR="00F14113" w:rsidRPr="000E44EC" w:rsidRDefault="00F14113" w:rsidP="00A276C6">
      <w:pPr>
        <w:jc w:val="right"/>
        <w:rPr>
          <w:rFonts w:cs="Times New Roman"/>
          <w:b/>
          <w:i/>
          <w:sz w:val="32"/>
          <w:szCs w:val="32"/>
        </w:rPr>
      </w:pPr>
    </w:p>
    <w:p w14:paraId="322BA260" w14:textId="48C316F3" w:rsidR="00F14113" w:rsidRDefault="004F1DCE" w:rsidP="00A276C6">
      <w:pPr>
        <w:jc w:val="right"/>
        <w:rPr>
          <w:rFonts w:cs="Times New Roman"/>
          <w:b/>
          <w:sz w:val="32"/>
          <w:szCs w:val="32"/>
        </w:rPr>
      </w:pPr>
      <w:r>
        <w:rPr>
          <w:rFonts w:cs="Times New Roman"/>
          <w:b/>
          <w:sz w:val="32"/>
          <w:szCs w:val="32"/>
        </w:rPr>
        <w:t>Wetland Functions and Values Assessment</w:t>
      </w:r>
    </w:p>
    <w:p w14:paraId="11E6FF93" w14:textId="24960292" w:rsidR="004F1DCE" w:rsidRPr="000E44EC" w:rsidRDefault="004F1DCE" w:rsidP="00A276C6">
      <w:pPr>
        <w:jc w:val="right"/>
        <w:rPr>
          <w:rFonts w:cs="Times New Roman"/>
          <w:b/>
          <w:sz w:val="32"/>
          <w:szCs w:val="32"/>
        </w:rPr>
      </w:pPr>
      <w:r w:rsidRPr="00257E2E">
        <w:rPr>
          <w:rFonts w:cs="Times New Roman"/>
          <w:b/>
          <w:sz w:val="32"/>
          <w:szCs w:val="32"/>
        </w:rPr>
        <w:t>-</w:t>
      </w:r>
      <w:r w:rsidR="00257E2E" w:rsidRPr="00257E2E">
        <w:rPr>
          <w:rFonts w:cs="Times New Roman"/>
          <w:b/>
          <w:sz w:val="32"/>
          <w:szCs w:val="32"/>
        </w:rPr>
        <w:t xml:space="preserve">Huntingdon </w:t>
      </w:r>
      <w:r w:rsidRPr="00257E2E">
        <w:rPr>
          <w:rFonts w:cs="Times New Roman"/>
          <w:b/>
          <w:sz w:val="32"/>
          <w:szCs w:val="32"/>
        </w:rPr>
        <w:t>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303908D7" w:rsidR="004F1DCE" w:rsidRDefault="00E272AE"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5EB6A2AB" wp14:editId="1F8B6605">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5A0AAA34" w14:textId="77777777" w:rsidR="00257E2E"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34919" w:history="1">
            <w:r w:rsidR="00257E2E" w:rsidRPr="000C1C4C">
              <w:rPr>
                <w:rStyle w:val="Hyperlink"/>
                <w:rFonts w:cs="Times New Roman"/>
                <w:noProof/>
              </w:rPr>
              <w:t>1.0</w:t>
            </w:r>
            <w:r w:rsidR="00257E2E">
              <w:rPr>
                <w:rFonts w:asciiTheme="minorHAnsi" w:eastAsiaTheme="minorEastAsia" w:hAnsiTheme="minorHAnsi"/>
                <w:noProof/>
                <w:sz w:val="22"/>
              </w:rPr>
              <w:tab/>
            </w:r>
            <w:r w:rsidR="00257E2E" w:rsidRPr="000C1C4C">
              <w:rPr>
                <w:rStyle w:val="Hyperlink"/>
                <w:rFonts w:cs="Times New Roman"/>
                <w:noProof/>
              </w:rPr>
              <w:t>Introduction</w:t>
            </w:r>
            <w:r w:rsidR="00257E2E">
              <w:rPr>
                <w:noProof/>
                <w:webHidden/>
              </w:rPr>
              <w:tab/>
            </w:r>
            <w:r w:rsidR="00257E2E">
              <w:rPr>
                <w:noProof/>
                <w:webHidden/>
              </w:rPr>
              <w:fldChar w:fldCharType="begin"/>
            </w:r>
            <w:r w:rsidR="00257E2E">
              <w:rPr>
                <w:noProof/>
                <w:webHidden/>
              </w:rPr>
              <w:instrText xml:space="preserve"> PAGEREF _Toc436034919 \h </w:instrText>
            </w:r>
            <w:r w:rsidR="00257E2E">
              <w:rPr>
                <w:noProof/>
                <w:webHidden/>
              </w:rPr>
            </w:r>
            <w:r w:rsidR="00257E2E">
              <w:rPr>
                <w:noProof/>
                <w:webHidden/>
              </w:rPr>
              <w:fldChar w:fldCharType="separate"/>
            </w:r>
            <w:r w:rsidR="00257E2E">
              <w:rPr>
                <w:noProof/>
                <w:webHidden/>
              </w:rPr>
              <w:t>3</w:t>
            </w:r>
            <w:r w:rsidR="00257E2E">
              <w:rPr>
                <w:noProof/>
                <w:webHidden/>
              </w:rPr>
              <w:fldChar w:fldCharType="end"/>
            </w:r>
          </w:hyperlink>
        </w:p>
        <w:p w14:paraId="66308154" w14:textId="77777777" w:rsidR="00257E2E" w:rsidRDefault="00DE1D0C">
          <w:pPr>
            <w:pStyle w:val="TOC1"/>
            <w:tabs>
              <w:tab w:val="left" w:pos="660"/>
              <w:tab w:val="right" w:leader="dot" w:pos="10070"/>
            </w:tabs>
            <w:rPr>
              <w:rFonts w:asciiTheme="minorHAnsi" w:eastAsiaTheme="minorEastAsia" w:hAnsiTheme="minorHAnsi"/>
              <w:noProof/>
              <w:sz w:val="22"/>
            </w:rPr>
          </w:pPr>
          <w:hyperlink w:anchor="_Toc436034920" w:history="1">
            <w:r w:rsidR="00257E2E" w:rsidRPr="000C1C4C">
              <w:rPr>
                <w:rStyle w:val="Hyperlink"/>
                <w:rFonts w:cs="Times New Roman"/>
                <w:noProof/>
              </w:rPr>
              <w:t xml:space="preserve">2.0 </w:t>
            </w:r>
            <w:r w:rsidR="00257E2E">
              <w:rPr>
                <w:rFonts w:asciiTheme="minorHAnsi" w:eastAsiaTheme="minorEastAsia" w:hAnsiTheme="minorHAnsi"/>
                <w:noProof/>
                <w:sz w:val="22"/>
              </w:rPr>
              <w:tab/>
            </w:r>
            <w:r w:rsidR="00257E2E" w:rsidRPr="000C1C4C">
              <w:rPr>
                <w:rStyle w:val="Hyperlink"/>
                <w:rFonts w:cs="Times New Roman"/>
                <w:noProof/>
              </w:rPr>
              <w:t>Methods</w:t>
            </w:r>
            <w:r w:rsidR="00257E2E">
              <w:rPr>
                <w:noProof/>
                <w:webHidden/>
              </w:rPr>
              <w:tab/>
            </w:r>
            <w:r w:rsidR="00257E2E">
              <w:rPr>
                <w:noProof/>
                <w:webHidden/>
              </w:rPr>
              <w:fldChar w:fldCharType="begin"/>
            </w:r>
            <w:r w:rsidR="00257E2E">
              <w:rPr>
                <w:noProof/>
                <w:webHidden/>
              </w:rPr>
              <w:instrText xml:space="preserve"> PAGEREF _Toc436034920 \h </w:instrText>
            </w:r>
            <w:r w:rsidR="00257E2E">
              <w:rPr>
                <w:noProof/>
                <w:webHidden/>
              </w:rPr>
            </w:r>
            <w:r w:rsidR="00257E2E">
              <w:rPr>
                <w:noProof/>
                <w:webHidden/>
              </w:rPr>
              <w:fldChar w:fldCharType="separate"/>
            </w:r>
            <w:r w:rsidR="00257E2E">
              <w:rPr>
                <w:noProof/>
                <w:webHidden/>
              </w:rPr>
              <w:t>3</w:t>
            </w:r>
            <w:r w:rsidR="00257E2E">
              <w:rPr>
                <w:noProof/>
                <w:webHidden/>
              </w:rPr>
              <w:fldChar w:fldCharType="end"/>
            </w:r>
          </w:hyperlink>
        </w:p>
        <w:p w14:paraId="6DDE57B1" w14:textId="77777777" w:rsidR="00257E2E" w:rsidRDefault="00DE1D0C">
          <w:pPr>
            <w:pStyle w:val="TOC1"/>
            <w:tabs>
              <w:tab w:val="left" w:pos="660"/>
              <w:tab w:val="right" w:leader="dot" w:pos="10070"/>
            </w:tabs>
            <w:rPr>
              <w:rFonts w:asciiTheme="minorHAnsi" w:eastAsiaTheme="minorEastAsia" w:hAnsiTheme="minorHAnsi"/>
              <w:noProof/>
              <w:sz w:val="22"/>
            </w:rPr>
          </w:pPr>
          <w:hyperlink w:anchor="_Toc436034921" w:history="1">
            <w:r w:rsidR="00257E2E" w:rsidRPr="000C1C4C">
              <w:rPr>
                <w:rStyle w:val="Hyperlink"/>
                <w:rFonts w:cs="Times New Roman"/>
                <w:noProof/>
              </w:rPr>
              <w:t>3.0</w:t>
            </w:r>
            <w:r w:rsidR="00257E2E">
              <w:rPr>
                <w:rFonts w:asciiTheme="minorHAnsi" w:eastAsiaTheme="minorEastAsia" w:hAnsiTheme="minorHAnsi"/>
                <w:noProof/>
                <w:sz w:val="22"/>
              </w:rPr>
              <w:tab/>
            </w:r>
            <w:r w:rsidR="00257E2E" w:rsidRPr="000C1C4C">
              <w:rPr>
                <w:rStyle w:val="Hyperlink"/>
                <w:rFonts w:cs="Times New Roman"/>
                <w:noProof/>
              </w:rPr>
              <w:t>Results and Impact Assessment</w:t>
            </w:r>
            <w:r w:rsidR="00257E2E">
              <w:rPr>
                <w:noProof/>
                <w:webHidden/>
              </w:rPr>
              <w:tab/>
            </w:r>
            <w:r w:rsidR="00257E2E">
              <w:rPr>
                <w:noProof/>
                <w:webHidden/>
              </w:rPr>
              <w:fldChar w:fldCharType="begin"/>
            </w:r>
            <w:r w:rsidR="00257E2E">
              <w:rPr>
                <w:noProof/>
                <w:webHidden/>
              </w:rPr>
              <w:instrText xml:space="preserve"> PAGEREF _Toc436034921 \h </w:instrText>
            </w:r>
            <w:r w:rsidR="00257E2E">
              <w:rPr>
                <w:noProof/>
                <w:webHidden/>
              </w:rPr>
            </w:r>
            <w:r w:rsidR="00257E2E">
              <w:rPr>
                <w:noProof/>
                <w:webHidden/>
              </w:rPr>
              <w:fldChar w:fldCharType="separate"/>
            </w:r>
            <w:r w:rsidR="00257E2E">
              <w:rPr>
                <w:noProof/>
                <w:webHidden/>
              </w:rPr>
              <w:t>13</w:t>
            </w:r>
            <w:r w:rsidR="00257E2E">
              <w:rPr>
                <w:noProof/>
                <w:webHidden/>
              </w:rPr>
              <w:fldChar w:fldCharType="end"/>
            </w:r>
          </w:hyperlink>
        </w:p>
        <w:p w14:paraId="05D71BE3" w14:textId="77777777" w:rsidR="00257E2E" w:rsidRDefault="00DE1D0C">
          <w:pPr>
            <w:pStyle w:val="TOC1"/>
            <w:tabs>
              <w:tab w:val="left" w:pos="660"/>
              <w:tab w:val="right" w:leader="dot" w:pos="10070"/>
            </w:tabs>
            <w:rPr>
              <w:rFonts w:asciiTheme="minorHAnsi" w:eastAsiaTheme="minorEastAsia" w:hAnsiTheme="minorHAnsi"/>
              <w:noProof/>
              <w:sz w:val="22"/>
            </w:rPr>
          </w:pPr>
          <w:hyperlink w:anchor="_Toc436034922" w:history="1">
            <w:r w:rsidR="00257E2E" w:rsidRPr="000C1C4C">
              <w:rPr>
                <w:rStyle w:val="Hyperlink"/>
                <w:rFonts w:eastAsia="Times New Roman" w:cs="Times New Roman"/>
                <w:noProof/>
              </w:rPr>
              <w:t>4.0</w:t>
            </w:r>
            <w:r w:rsidR="00257E2E">
              <w:rPr>
                <w:rFonts w:asciiTheme="minorHAnsi" w:eastAsiaTheme="minorEastAsia" w:hAnsiTheme="minorHAnsi"/>
                <w:noProof/>
                <w:sz w:val="22"/>
              </w:rPr>
              <w:tab/>
            </w:r>
            <w:r w:rsidR="00257E2E" w:rsidRPr="000C1C4C">
              <w:rPr>
                <w:rStyle w:val="Hyperlink"/>
                <w:rFonts w:eastAsia="Times New Roman" w:cs="Times New Roman"/>
                <w:noProof/>
              </w:rPr>
              <w:t>References</w:t>
            </w:r>
            <w:r w:rsidR="00257E2E">
              <w:rPr>
                <w:noProof/>
                <w:webHidden/>
              </w:rPr>
              <w:tab/>
            </w:r>
            <w:r w:rsidR="00257E2E">
              <w:rPr>
                <w:noProof/>
                <w:webHidden/>
              </w:rPr>
              <w:fldChar w:fldCharType="begin"/>
            </w:r>
            <w:r w:rsidR="00257E2E">
              <w:rPr>
                <w:noProof/>
                <w:webHidden/>
              </w:rPr>
              <w:instrText xml:space="preserve"> PAGEREF _Toc436034922 \h </w:instrText>
            </w:r>
            <w:r w:rsidR="00257E2E">
              <w:rPr>
                <w:noProof/>
                <w:webHidden/>
              </w:rPr>
            </w:r>
            <w:r w:rsidR="00257E2E">
              <w:rPr>
                <w:noProof/>
                <w:webHidden/>
              </w:rPr>
              <w:fldChar w:fldCharType="separate"/>
            </w:r>
            <w:r w:rsidR="00257E2E">
              <w:rPr>
                <w:noProof/>
                <w:webHidden/>
              </w:rPr>
              <w:t>15</w:t>
            </w:r>
            <w:r w:rsidR="00257E2E">
              <w:rPr>
                <w:noProof/>
                <w:webHidden/>
              </w:rPr>
              <w:fldChar w:fldCharType="end"/>
            </w:r>
          </w:hyperlink>
        </w:p>
        <w:p w14:paraId="4652004D" w14:textId="0AA3624C" w:rsidR="00C46542" w:rsidRPr="000E44EC" w:rsidRDefault="00C46542">
          <w:pPr>
            <w:rPr>
              <w:rFonts w:cs="Times New Roman"/>
            </w:rPr>
          </w:pPr>
          <w:r w:rsidRPr="000E44EC">
            <w:rPr>
              <w:rFonts w:cs="Times New Roman"/>
              <w:b/>
              <w:bCs/>
              <w:noProof/>
            </w:rPr>
            <w:fldChar w:fldCharType="end"/>
          </w:r>
        </w:p>
      </w:sdtContent>
    </w:sdt>
    <w:p w14:paraId="67F1C57C" w14:textId="77777777" w:rsidR="00257E2E" w:rsidRDefault="00257E2E" w:rsidP="00257E2E">
      <w:pPr>
        <w:rPr>
          <w:rFonts w:cs="Times New Roman"/>
          <w:b/>
          <w:szCs w:val="24"/>
        </w:rPr>
      </w:pPr>
      <w:r>
        <w:rPr>
          <w:rFonts w:cs="Times New Roman"/>
          <w:b/>
          <w:szCs w:val="24"/>
        </w:rPr>
        <w:t>Attachment A – EV Wetland Highway Method Function and Value Evaluation Forms</w:t>
      </w:r>
    </w:p>
    <w:p w14:paraId="52E26E73" w14:textId="413212FE" w:rsidR="00C46542" w:rsidRPr="000E44EC" w:rsidRDefault="00257E2E" w:rsidP="00257E2E">
      <w:pPr>
        <w:rPr>
          <w:rFonts w:cs="Times New Roman"/>
          <w:b/>
          <w:szCs w:val="24"/>
        </w:rPr>
      </w:pPr>
      <w:r>
        <w:rPr>
          <w:rFonts w:cs="Times New Roman"/>
          <w:b/>
          <w:szCs w:val="24"/>
        </w:rPr>
        <w:t>Attachment B – Other Wetland Highway Method Function and Value Assessments</w:t>
      </w:r>
    </w:p>
    <w:p w14:paraId="53B421DF" w14:textId="77777777" w:rsidR="00C46542" w:rsidRPr="000E44EC" w:rsidRDefault="00C46542">
      <w:pPr>
        <w:rPr>
          <w:rFonts w:cs="Times New Roman"/>
          <w:b/>
          <w:caps/>
          <w:szCs w:val="24"/>
        </w:rPr>
      </w:pPr>
      <w:r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0" w:name="_Toc436034919"/>
      <w:r w:rsidR="00A276C6" w:rsidRPr="000E44EC">
        <w:rPr>
          <w:rFonts w:ascii="Times New Roman" w:hAnsi="Times New Roman" w:cs="Times New Roman"/>
        </w:rPr>
        <w:t>Introduction</w:t>
      </w:r>
      <w:bookmarkEnd w:id="0"/>
    </w:p>
    <w:p w14:paraId="7087F1E8" w14:textId="2181873A"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w:t>
      </w:r>
      <w:r w:rsidRPr="00257E2E">
        <w:rPr>
          <w:rFonts w:cs="Times New Roman"/>
          <w:szCs w:val="24"/>
        </w:rPr>
        <w:t xml:space="preserve">the </w:t>
      </w:r>
      <w:r w:rsidR="00257E2E" w:rsidRPr="00257E2E">
        <w:rPr>
          <w:rFonts w:cs="Times New Roman"/>
          <w:szCs w:val="24"/>
        </w:rPr>
        <w:t>Huntingdon</w:t>
      </w:r>
      <w:r w:rsidRPr="00257E2E">
        <w:rPr>
          <w:rFonts w:cs="Times New Roman"/>
          <w:szCs w:val="24"/>
        </w:rPr>
        <w:t xml:space="preserve"> County Joint Application, and </w:t>
      </w:r>
      <w:r w:rsidRPr="00257E2E">
        <w:t>i</w:t>
      </w:r>
      <w:r w:rsidR="00675191" w:rsidRPr="00257E2E">
        <w:t>n accordance</w:t>
      </w:r>
      <w:r w:rsidRPr="00257E2E">
        <w:t xml:space="preserve"> </w:t>
      </w:r>
      <w:r w:rsidR="00675191" w:rsidRPr="00257E2E">
        <w:t xml:space="preserve">with </w:t>
      </w:r>
      <w:r w:rsidR="00675191" w:rsidRPr="00257E2E">
        <w:rPr>
          <w:i/>
        </w:rPr>
        <w:t>25 Pa Code §105.13(e</w:t>
      </w:r>
      <w:proofErr w:type="gramStart"/>
      <w:r w:rsidR="00675191" w:rsidRPr="00257E2E">
        <w:rPr>
          <w:i/>
        </w:rPr>
        <w:t>)(</w:t>
      </w:r>
      <w:proofErr w:type="gramEnd"/>
      <w:r w:rsidR="00675191" w:rsidRPr="00257E2E">
        <w:rPr>
          <w:i/>
        </w:rPr>
        <w:t>3)</w:t>
      </w:r>
      <w:r w:rsidRPr="00257E2E">
        <w:rPr>
          <w:i/>
        </w:rPr>
        <w:t xml:space="preserve">, </w:t>
      </w:r>
      <w:r w:rsidR="00675191" w:rsidRPr="00257E2E">
        <w:t xml:space="preserve">a wetland functions and values assessment is </w:t>
      </w:r>
      <w:r w:rsidRPr="00257E2E">
        <w:t>required and has been prepared for</w:t>
      </w:r>
      <w:r w:rsidR="00675191" w:rsidRPr="00257E2E">
        <w:t xml:space="preserve"> </w:t>
      </w:r>
      <w:r w:rsidR="005A17AA" w:rsidRPr="00257E2E">
        <w:t xml:space="preserve">the </w:t>
      </w:r>
      <w:r w:rsidR="00675191" w:rsidRPr="00257E2E">
        <w:t xml:space="preserve">proposed </w:t>
      </w:r>
      <w:r w:rsidRPr="00257E2E">
        <w:t>wetland impacts.</w:t>
      </w:r>
      <w:r w:rsidR="00675191" w:rsidRPr="00257E2E">
        <w:t xml:space="preserve"> </w:t>
      </w:r>
      <w:r w:rsidRPr="00257E2E">
        <w:t xml:space="preserve"> </w:t>
      </w:r>
      <w:r w:rsidR="00675191" w:rsidRPr="00257E2E">
        <w:t xml:space="preserve">The </w:t>
      </w:r>
      <w:r w:rsidRPr="00257E2E">
        <w:t xml:space="preserve">USACE </w:t>
      </w:r>
      <w:r w:rsidR="00675191" w:rsidRPr="00257E2E">
        <w:t xml:space="preserve">Highway Methodology </w:t>
      </w:r>
      <w:r w:rsidR="007D4D93" w:rsidRPr="00257E2E">
        <w:t xml:space="preserve">(USACE 1999) </w:t>
      </w:r>
      <w:r w:rsidR="00675191" w:rsidRPr="00257E2E">
        <w:t>was chosen as the assessment method as it is generally acceptable</w:t>
      </w:r>
      <w:r w:rsidR="00675191">
        <w:t xml:space="preserv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1" w:name="_Toc436034920"/>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1"/>
    </w:p>
    <w:p w14:paraId="5A360F62" w14:textId="114E70B0"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generally acceptable to the PADEP and the USACE.  </w:t>
      </w:r>
      <w:r w:rsidR="00877F9D" w:rsidRPr="00E3731E">
        <w:rPr>
          <w:rFonts w:cs="Times New Roman"/>
          <w:szCs w:val="24"/>
        </w:rPr>
        <w:t xml:space="preserve">In accordance with the method the eight </w:t>
      </w:r>
      <w:r w:rsidRPr="008F2A75">
        <w:rPr>
          <w:rFonts w:cs="Times New Roman"/>
          <w:szCs w:val="24"/>
        </w:rPr>
        <w:t>functions</w:t>
      </w:r>
      <w:r w:rsidR="00CB01A5">
        <w:rPr>
          <w:rFonts w:cs="Times New Roman"/>
          <w:szCs w:val="24"/>
        </w:rPr>
        <w:t xml:space="preserve"> </w:t>
      </w:r>
      <w:r w:rsidRPr="008F2A75">
        <w:rPr>
          <w:rFonts w:cs="Times New Roman"/>
          <w:szCs w:val="24"/>
        </w:rPr>
        <w:t>and five values</w:t>
      </w:r>
      <w:r w:rsidR="00877F9D">
        <w:rPr>
          <w:rFonts w:cs="Times New Roman"/>
          <w:szCs w:val="24"/>
        </w:rPr>
        <w:t xml:space="preserve"> listed below were assessed for each impacted wetland</w:t>
      </w:r>
      <w:r w:rsidRPr="008F2A75">
        <w:rPr>
          <w:rFonts w:cs="Times New Roman"/>
          <w:szCs w:val="24"/>
        </w:rPr>
        <w:t xml:space="preserve">. </w:t>
      </w:r>
      <w:r w:rsidR="00877F9D">
        <w:rPr>
          <w:rFonts w:cs="Times New Roman"/>
          <w:szCs w:val="24"/>
        </w:rPr>
        <w:t xml:space="preserve"> </w:t>
      </w:r>
      <w:r w:rsidR="0065322D">
        <w:rPr>
          <w:rFonts w:cs="Times New Roman"/>
          <w:szCs w:val="24"/>
        </w:rPr>
        <w:t xml:space="preserve">A </w:t>
      </w:r>
      <w:r w:rsidR="00141DB1">
        <w:rPr>
          <w:rFonts w:cs="Times New Roman"/>
          <w:szCs w:val="24"/>
        </w:rPr>
        <w:t>Wetland Function-Value Evaluation F</w:t>
      </w:r>
      <w:r w:rsidR="0065322D">
        <w:rPr>
          <w:rFonts w:cs="Times New Roman"/>
          <w:szCs w:val="24"/>
        </w:rPr>
        <w:t xml:space="preserve">orm is provided within the </w:t>
      </w:r>
      <w:r w:rsidR="00141DB1">
        <w:rPr>
          <w:rFonts w:cs="Times New Roman"/>
          <w:szCs w:val="24"/>
        </w:rPr>
        <w:t>method’s</w:t>
      </w:r>
      <w:r w:rsidR="0065322D">
        <w:rPr>
          <w:rFonts w:cs="Times New Roman"/>
          <w:szCs w:val="24"/>
        </w:rPr>
        <w:t xml:space="preserve"> workbook and was used in the assessment of this Project’s </w:t>
      </w:r>
      <w:r w:rsidR="00ED0CC3">
        <w:rPr>
          <w:rFonts w:cs="Times New Roman"/>
          <w:szCs w:val="24"/>
        </w:rPr>
        <w:t>e</w:t>
      </w:r>
      <w:r w:rsidR="00257E2E">
        <w:rPr>
          <w:rFonts w:cs="Times New Roman"/>
          <w:szCs w:val="24"/>
        </w:rPr>
        <w:t xml:space="preserve">xceptional </w:t>
      </w:r>
      <w:r w:rsidR="00ED0CC3">
        <w:rPr>
          <w:rFonts w:cs="Times New Roman"/>
          <w:szCs w:val="24"/>
        </w:rPr>
        <w:t>v</w:t>
      </w:r>
      <w:r w:rsidR="00257E2E">
        <w:rPr>
          <w:rFonts w:cs="Times New Roman"/>
          <w:szCs w:val="24"/>
        </w:rPr>
        <w:t xml:space="preserve">alue </w:t>
      </w:r>
      <w:r w:rsidR="00ED0CC3">
        <w:rPr>
          <w:rFonts w:cs="Times New Roman"/>
          <w:szCs w:val="24"/>
        </w:rPr>
        <w:t xml:space="preserve">(EV) </w:t>
      </w:r>
      <w:r w:rsidR="0065322D">
        <w:rPr>
          <w:rFonts w:cs="Times New Roman"/>
          <w:szCs w:val="24"/>
        </w:rPr>
        <w:t xml:space="preserve">wetlands.  </w:t>
      </w:r>
      <w:r w:rsidR="00877F9D">
        <w:rPr>
          <w:rFonts w:cs="Times New Roman"/>
          <w:szCs w:val="24"/>
        </w:rPr>
        <w:t>As first step</w:t>
      </w:r>
      <w:r w:rsidR="0065322D">
        <w:rPr>
          <w:rFonts w:cs="Times New Roman"/>
          <w:szCs w:val="24"/>
        </w:rPr>
        <w:t xml:space="preserve">, descriptor information on the wetland or wetland complex is provided within the header portion of the </w:t>
      </w:r>
      <w:r w:rsidR="00141DB1">
        <w:rPr>
          <w:rFonts w:cs="Times New Roman"/>
          <w:szCs w:val="24"/>
        </w:rPr>
        <w:t>form and allows for information in respect to surround landscape as well as the impacts to be entered.  As a second step,</w:t>
      </w:r>
      <w:r w:rsidR="00877F9D">
        <w:rPr>
          <w:rFonts w:cs="Times New Roman"/>
          <w:szCs w:val="24"/>
        </w:rPr>
        <w:t xml:space="preserve"> the suitability of the wetland to provide the function is assessed.  Those determined to not provide the function</w:t>
      </w:r>
      <w:r w:rsidR="00141DB1">
        <w:rPr>
          <w:rFonts w:cs="Times New Roman"/>
          <w:szCs w:val="24"/>
        </w:rPr>
        <w:t xml:space="preserve"> or value</w:t>
      </w:r>
      <w:r w:rsidR="00877F9D">
        <w:rPr>
          <w:rFonts w:cs="Times New Roman"/>
          <w:szCs w:val="24"/>
        </w:rPr>
        <w:t xml:space="preserve"> or provide it at an insignificant level were considered not to be providi</w:t>
      </w:r>
      <w:r w:rsidR="00141DB1">
        <w:rPr>
          <w:rFonts w:cs="Times New Roman"/>
          <w:szCs w:val="24"/>
        </w:rPr>
        <w:t>ng the function and “No” was checked.</w:t>
      </w:r>
      <w:r w:rsidR="00877F9D">
        <w:rPr>
          <w:rFonts w:cs="Times New Roman"/>
          <w:szCs w:val="24"/>
        </w:rPr>
        <w:t xml:space="preserve">  The rational for making the suitability </w:t>
      </w:r>
      <w:r w:rsidR="00141DB1">
        <w:rPr>
          <w:rFonts w:cs="Times New Roman"/>
          <w:szCs w:val="24"/>
        </w:rPr>
        <w:t>decision</w:t>
      </w:r>
      <w:r w:rsidR="00877F9D">
        <w:rPr>
          <w:rFonts w:cs="Times New Roman"/>
          <w:szCs w:val="24"/>
        </w:rPr>
        <w:t xml:space="preserve"> and the </w:t>
      </w:r>
      <w:r w:rsidR="00141DB1">
        <w:rPr>
          <w:rFonts w:cs="Times New Roman"/>
          <w:szCs w:val="24"/>
        </w:rPr>
        <w:t xml:space="preserve">considerations/qualifiers are then listed by code within the form in accordance with those listed in Table 1.  </w:t>
      </w:r>
      <w:r w:rsidR="001223AC">
        <w:rPr>
          <w:rFonts w:cs="Times New Roman"/>
          <w:szCs w:val="24"/>
        </w:rPr>
        <w:t xml:space="preserve">Having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257E2E">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2"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2"/>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w:t>
            </w:r>
            <w:proofErr w:type="spellStart"/>
            <w:r w:rsidR="00C17688" w:rsidRPr="00C17688">
              <w:rPr>
                <w:rFonts w:cs="Times New Roman"/>
                <w:sz w:val="22"/>
                <w:szCs w:val="21"/>
              </w:rPr>
              <w:t>deepwater</w:t>
            </w:r>
            <w:proofErr w:type="spellEnd"/>
            <w:r w:rsidR="00C17688" w:rsidRPr="00C17688">
              <w:rPr>
                <w:rFonts w:cs="Times New Roman"/>
                <w:sz w:val="22"/>
                <w:szCs w:val="21"/>
              </w:rPr>
              <w:t xml:space="preserve">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04BA116C" w:rsidR="00043906" w:rsidRPr="00043906" w:rsidRDefault="00043906" w:rsidP="00043906">
      <w:pPr>
        <w:pStyle w:val="Heading1"/>
        <w:rPr>
          <w:rFonts w:cs="Times New Roman"/>
        </w:rPr>
      </w:pPr>
      <w:bookmarkStart w:id="3" w:name="_Toc436034921"/>
      <w:r w:rsidRPr="00043906">
        <w:rPr>
          <w:rFonts w:cs="Times New Roman"/>
        </w:rPr>
        <w:lastRenderedPageBreak/>
        <w:t>3.0</w:t>
      </w:r>
      <w:r w:rsidRPr="00043906">
        <w:rPr>
          <w:rFonts w:cs="Times New Roman"/>
        </w:rPr>
        <w:tab/>
      </w:r>
      <w:r w:rsidR="00257E2E">
        <w:rPr>
          <w:rFonts w:cs="Times New Roman"/>
        </w:rPr>
        <w:t>Results and Impact Assessment</w:t>
      </w:r>
      <w:bookmarkEnd w:id="3"/>
    </w:p>
    <w:p w14:paraId="689C887D" w14:textId="56CB60E9" w:rsidR="00900E86" w:rsidRPr="00900E86" w:rsidRDefault="000808E9" w:rsidP="00900E86">
      <w:pPr>
        <w:jc w:val="both"/>
        <w:rPr>
          <w:rFonts w:cs="Times New Roman"/>
        </w:rPr>
      </w:pPr>
      <w:r>
        <w:rPr>
          <w:rFonts w:cs="Times New Roman"/>
        </w:rPr>
        <w:t>The</w:t>
      </w:r>
      <w:r w:rsidRPr="00790129">
        <w:rPr>
          <w:rFonts w:cs="Times New Roman"/>
        </w:rPr>
        <w:t xml:space="preserve"> Project crosses a total of </w:t>
      </w:r>
      <w:r w:rsidR="00282FA1">
        <w:rPr>
          <w:rFonts w:cs="Times New Roman"/>
        </w:rPr>
        <w:t>10</w:t>
      </w:r>
      <w:r w:rsidRPr="00900E86">
        <w:rPr>
          <w:rFonts w:cs="Times New Roman"/>
        </w:rPr>
        <w:t xml:space="preserve"> EV wetlands in </w:t>
      </w:r>
      <w:r w:rsidR="00F32DF9">
        <w:rPr>
          <w:rFonts w:cs="Times New Roman"/>
        </w:rPr>
        <w:t>Huntingdon</w:t>
      </w:r>
      <w:r w:rsidRPr="00900E86">
        <w:rPr>
          <w:rFonts w:cs="Times New Roman"/>
        </w:rPr>
        <w:t xml:space="preserve"> County</w:t>
      </w:r>
      <w:r>
        <w:rPr>
          <w:rFonts w:cs="Times New Roman"/>
        </w:rPr>
        <w:t xml:space="preserve">.  The Wetland Function-Value Evaluation Form is filled out for each of these wetlands and is located in Attachment A.   For the non-exceptional value wetlands, the assessment is provided in Tabular format and is located in Attachment B.   </w:t>
      </w:r>
      <w:r w:rsidR="00D44874">
        <w:rPr>
          <w:rFonts w:cs="Times New Roman"/>
        </w:rPr>
        <w:t xml:space="preserve">Please see </w:t>
      </w:r>
      <w:r w:rsidR="00043906" w:rsidRPr="00043906">
        <w:rPr>
          <w:rFonts w:cs="Times New Roman"/>
        </w:rPr>
        <w:t xml:space="preserve">the Alternative Analysis </w:t>
      </w:r>
      <w:r w:rsidR="00D44874">
        <w:rPr>
          <w:rFonts w:cs="Times New Roman"/>
        </w:rPr>
        <w:t>part of the application,</w:t>
      </w:r>
      <w:r w:rsidR="00043906" w:rsidRPr="00043906">
        <w:rPr>
          <w:rFonts w:cs="Times New Roman"/>
        </w:rPr>
        <w:t xml:space="preserve"> specifically prepared in accordance with Title 25 of the Pennsylvania Code 105.18a(a), to demonstrate that the Project </w:t>
      </w:r>
      <w:r>
        <w:rPr>
          <w:rFonts w:cs="Times New Roman"/>
        </w:rPr>
        <w:t>has avoided impacts to aquatic resources to</w:t>
      </w:r>
      <w:r w:rsidR="00900E86">
        <w:rPr>
          <w:rFonts w:cs="Times New Roman"/>
        </w:rPr>
        <w:t xml:space="preserve"> the maximum extent practicable and has been designed to avoid significant adverse impact on</w:t>
      </w:r>
      <w:r w:rsidR="00900E86" w:rsidRPr="00900E86">
        <w:rPr>
          <w:rFonts w:cs="Times New Roman"/>
        </w:rPr>
        <w:t xml:space="preserve"> wetlands, either through </w:t>
      </w:r>
      <w:r w:rsidR="00257E2E" w:rsidRPr="00900E86">
        <w:rPr>
          <w:rFonts w:cs="Times New Roman"/>
        </w:rPr>
        <w:t>ae</w:t>
      </w:r>
      <w:r w:rsidR="00257E2E">
        <w:rPr>
          <w:rFonts w:cs="Times New Roman"/>
        </w:rPr>
        <w:t>rial</w:t>
      </w:r>
      <w:r w:rsidR="00257E2E" w:rsidRPr="00900E86">
        <w:rPr>
          <w:rFonts w:cs="Times New Roman"/>
        </w:rPr>
        <w:t xml:space="preserve"> </w:t>
      </w:r>
      <w:r w:rsidR="00900E86" w:rsidRPr="00900E86">
        <w:rPr>
          <w:rFonts w:cs="Times New Roman"/>
        </w:rPr>
        <w:t>extent or impacts on wetl</w:t>
      </w:r>
      <w:r w:rsidR="00900E86">
        <w:rPr>
          <w:rFonts w:cs="Times New Roman"/>
        </w:rPr>
        <w:t xml:space="preserve">and function and values.   </w:t>
      </w:r>
    </w:p>
    <w:p w14:paraId="73B0A23E" w14:textId="56DE3D24" w:rsidR="00043906" w:rsidRDefault="009C0FEF" w:rsidP="00043906">
      <w:pPr>
        <w:jc w:val="both"/>
        <w:rPr>
          <w:rFonts w:cs="Times New Roman"/>
        </w:rPr>
      </w:pPr>
      <w:r w:rsidRPr="00421829">
        <w:rPr>
          <w:rFonts w:cs="Times New Roman"/>
        </w:rPr>
        <w:t>The</w:t>
      </w:r>
      <w:r w:rsidR="000D36F1" w:rsidRPr="00421829">
        <w:rPr>
          <w:rFonts w:cs="Times New Roman"/>
        </w:rPr>
        <w:t xml:space="preserve"> Project crosses</w:t>
      </w:r>
      <w:r w:rsidR="000808E9" w:rsidRPr="00421829">
        <w:rPr>
          <w:rFonts w:cs="Times New Roman"/>
        </w:rPr>
        <w:t xml:space="preserve"> the</w:t>
      </w:r>
      <w:r w:rsidR="000D36F1" w:rsidRPr="00421829">
        <w:rPr>
          <w:rFonts w:cs="Times New Roman"/>
        </w:rPr>
        <w:t xml:space="preserve"> </w:t>
      </w:r>
      <w:r w:rsidR="00282FA1">
        <w:rPr>
          <w:rFonts w:cs="Times New Roman"/>
        </w:rPr>
        <w:t>10</w:t>
      </w:r>
      <w:r w:rsidR="000D36F1" w:rsidRPr="00421829">
        <w:rPr>
          <w:rFonts w:cs="Times New Roman"/>
        </w:rPr>
        <w:t xml:space="preserve"> EV wetlands in </w:t>
      </w:r>
      <w:r w:rsidR="00F32DF9">
        <w:rPr>
          <w:rFonts w:cs="Times New Roman"/>
        </w:rPr>
        <w:t>Huntingdon</w:t>
      </w:r>
      <w:r w:rsidR="000D36F1" w:rsidRPr="00421829">
        <w:rPr>
          <w:rFonts w:cs="Times New Roman"/>
        </w:rPr>
        <w:t xml:space="preserve"> County for a total linear distance of approximately 0.</w:t>
      </w:r>
      <w:r w:rsidR="00282FA1">
        <w:rPr>
          <w:rFonts w:cs="Times New Roman"/>
        </w:rPr>
        <w:t>26</w:t>
      </w:r>
      <w:r w:rsidR="00421829" w:rsidRPr="00421829">
        <w:rPr>
          <w:rFonts w:cs="Times New Roman"/>
        </w:rPr>
        <w:t xml:space="preserve"> </w:t>
      </w:r>
      <w:r w:rsidR="000D36F1" w:rsidRPr="00421829">
        <w:rPr>
          <w:rFonts w:cs="Times New Roman"/>
        </w:rPr>
        <w:t>mile</w:t>
      </w:r>
      <w:r w:rsidR="007C4594" w:rsidRPr="00421829">
        <w:rPr>
          <w:rFonts w:cs="Times New Roman"/>
        </w:rPr>
        <w:t xml:space="preserve"> (refer to Table </w:t>
      </w:r>
      <w:r w:rsidR="00257E2E" w:rsidRPr="00421829">
        <w:rPr>
          <w:rFonts w:cs="Times New Roman"/>
        </w:rPr>
        <w:t>2</w:t>
      </w:r>
      <w:r w:rsidR="007C4594" w:rsidRPr="00421829">
        <w:rPr>
          <w:rFonts w:cs="Times New Roman"/>
        </w:rPr>
        <w:t>)</w:t>
      </w:r>
      <w:r w:rsidR="000D36F1" w:rsidRPr="00421829">
        <w:rPr>
          <w:rFonts w:cs="Times New Roman"/>
        </w:rPr>
        <w:t>; therefore, the total potential impact to EV wetlands (assuming a 50-foot wide construction</w:t>
      </w:r>
      <w:r w:rsidR="00F40797" w:rsidRPr="00421829">
        <w:rPr>
          <w:rFonts w:cs="Times New Roman"/>
        </w:rPr>
        <w:t xml:space="preserve"> ROW) would be approximately </w:t>
      </w:r>
      <w:r w:rsidR="00421829" w:rsidRPr="00421829">
        <w:rPr>
          <w:rFonts w:cs="Times New Roman"/>
        </w:rPr>
        <w:t>1.</w:t>
      </w:r>
      <w:r w:rsidR="00F86EAA">
        <w:rPr>
          <w:rFonts w:cs="Times New Roman"/>
        </w:rPr>
        <w:t xml:space="preserve">57 </w:t>
      </w:r>
      <w:r w:rsidR="000D36F1" w:rsidRPr="00421829">
        <w:rPr>
          <w:rFonts w:cs="Times New Roman"/>
        </w:rPr>
        <w:t xml:space="preserve">acres.  However, </w:t>
      </w:r>
      <w:r w:rsidR="00E82370" w:rsidRPr="00421829">
        <w:rPr>
          <w:rFonts w:cs="Times New Roman"/>
        </w:rPr>
        <w:t xml:space="preserve">SPLP is paralleling their existing ROW through all these wetland areas and has reduced their potential construction impacts from </w:t>
      </w:r>
      <w:r w:rsidR="00282FA1">
        <w:rPr>
          <w:rFonts w:cs="Times New Roman"/>
        </w:rPr>
        <w:t>2.</w:t>
      </w:r>
      <w:r w:rsidR="00F86EAA">
        <w:rPr>
          <w:rFonts w:cs="Times New Roman"/>
        </w:rPr>
        <w:t>36</w:t>
      </w:r>
      <w:r w:rsidR="00F86EAA" w:rsidRPr="00421829">
        <w:rPr>
          <w:rFonts w:cs="Times New Roman"/>
        </w:rPr>
        <w:t xml:space="preserve"> </w:t>
      </w:r>
      <w:r w:rsidR="00E82370" w:rsidRPr="00421829">
        <w:rPr>
          <w:rFonts w:cs="Times New Roman"/>
        </w:rPr>
        <w:t xml:space="preserve">acres (based on a new 75’ construction ROW width). In addition, </w:t>
      </w:r>
      <w:r w:rsidR="000D36F1" w:rsidRPr="00421829">
        <w:rPr>
          <w:rFonts w:cs="Times New Roman"/>
        </w:rPr>
        <w:t>SPLP will utilize the HDD crossing method</w:t>
      </w:r>
      <w:r w:rsidR="00421829" w:rsidRPr="00421829">
        <w:rPr>
          <w:rFonts w:cs="Times New Roman"/>
        </w:rPr>
        <w:t>s</w:t>
      </w:r>
      <w:r w:rsidR="000D36F1" w:rsidRPr="00421829">
        <w:rPr>
          <w:rFonts w:cs="Times New Roman"/>
        </w:rPr>
        <w:t xml:space="preserve"> at </w:t>
      </w:r>
      <w:r w:rsidR="00F86EAA">
        <w:rPr>
          <w:rFonts w:cs="Times New Roman"/>
        </w:rPr>
        <w:t xml:space="preserve">three </w:t>
      </w:r>
      <w:r w:rsidR="00282FA1">
        <w:rPr>
          <w:rFonts w:cs="Times New Roman"/>
        </w:rPr>
        <w:t>(</w:t>
      </w:r>
      <w:r w:rsidR="00F86EAA">
        <w:rPr>
          <w:rFonts w:cs="Times New Roman"/>
        </w:rPr>
        <w:t>3</w:t>
      </w:r>
      <w:r w:rsidR="000D36F1" w:rsidRPr="00421829">
        <w:rPr>
          <w:rFonts w:cs="Times New Roman"/>
        </w:rPr>
        <w:t>)</w:t>
      </w:r>
      <w:r w:rsidR="003D5276" w:rsidRPr="00421829">
        <w:rPr>
          <w:rFonts w:cs="Times New Roman"/>
        </w:rPr>
        <w:t xml:space="preserve"> of these wetland</w:t>
      </w:r>
      <w:r w:rsidR="000D36F1" w:rsidRPr="00421829">
        <w:rPr>
          <w:rFonts w:cs="Times New Roman"/>
        </w:rPr>
        <w:t xml:space="preserve"> crossing</w:t>
      </w:r>
      <w:r w:rsidR="003D5276" w:rsidRPr="00421829">
        <w:rPr>
          <w:rFonts w:cs="Times New Roman"/>
        </w:rPr>
        <w:t>s</w:t>
      </w:r>
      <w:r w:rsidR="000D36F1" w:rsidRPr="00421829">
        <w:rPr>
          <w:rFonts w:cs="Times New Roman"/>
        </w:rPr>
        <w:t xml:space="preserve">, thus reducing the total impacts through EV wetlands to </w:t>
      </w:r>
      <w:r w:rsidR="00F86EAA">
        <w:rPr>
          <w:rFonts w:cs="Times New Roman"/>
        </w:rPr>
        <w:t>0.89</w:t>
      </w:r>
      <w:r w:rsidR="000D36F1" w:rsidRPr="00421829">
        <w:rPr>
          <w:rFonts w:cs="Times New Roman"/>
        </w:rPr>
        <w:t xml:space="preserve"> acre</w:t>
      </w:r>
      <w:r w:rsidR="007C4594" w:rsidRPr="00421829">
        <w:rPr>
          <w:rFonts w:cs="Times New Roman"/>
        </w:rPr>
        <w:t xml:space="preserve">, </w:t>
      </w:r>
      <w:r w:rsidR="00E82370" w:rsidRPr="00421829">
        <w:rPr>
          <w:rFonts w:cs="Times New Roman"/>
        </w:rPr>
        <w:t xml:space="preserve">which would be temporary in nature and restored to preconstruction conditions/cover.  As such, the Project will have no adverse impacts to wetland resources in </w:t>
      </w:r>
      <w:r w:rsidR="00F32DF9">
        <w:rPr>
          <w:rFonts w:cs="Times New Roman"/>
        </w:rPr>
        <w:t>Huntingdon</w:t>
      </w:r>
      <w:r w:rsidR="00E82370" w:rsidRPr="00421829">
        <w:rPr>
          <w:rFonts w:cs="Times New Roman"/>
        </w:rPr>
        <w:t xml:space="preserve"> County as all wetlands areas will be restored (i.e., no fill or wetland loss). </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6DE2CBDD"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 xml:space="preserve">The BMPs are derived directly from PADEP manuals and are designed to </w:t>
      </w:r>
      <w:r w:rsidR="00257E2E">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t>
      </w:r>
      <w:r w:rsidR="00E3731E">
        <w:rPr>
          <w:rFonts w:cs="Times New Roman"/>
        </w:rPr>
        <w:lastRenderedPageBreak/>
        <w:t xml:space="preserve">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48CC8FB6" w:rsidR="0069011B" w:rsidRDefault="00122502" w:rsidP="00043906">
      <w:pPr>
        <w:jc w:val="both"/>
        <w:rPr>
          <w:rFonts w:cs="Times New Roman"/>
        </w:rPr>
      </w:pPr>
      <w:r>
        <w:rPr>
          <w:rFonts w:cs="Times New Roman"/>
        </w:rPr>
        <w:t xml:space="preserve">In summary, the exceptional value and other wetlands impacted provide functions </w:t>
      </w:r>
      <w:r w:rsidRPr="00ED0CC3">
        <w:rPr>
          <w:rFonts w:cs="Times New Roman"/>
        </w:rPr>
        <w:t>and values at varying levels.  SPLP has taken great step</w:t>
      </w:r>
      <w:bookmarkStart w:id="4" w:name="_GoBack"/>
      <w:bookmarkEnd w:id="4"/>
      <w:r w:rsidRPr="00ED0CC3">
        <w:rPr>
          <w:rFonts w:cs="Times New Roman"/>
        </w:rPr>
        <w:t xml:space="preserve">s to avoid and minimize wetland impacts across </w:t>
      </w:r>
      <w:r w:rsidR="00257E2E" w:rsidRPr="00ED0CC3">
        <w:rPr>
          <w:rFonts w:cs="Times New Roman"/>
        </w:rPr>
        <w:t>Huntingdon</w:t>
      </w:r>
      <w:r w:rsidRPr="00ED0CC3">
        <w:rPr>
          <w:rFonts w:cs="Times New Roman"/>
        </w:rPr>
        <w:t xml:space="preserve"> County.  </w:t>
      </w:r>
      <w:r w:rsidRPr="00242715">
        <w:rPr>
          <w:rFonts w:cs="Times New Roman"/>
        </w:rPr>
        <w:t xml:space="preserve">Permanent ROW impacts are at </w:t>
      </w:r>
      <w:r w:rsidR="00242715" w:rsidRPr="00242715">
        <w:rPr>
          <w:rFonts w:cs="Times New Roman"/>
        </w:rPr>
        <w:t>3.</w:t>
      </w:r>
      <w:r w:rsidR="001C31A0" w:rsidRPr="00242715">
        <w:rPr>
          <w:rFonts w:cs="Times New Roman"/>
        </w:rPr>
        <w:t>4</w:t>
      </w:r>
      <w:r w:rsidR="001C31A0">
        <w:rPr>
          <w:rFonts w:cs="Times New Roman"/>
        </w:rPr>
        <w:t>82</w:t>
      </w:r>
      <w:r w:rsidR="001C31A0" w:rsidRPr="00242715">
        <w:rPr>
          <w:rFonts w:cs="Times New Roman"/>
        </w:rPr>
        <w:t xml:space="preserve"> </w:t>
      </w:r>
      <w:r w:rsidRPr="00242715">
        <w:rPr>
          <w:rFonts w:cs="Times New Roman"/>
        </w:rPr>
        <w:t>acre</w:t>
      </w:r>
      <w:r w:rsidR="00242715" w:rsidRPr="00242715">
        <w:rPr>
          <w:rFonts w:cs="Times New Roman"/>
        </w:rPr>
        <w:t>s</w:t>
      </w:r>
      <w:r w:rsidRPr="00242715">
        <w:rPr>
          <w:rFonts w:cs="Times New Roman"/>
        </w:rPr>
        <w:t xml:space="preserve"> and temporary at </w:t>
      </w:r>
      <w:r w:rsidR="00242715" w:rsidRPr="00242715">
        <w:rPr>
          <w:rFonts w:cs="Times New Roman"/>
        </w:rPr>
        <w:t>0.033 acre</w:t>
      </w:r>
      <w:r w:rsidRPr="00242715">
        <w:rPr>
          <w:rFonts w:cs="Times New Roman"/>
        </w:rPr>
        <w:t xml:space="preserve"> for the </w:t>
      </w:r>
      <w:r w:rsidR="007253D0" w:rsidRPr="007253D0">
        <w:rPr>
          <w:rFonts w:cs="Times New Roman"/>
        </w:rPr>
        <w:t>26.7</w:t>
      </w:r>
      <w:r w:rsidRPr="007253D0">
        <w:rPr>
          <w:rFonts w:cs="Times New Roman"/>
        </w:rPr>
        <w:t xml:space="preserve"> miles</w:t>
      </w:r>
      <w:r>
        <w:rPr>
          <w:rFonts w:cs="Times New Roman"/>
        </w:rPr>
        <w:t xml:space="preserve">.  As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34922"/>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DE1D0C">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257E2E">
    <w:pPr>
      <w:pStyle w:val="Header"/>
      <w:pBdr>
        <w:bottom w:val="single" w:sz="4" w:space="0"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29C221E8" w:rsidR="001223AC" w:rsidRDefault="001223AC" w:rsidP="00257E2E">
    <w:pPr>
      <w:pStyle w:val="Header"/>
      <w:pBdr>
        <w:bottom w:val="single" w:sz="4" w:space="0" w:color="auto"/>
      </w:pBdr>
      <w:tabs>
        <w:tab w:val="clear" w:pos="9360"/>
        <w:tab w:val="right" w:pos="10080"/>
      </w:tabs>
    </w:pPr>
    <w:r>
      <w:rPr>
        <w:i/>
        <w:iCs/>
        <w:sz w:val="20"/>
      </w:rPr>
      <w:t>Pennsylvania Pipeline Project</w:t>
    </w:r>
    <w:r>
      <w:rPr>
        <w:i/>
        <w:iCs/>
        <w:sz w:val="20"/>
      </w:rPr>
      <w:tab/>
      <w:t xml:space="preserve">                                                                                                  </w:t>
    </w:r>
    <w:r w:rsidR="00ED0CC3">
      <w:rPr>
        <w:i/>
        <w:iCs/>
        <w:sz w:val="20"/>
      </w:rPr>
      <w:t xml:space="preserve">                       </w:t>
    </w:r>
    <w:r w:rsidR="00257E2E" w:rsidRPr="00257E2E">
      <w:rPr>
        <w:i/>
        <w:iCs/>
        <w:sz w:val="20"/>
      </w:rPr>
      <w:t xml:space="preserve">Huntingdon </w:t>
    </w:r>
    <w:r w:rsidRPr="00257E2E">
      <w:rPr>
        <w:i/>
        <w:iCs/>
        <w:sz w:val="20"/>
      </w:rPr>
      <w:t>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65CA6"/>
    <w:rsid w:val="00071354"/>
    <w:rsid w:val="0007198B"/>
    <w:rsid w:val="00074DD8"/>
    <w:rsid w:val="000808E9"/>
    <w:rsid w:val="00084754"/>
    <w:rsid w:val="00085A51"/>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2039"/>
    <w:rsid w:val="001C31A0"/>
    <w:rsid w:val="001C5D36"/>
    <w:rsid w:val="001C62C4"/>
    <w:rsid w:val="001E15CB"/>
    <w:rsid w:val="001E6EDE"/>
    <w:rsid w:val="00203669"/>
    <w:rsid w:val="002039F5"/>
    <w:rsid w:val="00222CDF"/>
    <w:rsid w:val="00242715"/>
    <w:rsid w:val="00246E34"/>
    <w:rsid w:val="00257E2E"/>
    <w:rsid w:val="00260092"/>
    <w:rsid w:val="00266C08"/>
    <w:rsid w:val="00267A76"/>
    <w:rsid w:val="00275B50"/>
    <w:rsid w:val="00282FA1"/>
    <w:rsid w:val="0028462B"/>
    <w:rsid w:val="0029072D"/>
    <w:rsid w:val="00296F28"/>
    <w:rsid w:val="002A0852"/>
    <w:rsid w:val="002B2803"/>
    <w:rsid w:val="002C1D26"/>
    <w:rsid w:val="002C5FAC"/>
    <w:rsid w:val="002C67F6"/>
    <w:rsid w:val="002D18A5"/>
    <w:rsid w:val="002E37E0"/>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5FC2"/>
    <w:rsid w:val="00387501"/>
    <w:rsid w:val="00395FC4"/>
    <w:rsid w:val="003A4488"/>
    <w:rsid w:val="003C243F"/>
    <w:rsid w:val="003D3FD2"/>
    <w:rsid w:val="003D4655"/>
    <w:rsid w:val="003D5276"/>
    <w:rsid w:val="003F4510"/>
    <w:rsid w:val="00402D42"/>
    <w:rsid w:val="00421829"/>
    <w:rsid w:val="00431F51"/>
    <w:rsid w:val="004328AC"/>
    <w:rsid w:val="00441234"/>
    <w:rsid w:val="004419B1"/>
    <w:rsid w:val="00453D85"/>
    <w:rsid w:val="004634B4"/>
    <w:rsid w:val="00465B76"/>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210CB"/>
    <w:rsid w:val="00541C77"/>
    <w:rsid w:val="0054323E"/>
    <w:rsid w:val="00560214"/>
    <w:rsid w:val="005702ED"/>
    <w:rsid w:val="00574280"/>
    <w:rsid w:val="00585BE4"/>
    <w:rsid w:val="00593C58"/>
    <w:rsid w:val="005A1092"/>
    <w:rsid w:val="005A17AA"/>
    <w:rsid w:val="005A71F8"/>
    <w:rsid w:val="005B1F2F"/>
    <w:rsid w:val="005D1A0C"/>
    <w:rsid w:val="005E0E9C"/>
    <w:rsid w:val="005E1040"/>
    <w:rsid w:val="005F3288"/>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253D0"/>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900E86"/>
    <w:rsid w:val="00901BE8"/>
    <w:rsid w:val="00902962"/>
    <w:rsid w:val="009047FF"/>
    <w:rsid w:val="00906DA9"/>
    <w:rsid w:val="00914460"/>
    <w:rsid w:val="00921BF0"/>
    <w:rsid w:val="00930A84"/>
    <w:rsid w:val="0096240B"/>
    <w:rsid w:val="00963A30"/>
    <w:rsid w:val="0099155C"/>
    <w:rsid w:val="00993582"/>
    <w:rsid w:val="009947BF"/>
    <w:rsid w:val="009B1BB2"/>
    <w:rsid w:val="009B2A9E"/>
    <w:rsid w:val="009C0FEF"/>
    <w:rsid w:val="009D4501"/>
    <w:rsid w:val="009E532D"/>
    <w:rsid w:val="009E622C"/>
    <w:rsid w:val="009E6A98"/>
    <w:rsid w:val="00A22C28"/>
    <w:rsid w:val="00A276C6"/>
    <w:rsid w:val="00A41025"/>
    <w:rsid w:val="00A4575A"/>
    <w:rsid w:val="00A472B2"/>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4AF0"/>
    <w:rsid w:val="00C17688"/>
    <w:rsid w:val="00C25EC8"/>
    <w:rsid w:val="00C40D71"/>
    <w:rsid w:val="00C46542"/>
    <w:rsid w:val="00C53E31"/>
    <w:rsid w:val="00C67283"/>
    <w:rsid w:val="00C85C68"/>
    <w:rsid w:val="00C871B8"/>
    <w:rsid w:val="00C9118C"/>
    <w:rsid w:val="00C933BC"/>
    <w:rsid w:val="00CB01A5"/>
    <w:rsid w:val="00CB05B1"/>
    <w:rsid w:val="00CC25F8"/>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28D6"/>
    <w:rsid w:val="00DD56F8"/>
    <w:rsid w:val="00DE1D0C"/>
    <w:rsid w:val="00DF1B10"/>
    <w:rsid w:val="00DF1FB7"/>
    <w:rsid w:val="00DF699E"/>
    <w:rsid w:val="00DF6DD1"/>
    <w:rsid w:val="00E109B1"/>
    <w:rsid w:val="00E176A8"/>
    <w:rsid w:val="00E26E21"/>
    <w:rsid w:val="00E272AE"/>
    <w:rsid w:val="00E31E91"/>
    <w:rsid w:val="00E3731E"/>
    <w:rsid w:val="00E40A4B"/>
    <w:rsid w:val="00E4233C"/>
    <w:rsid w:val="00E54DA1"/>
    <w:rsid w:val="00E63E13"/>
    <w:rsid w:val="00E70A7A"/>
    <w:rsid w:val="00E80C2E"/>
    <w:rsid w:val="00E82370"/>
    <w:rsid w:val="00E8425D"/>
    <w:rsid w:val="00E84EB9"/>
    <w:rsid w:val="00EB4D77"/>
    <w:rsid w:val="00EB4FBE"/>
    <w:rsid w:val="00EB50A2"/>
    <w:rsid w:val="00EB6962"/>
    <w:rsid w:val="00EC2C27"/>
    <w:rsid w:val="00EC4069"/>
    <w:rsid w:val="00ED0CC3"/>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2DF9"/>
    <w:rsid w:val="00F353A4"/>
    <w:rsid w:val="00F40797"/>
    <w:rsid w:val="00F40CB9"/>
    <w:rsid w:val="00F472D8"/>
    <w:rsid w:val="00F52C26"/>
    <w:rsid w:val="00F86EAA"/>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696C-3DEB-4753-B4B6-DB027DD3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4513</Words>
  <Characters>25996</Characters>
  <Application>Microsoft Office Word</Application>
  <DocSecurity>0</DocSecurity>
  <Lines>565</Lines>
  <Paragraphs>158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4</cp:revision>
  <cp:lastPrinted>2015-08-11T16:39:00Z</cp:lastPrinted>
  <dcterms:created xsi:type="dcterms:W3CDTF">2016-03-24T16:45:00Z</dcterms:created>
  <dcterms:modified xsi:type="dcterms:W3CDTF">2016-05-26T20:42:00Z</dcterms:modified>
</cp:coreProperties>
</file>