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D87" w:rsidRDefault="004F1D87" w:rsidP="007D345A">
      <w:pPr>
        <w:pStyle w:val="Title"/>
        <w:rPr>
          <w:lang w:val="en-US"/>
        </w:rPr>
      </w:pPr>
      <w:bookmarkStart w:id="0" w:name="_Toc284494264"/>
      <w:bookmarkStart w:id="1" w:name="_Toc284509962"/>
    </w:p>
    <w:p w:rsidR="0053665B" w:rsidRPr="0053665B" w:rsidRDefault="0053665B" w:rsidP="0053665B">
      <w:pPr>
        <w:rPr>
          <w:lang w:eastAsia="x-none"/>
        </w:rPr>
      </w:pPr>
    </w:p>
    <w:p w:rsidR="004F1D87" w:rsidRPr="004F1D87" w:rsidRDefault="004F1D87" w:rsidP="004F1D87">
      <w:pPr>
        <w:rPr>
          <w:lang w:eastAsia="x-none"/>
        </w:rPr>
      </w:pPr>
    </w:p>
    <w:p w:rsidR="007D345A" w:rsidRPr="0017576A" w:rsidRDefault="007D345A" w:rsidP="0017576A">
      <w:pPr>
        <w:jc w:val="center"/>
        <w:rPr>
          <w:b/>
          <w:sz w:val="32"/>
          <w:szCs w:val="32"/>
        </w:rPr>
      </w:pPr>
      <w:r w:rsidRPr="0017576A">
        <w:rPr>
          <w:b/>
          <w:sz w:val="32"/>
          <w:szCs w:val="32"/>
        </w:rPr>
        <w:t>Commonwealth of Pennsylvania</w:t>
      </w:r>
      <w:bookmarkEnd w:id="0"/>
      <w:bookmarkEnd w:id="1"/>
    </w:p>
    <w:p w:rsidR="007D345A" w:rsidRDefault="007D345A" w:rsidP="007D345A">
      <w:pPr>
        <w:suppressAutoHyphens/>
        <w:jc w:val="center"/>
        <w:rPr>
          <w:rFonts w:cs="Arial"/>
        </w:rPr>
      </w:pPr>
    </w:p>
    <w:p w:rsidR="007D345A" w:rsidRPr="00AB36B6" w:rsidRDefault="00B97E6D" w:rsidP="007D345A">
      <w:pPr>
        <w:suppressAutoHyphens/>
        <w:jc w:val="center"/>
        <w:rPr>
          <w:rFonts w:cs="Arial"/>
        </w:rPr>
      </w:pPr>
      <w:r>
        <w:rPr>
          <w:rFonts w:cs="Arial"/>
          <w:noProof/>
        </w:rPr>
        <w:drawing>
          <wp:inline distT="0" distB="0" distL="0" distR="0">
            <wp:extent cx="2562225" cy="1552575"/>
            <wp:effectExtent l="0" t="0" r="0" b="0"/>
            <wp:docPr id="6" name="Picture 6" descr="DEPlogoRGB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logoRGBCe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552575"/>
                    </a:xfrm>
                    <a:prstGeom prst="rect">
                      <a:avLst/>
                    </a:prstGeom>
                    <a:noFill/>
                    <a:ln>
                      <a:noFill/>
                    </a:ln>
                  </pic:spPr>
                </pic:pic>
              </a:graphicData>
            </a:graphic>
          </wp:inline>
        </w:drawing>
      </w:r>
    </w:p>
    <w:p w:rsidR="007D345A" w:rsidRPr="0017576A" w:rsidRDefault="007D345A" w:rsidP="0017576A">
      <w:pPr>
        <w:jc w:val="center"/>
        <w:rPr>
          <w:b/>
          <w:sz w:val="32"/>
          <w:szCs w:val="32"/>
        </w:rPr>
      </w:pPr>
      <w:bookmarkStart w:id="2" w:name="_Toc284494265"/>
      <w:bookmarkStart w:id="3" w:name="_Toc284509963"/>
      <w:r w:rsidRPr="0017576A">
        <w:rPr>
          <w:b/>
          <w:sz w:val="32"/>
          <w:szCs w:val="32"/>
        </w:rPr>
        <w:t>Department of Environmental Protection</w:t>
      </w:r>
      <w:bookmarkEnd w:id="2"/>
      <w:bookmarkEnd w:id="3"/>
    </w:p>
    <w:p w:rsidR="007D345A" w:rsidRPr="0017576A" w:rsidRDefault="007D345A" w:rsidP="0017576A">
      <w:pPr>
        <w:jc w:val="center"/>
        <w:rPr>
          <w:b/>
          <w:sz w:val="32"/>
          <w:szCs w:val="32"/>
        </w:rPr>
      </w:pPr>
      <w:bookmarkStart w:id="4" w:name="_Toc284494266"/>
      <w:bookmarkStart w:id="5" w:name="_Toc284509964"/>
      <w:r w:rsidRPr="0017576A">
        <w:rPr>
          <w:b/>
          <w:sz w:val="32"/>
          <w:szCs w:val="32"/>
        </w:rPr>
        <w:t>Bureau of Information Technology</w:t>
      </w:r>
      <w:bookmarkEnd w:id="4"/>
      <w:bookmarkEnd w:id="5"/>
    </w:p>
    <w:p w:rsidR="007A46C4" w:rsidRPr="0017576A" w:rsidRDefault="007A46C4" w:rsidP="0017576A">
      <w:pPr>
        <w:jc w:val="center"/>
        <w:rPr>
          <w:b/>
          <w:sz w:val="32"/>
          <w:szCs w:val="32"/>
        </w:rPr>
      </w:pPr>
      <w:r w:rsidRPr="0017576A">
        <w:rPr>
          <w:b/>
          <w:sz w:val="32"/>
          <w:szCs w:val="32"/>
        </w:rPr>
        <w:t>Bureau of Air Quality</w:t>
      </w:r>
    </w:p>
    <w:p w:rsidR="00AF0A42" w:rsidRPr="0017576A" w:rsidRDefault="00AF0A42" w:rsidP="0017576A">
      <w:pPr>
        <w:jc w:val="center"/>
        <w:rPr>
          <w:b/>
          <w:sz w:val="32"/>
          <w:szCs w:val="32"/>
        </w:rPr>
      </w:pPr>
    </w:p>
    <w:p w:rsidR="00AF0A42" w:rsidRPr="0017576A" w:rsidRDefault="00AF0A42" w:rsidP="0017576A">
      <w:pPr>
        <w:jc w:val="center"/>
        <w:rPr>
          <w:b/>
          <w:sz w:val="32"/>
          <w:szCs w:val="32"/>
        </w:rPr>
      </w:pPr>
      <w:r w:rsidRPr="0017576A">
        <w:rPr>
          <w:b/>
          <w:sz w:val="32"/>
          <w:szCs w:val="32"/>
        </w:rPr>
        <w:t xml:space="preserve">Spreadsheet Reporting Guide for Conventional and Unconventional </w:t>
      </w:r>
      <w:r w:rsidR="0025493D" w:rsidRPr="0017576A">
        <w:rPr>
          <w:b/>
          <w:sz w:val="32"/>
          <w:szCs w:val="32"/>
        </w:rPr>
        <w:t xml:space="preserve">Natural Gas </w:t>
      </w:r>
      <w:r w:rsidR="00F034E3">
        <w:rPr>
          <w:b/>
          <w:sz w:val="32"/>
          <w:szCs w:val="32"/>
        </w:rPr>
        <w:t>Pigging</w:t>
      </w:r>
      <w:r w:rsidR="00F034E3" w:rsidRPr="0017576A">
        <w:rPr>
          <w:b/>
          <w:sz w:val="32"/>
          <w:szCs w:val="32"/>
        </w:rPr>
        <w:t xml:space="preserve"> </w:t>
      </w:r>
      <w:r w:rsidRPr="0017576A">
        <w:rPr>
          <w:b/>
          <w:sz w:val="32"/>
          <w:szCs w:val="32"/>
        </w:rPr>
        <w:t>Station Emissions Reporting System</w:t>
      </w:r>
    </w:p>
    <w:p w:rsidR="007D345A" w:rsidRDefault="007D345A" w:rsidP="007D345A">
      <w:pPr>
        <w:pStyle w:val="SubTitle"/>
        <w:rPr>
          <w:rFonts w:cs="Arial"/>
        </w:rPr>
      </w:pPr>
    </w:p>
    <w:p w:rsidR="007D345A" w:rsidRDefault="007D345A" w:rsidP="007D345A">
      <w:pPr>
        <w:pStyle w:val="SubTitle"/>
        <w:rPr>
          <w:rFonts w:cs="Arial"/>
        </w:rPr>
      </w:pPr>
    </w:p>
    <w:p w:rsidR="007D345A" w:rsidRDefault="00B04DD2" w:rsidP="007D345A">
      <w:pPr>
        <w:pStyle w:val="SubTitle"/>
        <w:rPr>
          <w:rFonts w:cs="Arial"/>
        </w:rPr>
      </w:pPr>
      <w:r>
        <w:rPr>
          <w:rFonts w:cs="Arial"/>
        </w:rPr>
        <w:t>October 19</w:t>
      </w:r>
      <w:r w:rsidR="00F478BC">
        <w:rPr>
          <w:rFonts w:cs="Arial"/>
        </w:rPr>
        <w:t>, 2016</w:t>
      </w:r>
    </w:p>
    <w:p w:rsidR="007D345A" w:rsidRDefault="007D345A" w:rsidP="007D345A">
      <w:pPr>
        <w:pStyle w:val="SubTitle"/>
        <w:rPr>
          <w:rFonts w:cs="Arial"/>
        </w:rPr>
      </w:pPr>
    </w:p>
    <w:p w:rsidR="007D345A" w:rsidRDefault="007D345A" w:rsidP="0017576A"/>
    <w:p w:rsidR="00B64A8A" w:rsidRDefault="007D345A" w:rsidP="007D345A">
      <w:pPr>
        <w:pStyle w:val="Heading1"/>
      </w:pPr>
      <w:r>
        <w:br w:type="page"/>
      </w:r>
    </w:p>
    <w:p w:rsidR="00B64A8A" w:rsidRDefault="00B64A8A">
      <w:pPr>
        <w:pStyle w:val="TOCHeading"/>
      </w:pPr>
      <w:r>
        <w:t>Table of Contents</w:t>
      </w:r>
    </w:p>
    <w:p w:rsidR="00744F95" w:rsidRDefault="00744F95">
      <w:pPr>
        <w:pStyle w:val="TOC1"/>
        <w:tabs>
          <w:tab w:val="right" w:leader="dot" w:pos="9350"/>
        </w:tabs>
      </w:pPr>
    </w:p>
    <w:p w:rsidR="00A83B25" w:rsidRDefault="00B64A8A">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39660063" w:history="1">
        <w:r w:rsidR="00A83B25" w:rsidRPr="00CE0A33">
          <w:rPr>
            <w:rStyle w:val="Hyperlink"/>
            <w:noProof/>
          </w:rPr>
          <w:t>Spreadsheet Reporting Guide</w:t>
        </w:r>
        <w:r w:rsidR="00A83B25">
          <w:rPr>
            <w:noProof/>
            <w:webHidden/>
          </w:rPr>
          <w:tab/>
        </w:r>
        <w:r w:rsidR="00A83B25">
          <w:rPr>
            <w:noProof/>
            <w:webHidden/>
          </w:rPr>
          <w:fldChar w:fldCharType="begin"/>
        </w:r>
        <w:r w:rsidR="00A83B25">
          <w:rPr>
            <w:noProof/>
            <w:webHidden/>
          </w:rPr>
          <w:instrText xml:space="preserve"> PAGEREF _Toc439660063 \h </w:instrText>
        </w:r>
        <w:r w:rsidR="00A83B25">
          <w:rPr>
            <w:noProof/>
            <w:webHidden/>
          </w:rPr>
        </w:r>
        <w:r w:rsidR="00A83B25">
          <w:rPr>
            <w:noProof/>
            <w:webHidden/>
          </w:rPr>
          <w:fldChar w:fldCharType="separate"/>
        </w:r>
        <w:r w:rsidR="00A83B25">
          <w:rPr>
            <w:noProof/>
            <w:webHidden/>
          </w:rPr>
          <w:t>3</w:t>
        </w:r>
        <w:r w:rsidR="00A83B25">
          <w:rPr>
            <w:noProof/>
            <w:webHidden/>
          </w:rPr>
          <w:fldChar w:fldCharType="end"/>
        </w:r>
      </w:hyperlink>
    </w:p>
    <w:p w:rsidR="00A83B25" w:rsidRDefault="009957C8">
      <w:pPr>
        <w:pStyle w:val="TOC1"/>
        <w:tabs>
          <w:tab w:val="right" w:leader="dot" w:pos="9350"/>
        </w:tabs>
        <w:rPr>
          <w:rFonts w:asciiTheme="minorHAnsi" w:eastAsiaTheme="minorEastAsia" w:hAnsiTheme="minorHAnsi" w:cstheme="minorBidi"/>
          <w:noProof/>
        </w:rPr>
      </w:pPr>
      <w:hyperlink w:anchor="_Toc439660064" w:history="1">
        <w:r w:rsidR="00A83B25" w:rsidRPr="00CE0A33">
          <w:rPr>
            <w:rStyle w:val="Hyperlink"/>
            <w:noProof/>
          </w:rPr>
          <w:t>Contacts</w:t>
        </w:r>
        <w:r w:rsidR="00A83B25">
          <w:rPr>
            <w:noProof/>
            <w:webHidden/>
          </w:rPr>
          <w:tab/>
        </w:r>
        <w:r w:rsidR="00A83B25">
          <w:rPr>
            <w:noProof/>
            <w:webHidden/>
          </w:rPr>
          <w:fldChar w:fldCharType="begin"/>
        </w:r>
        <w:r w:rsidR="00A83B25">
          <w:rPr>
            <w:noProof/>
            <w:webHidden/>
          </w:rPr>
          <w:instrText xml:space="preserve"> PAGEREF _Toc439660064 \h </w:instrText>
        </w:r>
        <w:r w:rsidR="00A83B25">
          <w:rPr>
            <w:noProof/>
            <w:webHidden/>
          </w:rPr>
        </w:r>
        <w:r w:rsidR="00A83B25">
          <w:rPr>
            <w:noProof/>
            <w:webHidden/>
          </w:rPr>
          <w:fldChar w:fldCharType="separate"/>
        </w:r>
        <w:r w:rsidR="00A83B25">
          <w:rPr>
            <w:noProof/>
            <w:webHidden/>
          </w:rPr>
          <w:t>3</w:t>
        </w:r>
        <w:r w:rsidR="00A83B25">
          <w:rPr>
            <w:noProof/>
            <w:webHidden/>
          </w:rPr>
          <w:fldChar w:fldCharType="end"/>
        </w:r>
      </w:hyperlink>
    </w:p>
    <w:p w:rsidR="00A83B25" w:rsidRDefault="009957C8">
      <w:pPr>
        <w:pStyle w:val="TOC1"/>
        <w:tabs>
          <w:tab w:val="right" w:leader="dot" w:pos="9350"/>
        </w:tabs>
        <w:rPr>
          <w:rFonts w:asciiTheme="minorHAnsi" w:eastAsiaTheme="minorEastAsia" w:hAnsiTheme="minorHAnsi" w:cstheme="minorBidi"/>
          <w:noProof/>
        </w:rPr>
      </w:pPr>
      <w:hyperlink w:anchor="_Toc439660065" w:history="1">
        <w:r w:rsidR="00A83B25" w:rsidRPr="00CE0A33">
          <w:rPr>
            <w:rStyle w:val="Hyperlink"/>
            <w:noProof/>
          </w:rPr>
          <w:t>Basic Steps</w:t>
        </w:r>
        <w:r w:rsidR="00A83B25">
          <w:rPr>
            <w:noProof/>
            <w:webHidden/>
          </w:rPr>
          <w:tab/>
        </w:r>
        <w:r w:rsidR="00A83B25">
          <w:rPr>
            <w:noProof/>
            <w:webHidden/>
          </w:rPr>
          <w:fldChar w:fldCharType="begin"/>
        </w:r>
        <w:r w:rsidR="00A83B25">
          <w:rPr>
            <w:noProof/>
            <w:webHidden/>
          </w:rPr>
          <w:instrText xml:space="preserve"> PAGEREF _Toc439660065 \h </w:instrText>
        </w:r>
        <w:r w:rsidR="00A83B25">
          <w:rPr>
            <w:noProof/>
            <w:webHidden/>
          </w:rPr>
        </w:r>
        <w:r w:rsidR="00A83B25">
          <w:rPr>
            <w:noProof/>
            <w:webHidden/>
          </w:rPr>
          <w:fldChar w:fldCharType="separate"/>
        </w:r>
        <w:r w:rsidR="00A83B25">
          <w:rPr>
            <w:noProof/>
            <w:webHidden/>
          </w:rPr>
          <w:t>3</w:t>
        </w:r>
        <w:r w:rsidR="00A83B25">
          <w:rPr>
            <w:noProof/>
            <w:webHidden/>
          </w:rPr>
          <w:fldChar w:fldCharType="end"/>
        </w:r>
      </w:hyperlink>
    </w:p>
    <w:p w:rsidR="00A83B25" w:rsidRDefault="009957C8">
      <w:pPr>
        <w:pStyle w:val="TOC1"/>
        <w:tabs>
          <w:tab w:val="right" w:leader="dot" w:pos="9350"/>
        </w:tabs>
        <w:rPr>
          <w:rFonts w:asciiTheme="minorHAnsi" w:eastAsiaTheme="minorEastAsia" w:hAnsiTheme="minorHAnsi" w:cstheme="minorBidi"/>
          <w:noProof/>
        </w:rPr>
      </w:pPr>
      <w:hyperlink w:anchor="_Toc439660066" w:history="1">
        <w:r w:rsidR="00A83B25" w:rsidRPr="00CE0A33">
          <w:rPr>
            <w:rStyle w:val="Hyperlink"/>
            <w:noProof/>
          </w:rPr>
          <w:t>Workbook Structure</w:t>
        </w:r>
        <w:r w:rsidR="00A83B25">
          <w:rPr>
            <w:noProof/>
            <w:webHidden/>
          </w:rPr>
          <w:tab/>
        </w:r>
        <w:r w:rsidR="00A83B25">
          <w:rPr>
            <w:noProof/>
            <w:webHidden/>
          </w:rPr>
          <w:fldChar w:fldCharType="begin"/>
        </w:r>
        <w:r w:rsidR="00A83B25">
          <w:rPr>
            <w:noProof/>
            <w:webHidden/>
          </w:rPr>
          <w:instrText xml:space="preserve"> PAGEREF _Toc439660066 \h </w:instrText>
        </w:r>
        <w:r w:rsidR="00A83B25">
          <w:rPr>
            <w:noProof/>
            <w:webHidden/>
          </w:rPr>
        </w:r>
        <w:r w:rsidR="00A83B25">
          <w:rPr>
            <w:noProof/>
            <w:webHidden/>
          </w:rPr>
          <w:fldChar w:fldCharType="separate"/>
        </w:r>
        <w:r w:rsidR="00A83B25">
          <w:rPr>
            <w:noProof/>
            <w:webHidden/>
          </w:rPr>
          <w:t>5</w:t>
        </w:r>
        <w:r w:rsidR="00A83B25">
          <w:rPr>
            <w:noProof/>
            <w:webHidden/>
          </w:rPr>
          <w:fldChar w:fldCharType="end"/>
        </w:r>
      </w:hyperlink>
    </w:p>
    <w:p w:rsidR="00A83B25" w:rsidRDefault="009957C8">
      <w:pPr>
        <w:pStyle w:val="TOC1"/>
        <w:tabs>
          <w:tab w:val="right" w:leader="dot" w:pos="9350"/>
        </w:tabs>
        <w:rPr>
          <w:rFonts w:asciiTheme="minorHAnsi" w:eastAsiaTheme="minorEastAsia" w:hAnsiTheme="minorHAnsi" w:cstheme="minorBidi"/>
          <w:noProof/>
        </w:rPr>
      </w:pPr>
      <w:hyperlink w:anchor="_Toc439660067" w:history="1">
        <w:r w:rsidR="00A83B25" w:rsidRPr="00CE0A33">
          <w:rPr>
            <w:rStyle w:val="Hyperlink"/>
            <w:noProof/>
          </w:rPr>
          <w:t>Do’s and Don’ts</w:t>
        </w:r>
        <w:r w:rsidR="00A83B25">
          <w:rPr>
            <w:noProof/>
            <w:webHidden/>
          </w:rPr>
          <w:tab/>
        </w:r>
        <w:r w:rsidR="00A83B25">
          <w:rPr>
            <w:noProof/>
            <w:webHidden/>
          </w:rPr>
          <w:fldChar w:fldCharType="begin"/>
        </w:r>
        <w:r w:rsidR="00A83B25">
          <w:rPr>
            <w:noProof/>
            <w:webHidden/>
          </w:rPr>
          <w:instrText xml:space="preserve"> PAGEREF _Toc439660067 \h </w:instrText>
        </w:r>
        <w:r w:rsidR="00A83B25">
          <w:rPr>
            <w:noProof/>
            <w:webHidden/>
          </w:rPr>
        </w:r>
        <w:r w:rsidR="00A83B25">
          <w:rPr>
            <w:noProof/>
            <w:webHidden/>
          </w:rPr>
          <w:fldChar w:fldCharType="separate"/>
        </w:r>
        <w:r w:rsidR="00A83B25">
          <w:rPr>
            <w:noProof/>
            <w:webHidden/>
          </w:rPr>
          <w:t>7</w:t>
        </w:r>
        <w:r w:rsidR="00A83B25">
          <w:rPr>
            <w:noProof/>
            <w:webHidden/>
          </w:rPr>
          <w:fldChar w:fldCharType="end"/>
        </w:r>
      </w:hyperlink>
    </w:p>
    <w:p w:rsidR="00B64A8A" w:rsidRDefault="00B64A8A" w:rsidP="00744F95">
      <w:r>
        <w:rPr>
          <w:b/>
          <w:bCs/>
          <w:noProof/>
        </w:rPr>
        <w:fldChar w:fldCharType="end"/>
      </w:r>
    </w:p>
    <w:p w:rsidR="00D3270C" w:rsidRDefault="00D3270C" w:rsidP="00F21531"/>
    <w:p w:rsidR="00C326B7" w:rsidRPr="00F21531" w:rsidRDefault="00C326B7" w:rsidP="00F21531"/>
    <w:p w:rsidR="002C5650" w:rsidRDefault="002C5650">
      <w:pPr>
        <w:spacing w:after="0" w:line="240" w:lineRule="auto"/>
        <w:rPr>
          <w:rFonts w:ascii="Cambria" w:eastAsia="Times New Roman" w:hAnsi="Cambria"/>
          <w:b/>
          <w:bCs/>
          <w:kern w:val="32"/>
          <w:sz w:val="32"/>
          <w:szCs w:val="32"/>
        </w:rPr>
      </w:pPr>
      <w:r>
        <w:br w:type="page"/>
      </w:r>
    </w:p>
    <w:p w:rsidR="008C5E26" w:rsidRDefault="007D345A" w:rsidP="007D345A">
      <w:pPr>
        <w:pStyle w:val="Heading1"/>
      </w:pPr>
      <w:bookmarkStart w:id="6" w:name="_Toc439660063"/>
      <w:r>
        <w:t>Spreadsheet Reporting Guide</w:t>
      </w:r>
      <w:bookmarkEnd w:id="6"/>
    </w:p>
    <w:p w:rsidR="00FF5A6E" w:rsidRDefault="00DF6C9E" w:rsidP="007D345A">
      <w:r>
        <w:t xml:space="preserve">Using the steps and </w:t>
      </w:r>
      <w:r w:rsidR="009B2576">
        <w:t xml:space="preserve">procedures </w:t>
      </w:r>
      <w:r>
        <w:t xml:space="preserve">specified in this document, you can report Oil and Gas Natural Gas Off-Site Pigging Station air emissions by filling out the supplied spreadsheet and emailing it to the  </w:t>
      </w:r>
      <w:r w:rsidR="00144DD6" w:rsidRPr="00144DD6">
        <w:t xml:space="preserve">Pennsylvania </w:t>
      </w:r>
      <w:r w:rsidRPr="00144DD6">
        <w:t>Department of Environmental Protection</w:t>
      </w:r>
      <w:r w:rsidR="00144DD6" w:rsidRPr="00144DD6">
        <w:t>’s</w:t>
      </w:r>
      <w:r w:rsidRPr="00144DD6">
        <w:t xml:space="preserve"> (DEP)</w:t>
      </w:r>
      <w:r w:rsidR="00144DD6" w:rsidRPr="00144DD6">
        <w:t xml:space="preserve"> Bureau of Air Quality</w:t>
      </w:r>
      <w:r w:rsidRPr="00144DD6">
        <w:t xml:space="preserve">. </w:t>
      </w:r>
      <w:r w:rsidR="00144DD6" w:rsidRPr="00144DD6">
        <w:t>Y</w:t>
      </w:r>
      <w:r w:rsidR="00FF5A6E" w:rsidRPr="00144DD6">
        <w:t xml:space="preserve">ou must use Microsoft Excel 2007 or </w:t>
      </w:r>
      <w:r w:rsidR="00144DD6" w:rsidRPr="00144DD6">
        <w:t>more recent versions of the spreadsheet</w:t>
      </w:r>
      <w:r w:rsidR="00FF5A6E" w:rsidRPr="00144DD6">
        <w:t>.</w:t>
      </w:r>
    </w:p>
    <w:p w:rsidR="007D345A" w:rsidRDefault="00FF5A6E" w:rsidP="007D345A">
      <w:r>
        <w:t xml:space="preserve">The </w:t>
      </w:r>
      <w:r w:rsidRPr="00FF5A6E">
        <w:rPr>
          <w:i/>
        </w:rPr>
        <w:t xml:space="preserve">Basic Steps </w:t>
      </w:r>
      <w:r>
        <w:t xml:space="preserve">section of this document outlines the typical procedure that must be followed to both download your </w:t>
      </w:r>
      <w:r w:rsidR="0052036F">
        <w:t>spreadsheet and to email</w:t>
      </w:r>
      <w:r>
        <w:t xml:space="preserve"> the completed spreadsheet to DEP for validation of data and </w:t>
      </w:r>
      <w:r w:rsidR="003D34E2">
        <w:t xml:space="preserve">final </w:t>
      </w:r>
      <w:r>
        <w:t>report submittal.</w:t>
      </w:r>
    </w:p>
    <w:p w:rsidR="00212289" w:rsidRDefault="00FF5A6E" w:rsidP="007D345A">
      <w:r>
        <w:t xml:space="preserve">The </w:t>
      </w:r>
      <w:r w:rsidR="00A83B25">
        <w:rPr>
          <w:i/>
        </w:rPr>
        <w:t>Workbook Structure</w:t>
      </w:r>
      <w:r w:rsidR="009B2576">
        <w:rPr>
          <w:i/>
        </w:rPr>
        <w:t xml:space="preserve"> </w:t>
      </w:r>
      <w:r>
        <w:t xml:space="preserve">section of this document </w:t>
      </w:r>
      <w:r w:rsidR="00144DD6">
        <w:t>describes</w:t>
      </w:r>
      <w:r>
        <w:t xml:space="preserve"> the </w:t>
      </w:r>
      <w:r w:rsidR="009B2576">
        <w:t xml:space="preserve">procedures </w:t>
      </w:r>
      <w:r w:rsidR="00144DD6">
        <w:t>that should be</w:t>
      </w:r>
      <w:r>
        <w:t xml:space="preserve"> used to validate and accept your data</w:t>
      </w:r>
      <w:r w:rsidR="00144DD6">
        <w:t>.</w:t>
      </w:r>
    </w:p>
    <w:p w:rsidR="00FC3629" w:rsidRDefault="00212289" w:rsidP="007D345A">
      <w:r>
        <w:t xml:space="preserve">The </w:t>
      </w:r>
      <w:r w:rsidR="00FF5A6E" w:rsidRPr="00212289">
        <w:rPr>
          <w:i/>
        </w:rPr>
        <w:t xml:space="preserve"> Do’s and Don’ts</w:t>
      </w:r>
      <w:r>
        <w:t xml:space="preserve"> section provides guidelines </w:t>
      </w:r>
      <w:r w:rsidR="00FF5A6E">
        <w:t xml:space="preserve">that are essential to understand as you </w:t>
      </w:r>
      <w:r w:rsidR="003D34E2">
        <w:t>enter your Air Emissions</w:t>
      </w:r>
      <w:r w:rsidR="0052036F">
        <w:t xml:space="preserve"> data to the spreadsheet.</w:t>
      </w:r>
    </w:p>
    <w:p w:rsidR="0017576A" w:rsidRDefault="0017576A" w:rsidP="007D345A"/>
    <w:p w:rsidR="0017576A" w:rsidRPr="00D94064" w:rsidRDefault="0017576A" w:rsidP="0017576A">
      <w:pPr>
        <w:pStyle w:val="Heading1"/>
      </w:pPr>
      <w:bookmarkStart w:id="7" w:name="_Toc439660064"/>
      <w:r w:rsidRPr="00D94064">
        <w:t>Contacts</w:t>
      </w:r>
      <w:bookmarkEnd w:id="7"/>
    </w:p>
    <w:p w:rsidR="0017576A" w:rsidRPr="00D94064" w:rsidRDefault="0017576A" w:rsidP="007D345A">
      <w:r w:rsidRPr="00D94064">
        <w:t>Questions related to the emission inventory may be directed to the following:</w:t>
      </w:r>
    </w:p>
    <w:p w:rsidR="0017576A" w:rsidRPr="00D94064" w:rsidRDefault="00B04DD2" w:rsidP="0017576A">
      <w:pPr>
        <w:spacing w:after="0" w:line="240" w:lineRule="auto"/>
      </w:pPr>
      <w:r>
        <w:t>Mark Houser</w:t>
      </w:r>
      <w:r w:rsidR="0017576A" w:rsidRPr="00D94064">
        <w:t>, Chief</w:t>
      </w:r>
      <w:r w:rsidR="0017576A" w:rsidRPr="00D94064">
        <w:tab/>
      </w:r>
      <w:r w:rsidR="0017576A" w:rsidRPr="00D94064">
        <w:tab/>
      </w:r>
      <w:r w:rsidR="0017576A" w:rsidRPr="00D94064">
        <w:tab/>
        <w:t>or</w:t>
      </w:r>
      <w:r w:rsidR="0017576A" w:rsidRPr="00D94064">
        <w:tab/>
      </w:r>
      <w:r w:rsidR="0017576A" w:rsidRPr="00D94064">
        <w:tab/>
        <w:t>Sherry Bogart</w:t>
      </w:r>
      <w:r w:rsidR="001E7C1A" w:rsidRPr="00D94064">
        <w:t>,</w:t>
      </w:r>
      <w:r w:rsidR="00D94064">
        <w:t xml:space="preserve"> Air Quality</w:t>
      </w:r>
      <w:r w:rsidR="001E7C1A" w:rsidRPr="00D94064">
        <w:t xml:space="preserve"> Program Specialist</w:t>
      </w:r>
    </w:p>
    <w:p w:rsidR="0017576A" w:rsidRPr="00D94064" w:rsidRDefault="0017576A" w:rsidP="0017576A">
      <w:pPr>
        <w:spacing w:after="0" w:line="240" w:lineRule="auto"/>
      </w:pPr>
      <w:r w:rsidRPr="00D94064">
        <w:t>Air Information Section</w:t>
      </w:r>
      <w:r w:rsidRPr="00D94064">
        <w:tab/>
      </w:r>
      <w:r w:rsidRPr="00D94064">
        <w:tab/>
      </w:r>
      <w:r w:rsidRPr="00D94064">
        <w:tab/>
      </w:r>
      <w:r w:rsidRPr="00D94064">
        <w:tab/>
      </w:r>
      <w:r w:rsidRPr="00D94064">
        <w:tab/>
        <w:t>Air Information Section</w:t>
      </w:r>
    </w:p>
    <w:p w:rsidR="0017576A" w:rsidRPr="00D94064" w:rsidRDefault="0017576A" w:rsidP="0017576A">
      <w:pPr>
        <w:spacing w:after="0" w:line="240" w:lineRule="auto"/>
      </w:pPr>
      <w:r w:rsidRPr="00D94064">
        <w:t>Bureau of Air Quality</w:t>
      </w:r>
      <w:r w:rsidRPr="00D94064">
        <w:tab/>
      </w:r>
      <w:r w:rsidRPr="00D94064">
        <w:tab/>
      </w:r>
      <w:r w:rsidRPr="00D94064">
        <w:tab/>
      </w:r>
      <w:r w:rsidRPr="00D94064">
        <w:tab/>
      </w:r>
      <w:r w:rsidRPr="00D94064">
        <w:tab/>
        <w:t>Bureau of Air Quality</w:t>
      </w:r>
    </w:p>
    <w:p w:rsidR="0017576A" w:rsidRPr="00D94064" w:rsidRDefault="0017576A" w:rsidP="0017576A">
      <w:pPr>
        <w:spacing w:after="0" w:line="240" w:lineRule="auto"/>
      </w:pPr>
      <w:r w:rsidRPr="00D94064">
        <w:t>P.O. Box 8468</w:t>
      </w:r>
      <w:r w:rsidRPr="00D94064">
        <w:tab/>
      </w:r>
      <w:r w:rsidRPr="00D94064">
        <w:tab/>
      </w:r>
      <w:r w:rsidRPr="00D94064">
        <w:tab/>
      </w:r>
      <w:r w:rsidRPr="00D94064">
        <w:tab/>
      </w:r>
      <w:r w:rsidRPr="00D94064">
        <w:tab/>
      </w:r>
      <w:r w:rsidRPr="00D94064">
        <w:tab/>
        <w:t>P.O. Box 8468</w:t>
      </w:r>
    </w:p>
    <w:p w:rsidR="0017576A" w:rsidRPr="00D94064" w:rsidRDefault="0017576A" w:rsidP="0017576A">
      <w:pPr>
        <w:spacing w:after="0" w:line="240" w:lineRule="auto"/>
      </w:pPr>
      <w:r w:rsidRPr="00D94064">
        <w:t>Harrisburg, PA 17105-8468</w:t>
      </w:r>
      <w:r w:rsidRPr="00D94064">
        <w:tab/>
      </w:r>
      <w:r w:rsidRPr="00D94064">
        <w:tab/>
      </w:r>
      <w:r w:rsidRPr="00D94064">
        <w:tab/>
      </w:r>
      <w:r w:rsidRPr="00D94064">
        <w:tab/>
        <w:t>Harrisburg, PA 17105-8468</w:t>
      </w:r>
    </w:p>
    <w:p w:rsidR="0017576A" w:rsidRPr="00D94064" w:rsidRDefault="0017576A" w:rsidP="0017576A">
      <w:pPr>
        <w:spacing w:after="0" w:line="240" w:lineRule="auto"/>
      </w:pPr>
      <w:r w:rsidRPr="00D94064">
        <w:t>Telephone:  717-783-9241</w:t>
      </w:r>
      <w:r w:rsidRPr="00D94064">
        <w:tab/>
      </w:r>
      <w:r w:rsidRPr="00D94064">
        <w:tab/>
      </w:r>
      <w:r w:rsidRPr="00D94064">
        <w:tab/>
      </w:r>
      <w:r w:rsidRPr="00D94064">
        <w:tab/>
        <w:t>Telephone:  717-783-5974</w:t>
      </w:r>
    </w:p>
    <w:p w:rsidR="0017576A" w:rsidRDefault="0017576A" w:rsidP="0017576A">
      <w:pPr>
        <w:spacing w:after="0" w:line="240" w:lineRule="auto"/>
      </w:pPr>
      <w:r w:rsidRPr="00D94064">
        <w:t xml:space="preserve">E-mail:  </w:t>
      </w:r>
      <w:hyperlink r:id="rId14" w:history="1">
        <w:r w:rsidR="00B04DD2" w:rsidRPr="00472BB1">
          <w:rPr>
            <w:rStyle w:val="Hyperlink"/>
          </w:rPr>
          <w:t>mahouser@pa.gov</w:t>
        </w:r>
      </w:hyperlink>
      <w:r w:rsidRPr="00D94064">
        <w:tab/>
      </w:r>
      <w:r w:rsidRPr="00D94064">
        <w:tab/>
      </w:r>
      <w:r w:rsidRPr="00D94064">
        <w:tab/>
      </w:r>
      <w:r w:rsidRPr="00D94064">
        <w:tab/>
        <w:t xml:space="preserve">E-mail:  </w:t>
      </w:r>
      <w:hyperlink r:id="rId15" w:history="1">
        <w:r w:rsidRPr="00D94064">
          <w:rPr>
            <w:rStyle w:val="Hyperlink"/>
          </w:rPr>
          <w:t>sbogart@pa.gov</w:t>
        </w:r>
      </w:hyperlink>
      <w:r>
        <w:t xml:space="preserve"> </w:t>
      </w:r>
    </w:p>
    <w:p w:rsidR="0017576A" w:rsidRDefault="0017576A" w:rsidP="007D345A"/>
    <w:p w:rsidR="007D345A" w:rsidRDefault="007D345A" w:rsidP="007D345A">
      <w:pPr>
        <w:pStyle w:val="Heading1"/>
      </w:pPr>
      <w:bookmarkStart w:id="8" w:name="_Toc439660065"/>
      <w:r>
        <w:t>Basic Steps</w:t>
      </w:r>
      <w:bookmarkEnd w:id="8"/>
    </w:p>
    <w:p w:rsidR="002912F7" w:rsidRPr="0017576A" w:rsidRDefault="00BC7E5E" w:rsidP="002912F7">
      <w:pPr>
        <w:numPr>
          <w:ilvl w:val="0"/>
          <w:numId w:val="1"/>
        </w:numPr>
        <w:rPr>
          <w:b/>
        </w:rPr>
      </w:pPr>
      <w:r w:rsidRPr="00183AD6">
        <w:t>Begin by navigating</w:t>
      </w:r>
      <w:r w:rsidR="00B24801">
        <w:t xml:space="preserve"> to the following link</w:t>
      </w:r>
      <w:r w:rsidR="0052036F">
        <w:t xml:space="preserve"> and download</w:t>
      </w:r>
      <w:r w:rsidR="00144DD6">
        <w:t>ing</w:t>
      </w:r>
      <w:r w:rsidR="0052036F">
        <w:t xml:space="preserve"> the blank spreadsheet:</w:t>
      </w:r>
    </w:p>
    <w:p w:rsidR="00AE6DC7" w:rsidRDefault="009957C8" w:rsidP="00AE6DC7">
      <w:pPr>
        <w:numPr>
          <w:ilvl w:val="0"/>
          <w:numId w:val="1"/>
        </w:numPr>
      </w:pPr>
      <w:hyperlink r:id="rId16" w:history="1">
        <w:r w:rsidR="00AE6DC7" w:rsidRPr="00ED6F67">
          <w:rPr>
            <w:rStyle w:val="Hyperlink"/>
          </w:rPr>
          <w:t>http://www.dep.pa.gov/Business/Air/BAQ/BusinessTopics/Emission</w:t>
        </w:r>
      </w:hyperlink>
      <w:r w:rsidR="00AE6DC7">
        <w:t xml:space="preserve"> </w:t>
      </w:r>
    </w:p>
    <w:p w:rsidR="00BC7E5E" w:rsidRDefault="0052036F" w:rsidP="00AE6DC7">
      <w:pPr>
        <w:numPr>
          <w:ilvl w:val="0"/>
          <w:numId w:val="1"/>
        </w:numPr>
      </w:pPr>
      <w:r>
        <w:t xml:space="preserve">Your browser should </w:t>
      </w:r>
      <w:r w:rsidR="00BC7E5E">
        <w:t xml:space="preserve">present you with a dialog box from which you can save the workbook to the location of your choice on your computer. If your browser allows you to open the workbook directly without saving it to your local computer, </w:t>
      </w:r>
      <w:r w:rsidR="00BC7E5E" w:rsidRPr="00B40B6E">
        <w:rPr>
          <w:b/>
          <w:color w:val="FF0000"/>
        </w:rPr>
        <w:t>do not open it</w:t>
      </w:r>
      <w:r w:rsidR="00BC7E5E">
        <w:t xml:space="preserve"> </w:t>
      </w:r>
      <w:r w:rsidR="00144DD6">
        <w:t>because</w:t>
      </w:r>
      <w:r w:rsidR="00BC7E5E">
        <w:t xml:space="preserve"> you would  only be opening a temporary copy</w:t>
      </w:r>
      <w:r w:rsidR="00144DD6">
        <w:t xml:space="preserve"> of the workbook</w:t>
      </w:r>
      <w:r w:rsidR="00BC7E5E">
        <w:t>. It is also a safe browsing practice to not open such files directly in your web browser. Always save the file to your local computer.</w:t>
      </w:r>
    </w:p>
    <w:p w:rsidR="00BC7E5E" w:rsidRDefault="001A51D6" w:rsidP="002A1981">
      <w:pPr>
        <w:numPr>
          <w:ilvl w:val="0"/>
          <w:numId w:val="1"/>
        </w:numPr>
      </w:pPr>
      <w:r>
        <w:t xml:space="preserve">Open your local copy of the file using </w:t>
      </w:r>
      <w:r w:rsidRPr="004F40DB">
        <w:t>Microsoft Excel 2007</w:t>
      </w:r>
      <w:r>
        <w:t xml:space="preserve"> or </w:t>
      </w:r>
      <w:r w:rsidR="00144DD6">
        <w:t>a more recent version</w:t>
      </w:r>
      <w:r>
        <w:t>. Other spreadsheet products are not compatible with regards to dropdown lists inside the workbook.</w:t>
      </w:r>
    </w:p>
    <w:p w:rsidR="001A51D6" w:rsidRDefault="001A51D6" w:rsidP="002A1981">
      <w:pPr>
        <w:numPr>
          <w:ilvl w:val="0"/>
          <w:numId w:val="1"/>
        </w:numPr>
      </w:pPr>
      <w:r>
        <w:t xml:space="preserve">Add data to your workbook according to the </w:t>
      </w:r>
      <w:r w:rsidR="009B2576">
        <w:t xml:space="preserve">procedures </w:t>
      </w:r>
      <w:r>
        <w:t xml:space="preserve">listed here in the section titled </w:t>
      </w:r>
      <w:r w:rsidRPr="001A51D6">
        <w:rPr>
          <w:i/>
        </w:rPr>
        <w:t xml:space="preserve">Spreadsheet </w:t>
      </w:r>
      <w:r w:rsidR="009B2576">
        <w:rPr>
          <w:i/>
        </w:rPr>
        <w:t xml:space="preserve">Procedures </w:t>
      </w:r>
      <w:r w:rsidR="007E140C">
        <w:rPr>
          <w:i/>
        </w:rPr>
        <w:t xml:space="preserve">and Tool Tips </w:t>
      </w:r>
      <w:r w:rsidR="007E140C" w:rsidRPr="00A21446">
        <w:t>located at each cell of workbook</w:t>
      </w:r>
      <w:r w:rsidRPr="00A21446">
        <w:t>. Save</w:t>
      </w:r>
      <w:r>
        <w:t xml:space="preserve"> your workbook file locally on your computer.</w:t>
      </w:r>
    </w:p>
    <w:p w:rsidR="0052036F" w:rsidRPr="006842F9" w:rsidRDefault="0052036F" w:rsidP="0052036F">
      <w:pPr>
        <w:numPr>
          <w:ilvl w:val="0"/>
          <w:numId w:val="1"/>
        </w:numPr>
        <w:rPr>
          <w:b/>
        </w:rPr>
      </w:pPr>
      <w:r>
        <w:t>When ready to email</w:t>
      </w:r>
      <w:r w:rsidR="001A51D6" w:rsidRPr="009A4170">
        <w:t xml:space="preserve"> your </w:t>
      </w:r>
      <w:r w:rsidR="00061F68">
        <w:t xml:space="preserve">completed </w:t>
      </w:r>
      <w:r w:rsidR="00DD1C4D" w:rsidRPr="009A4170">
        <w:t xml:space="preserve">Air Emissions </w:t>
      </w:r>
      <w:r w:rsidR="00061F68">
        <w:t>spreadsheet</w:t>
      </w:r>
      <w:r w:rsidR="00144DD6">
        <w:t xml:space="preserve"> to the DEP</w:t>
      </w:r>
      <w:r w:rsidR="00061F68">
        <w:t xml:space="preserve">, email </w:t>
      </w:r>
      <w:r w:rsidR="00144DD6">
        <w:t xml:space="preserve">the spreadsheet </w:t>
      </w:r>
      <w:r w:rsidR="00061F68">
        <w:t>to the following address:</w:t>
      </w:r>
    </w:p>
    <w:p w:rsidR="006842F9" w:rsidRPr="00061F68" w:rsidRDefault="006842F9" w:rsidP="006842F9">
      <w:pPr>
        <w:rPr>
          <w:b/>
        </w:rPr>
      </w:pPr>
      <w:r>
        <w:rPr>
          <w:b/>
        </w:rPr>
        <w:t xml:space="preserve">            </w:t>
      </w:r>
      <w:hyperlink r:id="rId17" w:history="1">
        <w:r w:rsidR="00AE6DC7" w:rsidRPr="00ED6F67">
          <w:rPr>
            <w:rStyle w:val="Hyperlink"/>
            <w:b/>
          </w:rPr>
          <w:t>RA-EPUnconventionalMidstream@pa.gov</w:t>
        </w:r>
      </w:hyperlink>
    </w:p>
    <w:p w:rsidR="0052036F" w:rsidRDefault="0052036F" w:rsidP="0052036F"/>
    <w:p w:rsidR="0052036F" w:rsidRDefault="0052036F" w:rsidP="0052036F"/>
    <w:p w:rsidR="0052036F" w:rsidRDefault="0052036F" w:rsidP="0052036F"/>
    <w:p w:rsidR="0052036F" w:rsidRDefault="0052036F" w:rsidP="0052036F"/>
    <w:p w:rsidR="00497794" w:rsidRPr="0087156E" w:rsidRDefault="00497794" w:rsidP="00497794">
      <w:r>
        <w:rPr>
          <w:rStyle w:val="Heading2Char"/>
          <w:rFonts w:eastAsia="Calibri"/>
        </w:rPr>
        <w:br w:type="page"/>
      </w:r>
    </w:p>
    <w:p w:rsidR="0087156E" w:rsidRDefault="0087156E" w:rsidP="006E3D9C">
      <w:pPr>
        <w:pStyle w:val="Heading1"/>
      </w:pPr>
      <w:bookmarkStart w:id="9" w:name="_Toc439660066"/>
      <w:r>
        <w:t>Workbook Structure</w:t>
      </w:r>
      <w:bookmarkEnd w:id="9"/>
    </w:p>
    <w:p w:rsidR="005069AC" w:rsidRDefault="007C6DC6" w:rsidP="00C02670">
      <w:r>
        <w:t xml:space="preserve">The following fields are present </w:t>
      </w:r>
      <w:r w:rsidR="005069AC">
        <w:t xml:space="preserve">in the </w:t>
      </w:r>
      <w:r w:rsidR="00C02670">
        <w:t>pigging</w:t>
      </w:r>
      <w:r w:rsidR="005069AC">
        <w:t xml:space="preserve"> worksheet</w:t>
      </w:r>
      <w:r w:rsidR="00C02670">
        <w:t>,</w:t>
      </w:r>
      <w:r w:rsidR="005069AC">
        <w:t xml:space="preserve"> and their meaning</w:t>
      </w:r>
      <w:r w:rsidR="007E68B4">
        <w:t>s are</w:t>
      </w:r>
      <w:r w:rsidR="002673D5">
        <w:t xml:space="preserve"> </w:t>
      </w:r>
      <w:r w:rsidR="005069AC">
        <w:t>described:</w:t>
      </w:r>
    </w:p>
    <w:tbl>
      <w:tblPr>
        <w:tblW w:w="0" w:type="auto"/>
        <w:tblInd w:w="72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718"/>
        <w:gridCol w:w="6138"/>
      </w:tblGrid>
      <w:tr w:rsidR="005069AC" w:rsidRPr="00282ECA" w:rsidTr="002A0857">
        <w:trPr>
          <w:cantSplit/>
          <w:tblHeader/>
        </w:trPr>
        <w:tc>
          <w:tcPr>
            <w:tcW w:w="2718" w:type="dxa"/>
            <w:tcBorders>
              <w:top w:val="single" w:sz="8" w:space="0" w:color="4F81BD"/>
              <w:bottom w:val="single" w:sz="6" w:space="0" w:color="4F81BD"/>
              <w:right w:val="single" w:sz="8" w:space="0" w:color="4F81BD"/>
            </w:tcBorders>
            <w:shd w:val="clear" w:color="auto" w:fill="4F81BD"/>
          </w:tcPr>
          <w:p w:rsidR="005069AC" w:rsidRPr="00282ECA" w:rsidRDefault="007F6620" w:rsidP="00FC1670">
            <w:pPr>
              <w:rPr>
                <w:b/>
                <w:bCs/>
                <w:color w:val="FFFFFF"/>
                <w:sz w:val="20"/>
                <w:szCs w:val="20"/>
              </w:rPr>
            </w:pPr>
            <w:r w:rsidRPr="00282ECA">
              <w:rPr>
                <w:b/>
                <w:bCs/>
                <w:color w:val="FFFFFF"/>
                <w:sz w:val="20"/>
                <w:szCs w:val="20"/>
              </w:rPr>
              <w:t>C</w:t>
            </w:r>
            <w:r w:rsidR="005069AC" w:rsidRPr="00282ECA">
              <w:rPr>
                <w:b/>
                <w:bCs/>
                <w:color w:val="FFFFFF"/>
                <w:sz w:val="20"/>
                <w:szCs w:val="20"/>
              </w:rPr>
              <w:t>olumn</w:t>
            </w:r>
            <w:r>
              <w:rPr>
                <w:b/>
                <w:bCs/>
                <w:color w:val="FFFFFF"/>
                <w:sz w:val="20"/>
                <w:szCs w:val="20"/>
              </w:rPr>
              <w:t xml:space="preserve"> Name</w:t>
            </w:r>
          </w:p>
        </w:tc>
        <w:tc>
          <w:tcPr>
            <w:tcW w:w="6138" w:type="dxa"/>
            <w:tcBorders>
              <w:left w:val="single" w:sz="8" w:space="0" w:color="4F81BD"/>
            </w:tcBorders>
            <w:shd w:val="clear" w:color="auto" w:fill="4F81BD"/>
          </w:tcPr>
          <w:p w:rsidR="005069AC" w:rsidRPr="00282ECA" w:rsidRDefault="005069AC" w:rsidP="00FC1670">
            <w:pPr>
              <w:rPr>
                <w:b/>
                <w:bCs/>
                <w:color w:val="FFFFFF"/>
                <w:sz w:val="20"/>
                <w:szCs w:val="20"/>
              </w:rPr>
            </w:pPr>
            <w:r w:rsidRPr="00282ECA">
              <w:rPr>
                <w:b/>
                <w:bCs/>
                <w:color w:val="FFFFFF"/>
                <w:sz w:val="20"/>
                <w:szCs w:val="20"/>
              </w:rPr>
              <w:t>Description</w:t>
            </w:r>
          </w:p>
        </w:tc>
      </w:tr>
      <w:tr w:rsidR="005069AC"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5069AC" w:rsidRPr="00282ECA" w:rsidRDefault="00061F68" w:rsidP="006A2C52">
            <w:pPr>
              <w:rPr>
                <w:b/>
                <w:bCs/>
                <w:sz w:val="20"/>
                <w:szCs w:val="20"/>
              </w:rPr>
            </w:pPr>
            <w:r>
              <w:rPr>
                <w:b/>
                <w:bCs/>
                <w:sz w:val="20"/>
                <w:szCs w:val="20"/>
              </w:rPr>
              <w:t>Client</w:t>
            </w:r>
            <w:r w:rsidR="006A2C52">
              <w:rPr>
                <w:b/>
                <w:bCs/>
                <w:sz w:val="20"/>
                <w:szCs w:val="20"/>
              </w:rPr>
              <w:t>/ Company</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5069AC" w:rsidRPr="00282ECA" w:rsidRDefault="006A2C52" w:rsidP="006A2C52">
            <w:pPr>
              <w:rPr>
                <w:sz w:val="20"/>
                <w:szCs w:val="20"/>
              </w:rPr>
            </w:pPr>
            <w:r>
              <w:rPr>
                <w:sz w:val="20"/>
                <w:szCs w:val="20"/>
              </w:rPr>
              <w:t>This is the name of the either the parent company or a wholly-owned subsidiary of a parent company.</w:t>
            </w:r>
          </w:p>
        </w:tc>
      </w:tr>
      <w:tr w:rsidR="005069AC" w:rsidRPr="00282ECA" w:rsidTr="002A0857">
        <w:trPr>
          <w:cantSplit/>
          <w:tblHeader/>
        </w:trPr>
        <w:tc>
          <w:tcPr>
            <w:tcW w:w="2718" w:type="dxa"/>
            <w:tcBorders>
              <w:top w:val="single" w:sz="6" w:space="0" w:color="4F81BD"/>
              <w:bottom w:val="single" w:sz="6" w:space="0" w:color="4F81BD"/>
              <w:right w:val="single" w:sz="8" w:space="0" w:color="4F81BD"/>
            </w:tcBorders>
            <w:shd w:val="clear" w:color="auto" w:fill="auto"/>
          </w:tcPr>
          <w:p w:rsidR="005069AC" w:rsidRPr="00282ECA" w:rsidRDefault="00E1144D" w:rsidP="00FC1670">
            <w:pPr>
              <w:rPr>
                <w:b/>
                <w:bCs/>
                <w:sz w:val="20"/>
                <w:szCs w:val="20"/>
              </w:rPr>
            </w:pPr>
            <w:r>
              <w:rPr>
                <w:b/>
                <w:bCs/>
                <w:sz w:val="20"/>
                <w:szCs w:val="20"/>
              </w:rPr>
              <w:t xml:space="preserve">Station </w:t>
            </w:r>
            <w:r w:rsidR="006A2C52">
              <w:rPr>
                <w:b/>
                <w:bCs/>
                <w:sz w:val="20"/>
                <w:szCs w:val="20"/>
              </w:rPr>
              <w:t>Name</w:t>
            </w:r>
          </w:p>
        </w:tc>
        <w:tc>
          <w:tcPr>
            <w:tcW w:w="6138" w:type="dxa"/>
            <w:tcBorders>
              <w:left w:val="single" w:sz="8" w:space="0" w:color="4F81BD"/>
            </w:tcBorders>
            <w:shd w:val="clear" w:color="auto" w:fill="auto"/>
          </w:tcPr>
          <w:p w:rsidR="005069AC" w:rsidRPr="00282ECA" w:rsidRDefault="006A2C52" w:rsidP="009D5447">
            <w:pPr>
              <w:rPr>
                <w:b/>
                <w:sz w:val="20"/>
                <w:szCs w:val="20"/>
              </w:rPr>
            </w:pPr>
            <w:r>
              <w:rPr>
                <w:sz w:val="20"/>
                <w:szCs w:val="20"/>
              </w:rPr>
              <w:t xml:space="preserve">This is the name of the pigging station, as designated by the company. You may enter any alphanumeric or special character text that is normally used by </w:t>
            </w:r>
            <w:r w:rsidR="009D5447">
              <w:rPr>
                <w:sz w:val="20"/>
                <w:szCs w:val="20"/>
              </w:rPr>
              <w:t>your</w:t>
            </w:r>
            <w:r>
              <w:rPr>
                <w:sz w:val="20"/>
                <w:szCs w:val="20"/>
              </w:rPr>
              <w:t xml:space="preserve"> company.</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282ECA" w:rsidRDefault="00B04DD2" w:rsidP="00DF2181">
            <w:pPr>
              <w:rPr>
                <w:b/>
                <w:bCs/>
                <w:sz w:val="20"/>
                <w:szCs w:val="20"/>
              </w:rPr>
            </w:pPr>
            <w:r>
              <w:rPr>
                <w:b/>
                <w:bCs/>
                <w:sz w:val="20"/>
                <w:szCs w:val="20"/>
              </w:rPr>
              <w:t>Chamber ID</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Pr="006A2C52" w:rsidRDefault="00A74E99" w:rsidP="00DF2181">
            <w:pPr>
              <w:rPr>
                <w:sz w:val="20"/>
                <w:szCs w:val="20"/>
              </w:rPr>
            </w:pPr>
            <w:r>
              <w:rPr>
                <w:sz w:val="20"/>
                <w:szCs w:val="20"/>
              </w:rPr>
              <w:t>Enter the company’s name for the pigging station.</w:t>
            </w:r>
          </w:p>
        </w:tc>
      </w:tr>
      <w:tr w:rsidR="00B04DD2" w:rsidRPr="00282ECA" w:rsidTr="00FB697D">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282ECA" w:rsidRDefault="00B04DD2" w:rsidP="00FC1670">
            <w:pPr>
              <w:rPr>
                <w:b/>
                <w:bCs/>
                <w:sz w:val="20"/>
                <w:szCs w:val="20"/>
              </w:rPr>
            </w:pPr>
            <w:r>
              <w:rPr>
                <w:b/>
                <w:bCs/>
                <w:sz w:val="20"/>
                <w:szCs w:val="20"/>
              </w:rPr>
              <w:t>Type</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Pr="00282ECA" w:rsidRDefault="00B04DD2" w:rsidP="006A2C52">
            <w:pPr>
              <w:rPr>
                <w:sz w:val="20"/>
                <w:szCs w:val="20"/>
              </w:rPr>
            </w:pPr>
            <w:r>
              <w:rPr>
                <w:sz w:val="20"/>
                <w:szCs w:val="20"/>
              </w:rPr>
              <w:t>Pick either Launch or Receiving from the drop-down menu.</w:t>
            </w:r>
          </w:p>
        </w:tc>
      </w:tr>
      <w:tr w:rsidR="00B04DD2" w:rsidRPr="00282ECA" w:rsidTr="00FB697D">
        <w:trPr>
          <w:cantSplit/>
          <w:tblHeader/>
        </w:trPr>
        <w:tc>
          <w:tcPr>
            <w:tcW w:w="2718" w:type="dxa"/>
            <w:tcBorders>
              <w:top w:val="single" w:sz="6" w:space="0" w:color="4F81BD"/>
              <w:bottom w:val="single" w:sz="6" w:space="0" w:color="4F81BD"/>
              <w:right w:val="single" w:sz="8" w:space="0" w:color="4F81BD"/>
            </w:tcBorders>
            <w:shd w:val="clear" w:color="auto" w:fill="auto"/>
          </w:tcPr>
          <w:p w:rsidR="00B04DD2" w:rsidRPr="00282ECA" w:rsidRDefault="00B04DD2" w:rsidP="00FC1670">
            <w:pPr>
              <w:rPr>
                <w:b/>
                <w:bCs/>
                <w:sz w:val="20"/>
                <w:szCs w:val="20"/>
              </w:rPr>
            </w:pPr>
            <w:r>
              <w:rPr>
                <w:b/>
                <w:bCs/>
                <w:sz w:val="20"/>
                <w:szCs w:val="20"/>
              </w:rPr>
              <w:t>County</w:t>
            </w:r>
          </w:p>
        </w:tc>
        <w:tc>
          <w:tcPr>
            <w:tcW w:w="6138" w:type="dxa"/>
            <w:tcBorders>
              <w:left w:val="single" w:sz="8" w:space="0" w:color="4F81BD"/>
            </w:tcBorders>
            <w:shd w:val="clear" w:color="auto" w:fill="auto"/>
          </w:tcPr>
          <w:p w:rsidR="00B04DD2" w:rsidRPr="00282ECA" w:rsidRDefault="00B04DD2" w:rsidP="006A2C52">
            <w:pPr>
              <w:rPr>
                <w:sz w:val="20"/>
                <w:szCs w:val="20"/>
              </w:rPr>
            </w:pPr>
            <w:r>
              <w:rPr>
                <w:sz w:val="20"/>
                <w:szCs w:val="20"/>
              </w:rPr>
              <w:t>Enter the county in which the Launch or Receiving point is located.</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282ECA" w:rsidRDefault="00B04DD2" w:rsidP="00161517">
            <w:pPr>
              <w:rPr>
                <w:b/>
                <w:bCs/>
                <w:sz w:val="20"/>
                <w:szCs w:val="20"/>
              </w:rPr>
            </w:pPr>
            <w:r>
              <w:rPr>
                <w:b/>
                <w:bCs/>
                <w:sz w:val="20"/>
                <w:szCs w:val="20"/>
              </w:rPr>
              <w:t>Municipality</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Pr="006A2C52" w:rsidRDefault="00B04DD2" w:rsidP="006A2C52">
            <w:pPr>
              <w:rPr>
                <w:sz w:val="20"/>
                <w:szCs w:val="20"/>
              </w:rPr>
            </w:pPr>
            <w:r>
              <w:rPr>
                <w:sz w:val="20"/>
                <w:szCs w:val="20"/>
              </w:rPr>
              <w:t>Enter the municipality name in which the Launch or Receiving point is located. If it is a township, please make sure you type that in. There are some towns and townships with the same names.</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6A2C52" w:rsidRDefault="00B04DD2" w:rsidP="00161517">
            <w:pPr>
              <w:rPr>
                <w:b/>
                <w:bCs/>
                <w:sz w:val="20"/>
                <w:szCs w:val="20"/>
              </w:rPr>
            </w:pPr>
            <w:r w:rsidRPr="006A2C52">
              <w:rPr>
                <w:b/>
                <w:bCs/>
                <w:sz w:val="20"/>
                <w:szCs w:val="20"/>
              </w:rPr>
              <w:t>Latitude Decimal</w:t>
            </w:r>
            <w:r>
              <w:rPr>
                <w:b/>
                <w:bCs/>
                <w:sz w:val="20"/>
                <w:szCs w:val="20"/>
              </w:rPr>
              <w:t xml:space="preserve"> Degrees</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D87FF4">
            <w:pPr>
              <w:rPr>
                <w:sz w:val="20"/>
                <w:szCs w:val="20"/>
              </w:rPr>
            </w:pPr>
            <w:r>
              <w:rPr>
                <w:sz w:val="20"/>
                <w:szCs w:val="20"/>
              </w:rPr>
              <w:t xml:space="preserve">Enter the latitude of the Launch or Receiving Station. Please use decimal only, </w:t>
            </w:r>
            <w:r>
              <w:rPr>
                <w:b/>
                <w:sz w:val="20"/>
                <w:szCs w:val="20"/>
              </w:rPr>
              <w:t xml:space="preserve">NOT </w:t>
            </w:r>
            <w:r>
              <w:rPr>
                <w:sz w:val="20"/>
                <w:szCs w:val="20"/>
              </w:rPr>
              <w:t>degrees/ minutes, seconds. This will be a positive number, i.e., 40.9999.</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6A2C52" w:rsidRDefault="00B04DD2" w:rsidP="006A2C52">
            <w:pPr>
              <w:rPr>
                <w:b/>
                <w:bCs/>
                <w:sz w:val="20"/>
                <w:szCs w:val="20"/>
              </w:rPr>
            </w:pPr>
            <w:r w:rsidRPr="006A2C52">
              <w:rPr>
                <w:b/>
                <w:bCs/>
                <w:sz w:val="20"/>
                <w:szCs w:val="20"/>
              </w:rPr>
              <w:t>Longitude</w:t>
            </w:r>
            <w:r>
              <w:rPr>
                <w:b/>
                <w:bCs/>
                <w:sz w:val="20"/>
                <w:szCs w:val="20"/>
              </w:rPr>
              <w:t xml:space="preserve"> Decimal</w:t>
            </w:r>
            <w:r w:rsidRPr="006A2C52">
              <w:rPr>
                <w:b/>
                <w:bCs/>
                <w:sz w:val="20"/>
                <w:szCs w:val="20"/>
              </w:rPr>
              <w:t xml:space="preserve"> Degree</w:t>
            </w:r>
            <w:r>
              <w:rPr>
                <w:b/>
                <w:bCs/>
                <w:sz w:val="20"/>
                <w:szCs w:val="20"/>
              </w:rPr>
              <w:t>s</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F034E3">
            <w:pPr>
              <w:rPr>
                <w:sz w:val="20"/>
                <w:szCs w:val="20"/>
              </w:rPr>
            </w:pPr>
            <w:r>
              <w:rPr>
                <w:sz w:val="20"/>
                <w:szCs w:val="20"/>
              </w:rPr>
              <w:t xml:space="preserve">Enter the longitude of the Launch or Receiving Station. Please use decimal only, </w:t>
            </w:r>
            <w:r>
              <w:rPr>
                <w:b/>
                <w:sz w:val="20"/>
                <w:szCs w:val="20"/>
              </w:rPr>
              <w:t xml:space="preserve">NOT </w:t>
            </w:r>
            <w:r>
              <w:rPr>
                <w:sz w:val="20"/>
                <w:szCs w:val="20"/>
              </w:rPr>
              <w:t xml:space="preserve">degrees/ minutes, seconds. This will be a negative number, i.e. </w:t>
            </w:r>
            <w:r w:rsidRPr="00D87FF4">
              <w:rPr>
                <w:sz w:val="20"/>
                <w:szCs w:val="20"/>
              </w:rPr>
              <w:t>-79.</w:t>
            </w:r>
            <w:r>
              <w:rPr>
                <w:sz w:val="20"/>
                <w:szCs w:val="20"/>
              </w:rPr>
              <w:t>9999.</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9B1B8E" w:rsidRDefault="00B04DD2" w:rsidP="006A2C52">
            <w:pPr>
              <w:rPr>
                <w:b/>
                <w:bCs/>
                <w:sz w:val="20"/>
                <w:szCs w:val="20"/>
              </w:rPr>
            </w:pPr>
            <w:r w:rsidRPr="009C2057">
              <w:rPr>
                <w:b/>
                <w:bCs/>
                <w:sz w:val="20"/>
                <w:szCs w:val="20"/>
              </w:rPr>
              <w:t>Volume of Chamber (</w:t>
            </w:r>
            <w:r>
              <w:rPr>
                <w:b/>
                <w:bCs/>
                <w:sz w:val="20"/>
                <w:szCs w:val="20"/>
              </w:rPr>
              <w:t>F</w:t>
            </w:r>
            <w:r w:rsidRPr="009C2057">
              <w:rPr>
                <w:b/>
                <w:bCs/>
                <w:sz w:val="20"/>
                <w:szCs w:val="20"/>
              </w:rPr>
              <w:t>t</w:t>
            </w:r>
            <w:r w:rsidRPr="009C2057">
              <w:rPr>
                <w:b/>
                <w:bCs/>
                <w:sz w:val="20"/>
                <w:szCs w:val="20"/>
                <w:vertAlign w:val="superscript"/>
              </w:rPr>
              <w:t>3</w:t>
            </w:r>
            <w:r w:rsidRPr="009C2057">
              <w:rPr>
                <w:b/>
                <w:bCs/>
                <w:sz w:val="20"/>
                <w:szCs w:val="20"/>
              </w:rPr>
              <w:t>)</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D87FF4">
            <w:pPr>
              <w:rPr>
                <w:sz w:val="20"/>
                <w:szCs w:val="20"/>
              </w:rPr>
            </w:pPr>
            <w:r>
              <w:rPr>
                <w:sz w:val="20"/>
                <w:szCs w:val="20"/>
              </w:rPr>
              <w:t>The volume (cubic feet) of the chamber is calculated for you in the spreadsheet.</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9C2057" w:rsidRDefault="00B04DD2" w:rsidP="009C2057">
            <w:pPr>
              <w:rPr>
                <w:b/>
                <w:bCs/>
                <w:sz w:val="20"/>
                <w:szCs w:val="20"/>
              </w:rPr>
            </w:pPr>
            <w:r w:rsidRPr="00E367A7">
              <w:rPr>
                <w:b/>
                <w:bCs/>
                <w:sz w:val="20"/>
                <w:szCs w:val="20"/>
              </w:rPr>
              <w:t>PSIG of Chamber</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4727BB">
            <w:pPr>
              <w:rPr>
                <w:sz w:val="20"/>
                <w:szCs w:val="20"/>
              </w:rPr>
            </w:pPr>
            <w:r>
              <w:rPr>
                <w:sz w:val="20"/>
                <w:szCs w:val="20"/>
              </w:rPr>
              <w:t xml:space="preserve">Enter the </w:t>
            </w:r>
            <w:r w:rsidRPr="00892E57">
              <w:rPr>
                <w:sz w:val="20"/>
                <w:szCs w:val="20"/>
              </w:rPr>
              <w:t>pounds per square inch, gage</w:t>
            </w:r>
            <w:r>
              <w:rPr>
                <w:sz w:val="20"/>
                <w:szCs w:val="20"/>
              </w:rPr>
              <w:t xml:space="preserve"> (PSIG). </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9C2057" w:rsidRDefault="00B04DD2" w:rsidP="009C2057">
            <w:pPr>
              <w:rPr>
                <w:b/>
                <w:bCs/>
                <w:sz w:val="20"/>
                <w:szCs w:val="20"/>
              </w:rPr>
            </w:pPr>
            <w:r>
              <w:rPr>
                <w:b/>
                <w:bCs/>
                <w:sz w:val="20"/>
                <w:szCs w:val="20"/>
              </w:rPr>
              <w:t>Temp. of Chamber</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892E57">
            <w:pPr>
              <w:rPr>
                <w:sz w:val="20"/>
                <w:szCs w:val="20"/>
              </w:rPr>
            </w:pPr>
            <w:r>
              <w:rPr>
                <w:sz w:val="20"/>
                <w:szCs w:val="20"/>
              </w:rPr>
              <w:t xml:space="preserve">Enter the average yearly temperature of the chamber. </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E367A7" w:rsidRDefault="00B04DD2" w:rsidP="009C2057">
            <w:pPr>
              <w:rPr>
                <w:b/>
                <w:bCs/>
                <w:sz w:val="20"/>
                <w:szCs w:val="20"/>
              </w:rPr>
            </w:pPr>
            <w:r w:rsidRPr="005B2D6E">
              <w:rPr>
                <w:b/>
                <w:bCs/>
                <w:sz w:val="20"/>
                <w:szCs w:val="20"/>
              </w:rPr>
              <w:t>Molecular Weight</w:t>
            </w:r>
            <w:r>
              <w:rPr>
                <w:b/>
                <w:bCs/>
                <w:sz w:val="20"/>
                <w:szCs w:val="20"/>
              </w:rPr>
              <w:t xml:space="preserve"> of gas mixture</w:t>
            </w:r>
            <w:r w:rsidRPr="005B2D6E">
              <w:rPr>
                <w:b/>
                <w:bCs/>
                <w:sz w:val="20"/>
                <w:szCs w:val="20"/>
              </w:rPr>
              <w:t xml:space="preserve"> (lb/lb-mole)</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CA3A95">
            <w:pPr>
              <w:rPr>
                <w:sz w:val="20"/>
                <w:szCs w:val="20"/>
              </w:rPr>
            </w:pPr>
            <w:r>
              <w:rPr>
                <w:sz w:val="20"/>
                <w:szCs w:val="20"/>
              </w:rPr>
              <w:t>Enter the molecular weight of the gas mixture in pounds per pound-mole.</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Default="00B04DD2" w:rsidP="00E06083">
            <w:pPr>
              <w:rPr>
                <w:b/>
                <w:bCs/>
                <w:sz w:val="20"/>
                <w:szCs w:val="20"/>
              </w:rPr>
            </w:pPr>
            <w:r w:rsidRPr="00353277">
              <w:rPr>
                <w:b/>
                <w:bCs/>
                <w:sz w:val="20"/>
                <w:szCs w:val="20"/>
              </w:rPr>
              <w:t>Compressibility Factor</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C25550">
            <w:pPr>
              <w:rPr>
                <w:sz w:val="20"/>
                <w:szCs w:val="20"/>
              </w:rPr>
            </w:pPr>
            <w:r>
              <w:rPr>
                <w:sz w:val="20"/>
                <w:szCs w:val="20"/>
              </w:rPr>
              <w:t>Enter the compressibility factor.</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Default="00B04DD2" w:rsidP="00E06083">
            <w:pPr>
              <w:rPr>
                <w:b/>
                <w:bCs/>
                <w:sz w:val="20"/>
                <w:szCs w:val="20"/>
              </w:rPr>
            </w:pPr>
            <w:r w:rsidRPr="00852966">
              <w:rPr>
                <w:b/>
                <w:bCs/>
                <w:sz w:val="20"/>
                <w:szCs w:val="20"/>
              </w:rPr>
              <w:t>Pressurized Density (lb/ft</w:t>
            </w:r>
            <w:r w:rsidRPr="00852966">
              <w:rPr>
                <w:b/>
                <w:bCs/>
                <w:sz w:val="20"/>
                <w:szCs w:val="20"/>
                <w:vertAlign w:val="superscript"/>
              </w:rPr>
              <w:t>3</w:t>
            </w:r>
            <w:r w:rsidRPr="00852966">
              <w:rPr>
                <w:b/>
                <w:bCs/>
                <w:sz w:val="20"/>
                <w:szCs w:val="20"/>
              </w:rPr>
              <w:t>)</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CA3A95">
            <w:pPr>
              <w:spacing w:after="0"/>
              <w:rPr>
                <w:sz w:val="20"/>
                <w:szCs w:val="20"/>
              </w:rPr>
            </w:pPr>
            <w:r>
              <w:rPr>
                <w:sz w:val="20"/>
                <w:szCs w:val="20"/>
              </w:rPr>
              <w:t xml:space="preserve">The pressurized density is calculated for you in the spreadsheet. </w:t>
            </w:r>
          </w:p>
          <w:p w:rsidR="00B04DD2" w:rsidRDefault="00B04DD2" w:rsidP="00436F6D">
            <w:pPr>
              <w:rPr>
                <w:sz w:val="20"/>
                <w:szCs w:val="20"/>
              </w:rPr>
            </w:pP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5B2D6E" w:rsidRDefault="00B04DD2" w:rsidP="00E06083">
            <w:pPr>
              <w:rPr>
                <w:b/>
                <w:bCs/>
                <w:sz w:val="20"/>
                <w:szCs w:val="20"/>
              </w:rPr>
            </w:pPr>
            <w:r w:rsidRPr="00CF6FFE">
              <w:rPr>
                <w:b/>
                <w:bCs/>
                <w:sz w:val="20"/>
                <w:szCs w:val="20"/>
              </w:rPr>
              <w:t>Atmospheric Density (lb/ft</w:t>
            </w:r>
            <w:r w:rsidRPr="00087597">
              <w:rPr>
                <w:b/>
                <w:bCs/>
                <w:sz w:val="20"/>
                <w:szCs w:val="20"/>
                <w:vertAlign w:val="superscript"/>
              </w:rPr>
              <w:t>3</w:t>
            </w:r>
            <w:r w:rsidRPr="00CF6FFE">
              <w:rPr>
                <w:b/>
                <w:bCs/>
                <w:sz w:val="20"/>
                <w:szCs w:val="20"/>
              </w:rPr>
              <w:t>)</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667D15">
            <w:pPr>
              <w:rPr>
                <w:sz w:val="20"/>
                <w:szCs w:val="20"/>
              </w:rPr>
            </w:pPr>
            <w:r>
              <w:rPr>
                <w:sz w:val="20"/>
                <w:szCs w:val="20"/>
              </w:rPr>
              <w:t xml:space="preserve">The atmospheric density is calculated for you in the spreadsheet. </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353277" w:rsidRDefault="00B04DD2" w:rsidP="00E06083">
            <w:pPr>
              <w:rPr>
                <w:b/>
                <w:bCs/>
                <w:sz w:val="20"/>
                <w:szCs w:val="20"/>
              </w:rPr>
            </w:pPr>
            <w:r w:rsidRPr="0086196C">
              <w:rPr>
                <w:b/>
                <w:bCs/>
                <w:sz w:val="20"/>
                <w:szCs w:val="20"/>
              </w:rPr>
              <w:t>Delta Density (lb/ft</w:t>
            </w:r>
            <w:r w:rsidRPr="00087597">
              <w:rPr>
                <w:b/>
                <w:bCs/>
                <w:sz w:val="20"/>
                <w:szCs w:val="20"/>
                <w:vertAlign w:val="superscript"/>
              </w:rPr>
              <w:t>3</w:t>
            </w:r>
            <w:r w:rsidRPr="0086196C">
              <w:rPr>
                <w:b/>
                <w:bCs/>
                <w:sz w:val="20"/>
                <w:szCs w:val="20"/>
              </w:rPr>
              <w:t>)</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CD7737">
            <w:pPr>
              <w:spacing w:after="0"/>
              <w:rPr>
                <w:sz w:val="20"/>
                <w:szCs w:val="20"/>
              </w:rPr>
            </w:pPr>
            <w:r>
              <w:rPr>
                <w:sz w:val="20"/>
                <w:szCs w:val="20"/>
              </w:rPr>
              <w:t xml:space="preserve">The delta density is calculated for you in the spreadsheet. </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852966" w:rsidRDefault="00B04DD2" w:rsidP="00E06083">
            <w:pPr>
              <w:rPr>
                <w:b/>
                <w:bCs/>
                <w:sz w:val="20"/>
                <w:szCs w:val="20"/>
              </w:rPr>
            </w:pPr>
            <w:r>
              <w:rPr>
                <w:b/>
                <w:bCs/>
                <w:sz w:val="20"/>
                <w:szCs w:val="20"/>
              </w:rPr>
              <w:t xml:space="preserve">Amount Gas Vented (lbs) </w:t>
            </w:r>
            <w:r w:rsidRPr="001C665B">
              <w:rPr>
                <w:b/>
                <w:bCs/>
                <w:sz w:val="20"/>
                <w:szCs w:val="20"/>
              </w:rPr>
              <w:t>Per Event</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984D12">
            <w:pPr>
              <w:rPr>
                <w:sz w:val="20"/>
                <w:szCs w:val="20"/>
              </w:rPr>
            </w:pPr>
            <w:r>
              <w:rPr>
                <w:sz w:val="20"/>
                <w:szCs w:val="20"/>
              </w:rPr>
              <w:t>The amount of gas vented is calculated for you.</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CF6FFE" w:rsidRDefault="00B04DD2" w:rsidP="00E06083">
            <w:pPr>
              <w:rPr>
                <w:b/>
                <w:bCs/>
                <w:sz w:val="20"/>
                <w:szCs w:val="20"/>
              </w:rPr>
            </w:pPr>
            <w:r w:rsidRPr="00087597">
              <w:rPr>
                <w:b/>
                <w:bCs/>
                <w:color w:val="000000"/>
                <w:sz w:val="20"/>
                <w:szCs w:val="20"/>
              </w:rPr>
              <w:t># of Events</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442BD4">
            <w:pPr>
              <w:rPr>
                <w:sz w:val="20"/>
                <w:szCs w:val="20"/>
              </w:rPr>
            </w:pPr>
            <w:r>
              <w:rPr>
                <w:sz w:val="20"/>
                <w:szCs w:val="20"/>
              </w:rPr>
              <w:t>Enter the number of gas venting event during the calendar year.</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86196C" w:rsidRDefault="00B04DD2" w:rsidP="00DF2181">
            <w:pPr>
              <w:rPr>
                <w:b/>
                <w:bCs/>
                <w:sz w:val="20"/>
                <w:szCs w:val="20"/>
              </w:rPr>
            </w:pPr>
            <w:r w:rsidRPr="00087597">
              <w:rPr>
                <w:b/>
                <w:bCs/>
                <w:color w:val="000000"/>
                <w:sz w:val="20"/>
                <w:szCs w:val="20"/>
              </w:rPr>
              <w:t># of Purges Per Event</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DF2181">
            <w:pPr>
              <w:rPr>
                <w:sz w:val="20"/>
                <w:szCs w:val="20"/>
              </w:rPr>
            </w:pPr>
            <w:r>
              <w:rPr>
                <w:sz w:val="20"/>
                <w:szCs w:val="20"/>
              </w:rPr>
              <w:t>Enter the average number of purges for each gas venting event.</w:t>
            </w:r>
          </w:p>
        </w:tc>
      </w:tr>
      <w:tr w:rsidR="00B04DD2"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4DD2" w:rsidRPr="005415A0" w:rsidRDefault="00B04DD2" w:rsidP="00636D4D">
            <w:pPr>
              <w:rPr>
                <w:b/>
                <w:bCs/>
                <w:sz w:val="20"/>
                <w:szCs w:val="20"/>
              </w:rPr>
            </w:pPr>
            <w:r>
              <w:rPr>
                <w:b/>
                <w:bCs/>
                <w:color w:val="000000"/>
                <w:sz w:val="20"/>
                <w:szCs w:val="20"/>
              </w:rPr>
              <w:t>Controlled?</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4DD2" w:rsidRDefault="00B04DD2" w:rsidP="001C665B">
            <w:pPr>
              <w:rPr>
                <w:sz w:val="20"/>
                <w:szCs w:val="20"/>
              </w:rPr>
            </w:pPr>
            <w:r>
              <w:rPr>
                <w:sz w:val="20"/>
                <w:szCs w:val="20"/>
              </w:rPr>
              <w:t>Use the pulldown to choose Y or N for whether this controlled or not.</w:t>
            </w:r>
          </w:p>
        </w:tc>
      </w:tr>
      <w:tr w:rsidR="006367D7"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6367D7" w:rsidRPr="00087597" w:rsidRDefault="006367D7" w:rsidP="00DF2181">
            <w:pPr>
              <w:rPr>
                <w:b/>
                <w:bCs/>
                <w:color w:val="000000"/>
                <w:sz w:val="20"/>
                <w:szCs w:val="20"/>
              </w:rPr>
            </w:pPr>
            <w:r>
              <w:rPr>
                <w:b/>
                <w:bCs/>
                <w:color w:val="000000"/>
                <w:sz w:val="20"/>
                <w:szCs w:val="20"/>
              </w:rPr>
              <w:t>Control Type</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6367D7" w:rsidRDefault="006367D7" w:rsidP="00DF2181">
            <w:pPr>
              <w:rPr>
                <w:sz w:val="20"/>
                <w:szCs w:val="20"/>
              </w:rPr>
            </w:pPr>
            <w:r>
              <w:rPr>
                <w:sz w:val="20"/>
                <w:szCs w:val="20"/>
              </w:rPr>
              <w:t>Enter the type of control installed.</w:t>
            </w:r>
          </w:p>
        </w:tc>
      </w:tr>
      <w:tr w:rsidR="006367D7"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6367D7" w:rsidRPr="00087597" w:rsidRDefault="006367D7" w:rsidP="00636D4D">
            <w:pPr>
              <w:rPr>
                <w:b/>
                <w:bCs/>
                <w:color w:val="000000"/>
                <w:sz w:val="20"/>
                <w:szCs w:val="20"/>
              </w:rPr>
            </w:pPr>
            <w:r>
              <w:rPr>
                <w:b/>
                <w:bCs/>
                <w:color w:val="000000"/>
                <w:sz w:val="20"/>
                <w:szCs w:val="20"/>
              </w:rPr>
              <w:t>Control Efficiency</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6367D7" w:rsidRDefault="006367D7" w:rsidP="006C3D4B">
            <w:pPr>
              <w:rPr>
                <w:sz w:val="20"/>
                <w:szCs w:val="20"/>
              </w:rPr>
            </w:pPr>
            <w:r>
              <w:rPr>
                <w:sz w:val="20"/>
                <w:szCs w:val="20"/>
              </w:rPr>
              <w:t>Enter the control efficiency percentage as a whole number, not a decimal.</w:t>
            </w:r>
          </w:p>
        </w:tc>
      </w:tr>
      <w:tr w:rsidR="00B07410"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B07410" w:rsidRPr="00087597" w:rsidRDefault="00B07410" w:rsidP="00DF2181">
            <w:pPr>
              <w:rPr>
                <w:b/>
                <w:bCs/>
                <w:color w:val="000000"/>
                <w:sz w:val="20"/>
                <w:szCs w:val="20"/>
              </w:rPr>
            </w:pPr>
            <w:r w:rsidRPr="00087597">
              <w:rPr>
                <w:b/>
                <w:bCs/>
                <w:color w:val="000000"/>
                <w:sz w:val="20"/>
                <w:szCs w:val="20"/>
              </w:rPr>
              <w:t>Total Amount Gas Vented (lbs)</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B07410" w:rsidRDefault="00B07410" w:rsidP="00DF2181">
            <w:pPr>
              <w:rPr>
                <w:sz w:val="20"/>
                <w:szCs w:val="20"/>
              </w:rPr>
            </w:pPr>
            <w:r>
              <w:rPr>
                <w:sz w:val="20"/>
                <w:szCs w:val="20"/>
              </w:rPr>
              <w:t xml:space="preserve">The total amount of gas vented is calculated for you in the spreadsheet. </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rsidP="00AC72EF">
            <w:pPr>
              <w:rPr>
                <w:b/>
                <w:bCs/>
                <w:color w:val="000000"/>
                <w:sz w:val="20"/>
                <w:szCs w:val="20"/>
              </w:rPr>
            </w:pPr>
            <w:r>
              <w:rPr>
                <w:b/>
                <w:bCs/>
                <w:color w:val="000000"/>
                <w:sz w:val="20"/>
                <w:szCs w:val="20"/>
              </w:rPr>
              <w:t>Methane</w:t>
            </w:r>
            <w:r w:rsidRPr="00087597">
              <w:rPr>
                <w:b/>
                <w:bCs/>
                <w:color w:val="000000"/>
                <w:sz w:val="20"/>
                <w:szCs w:val="20"/>
              </w:rPr>
              <w:t xml:space="preserve"> Weight Fraction</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rsidP="00AC72EF">
            <w:pPr>
              <w:rPr>
                <w:sz w:val="20"/>
                <w:szCs w:val="20"/>
              </w:rPr>
            </w:pPr>
            <w:r>
              <w:rPr>
                <w:sz w:val="20"/>
                <w:szCs w:val="20"/>
              </w:rPr>
              <w:t>Enter weight fraction of gas that contains methane. Enter as a decimal, not a number and % symbol.</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rsidP="00BB460C">
            <w:pPr>
              <w:rPr>
                <w:b/>
                <w:bCs/>
                <w:color w:val="000000"/>
                <w:sz w:val="20"/>
                <w:szCs w:val="20"/>
              </w:rPr>
            </w:pPr>
            <w:r w:rsidRPr="00087597">
              <w:rPr>
                <w:b/>
                <w:bCs/>
                <w:color w:val="000000"/>
                <w:sz w:val="20"/>
                <w:szCs w:val="20"/>
              </w:rPr>
              <w:t>Ethane Weight Fraction</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rsidP="00AC72EF">
            <w:pPr>
              <w:rPr>
                <w:sz w:val="20"/>
                <w:szCs w:val="20"/>
              </w:rPr>
            </w:pPr>
            <w:r>
              <w:rPr>
                <w:sz w:val="20"/>
                <w:szCs w:val="20"/>
              </w:rPr>
              <w:t>Enter weight fraction of gas that contains ethane. Enter as a decimal, not a number and % symbol.</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pPr>
              <w:rPr>
                <w:b/>
                <w:bCs/>
                <w:color w:val="000000"/>
                <w:sz w:val="20"/>
                <w:szCs w:val="20"/>
              </w:rPr>
            </w:pPr>
            <w:r w:rsidRPr="00087597">
              <w:rPr>
                <w:b/>
                <w:bCs/>
                <w:color w:val="000000"/>
                <w:sz w:val="20"/>
                <w:szCs w:val="20"/>
              </w:rPr>
              <w:t>Total VOC Weight Fraction</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rsidP="000769F4">
            <w:pPr>
              <w:rPr>
                <w:sz w:val="20"/>
                <w:szCs w:val="20"/>
              </w:rPr>
            </w:pPr>
            <w:r>
              <w:rPr>
                <w:sz w:val="20"/>
                <w:szCs w:val="20"/>
              </w:rPr>
              <w:t>Enter weight fraction of gas that contains Volatile Organic Compounds (VOC). Enter as a decimal, not a number and % symbol.</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rsidP="00552D02">
            <w:pPr>
              <w:rPr>
                <w:b/>
                <w:bCs/>
                <w:color w:val="000000"/>
                <w:sz w:val="20"/>
                <w:szCs w:val="20"/>
              </w:rPr>
            </w:pPr>
            <w:r w:rsidRPr="00087597">
              <w:rPr>
                <w:b/>
                <w:bCs/>
                <w:color w:val="000000"/>
                <w:sz w:val="20"/>
                <w:szCs w:val="20"/>
              </w:rPr>
              <w:t>Total HAP Weight Fraction</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rsidP="00C02670">
            <w:pPr>
              <w:rPr>
                <w:sz w:val="20"/>
                <w:szCs w:val="20"/>
              </w:rPr>
            </w:pPr>
            <w:r>
              <w:rPr>
                <w:sz w:val="20"/>
                <w:szCs w:val="20"/>
              </w:rPr>
              <w:t>Enter weight fraction of gas that contains Hazardous Air Pollutants (HAP). Enter as a decimal, not a number and % symbol.</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rsidP="00552D02">
            <w:pPr>
              <w:rPr>
                <w:b/>
                <w:bCs/>
                <w:color w:val="000000"/>
                <w:sz w:val="20"/>
                <w:szCs w:val="20"/>
              </w:rPr>
            </w:pPr>
            <w:r>
              <w:rPr>
                <w:b/>
                <w:bCs/>
                <w:color w:val="000000"/>
                <w:sz w:val="20"/>
                <w:szCs w:val="20"/>
              </w:rPr>
              <w:t xml:space="preserve">Total </w:t>
            </w:r>
            <w:r w:rsidRPr="00087597">
              <w:rPr>
                <w:b/>
                <w:bCs/>
                <w:color w:val="000000"/>
                <w:sz w:val="20"/>
                <w:szCs w:val="20"/>
              </w:rPr>
              <w:t>Tons of Gas Vented</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rsidP="00C02670">
            <w:pPr>
              <w:rPr>
                <w:sz w:val="20"/>
                <w:szCs w:val="20"/>
              </w:rPr>
            </w:pPr>
            <w:r>
              <w:rPr>
                <w:sz w:val="20"/>
                <w:szCs w:val="20"/>
              </w:rPr>
              <w:t>This is calculated for you in the spreadsheet.</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rsidP="00AC72EF">
            <w:pPr>
              <w:rPr>
                <w:b/>
                <w:bCs/>
                <w:color w:val="000000"/>
                <w:sz w:val="20"/>
                <w:szCs w:val="20"/>
              </w:rPr>
            </w:pPr>
            <w:r w:rsidRPr="00087597">
              <w:rPr>
                <w:b/>
                <w:bCs/>
                <w:color w:val="000000"/>
                <w:sz w:val="20"/>
                <w:szCs w:val="20"/>
              </w:rPr>
              <w:t xml:space="preserve">Tons of </w:t>
            </w:r>
            <w:r>
              <w:rPr>
                <w:b/>
                <w:bCs/>
                <w:color w:val="000000"/>
                <w:sz w:val="20"/>
                <w:szCs w:val="20"/>
              </w:rPr>
              <w:t>Methane</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rsidP="00AC72EF">
            <w:pPr>
              <w:rPr>
                <w:sz w:val="20"/>
                <w:szCs w:val="20"/>
              </w:rPr>
            </w:pPr>
            <w:r>
              <w:rPr>
                <w:sz w:val="20"/>
                <w:szCs w:val="20"/>
              </w:rPr>
              <w:t xml:space="preserve">Tons of methane </w:t>
            </w:r>
            <w:r w:rsidR="006621D6">
              <w:rPr>
                <w:sz w:val="20"/>
                <w:szCs w:val="20"/>
              </w:rPr>
              <w:t>is</w:t>
            </w:r>
            <w:r>
              <w:rPr>
                <w:sz w:val="20"/>
                <w:szCs w:val="20"/>
              </w:rPr>
              <w:t xml:space="preserve"> calculated for you in the spreadsheet. </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rsidP="00AC72EF">
            <w:pPr>
              <w:rPr>
                <w:b/>
                <w:bCs/>
                <w:color w:val="000000"/>
                <w:sz w:val="20"/>
                <w:szCs w:val="20"/>
              </w:rPr>
            </w:pPr>
            <w:r w:rsidRPr="00087597">
              <w:rPr>
                <w:b/>
                <w:bCs/>
                <w:color w:val="000000"/>
                <w:sz w:val="20"/>
                <w:szCs w:val="20"/>
              </w:rPr>
              <w:t xml:space="preserve">Tons of </w:t>
            </w:r>
            <w:r>
              <w:rPr>
                <w:b/>
                <w:bCs/>
                <w:color w:val="000000"/>
                <w:sz w:val="20"/>
                <w:szCs w:val="20"/>
              </w:rPr>
              <w:t>Ethane</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rsidP="00AC72EF">
            <w:pPr>
              <w:rPr>
                <w:sz w:val="20"/>
                <w:szCs w:val="20"/>
              </w:rPr>
            </w:pPr>
            <w:r>
              <w:rPr>
                <w:sz w:val="20"/>
                <w:szCs w:val="20"/>
              </w:rPr>
              <w:t xml:space="preserve">Tons of ethane </w:t>
            </w:r>
            <w:r w:rsidR="006621D6">
              <w:rPr>
                <w:sz w:val="20"/>
                <w:szCs w:val="20"/>
              </w:rPr>
              <w:t>is</w:t>
            </w:r>
            <w:r>
              <w:rPr>
                <w:sz w:val="20"/>
                <w:szCs w:val="20"/>
              </w:rPr>
              <w:t xml:space="preserve"> calculated for you in the spreadsheet. </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pPr>
              <w:rPr>
                <w:b/>
                <w:bCs/>
                <w:color w:val="000000"/>
                <w:sz w:val="20"/>
                <w:szCs w:val="20"/>
              </w:rPr>
            </w:pPr>
            <w:r w:rsidRPr="00087597">
              <w:rPr>
                <w:b/>
                <w:bCs/>
                <w:color w:val="000000"/>
                <w:sz w:val="20"/>
                <w:szCs w:val="20"/>
              </w:rPr>
              <w:t>Tons of VOC</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pPr>
              <w:rPr>
                <w:sz w:val="20"/>
                <w:szCs w:val="20"/>
              </w:rPr>
            </w:pPr>
            <w:r>
              <w:rPr>
                <w:sz w:val="20"/>
                <w:szCs w:val="20"/>
              </w:rPr>
              <w:t xml:space="preserve">Tons of VOC are calculated for you in the spreadsheet. </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pPr>
              <w:rPr>
                <w:b/>
                <w:bCs/>
                <w:color w:val="000000"/>
                <w:sz w:val="20"/>
                <w:szCs w:val="20"/>
              </w:rPr>
            </w:pPr>
            <w:r w:rsidRPr="00087597">
              <w:rPr>
                <w:b/>
                <w:bCs/>
                <w:color w:val="000000"/>
                <w:sz w:val="20"/>
                <w:szCs w:val="20"/>
              </w:rPr>
              <w:t>Tons of HAP</w:t>
            </w:r>
            <w:r>
              <w:rPr>
                <w:b/>
                <w:bCs/>
                <w:color w:val="000000"/>
                <w:sz w:val="20"/>
                <w:szCs w:val="20"/>
              </w:rPr>
              <w:t>s</w:t>
            </w: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pPr>
              <w:rPr>
                <w:sz w:val="20"/>
                <w:szCs w:val="20"/>
              </w:rPr>
            </w:pPr>
            <w:r>
              <w:rPr>
                <w:sz w:val="20"/>
                <w:szCs w:val="20"/>
              </w:rPr>
              <w:t>Tons of HAPs are calculated for you in the spreadsheet.</w:t>
            </w: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pPr>
              <w:rPr>
                <w:b/>
                <w:bCs/>
                <w:color w:val="000000"/>
                <w:sz w:val="20"/>
                <w:szCs w:val="20"/>
              </w:rPr>
            </w:pP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pPr>
              <w:rPr>
                <w:sz w:val="20"/>
                <w:szCs w:val="20"/>
              </w:rPr>
            </w:pP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pPr>
              <w:rPr>
                <w:b/>
                <w:bCs/>
                <w:color w:val="000000"/>
                <w:sz w:val="20"/>
                <w:szCs w:val="20"/>
              </w:rPr>
            </w:pP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pPr>
              <w:rPr>
                <w:sz w:val="20"/>
                <w:szCs w:val="20"/>
              </w:rPr>
            </w:pPr>
          </w:p>
        </w:tc>
      </w:tr>
      <w:tr w:rsidR="00AC72EF" w:rsidRPr="00282ECA" w:rsidTr="002A0857">
        <w:trPr>
          <w:cantSplit/>
          <w:tblHeader/>
        </w:trPr>
        <w:tc>
          <w:tcPr>
            <w:tcW w:w="2718" w:type="dxa"/>
            <w:tcBorders>
              <w:top w:val="single" w:sz="6" w:space="0" w:color="4F81BD"/>
              <w:left w:val="single" w:sz="8" w:space="0" w:color="4F81BD"/>
              <w:bottom w:val="single" w:sz="6" w:space="0" w:color="4F81BD"/>
              <w:right w:val="single" w:sz="8" w:space="0" w:color="4F81BD"/>
            </w:tcBorders>
            <w:shd w:val="clear" w:color="auto" w:fill="auto"/>
          </w:tcPr>
          <w:p w:rsidR="00AC72EF" w:rsidRPr="00087597" w:rsidRDefault="00AC72EF">
            <w:pPr>
              <w:rPr>
                <w:b/>
                <w:bCs/>
                <w:color w:val="000000"/>
                <w:sz w:val="20"/>
                <w:szCs w:val="20"/>
              </w:rPr>
            </w:pPr>
          </w:p>
        </w:tc>
        <w:tc>
          <w:tcPr>
            <w:tcW w:w="6138" w:type="dxa"/>
            <w:tcBorders>
              <w:top w:val="single" w:sz="8" w:space="0" w:color="4F81BD"/>
              <w:left w:val="single" w:sz="8" w:space="0" w:color="4F81BD"/>
              <w:bottom w:val="single" w:sz="8" w:space="0" w:color="4F81BD"/>
              <w:right w:val="single" w:sz="8" w:space="0" w:color="4F81BD"/>
            </w:tcBorders>
            <w:shd w:val="clear" w:color="auto" w:fill="auto"/>
          </w:tcPr>
          <w:p w:rsidR="00AC72EF" w:rsidRDefault="00AC72EF">
            <w:pPr>
              <w:rPr>
                <w:sz w:val="20"/>
                <w:szCs w:val="20"/>
              </w:rPr>
            </w:pPr>
          </w:p>
        </w:tc>
      </w:tr>
    </w:tbl>
    <w:p w:rsidR="009302A5" w:rsidRDefault="009302A5" w:rsidP="009302A5">
      <w:pPr>
        <w:ind w:left="720"/>
        <w:rPr>
          <w:noProof/>
        </w:rPr>
      </w:pPr>
    </w:p>
    <w:p w:rsidR="00C96281" w:rsidRDefault="00C96281">
      <w:pPr>
        <w:spacing w:after="0" w:line="240" w:lineRule="auto"/>
        <w:rPr>
          <w:b/>
        </w:rPr>
      </w:pPr>
      <w:r>
        <w:rPr>
          <w:b/>
        </w:rPr>
        <w:br w:type="page"/>
      </w:r>
    </w:p>
    <w:p w:rsidR="00565973" w:rsidRPr="0017576A" w:rsidRDefault="0087156E" w:rsidP="00C96281">
      <w:pPr>
        <w:pStyle w:val="Heading1"/>
      </w:pPr>
      <w:bookmarkStart w:id="10" w:name="_Toc439660067"/>
      <w:r w:rsidRPr="0017576A">
        <w:t>Do’s and Don’ts</w:t>
      </w:r>
      <w:bookmarkEnd w:id="10"/>
    </w:p>
    <w:p w:rsidR="001E5E23" w:rsidRDefault="001E5E23" w:rsidP="001E5E23">
      <w:pPr>
        <w:numPr>
          <w:ilvl w:val="0"/>
          <w:numId w:val="2"/>
        </w:numPr>
      </w:pPr>
      <w:r>
        <w:rPr>
          <w:b/>
        </w:rPr>
        <w:t>Do n</w:t>
      </w:r>
      <w:r w:rsidRPr="001E5E23">
        <w:rPr>
          <w:b/>
        </w:rPr>
        <w:t>ot</w:t>
      </w:r>
      <w:r>
        <w:t xml:space="preserve"> add columns or modify column headers in any worksheet.</w:t>
      </w:r>
    </w:p>
    <w:p w:rsidR="001E5E23" w:rsidRDefault="001E5E23" w:rsidP="004B0B7C">
      <w:pPr>
        <w:numPr>
          <w:ilvl w:val="0"/>
          <w:numId w:val="2"/>
        </w:numPr>
      </w:pPr>
      <w:r>
        <w:rPr>
          <w:b/>
        </w:rPr>
        <w:t xml:space="preserve">Do not </w:t>
      </w:r>
      <w:r>
        <w:t>add data anywhere outside the provided columns. It will be ignored.</w:t>
      </w:r>
    </w:p>
    <w:p w:rsidR="00C91ECC" w:rsidRDefault="00C91ECC" w:rsidP="009F04C0">
      <w:pPr>
        <w:numPr>
          <w:ilvl w:val="0"/>
          <w:numId w:val="2"/>
        </w:numPr>
      </w:pPr>
      <w:r w:rsidRPr="00353B32">
        <w:rPr>
          <w:b/>
        </w:rPr>
        <w:t xml:space="preserve">Do not </w:t>
      </w:r>
      <w:r>
        <w:t>expect Microsoft Excel to validate your data when you copy and paste cell values from one worksheet to another. The product does not support data validations on copy/paste operations.</w:t>
      </w:r>
    </w:p>
    <w:p w:rsidR="00C91ECC" w:rsidRDefault="00C91ECC" w:rsidP="001B570F">
      <w:pPr>
        <w:numPr>
          <w:ilvl w:val="0"/>
          <w:numId w:val="2"/>
        </w:numPr>
      </w:pPr>
      <w:r>
        <w:rPr>
          <w:b/>
        </w:rPr>
        <w:t xml:space="preserve">Do not </w:t>
      </w:r>
      <w:r>
        <w:t xml:space="preserve">use Microsoft Excel standard copy/paste. If you do so, you will lose all local validations and dropdown list values. Instead, </w:t>
      </w:r>
      <w:r w:rsidRPr="00C91ECC">
        <w:rPr>
          <w:b/>
        </w:rPr>
        <w:t>do</w:t>
      </w:r>
      <w:r>
        <w:t xml:space="preserve"> use copy/</w:t>
      </w:r>
      <w:r w:rsidRPr="00C91ECC">
        <w:rPr>
          <w:u w:val="single"/>
        </w:rPr>
        <w:t>paste values</w:t>
      </w:r>
      <w:r w:rsidRPr="00C91ECC">
        <w:t>.</w:t>
      </w:r>
      <w:r>
        <w:t xml:space="preserve">  This is represented (in Microsoft Excel 2010) as the paste icon </w:t>
      </w:r>
      <w:r w:rsidR="001B570F">
        <w:t>with a simple 123 symbol on a clipboard, as in:</w:t>
      </w:r>
      <w:r w:rsidR="001B570F" w:rsidRPr="001B570F">
        <w:rPr>
          <w:noProof/>
        </w:rPr>
        <w:t xml:space="preserve"> </w:t>
      </w:r>
      <w:r w:rsidR="00B97E6D">
        <w:rPr>
          <w:noProof/>
        </w:rPr>
        <w:drawing>
          <wp:inline distT="0" distB="0" distL="0" distR="0">
            <wp:extent cx="295275" cy="3048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r w:rsidR="001B570F">
        <w:rPr>
          <w:noProof/>
        </w:rPr>
        <w:t xml:space="preserve"> See the Paste Values section:</w:t>
      </w:r>
      <w:r w:rsidR="001B570F">
        <w:br/>
      </w:r>
      <w:r w:rsidR="00B97E6D">
        <w:rPr>
          <w:noProof/>
        </w:rPr>
        <w:drawing>
          <wp:inline distT="0" distB="0" distL="0" distR="0">
            <wp:extent cx="1323975" cy="280987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3975" cy="2809875"/>
                    </a:xfrm>
                    <a:prstGeom prst="rect">
                      <a:avLst/>
                    </a:prstGeom>
                    <a:noFill/>
                    <a:ln>
                      <a:noFill/>
                    </a:ln>
                  </pic:spPr>
                </pic:pic>
              </a:graphicData>
            </a:graphic>
          </wp:inline>
        </w:drawing>
      </w:r>
    </w:p>
    <w:p w:rsidR="001B570F" w:rsidRDefault="001B570F" w:rsidP="001E5E23">
      <w:pPr>
        <w:numPr>
          <w:ilvl w:val="0"/>
          <w:numId w:val="2"/>
        </w:numPr>
      </w:pPr>
      <w:r w:rsidRPr="001B570F">
        <w:rPr>
          <w:b/>
        </w:rPr>
        <w:t xml:space="preserve">Do not </w:t>
      </w:r>
      <w:r>
        <w:t>edit your workbook using multiple versions of Microsoft Excel. If you begin editing using Excel 2010, for instance, do not later try to use it in an earlier version such as Excel 2007. The versions are not compatible.</w:t>
      </w:r>
    </w:p>
    <w:p w:rsidR="001B570F" w:rsidRPr="001E5E23" w:rsidRDefault="001B570F" w:rsidP="001E5E23">
      <w:pPr>
        <w:numPr>
          <w:ilvl w:val="0"/>
          <w:numId w:val="2"/>
        </w:numPr>
      </w:pPr>
      <w:r>
        <w:rPr>
          <w:b/>
        </w:rPr>
        <w:t xml:space="preserve">Do </w:t>
      </w:r>
      <w:r w:rsidRPr="001B570F">
        <w:t xml:space="preserve">use </w:t>
      </w:r>
      <w:r>
        <w:t xml:space="preserve">either Microsoft Excel 2010 for Windows (recommended) or Microsoft Excel 2007 for Windows. Those are the only versions for which the workbook export/import has been tested. Earlier versions will not work. </w:t>
      </w:r>
      <w:r w:rsidR="00D845DA">
        <w:t>Versions for other operating systems and spreadsheet products other than Microsoft Excel are not supported as they are not compatible with the data validations that have been built into your workbook.</w:t>
      </w:r>
    </w:p>
    <w:sectPr w:rsidR="001B570F" w:rsidRPr="001E5E23" w:rsidSect="00BA5E37">
      <w:footerReference w:type="default" r:id="rId20"/>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C8" w:rsidRDefault="009957C8" w:rsidP="005069AC">
      <w:pPr>
        <w:spacing w:after="0" w:line="240" w:lineRule="auto"/>
      </w:pPr>
      <w:r>
        <w:separator/>
      </w:r>
    </w:p>
  </w:endnote>
  <w:endnote w:type="continuationSeparator" w:id="0">
    <w:p w:rsidR="009957C8" w:rsidRDefault="009957C8" w:rsidP="0050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9A" w:rsidRDefault="00A3289A">
    <w:pPr>
      <w:pStyle w:val="Footer"/>
      <w:jc w:val="right"/>
    </w:pPr>
    <w:r>
      <w:fldChar w:fldCharType="begin"/>
    </w:r>
    <w:r>
      <w:instrText xml:space="preserve"> PAGE   \* MERGEFORMAT </w:instrText>
    </w:r>
    <w:r>
      <w:fldChar w:fldCharType="separate"/>
    </w:r>
    <w:r w:rsidR="00327761">
      <w:rPr>
        <w:noProof/>
      </w:rPr>
      <w:t>1</w:t>
    </w:r>
    <w:r>
      <w:rPr>
        <w:noProof/>
      </w:rPr>
      <w:fldChar w:fldCharType="end"/>
    </w:r>
  </w:p>
  <w:p w:rsidR="00A3289A" w:rsidRDefault="00A32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C8" w:rsidRDefault="009957C8" w:rsidP="005069AC">
      <w:pPr>
        <w:spacing w:after="0" w:line="240" w:lineRule="auto"/>
      </w:pPr>
      <w:r>
        <w:separator/>
      </w:r>
    </w:p>
  </w:footnote>
  <w:footnote w:type="continuationSeparator" w:id="0">
    <w:p w:rsidR="009957C8" w:rsidRDefault="009957C8" w:rsidP="00506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317A9"/>
    <w:multiLevelType w:val="hybridMultilevel"/>
    <w:tmpl w:val="F2DEC5D4"/>
    <w:lvl w:ilvl="0" w:tplc="E9C4C384">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93DC7"/>
    <w:multiLevelType w:val="hybridMultilevel"/>
    <w:tmpl w:val="978A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E6B29"/>
    <w:multiLevelType w:val="hybridMultilevel"/>
    <w:tmpl w:val="83943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451887"/>
    <w:multiLevelType w:val="hybridMultilevel"/>
    <w:tmpl w:val="4904B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pps, Joyce">
    <w15:presenceInfo w15:providerId="AD" w15:userId="S-1-5-21-326852099-1603424837-312552118-70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5C"/>
    <w:rsid w:val="000007A8"/>
    <w:rsid w:val="00000838"/>
    <w:rsid w:val="00032AD9"/>
    <w:rsid w:val="00037A05"/>
    <w:rsid w:val="00037C4D"/>
    <w:rsid w:val="000427C9"/>
    <w:rsid w:val="000571EA"/>
    <w:rsid w:val="000611C7"/>
    <w:rsid w:val="000612DA"/>
    <w:rsid w:val="00061F68"/>
    <w:rsid w:val="000769F4"/>
    <w:rsid w:val="00087597"/>
    <w:rsid w:val="00094FEF"/>
    <w:rsid w:val="00096CDE"/>
    <w:rsid w:val="000A2E1A"/>
    <w:rsid w:val="000A5D0D"/>
    <w:rsid w:val="000A6451"/>
    <w:rsid w:val="000A7D43"/>
    <w:rsid w:val="000B2B2C"/>
    <w:rsid w:val="000B3929"/>
    <w:rsid w:val="000B3F36"/>
    <w:rsid w:val="000C5539"/>
    <w:rsid w:val="000D3487"/>
    <w:rsid w:val="000D58BB"/>
    <w:rsid w:val="000D6F9B"/>
    <w:rsid w:val="000E4341"/>
    <w:rsid w:val="000E48D7"/>
    <w:rsid w:val="000E7DB2"/>
    <w:rsid w:val="000F2E88"/>
    <w:rsid w:val="000F5D73"/>
    <w:rsid w:val="00110227"/>
    <w:rsid w:val="001165F4"/>
    <w:rsid w:val="00120DAF"/>
    <w:rsid w:val="00121943"/>
    <w:rsid w:val="00122863"/>
    <w:rsid w:val="00124CEE"/>
    <w:rsid w:val="00144DD6"/>
    <w:rsid w:val="001537E2"/>
    <w:rsid w:val="001567B5"/>
    <w:rsid w:val="00161517"/>
    <w:rsid w:val="00170EED"/>
    <w:rsid w:val="00172981"/>
    <w:rsid w:val="0017576A"/>
    <w:rsid w:val="00175A57"/>
    <w:rsid w:val="00176BCB"/>
    <w:rsid w:val="00183AD6"/>
    <w:rsid w:val="001A1290"/>
    <w:rsid w:val="001A218F"/>
    <w:rsid w:val="001A51D6"/>
    <w:rsid w:val="001B062B"/>
    <w:rsid w:val="001B1A41"/>
    <w:rsid w:val="001B5469"/>
    <w:rsid w:val="001B570F"/>
    <w:rsid w:val="001C1DEB"/>
    <w:rsid w:val="001C561D"/>
    <w:rsid w:val="001C665B"/>
    <w:rsid w:val="001E5E23"/>
    <w:rsid w:val="001E7C1A"/>
    <w:rsid w:val="001F276D"/>
    <w:rsid w:val="001F375F"/>
    <w:rsid w:val="00200143"/>
    <w:rsid w:val="00202F5C"/>
    <w:rsid w:val="002109FE"/>
    <w:rsid w:val="00212289"/>
    <w:rsid w:val="00220D20"/>
    <w:rsid w:val="002218D4"/>
    <w:rsid w:val="00222B6E"/>
    <w:rsid w:val="00222D8A"/>
    <w:rsid w:val="00222EA3"/>
    <w:rsid w:val="00223E27"/>
    <w:rsid w:val="0023237B"/>
    <w:rsid w:val="00235B2A"/>
    <w:rsid w:val="00245938"/>
    <w:rsid w:val="0025493D"/>
    <w:rsid w:val="00257EC6"/>
    <w:rsid w:val="00261E43"/>
    <w:rsid w:val="002673D5"/>
    <w:rsid w:val="00271763"/>
    <w:rsid w:val="00273203"/>
    <w:rsid w:val="0027382F"/>
    <w:rsid w:val="002772E3"/>
    <w:rsid w:val="00281C0C"/>
    <w:rsid w:val="00282ECA"/>
    <w:rsid w:val="002912F7"/>
    <w:rsid w:val="002A0857"/>
    <w:rsid w:val="002A1981"/>
    <w:rsid w:val="002A5701"/>
    <w:rsid w:val="002A6ECB"/>
    <w:rsid w:val="002B3965"/>
    <w:rsid w:val="002B3F37"/>
    <w:rsid w:val="002C5650"/>
    <w:rsid w:val="002D3894"/>
    <w:rsid w:val="002F0AC9"/>
    <w:rsid w:val="002F321A"/>
    <w:rsid w:val="002F5E4B"/>
    <w:rsid w:val="002F7914"/>
    <w:rsid w:val="00307C9C"/>
    <w:rsid w:val="00322936"/>
    <w:rsid w:val="003248AA"/>
    <w:rsid w:val="00327761"/>
    <w:rsid w:val="003427F8"/>
    <w:rsid w:val="003437E8"/>
    <w:rsid w:val="00352F66"/>
    <w:rsid w:val="00353277"/>
    <w:rsid w:val="00353B32"/>
    <w:rsid w:val="003561F1"/>
    <w:rsid w:val="003621B5"/>
    <w:rsid w:val="00363A81"/>
    <w:rsid w:val="00365984"/>
    <w:rsid w:val="00376BF6"/>
    <w:rsid w:val="003851E0"/>
    <w:rsid w:val="003A0E5E"/>
    <w:rsid w:val="003B4D8D"/>
    <w:rsid w:val="003C28FF"/>
    <w:rsid w:val="003D34E2"/>
    <w:rsid w:val="003E3F5D"/>
    <w:rsid w:val="003E5F92"/>
    <w:rsid w:val="003F0927"/>
    <w:rsid w:val="003F2417"/>
    <w:rsid w:val="003F5A2D"/>
    <w:rsid w:val="0040052F"/>
    <w:rsid w:val="00405C77"/>
    <w:rsid w:val="00413FFE"/>
    <w:rsid w:val="00433F5E"/>
    <w:rsid w:val="00436AE6"/>
    <w:rsid w:val="00436F6D"/>
    <w:rsid w:val="00441609"/>
    <w:rsid w:val="00441F7C"/>
    <w:rsid w:val="00442BD4"/>
    <w:rsid w:val="00452F86"/>
    <w:rsid w:val="00455973"/>
    <w:rsid w:val="00464BF4"/>
    <w:rsid w:val="004727BB"/>
    <w:rsid w:val="00472F9B"/>
    <w:rsid w:val="00477FAE"/>
    <w:rsid w:val="00482F34"/>
    <w:rsid w:val="004921DC"/>
    <w:rsid w:val="00497051"/>
    <w:rsid w:val="00497794"/>
    <w:rsid w:val="004A2EDB"/>
    <w:rsid w:val="004B0B7C"/>
    <w:rsid w:val="004B5607"/>
    <w:rsid w:val="004C44E9"/>
    <w:rsid w:val="004C67F9"/>
    <w:rsid w:val="004D7FFC"/>
    <w:rsid w:val="004F1D87"/>
    <w:rsid w:val="004F3DA2"/>
    <w:rsid w:val="004F40DB"/>
    <w:rsid w:val="004F63D6"/>
    <w:rsid w:val="00500215"/>
    <w:rsid w:val="005069AC"/>
    <w:rsid w:val="00512A8D"/>
    <w:rsid w:val="0052036F"/>
    <w:rsid w:val="00520C12"/>
    <w:rsid w:val="00520D5D"/>
    <w:rsid w:val="0053665B"/>
    <w:rsid w:val="005415A0"/>
    <w:rsid w:val="00552D02"/>
    <w:rsid w:val="00563836"/>
    <w:rsid w:val="00565973"/>
    <w:rsid w:val="00565A02"/>
    <w:rsid w:val="00593C68"/>
    <w:rsid w:val="005A22B8"/>
    <w:rsid w:val="005A792B"/>
    <w:rsid w:val="005B10A3"/>
    <w:rsid w:val="005B2D6E"/>
    <w:rsid w:val="005B7880"/>
    <w:rsid w:val="005C1B0C"/>
    <w:rsid w:val="005C429F"/>
    <w:rsid w:val="005C4F46"/>
    <w:rsid w:val="005D1AFB"/>
    <w:rsid w:val="005F2682"/>
    <w:rsid w:val="005F39FD"/>
    <w:rsid w:val="005F4F1B"/>
    <w:rsid w:val="00603E01"/>
    <w:rsid w:val="006056D0"/>
    <w:rsid w:val="0060578B"/>
    <w:rsid w:val="006176EF"/>
    <w:rsid w:val="00620F39"/>
    <w:rsid w:val="00621447"/>
    <w:rsid w:val="006361E0"/>
    <w:rsid w:val="006367D7"/>
    <w:rsid w:val="00636D4D"/>
    <w:rsid w:val="0063723F"/>
    <w:rsid w:val="006401B8"/>
    <w:rsid w:val="0064121B"/>
    <w:rsid w:val="00644BC8"/>
    <w:rsid w:val="006502DE"/>
    <w:rsid w:val="00651AB6"/>
    <w:rsid w:val="00652937"/>
    <w:rsid w:val="006538E1"/>
    <w:rsid w:val="006621D6"/>
    <w:rsid w:val="006672A8"/>
    <w:rsid w:val="00667D15"/>
    <w:rsid w:val="006713FE"/>
    <w:rsid w:val="006842F9"/>
    <w:rsid w:val="006923A7"/>
    <w:rsid w:val="0069655B"/>
    <w:rsid w:val="006A2C52"/>
    <w:rsid w:val="006A48E5"/>
    <w:rsid w:val="006B2423"/>
    <w:rsid w:val="006B2FE1"/>
    <w:rsid w:val="006B5B1E"/>
    <w:rsid w:val="006B5B43"/>
    <w:rsid w:val="006B6BD6"/>
    <w:rsid w:val="006C3D4B"/>
    <w:rsid w:val="006C75D9"/>
    <w:rsid w:val="006D7210"/>
    <w:rsid w:val="006E3D9C"/>
    <w:rsid w:val="006F3B80"/>
    <w:rsid w:val="006F4B89"/>
    <w:rsid w:val="007021D4"/>
    <w:rsid w:val="0070424B"/>
    <w:rsid w:val="00721CD6"/>
    <w:rsid w:val="00736225"/>
    <w:rsid w:val="00741CD7"/>
    <w:rsid w:val="00744F95"/>
    <w:rsid w:val="00753995"/>
    <w:rsid w:val="00754E68"/>
    <w:rsid w:val="0076308C"/>
    <w:rsid w:val="00772D29"/>
    <w:rsid w:val="00783905"/>
    <w:rsid w:val="007924F0"/>
    <w:rsid w:val="00795D52"/>
    <w:rsid w:val="00796311"/>
    <w:rsid w:val="00797CA3"/>
    <w:rsid w:val="007A1DEE"/>
    <w:rsid w:val="007A46C4"/>
    <w:rsid w:val="007C2822"/>
    <w:rsid w:val="007C3C70"/>
    <w:rsid w:val="007C6DC6"/>
    <w:rsid w:val="007D345A"/>
    <w:rsid w:val="007E140C"/>
    <w:rsid w:val="007E4943"/>
    <w:rsid w:val="007E4FCF"/>
    <w:rsid w:val="007E68B4"/>
    <w:rsid w:val="007F201B"/>
    <w:rsid w:val="007F6620"/>
    <w:rsid w:val="007F70E2"/>
    <w:rsid w:val="008035A7"/>
    <w:rsid w:val="008071F7"/>
    <w:rsid w:val="008143F8"/>
    <w:rsid w:val="0082514B"/>
    <w:rsid w:val="00831F84"/>
    <w:rsid w:val="008347D0"/>
    <w:rsid w:val="00837FF1"/>
    <w:rsid w:val="00841C21"/>
    <w:rsid w:val="00852966"/>
    <w:rsid w:val="00856F42"/>
    <w:rsid w:val="0086196C"/>
    <w:rsid w:val="0087156E"/>
    <w:rsid w:val="00873074"/>
    <w:rsid w:val="00873A2B"/>
    <w:rsid w:val="0087534C"/>
    <w:rsid w:val="00892E57"/>
    <w:rsid w:val="008937AC"/>
    <w:rsid w:val="008940BA"/>
    <w:rsid w:val="00894EC1"/>
    <w:rsid w:val="008A02CE"/>
    <w:rsid w:val="008A4C53"/>
    <w:rsid w:val="008B057F"/>
    <w:rsid w:val="008B0875"/>
    <w:rsid w:val="008B1F19"/>
    <w:rsid w:val="008B32A4"/>
    <w:rsid w:val="008B7093"/>
    <w:rsid w:val="008B7A98"/>
    <w:rsid w:val="008C5C5B"/>
    <w:rsid w:val="008C5E26"/>
    <w:rsid w:val="008C7BF1"/>
    <w:rsid w:val="008E0BBE"/>
    <w:rsid w:val="008E241C"/>
    <w:rsid w:val="008F3CDA"/>
    <w:rsid w:val="00902938"/>
    <w:rsid w:val="0092624B"/>
    <w:rsid w:val="009302A5"/>
    <w:rsid w:val="00933D39"/>
    <w:rsid w:val="009341F3"/>
    <w:rsid w:val="00944E51"/>
    <w:rsid w:val="009500AC"/>
    <w:rsid w:val="00956060"/>
    <w:rsid w:val="00966ACF"/>
    <w:rsid w:val="00970D2F"/>
    <w:rsid w:val="0097545C"/>
    <w:rsid w:val="00984D12"/>
    <w:rsid w:val="009872A7"/>
    <w:rsid w:val="00987EC5"/>
    <w:rsid w:val="009908AC"/>
    <w:rsid w:val="00994EDB"/>
    <w:rsid w:val="009957C8"/>
    <w:rsid w:val="009A4170"/>
    <w:rsid w:val="009A5C38"/>
    <w:rsid w:val="009B127E"/>
    <w:rsid w:val="009B1B8E"/>
    <w:rsid w:val="009B2576"/>
    <w:rsid w:val="009B4A43"/>
    <w:rsid w:val="009B7566"/>
    <w:rsid w:val="009B78D5"/>
    <w:rsid w:val="009C1148"/>
    <w:rsid w:val="009C2057"/>
    <w:rsid w:val="009D0676"/>
    <w:rsid w:val="009D2613"/>
    <w:rsid w:val="009D3E45"/>
    <w:rsid w:val="009D5087"/>
    <w:rsid w:val="009D5447"/>
    <w:rsid w:val="009E43DE"/>
    <w:rsid w:val="009F04C0"/>
    <w:rsid w:val="009F7B12"/>
    <w:rsid w:val="00A0154E"/>
    <w:rsid w:val="00A03AF7"/>
    <w:rsid w:val="00A14150"/>
    <w:rsid w:val="00A174F5"/>
    <w:rsid w:val="00A20BEF"/>
    <w:rsid w:val="00A21446"/>
    <w:rsid w:val="00A23C79"/>
    <w:rsid w:val="00A25D09"/>
    <w:rsid w:val="00A27E94"/>
    <w:rsid w:val="00A3289A"/>
    <w:rsid w:val="00A337C4"/>
    <w:rsid w:val="00A360B9"/>
    <w:rsid w:val="00A3711E"/>
    <w:rsid w:val="00A3762C"/>
    <w:rsid w:val="00A45E1B"/>
    <w:rsid w:val="00A50C59"/>
    <w:rsid w:val="00A63D52"/>
    <w:rsid w:val="00A65630"/>
    <w:rsid w:val="00A71425"/>
    <w:rsid w:val="00A73F15"/>
    <w:rsid w:val="00A74E99"/>
    <w:rsid w:val="00A8356B"/>
    <w:rsid w:val="00A83B25"/>
    <w:rsid w:val="00A83F01"/>
    <w:rsid w:val="00A8658E"/>
    <w:rsid w:val="00A868E2"/>
    <w:rsid w:val="00A966A8"/>
    <w:rsid w:val="00AA2230"/>
    <w:rsid w:val="00AA24EA"/>
    <w:rsid w:val="00AA691A"/>
    <w:rsid w:val="00AC16D3"/>
    <w:rsid w:val="00AC1F40"/>
    <w:rsid w:val="00AC3268"/>
    <w:rsid w:val="00AC3D59"/>
    <w:rsid w:val="00AC4405"/>
    <w:rsid w:val="00AC72EF"/>
    <w:rsid w:val="00AD3CEF"/>
    <w:rsid w:val="00AD549C"/>
    <w:rsid w:val="00AD6586"/>
    <w:rsid w:val="00AE6DC7"/>
    <w:rsid w:val="00AF0A42"/>
    <w:rsid w:val="00AF5732"/>
    <w:rsid w:val="00B04DD2"/>
    <w:rsid w:val="00B07410"/>
    <w:rsid w:val="00B10542"/>
    <w:rsid w:val="00B1304F"/>
    <w:rsid w:val="00B17257"/>
    <w:rsid w:val="00B21350"/>
    <w:rsid w:val="00B217A5"/>
    <w:rsid w:val="00B21BC5"/>
    <w:rsid w:val="00B21D9D"/>
    <w:rsid w:val="00B24801"/>
    <w:rsid w:val="00B33121"/>
    <w:rsid w:val="00B40B6E"/>
    <w:rsid w:val="00B40CB9"/>
    <w:rsid w:val="00B43DD0"/>
    <w:rsid w:val="00B45F95"/>
    <w:rsid w:val="00B513F6"/>
    <w:rsid w:val="00B53924"/>
    <w:rsid w:val="00B6074C"/>
    <w:rsid w:val="00B64A8A"/>
    <w:rsid w:val="00B70FDB"/>
    <w:rsid w:val="00B8026A"/>
    <w:rsid w:val="00B85B48"/>
    <w:rsid w:val="00B85F8E"/>
    <w:rsid w:val="00B93130"/>
    <w:rsid w:val="00B97DD4"/>
    <w:rsid w:val="00B97E6D"/>
    <w:rsid w:val="00BA3CAB"/>
    <w:rsid w:val="00BA5E37"/>
    <w:rsid w:val="00BA6D84"/>
    <w:rsid w:val="00BB460C"/>
    <w:rsid w:val="00BC148D"/>
    <w:rsid w:val="00BC4677"/>
    <w:rsid w:val="00BC7E5E"/>
    <w:rsid w:val="00BE2A02"/>
    <w:rsid w:val="00BE4EC5"/>
    <w:rsid w:val="00BF2090"/>
    <w:rsid w:val="00BF6651"/>
    <w:rsid w:val="00C02670"/>
    <w:rsid w:val="00C06286"/>
    <w:rsid w:val="00C102DE"/>
    <w:rsid w:val="00C1075C"/>
    <w:rsid w:val="00C1252F"/>
    <w:rsid w:val="00C12A0F"/>
    <w:rsid w:val="00C25550"/>
    <w:rsid w:val="00C326B7"/>
    <w:rsid w:val="00C33010"/>
    <w:rsid w:val="00C35FD9"/>
    <w:rsid w:val="00C362FB"/>
    <w:rsid w:val="00C37112"/>
    <w:rsid w:val="00C40EDF"/>
    <w:rsid w:val="00C432D8"/>
    <w:rsid w:val="00C44B58"/>
    <w:rsid w:val="00C47E1E"/>
    <w:rsid w:val="00C53FE6"/>
    <w:rsid w:val="00C5582F"/>
    <w:rsid w:val="00C71563"/>
    <w:rsid w:val="00C862EA"/>
    <w:rsid w:val="00C91ECC"/>
    <w:rsid w:val="00C930D7"/>
    <w:rsid w:val="00C96281"/>
    <w:rsid w:val="00CA3A95"/>
    <w:rsid w:val="00CA4747"/>
    <w:rsid w:val="00CB0BCC"/>
    <w:rsid w:val="00CB2554"/>
    <w:rsid w:val="00CC0A88"/>
    <w:rsid w:val="00CC4C57"/>
    <w:rsid w:val="00CC6C10"/>
    <w:rsid w:val="00CD39B5"/>
    <w:rsid w:val="00CD7737"/>
    <w:rsid w:val="00CE50A0"/>
    <w:rsid w:val="00CF46CF"/>
    <w:rsid w:val="00CF6FFE"/>
    <w:rsid w:val="00D0259C"/>
    <w:rsid w:val="00D07554"/>
    <w:rsid w:val="00D14EB9"/>
    <w:rsid w:val="00D16960"/>
    <w:rsid w:val="00D3022A"/>
    <w:rsid w:val="00D31CD9"/>
    <w:rsid w:val="00D3270C"/>
    <w:rsid w:val="00D40187"/>
    <w:rsid w:val="00D52C52"/>
    <w:rsid w:val="00D6427C"/>
    <w:rsid w:val="00D70BED"/>
    <w:rsid w:val="00D737D6"/>
    <w:rsid w:val="00D814B0"/>
    <w:rsid w:val="00D83AA2"/>
    <w:rsid w:val="00D845DA"/>
    <w:rsid w:val="00D87FF4"/>
    <w:rsid w:val="00D94064"/>
    <w:rsid w:val="00DA00A0"/>
    <w:rsid w:val="00DA330D"/>
    <w:rsid w:val="00DA4A6F"/>
    <w:rsid w:val="00DB122E"/>
    <w:rsid w:val="00DB4621"/>
    <w:rsid w:val="00DB61C4"/>
    <w:rsid w:val="00DB7641"/>
    <w:rsid w:val="00DC06B5"/>
    <w:rsid w:val="00DC0DEE"/>
    <w:rsid w:val="00DC6F22"/>
    <w:rsid w:val="00DC7CD1"/>
    <w:rsid w:val="00DD18F7"/>
    <w:rsid w:val="00DD1C4D"/>
    <w:rsid w:val="00DE0A80"/>
    <w:rsid w:val="00DE69F7"/>
    <w:rsid w:val="00DF2439"/>
    <w:rsid w:val="00DF6C9E"/>
    <w:rsid w:val="00E06083"/>
    <w:rsid w:val="00E0718D"/>
    <w:rsid w:val="00E1144D"/>
    <w:rsid w:val="00E11679"/>
    <w:rsid w:val="00E153CE"/>
    <w:rsid w:val="00E227EA"/>
    <w:rsid w:val="00E3301D"/>
    <w:rsid w:val="00E35C46"/>
    <w:rsid w:val="00E367A7"/>
    <w:rsid w:val="00E36ECB"/>
    <w:rsid w:val="00E47CBE"/>
    <w:rsid w:val="00E5045A"/>
    <w:rsid w:val="00E539DD"/>
    <w:rsid w:val="00E54D6A"/>
    <w:rsid w:val="00E55DF5"/>
    <w:rsid w:val="00E6558E"/>
    <w:rsid w:val="00E71E3C"/>
    <w:rsid w:val="00E72F44"/>
    <w:rsid w:val="00E73D48"/>
    <w:rsid w:val="00E772A4"/>
    <w:rsid w:val="00E80A1E"/>
    <w:rsid w:val="00E82713"/>
    <w:rsid w:val="00E84EC3"/>
    <w:rsid w:val="00EA1E2C"/>
    <w:rsid w:val="00EB0E12"/>
    <w:rsid w:val="00EB765A"/>
    <w:rsid w:val="00EC5E74"/>
    <w:rsid w:val="00EC68FE"/>
    <w:rsid w:val="00EE078E"/>
    <w:rsid w:val="00EE50A5"/>
    <w:rsid w:val="00F00861"/>
    <w:rsid w:val="00F01352"/>
    <w:rsid w:val="00F01938"/>
    <w:rsid w:val="00F0320D"/>
    <w:rsid w:val="00F034E3"/>
    <w:rsid w:val="00F1490A"/>
    <w:rsid w:val="00F1581B"/>
    <w:rsid w:val="00F21531"/>
    <w:rsid w:val="00F256AB"/>
    <w:rsid w:val="00F319BF"/>
    <w:rsid w:val="00F346C2"/>
    <w:rsid w:val="00F354A9"/>
    <w:rsid w:val="00F46CB3"/>
    <w:rsid w:val="00F478BC"/>
    <w:rsid w:val="00F50DE2"/>
    <w:rsid w:val="00F526C8"/>
    <w:rsid w:val="00F54CC2"/>
    <w:rsid w:val="00F55A23"/>
    <w:rsid w:val="00F55B33"/>
    <w:rsid w:val="00F60F90"/>
    <w:rsid w:val="00F618EB"/>
    <w:rsid w:val="00F6406A"/>
    <w:rsid w:val="00F719BE"/>
    <w:rsid w:val="00F83A59"/>
    <w:rsid w:val="00F9029F"/>
    <w:rsid w:val="00F9293E"/>
    <w:rsid w:val="00F9422F"/>
    <w:rsid w:val="00FA17F3"/>
    <w:rsid w:val="00FA1DCF"/>
    <w:rsid w:val="00FA292E"/>
    <w:rsid w:val="00FA575E"/>
    <w:rsid w:val="00FA7E0C"/>
    <w:rsid w:val="00FC1670"/>
    <w:rsid w:val="00FC1993"/>
    <w:rsid w:val="00FC3629"/>
    <w:rsid w:val="00FC5C11"/>
    <w:rsid w:val="00FD002C"/>
    <w:rsid w:val="00FD1001"/>
    <w:rsid w:val="00FE01E5"/>
    <w:rsid w:val="00FE49CD"/>
    <w:rsid w:val="00FE4B64"/>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51"/>
    <w:pPr>
      <w:spacing w:after="200" w:line="276" w:lineRule="auto"/>
    </w:pPr>
    <w:rPr>
      <w:sz w:val="22"/>
      <w:szCs w:val="22"/>
    </w:rPr>
  </w:style>
  <w:style w:type="paragraph" w:styleId="Heading1">
    <w:name w:val="heading 1"/>
    <w:basedOn w:val="Normal"/>
    <w:next w:val="Normal"/>
    <w:link w:val="Heading1Char"/>
    <w:uiPriority w:val="9"/>
    <w:qFormat/>
    <w:rsid w:val="007D345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156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F321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D345A"/>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7D345A"/>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7D345A"/>
    <w:rPr>
      <w:rFonts w:ascii="Cambria" w:eastAsia="Times New Roman" w:hAnsi="Cambria"/>
      <w:b/>
      <w:bCs/>
      <w:kern w:val="28"/>
      <w:sz w:val="32"/>
      <w:szCs w:val="32"/>
      <w:lang w:val="x-none" w:eastAsia="x-none"/>
    </w:rPr>
  </w:style>
  <w:style w:type="paragraph" w:customStyle="1" w:styleId="SubTitle">
    <w:name w:val="Sub Title"/>
    <w:basedOn w:val="Normal"/>
    <w:rsid w:val="007D345A"/>
    <w:pPr>
      <w:suppressAutoHyphens/>
      <w:spacing w:after="0" w:line="240" w:lineRule="auto"/>
      <w:jc w:val="center"/>
    </w:pPr>
    <w:rPr>
      <w:rFonts w:ascii="Arial" w:eastAsia="Times New Roman" w:hAnsi="Arial"/>
      <w:b/>
      <w:sz w:val="20"/>
      <w:szCs w:val="20"/>
    </w:rPr>
  </w:style>
  <w:style w:type="paragraph" w:customStyle="1" w:styleId="Fieldlabel">
    <w:name w:val="Field label"/>
    <w:basedOn w:val="Normal"/>
    <w:link w:val="FieldlabelChar"/>
    <w:rsid w:val="007D345A"/>
    <w:pPr>
      <w:suppressAutoHyphens/>
      <w:spacing w:after="0" w:line="240" w:lineRule="auto"/>
      <w:jc w:val="right"/>
    </w:pPr>
    <w:rPr>
      <w:rFonts w:ascii="Times New Roman" w:eastAsia="Times New Roman" w:hAnsi="Times New Roman"/>
      <w:b/>
      <w:bCs/>
      <w:sz w:val="20"/>
      <w:szCs w:val="20"/>
      <w:lang w:val="x-none" w:eastAsia="x-none"/>
    </w:rPr>
  </w:style>
  <w:style w:type="character" w:customStyle="1" w:styleId="FieldlabelChar">
    <w:name w:val="Field label Char"/>
    <w:link w:val="Fieldlabel"/>
    <w:rsid w:val="007D345A"/>
    <w:rPr>
      <w:rFonts w:ascii="Times New Roman" w:eastAsia="Times New Roman" w:hAnsi="Times New Roman"/>
      <w:b/>
      <w:bCs/>
      <w:lang w:val="x-none" w:eastAsia="x-none"/>
    </w:rPr>
  </w:style>
  <w:style w:type="paragraph" w:customStyle="1" w:styleId="Fieldtext">
    <w:name w:val="Field text"/>
    <w:basedOn w:val="Normal"/>
    <w:link w:val="FieldtextChar"/>
    <w:rsid w:val="007D345A"/>
    <w:pPr>
      <w:suppressAutoHyphens/>
      <w:spacing w:after="0" w:line="240" w:lineRule="auto"/>
      <w:jc w:val="right"/>
    </w:pPr>
    <w:rPr>
      <w:rFonts w:ascii="Times New Roman" w:eastAsia="Times New Roman" w:hAnsi="Times New Roman"/>
      <w:sz w:val="20"/>
      <w:szCs w:val="20"/>
      <w:lang w:val="x-none" w:eastAsia="x-none"/>
    </w:rPr>
  </w:style>
  <w:style w:type="character" w:customStyle="1" w:styleId="FieldtextChar">
    <w:name w:val="Field text Char"/>
    <w:link w:val="Fieldtext"/>
    <w:rsid w:val="007D345A"/>
    <w:rPr>
      <w:rFonts w:ascii="Times New Roman" w:eastAsia="Times New Roman" w:hAnsi="Times New Roman"/>
      <w:lang w:val="x-none" w:eastAsia="x-none"/>
    </w:rPr>
  </w:style>
  <w:style w:type="table" w:styleId="TableGrid">
    <w:name w:val="Table Grid"/>
    <w:basedOn w:val="TableNormal"/>
    <w:uiPriority w:val="59"/>
    <w:rsid w:val="007D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rormessage">
    <w:name w:val="errormessage"/>
    <w:rsid w:val="00FE01E5"/>
  </w:style>
  <w:style w:type="character" w:customStyle="1" w:styleId="Heading2Char">
    <w:name w:val="Heading 2 Char"/>
    <w:link w:val="Heading2"/>
    <w:uiPriority w:val="9"/>
    <w:rsid w:val="0087156E"/>
    <w:rPr>
      <w:rFonts w:ascii="Cambria" w:eastAsia="Times New Roman" w:hAnsi="Cambria" w:cs="Times New Roman"/>
      <w:b/>
      <w:bCs/>
      <w:i/>
      <w:iCs/>
      <w:sz w:val="28"/>
      <w:szCs w:val="28"/>
    </w:rPr>
  </w:style>
  <w:style w:type="character" w:customStyle="1" w:styleId="Heading3Char">
    <w:name w:val="Heading 3 Char"/>
    <w:link w:val="Heading3"/>
    <w:uiPriority w:val="9"/>
    <w:rsid w:val="002F321A"/>
    <w:rPr>
      <w:rFonts w:ascii="Cambria" w:eastAsia="Times New Roman" w:hAnsi="Cambria" w:cs="Times New Roman"/>
      <w:b/>
      <w:bCs/>
      <w:sz w:val="26"/>
      <w:szCs w:val="26"/>
    </w:rPr>
  </w:style>
  <w:style w:type="table" w:styleId="LightList-Accent1">
    <w:name w:val="Light List Accent 1"/>
    <w:basedOn w:val="TableNormal"/>
    <w:uiPriority w:val="61"/>
    <w:rsid w:val="002F321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1">
    <w:name w:val="Medium Shading 2 Accent 1"/>
    <w:basedOn w:val="TableNormal"/>
    <w:uiPriority w:val="64"/>
    <w:rsid w:val="002F32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repeatererrormessage">
    <w:name w:val="repeatererrormessage"/>
    <w:rsid w:val="00FD002C"/>
  </w:style>
  <w:style w:type="paragraph" w:styleId="Header">
    <w:name w:val="header"/>
    <w:basedOn w:val="Normal"/>
    <w:link w:val="HeaderChar"/>
    <w:uiPriority w:val="99"/>
    <w:unhideWhenUsed/>
    <w:rsid w:val="005069AC"/>
    <w:pPr>
      <w:tabs>
        <w:tab w:val="center" w:pos="4680"/>
        <w:tab w:val="right" w:pos="9360"/>
      </w:tabs>
    </w:pPr>
  </w:style>
  <w:style w:type="character" w:customStyle="1" w:styleId="HeaderChar">
    <w:name w:val="Header Char"/>
    <w:link w:val="Header"/>
    <w:uiPriority w:val="99"/>
    <w:rsid w:val="005069AC"/>
    <w:rPr>
      <w:sz w:val="22"/>
      <w:szCs w:val="22"/>
    </w:rPr>
  </w:style>
  <w:style w:type="paragraph" w:styleId="Footer">
    <w:name w:val="footer"/>
    <w:basedOn w:val="Normal"/>
    <w:link w:val="FooterChar"/>
    <w:uiPriority w:val="99"/>
    <w:unhideWhenUsed/>
    <w:rsid w:val="005069AC"/>
    <w:pPr>
      <w:tabs>
        <w:tab w:val="center" w:pos="4680"/>
        <w:tab w:val="right" w:pos="9360"/>
      </w:tabs>
    </w:pPr>
  </w:style>
  <w:style w:type="character" w:customStyle="1" w:styleId="FooterChar">
    <w:name w:val="Footer Char"/>
    <w:link w:val="Footer"/>
    <w:uiPriority w:val="99"/>
    <w:rsid w:val="005069AC"/>
    <w:rPr>
      <w:sz w:val="22"/>
      <w:szCs w:val="22"/>
    </w:rPr>
  </w:style>
  <w:style w:type="paragraph" w:styleId="TOCHeading">
    <w:name w:val="TOC Heading"/>
    <w:basedOn w:val="Heading1"/>
    <w:next w:val="Normal"/>
    <w:uiPriority w:val="39"/>
    <w:semiHidden/>
    <w:unhideWhenUsed/>
    <w:qFormat/>
    <w:rsid w:val="00B64A8A"/>
    <w:pPr>
      <w:keepLines/>
      <w:spacing w:before="480" w:after="0"/>
      <w:outlineLvl w:val="9"/>
    </w:pPr>
    <w:rPr>
      <w:rFonts w:eastAsia="MS Gothic"/>
      <w:color w:val="365F91"/>
      <w:kern w:val="0"/>
      <w:sz w:val="28"/>
      <w:szCs w:val="28"/>
      <w:lang w:eastAsia="ja-JP"/>
    </w:rPr>
  </w:style>
  <w:style w:type="paragraph" w:styleId="TOC1">
    <w:name w:val="toc 1"/>
    <w:basedOn w:val="Normal"/>
    <w:next w:val="Normal"/>
    <w:autoRedefine/>
    <w:uiPriority w:val="39"/>
    <w:unhideWhenUsed/>
    <w:rsid w:val="00B64A8A"/>
  </w:style>
  <w:style w:type="paragraph" w:styleId="TOC2">
    <w:name w:val="toc 2"/>
    <w:basedOn w:val="Normal"/>
    <w:next w:val="Normal"/>
    <w:autoRedefine/>
    <w:uiPriority w:val="39"/>
    <w:unhideWhenUsed/>
    <w:rsid w:val="00B64A8A"/>
    <w:pPr>
      <w:ind w:left="220"/>
    </w:pPr>
  </w:style>
  <w:style w:type="paragraph" w:styleId="TOC3">
    <w:name w:val="toc 3"/>
    <w:basedOn w:val="Normal"/>
    <w:next w:val="Normal"/>
    <w:autoRedefine/>
    <w:uiPriority w:val="39"/>
    <w:unhideWhenUsed/>
    <w:rsid w:val="004B0B7C"/>
    <w:pPr>
      <w:tabs>
        <w:tab w:val="right" w:leader="dot" w:pos="9350"/>
      </w:tabs>
      <w:ind w:left="440"/>
    </w:pPr>
    <w:rPr>
      <w:rFonts w:eastAsia="Times New Roman" w:cs="Calibri"/>
      <w:bCs/>
      <w:noProof/>
    </w:rPr>
  </w:style>
  <w:style w:type="character" w:styleId="Hyperlink">
    <w:name w:val="Hyperlink"/>
    <w:uiPriority w:val="99"/>
    <w:unhideWhenUsed/>
    <w:rsid w:val="00B64A8A"/>
    <w:rPr>
      <w:color w:val="0000FF"/>
      <w:u w:val="single"/>
    </w:rPr>
  </w:style>
  <w:style w:type="paragraph" w:styleId="BalloonText">
    <w:name w:val="Balloon Text"/>
    <w:basedOn w:val="Normal"/>
    <w:link w:val="BalloonTextChar"/>
    <w:uiPriority w:val="99"/>
    <w:semiHidden/>
    <w:unhideWhenUsed/>
    <w:rsid w:val="00C326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26B7"/>
    <w:rPr>
      <w:rFonts w:ascii="Tahoma" w:hAnsi="Tahoma" w:cs="Tahoma"/>
      <w:sz w:val="16"/>
      <w:szCs w:val="16"/>
    </w:rPr>
  </w:style>
  <w:style w:type="character" w:styleId="FollowedHyperlink">
    <w:name w:val="FollowedHyperlink"/>
    <w:uiPriority w:val="99"/>
    <w:semiHidden/>
    <w:unhideWhenUsed/>
    <w:rsid w:val="009341F3"/>
    <w:rPr>
      <w:color w:val="800080"/>
      <w:u w:val="single"/>
    </w:rPr>
  </w:style>
  <w:style w:type="paragraph" w:styleId="NormalWeb">
    <w:name w:val="Normal (Web)"/>
    <w:basedOn w:val="Normal"/>
    <w:uiPriority w:val="99"/>
    <w:semiHidden/>
    <w:unhideWhenUsed/>
    <w:rsid w:val="00B1725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B61C4"/>
    <w:rPr>
      <w:sz w:val="16"/>
      <w:szCs w:val="16"/>
    </w:rPr>
  </w:style>
  <w:style w:type="paragraph" w:styleId="CommentText">
    <w:name w:val="annotation text"/>
    <w:basedOn w:val="Normal"/>
    <w:link w:val="CommentTextChar"/>
    <w:uiPriority w:val="99"/>
    <w:semiHidden/>
    <w:unhideWhenUsed/>
    <w:rsid w:val="00DB61C4"/>
    <w:pPr>
      <w:spacing w:line="240" w:lineRule="auto"/>
    </w:pPr>
    <w:rPr>
      <w:sz w:val="20"/>
      <w:szCs w:val="20"/>
    </w:rPr>
  </w:style>
  <w:style w:type="character" w:customStyle="1" w:styleId="CommentTextChar">
    <w:name w:val="Comment Text Char"/>
    <w:basedOn w:val="DefaultParagraphFont"/>
    <w:link w:val="CommentText"/>
    <w:uiPriority w:val="99"/>
    <w:semiHidden/>
    <w:rsid w:val="00DB61C4"/>
  </w:style>
  <w:style w:type="paragraph" w:styleId="CommentSubject">
    <w:name w:val="annotation subject"/>
    <w:basedOn w:val="CommentText"/>
    <w:next w:val="CommentText"/>
    <w:link w:val="CommentSubjectChar"/>
    <w:uiPriority w:val="99"/>
    <w:semiHidden/>
    <w:unhideWhenUsed/>
    <w:rsid w:val="00DB61C4"/>
    <w:rPr>
      <w:b/>
      <w:bCs/>
    </w:rPr>
  </w:style>
  <w:style w:type="character" w:customStyle="1" w:styleId="CommentSubjectChar">
    <w:name w:val="Comment Subject Char"/>
    <w:basedOn w:val="CommentTextChar"/>
    <w:link w:val="CommentSubject"/>
    <w:uiPriority w:val="99"/>
    <w:semiHidden/>
    <w:rsid w:val="00DB61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51"/>
    <w:pPr>
      <w:spacing w:after="200" w:line="276" w:lineRule="auto"/>
    </w:pPr>
    <w:rPr>
      <w:sz w:val="22"/>
      <w:szCs w:val="22"/>
    </w:rPr>
  </w:style>
  <w:style w:type="paragraph" w:styleId="Heading1">
    <w:name w:val="heading 1"/>
    <w:basedOn w:val="Normal"/>
    <w:next w:val="Normal"/>
    <w:link w:val="Heading1Char"/>
    <w:uiPriority w:val="9"/>
    <w:qFormat/>
    <w:rsid w:val="007D345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156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F321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D345A"/>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7D345A"/>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7D345A"/>
    <w:rPr>
      <w:rFonts w:ascii="Cambria" w:eastAsia="Times New Roman" w:hAnsi="Cambria"/>
      <w:b/>
      <w:bCs/>
      <w:kern w:val="28"/>
      <w:sz w:val="32"/>
      <w:szCs w:val="32"/>
      <w:lang w:val="x-none" w:eastAsia="x-none"/>
    </w:rPr>
  </w:style>
  <w:style w:type="paragraph" w:customStyle="1" w:styleId="SubTitle">
    <w:name w:val="Sub Title"/>
    <w:basedOn w:val="Normal"/>
    <w:rsid w:val="007D345A"/>
    <w:pPr>
      <w:suppressAutoHyphens/>
      <w:spacing w:after="0" w:line="240" w:lineRule="auto"/>
      <w:jc w:val="center"/>
    </w:pPr>
    <w:rPr>
      <w:rFonts w:ascii="Arial" w:eastAsia="Times New Roman" w:hAnsi="Arial"/>
      <w:b/>
      <w:sz w:val="20"/>
      <w:szCs w:val="20"/>
    </w:rPr>
  </w:style>
  <w:style w:type="paragraph" w:customStyle="1" w:styleId="Fieldlabel">
    <w:name w:val="Field label"/>
    <w:basedOn w:val="Normal"/>
    <w:link w:val="FieldlabelChar"/>
    <w:rsid w:val="007D345A"/>
    <w:pPr>
      <w:suppressAutoHyphens/>
      <w:spacing w:after="0" w:line="240" w:lineRule="auto"/>
      <w:jc w:val="right"/>
    </w:pPr>
    <w:rPr>
      <w:rFonts w:ascii="Times New Roman" w:eastAsia="Times New Roman" w:hAnsi="Times New Roman"/>
      <w:b/>
      <w:bCs/>
      <w:sz w:val="20"/>
      <w:szCs w:val="20"/>
      <w:lang w:val="x-none" w:eastAsia="x-none"/>
    </w:rPr>
  </w:style>
  <w:style w:type="character" w:customStyle="1" w:styleId="FieldlabelChar">
    <w:name w:val="Field label Char"/>
    <w:link w:val="Fieldlabel"/>
    <w:rsid w:val="007D345A"/>
    <w:rPr>
      <w:rFonts w:ascii="Times New Roman" w:eastAsia="Times New Roman" w:hAnsi="Times New Roman"/>
      <w:b/>
      <w:bCs/>
      <w:lang w:val="x-none" w:eastAsia="x-none"/>
    </w:rPr>
  </w:style>
  <w:style w:type="paragraph" w:customStyle="1" w:styleId="Fieldtext">
    <w:name w:val="Field text"/>
    <w:basedOn w:val="Normal"/>
    <w:link w:val="FieldtextChar"/>
    <w:rsid w:val="007D345A"/>
    <w:pPr>
      <w:suppressAutoHyphens/>
      <w:spacing w:after="0" w:line="240" w:lineRule="auto"/>
      <w:jc w:val="right"/>
    </w:pPr>
    <w:rPr>
      <w:rFonts w:ascii="Times New Roman" w:eastAsia="Times New Roman" w:hAnsi="Times New Roman"/>
      <w:sz w:val="20"/>
      <w:szCs w:val="20"/>
      <w:lang w:val="x-none" w:eastAsia="x-none"/>
    </w:rPr>
  </w:style>
  <w:style w:type="character" w:customStyle="1" w:styleId="FieldtextChar">
    <w:name w:val="Field text Char"/>
    <w:link w:val="Fieldtext"/>
    <w:rsid w:val="007D345A"/>
    <w:rPr>
      <w:rFonts w:ascii="Times New Roman" w:eastAsia="Times New Roman" w:hAnsi="Times New Roman"/>
      <w:lang w:val="x-none" w:eastAsia="x-none"/>
    </w:rPr>
  </w:style>
  <w:style w:type="table" w:styleId="TableGrid">
    <w:name w:val="Table Grid"/>
    <w:basedOn w:val="TableNormal"/>
    <w:uiPriority w:val="59"/>
    <w:rsid w:val="007D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rormessage">
    <w:name w:val="errormessage"/>
    <w:rsid w:val="00FE01E5"/>
  </w:style>
  <w:style w:type="character" w:customStyle="1" w:styleId="Heading2Char">
    <w:name w:val="Heading 2 Char"/>
    <w:link w:val="Heading2"/>
    <w:uiPriority w:val="9"/>
    <w:rsid w:val="0087156E"/>
    <w:rPr>
      <w:rFonts w:ascii="Cambria" w:eastAsia="Times New Roman" w:hAnsi="Cambria" w:cs="Times New Roman"/>
      <w:b/>
      <w:bCs/>
      <w:i/>
      <w:iCs/>
      <w:sz w:val="28"/>
      <w:szCs w:val="28"/>
    </w:rPr>
  </w:style>
  <w:style w:type="character" w:customStyle="1" w:styleId="Heading3Char">
    <w:name w:val="Heading 3 Char"/>
    <w:link w:val="Heading3"/>
    <w:uiPriority w:val="9"/>
    <w:rsid w:val="002F321A"/>
    <w:rPr>
      <w:rFonts w:ascii="Cambria" w:eastAsia="Times New Roman" w:hAnsi="Cambria" w:cs="Times New Roman"/>
      <w:b/>
      <w:bCs/>
      <w:sz w:val="26"/>
      <w:szCs w:val="26"/>
    </w:rPr>
  </w:style>
  <w:style w:type="table" w:styleId="LightList-Accent1">
    <w:name w:val="Light List Accent 1"/>
    <w:basedOn w:val="TableNormal"/>
    <w:uiPriority w:val="61"/>
    <w:rsid w:val="002F321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1">
    <w:name w:val="Medium Shading 2 Accent 1"/>
    <w:basedOn w:val="TableNormal"/>
    <w:uiPriority w:val="64"/>
    <w:rsid w:val="002F32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repeatererrormessage">
    <w:name w:val="repeatererrormessage"/>
    <w:rsid w:val="00FD002C"/>
  </w:style>
  <w:style w:type="paragraph" w:styleId="Header">
    <w:name w:val="header"/>
    <w:basedOn w:val="Normal"/>
    <w:link w:val="HeaderChar"/>
    <w:uiPriority w:val="99"/>
    <w:unhideWhenUsed/>
    <w:rsid w:val="005069AC"/>
    <w:pPr>
      <w:tabs>
        <w:tab w:val="center" w:pos="4680"/>
        <w:tab w:val="right" w:pos="9360"/>
      </w:tabs>
    </w:pPr>
  </w:style>
  <w:style w:type="character" w:customStyle="1" w:styleId="HeaderChar">
    <w:name w:val="Header Char"/>
    <w:link w:val="Header"/>
    <w:uiPriority w:val="99"/>
    <w:rsid w:val="005069AC"/>
    <w:rPr>
      <w:sz w:val="22"/>
      <w:szCs w:val="22"/>
    </w:rPr>
  </w:style>
  <w:style w:type="paragraph" w:styleId="Footer">
    <w:name w:val="footer"/>
    <w:basedOn w:val="Normal"/>
    <w:link w:val="FooterChar"/>
    <w:uiPriority w:val="99"/>
    <w:unhideWhenUsed/>
    <w:rsid w:val="005069AC"/>
    <w:pPr>
      <w:tabs>
        <w:tab w:val="center" w:pos="4680"/>
        <w:tab w:val="right" w:pos="9360"/>
      </w:tabs>
    </w:pPr>
  </w:style>
  <w:style w:type="character" w:customStyle="1" w:styleId="FooterChar">
    <w:name w:val="Footer Char"/>
    <w:link w:val="Footer"/>
    <w:uiPriority w:val="99"/>
    <w:rsid w:val="005069AC"/>
    <w:rPr>
      <w:sz w:val="22"/>
      <w:szCs w:val="22"/>
    </w:rPr>
  </w:style>
  <w:style w:type="paragraph" w:styleId="TOCHeading">
    <w:name w:val="TOC Heading"/>
    <w:basedOn w:val="Heading1"/>
    <w:next w:val="Normal"/>
    <w:uiPriority w:val="39"/>
    <w:semiHidden/>
    <w:unhideWhenUsed/>
    <w:qFormat/>
    <w:rsid w:val="00B64A8A"/>
    <w:pPr>
      <w:keepLines/>
      <w:spacing w:before="480" w:after="0"/>
      <w:outlineLvl w:val="9"/>
    </w:pPr>
    <w:rPr>
      <w:rFonts w:eastAsia="MS Gothic"/>
      <w:color w:val="365F91"/>
      <w:kern w:val="0"/>
      <w:sz w:val="28"/>
      <w:szCs w:val="28"/>
      <w:lang w:eastAsia="ja-JP"/>
    </w:rPr>
  </w:style>
  <w:style w:type="paragraph" w:styleId="TOC1">
    <w:name w:val="toc 1"/>
    <w:basedOn w:val="Normal"/>
    <w:next w:val="Normal"/>
    <w:autoRedefine/>
    <w:uiPriority w:val="39"/>
    <w:unhideWhenUsed/>
    <w:rsid w:val="00B64A8A"/>
  </w:style>
  <w:style w:type="paragraph" w:styleId="TOC2">
    <w:name w:val="toc 2"/>
    <w:basedOn w:val="Normal"/>
    <w:next w:val="Normal"/>
    <w:autoRedefine/>
    <w:uiPriority w:val="39"/>
    <w:unhideWhenUsed/>
    <w:rsid w:val="00B64A8A"/>
    <w:pPr>
      <w:ind w:left="220"/>
    </w:pPr>
  </w:style>
  <w:style w:type="paragraph" w:styleId="TOC3">
    <w:name w:val="toc 3"/>
    <w:basedOn w:val="Normal"/>
    <w:next w:val="Normal"/>
    <w:autoRedefine/>
    <w:uiPriority w:val="39"/>
    <w:unhideWhenUsed/>
    <w:rsid w:val="004B0B7C"/>
    <w:pPr>
      <w:tabs>
        <w:tab w:val="right" w:leader="dot" w:pos="9350"/>
      </w:tabs>
      <w:ind w:left="440"/>
    </w:pPr>
    <w:rPr>
      <w:rFonts w:eastAsia="Times New Roman" w:cs="Calibri"/>
      <w:bCs/>
      <w:noProof/>
    </w:rPr>
  </w:style>
  <w:style w:type="character" w:styleId="Hyperlink">
    <w:name w:val="Hyperlink"/>
    <w:uiPriority w:val="99"/>
    <w:unhideWhenUsed/>
    <w:rsid w:val="00B64A8A"/>
    <w:rPr>
      <w:color w:val="0000FF"/>
      <w:u w:val="single"/>
    </w:rPr>
  </w:style>
  <w:style w:type="paragraph" w:styleId="BalloonText">
    <w:name w:val="Balloon Text"/>
    <w:basedOn w:val="Normal"/>
    <w:link w:val="BalloonTextChar"/>
    <w:uiPriority w:val="99"/>
    <w:semiHidden/>
    <w:unhideWhenUsed/>
    <w:rsid w:val="00C326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26B7"/>
    <w:rPr>
      <w:rFonts w:ascii="Tahoma" w:hAnsi="Tahoma" w:cs="Tahoma"/>
      <w:sz w:val="16"/>
      <w:szCs w:val="16"/>
    </w:rPr>
  </w:style>
  <w:style w:type="character" w:styleId="FollowedHyperlink">
    <w:name w:val="FollowedHyperlink"/>
    <w:uiPriority w:val="99"/>
    <w:semiHidden/>
    <w:unhideWhenUsed/>
    <w:rsid w:val="009341F3"/>
    <w:rPr>
      <w:color w:val="800080"/>
      <w:u w:val="single"/>
    </w:rPr>
  </w:style>
  <w:style w:type="paragraph" w:styleId="NormalWeb">
    <w:name w:val="Normal (Web)"/>
    <w:basedOn w:val="Normal"/>
    <w:uiPriority w:val="99"/>
    <w:semiHidden/>
    <w:unhideWhenUsed/>
    <w:rsid w:val="00B1725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B61C4"/>
    <w:rPr>
      <w:sz w:val="16"/>
      <w:szCs w:val="16"/>
    </w:rPr>
  </w:style>
  <w:style w:type="paragraph" w:styleId="CommentText">
    <w:name w:val="annotation text"/>
    <w:basedOn w:val="Normal"/>
    <w:link w:val="CommentTextChar"/>
    <w:uiPriority w:val="99"/>
    <w:semiHidden/>
    <w:unhideWhenUsed/>
    <w:rsid w:val="00DB61C4"/>
    <w:pPr>
      <w:spacing w:line="240" w:lineRule="auto"/>
    </w:pPr>
    <w:rPr>
      <w:sz w:val="20"/>
      <w:szCs w:val="20"/>
    </w:rPr>
  </w:style>
  <w:style w:type="character" w:customStyle="1" w:styleId="CommentTextChar">
    <w:name w:val="Comment Text Char"/>
    <w:basedOn w:val="DefaultParagraphFont"/>
    <w:link w:val="CommentText"/>
    <w:uiPriority w:val="99"/>
    <w:semiHidden/>
    <w:rsid w:val="00DB61C4"/>
  </w:style>
  <w:style w:type="paragraph" w:styleId="CommentSubject">
    <w:name w:val="annotation subject"/>
    <w:basedOn w:val="CommentText"/>
    <w:next w:val="CommentText"/>
    <w:link w:val="CommentSubjectChar"/>
    <w:uiPriority w:val="99"/>
    <w:semiHidden/>
    <w:unhideWhenUsed/>
    <w:rsid w:val="00DB61C4"/>
    <w:rPr>
      <w:b/>
      <w:bCs/>
    </w:rPr>
  </w:style>
  <w:style w:type="character" w:customStyle="1" w:styleId="CommentSubjectChar">
    <w:name w:val="Comment Subject Char"/>
    <w:basedOn w:val="CommentTextChar"/>
    <w:link w:val="CommentSubject"/>
    <w:uiPriority w:val="99"/>
    <w:semiHidden/>
    <w:rsid w:val="00DB6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077">
      <w:bodyDiv w:val="1"/>
      <w:marLeft w:val="0"/>
      <w:marRight w:val="0"/>
      <w:marTop w:val="0"/>
      <w:marBottom w:val="0"/>
      <w:divBdr>
        <w:top w:val="none" w:sz="0" w:space="0" w:color="auto"/>
        <w:left w:val="none" w:sz="0" w:space="0" w:color="auto"/>
        <w:bottom w:val="none" w:sz="0" w:space="0" w:color="auto"/>
        <w:right w:val="none" w:sz="0" w:space="0" w:color="auto"/>
      </w:divBdr>
    </w:div>
    <w:div w:id="1123382347">
      <w:bodyDiv w:val="1"/>
      <w:marLeft w:val="0"/>
      <w:marRight w:val="0"/>
      <w:marTop w:val="0"/>
      <w:marBottom w:val="0"/>
      <w:divBdr>
        <w:top w:val="none" w:sz="0" w:space="0" w:color="auto"/>
        <w:left w:val="none" w:sz="0" w:space="0" w:color="auto"/>
        <w:bottom w:val="none" w:sz="0" w:space="0" w:color="auto"/>
        <w:right w:val="none" w:sz="0" w:space="0" w:color="auto"/>
      </w:divBdr>
    </w:div>
    <w:div w:id="1231966219">
      <w:bodyDiv w:val="1"/>
      <w:marLeft w:val="0"/>
      <w:marRight w:val="0"/>
      <w:marTop w:val="0"/>
      <w:marBottom w:val="0"/>
      <w:divBdr>
        <w:top w:val="none" w:sz="0" w:space="0" w:color="auto"/>
        <w:left w:val="none" w:sz="0" w:space="0" w:color="auto"/>
        <w:bottom w:val="none" w:sz="0" w:space="0" w:color="auto"/>
        <w:right w:val="none" w:sz="0" w:space="0" w:color="auto"/>
      </w:divBdr>
    </w:div>
    <w:div w:id="1978141693">
      <w:bodyDiv w:val="1"/>
      <w:marLeft w:val="0"/>
      <w:marRight w:val="0"/>
      <w:marTop w:val="0"/>
      <w:marBottom w:val="0"/>
      <w:divBdr>
        <w:top w:val="none" w:sz="0" w:space="0" w:color="auto"/>
        <w:left w:val="none" w:sz="0" w:space="0" w:color="auto"/>
        <w:bottom w:val="none" w:sz="0" w:space="0" w:color="auto"/>
        <w:right w:val="none" w:sz="0" w:space="0" w:color="auto"/>
      </w:divBdr>
      <w:divsChild>
        <w:div w:id="29229856">
          <w:marLeft w:val="0"/>
          <w:marRight w:val="0"/>
          <w:marTop w:val="0"/>
          <w:marBottom w:val="0"/>
          <w:divBdr>
            <w:top w:val="none" w:sz="0" w:space="0" w:color="auto"/>
            <w:left w:val="none" w:sz="0" w:space="0" w:color="auto"/>
            <w:bottom w:val="none" w:sz="0" w:space="0" w:color="auto"/>
            <w:right w:val="none" w:sz="0" w:space="0" w:color="auto"/>
          </w:divBdr>
          <w:divsChild>
            <w:div w:id="590772623">
              <w:marLeft w:val="0"/>
              <w:marRight w:val="0"/>
              <w:marTop w:val="0"/>
              <w:marBottom w:val="0"/>
              <w:divBdr>
                <w:top w:val="none" w:sz="0" w:space="0" w:color="auto"/>
                <w:left w:val="none" w:sz="0" w:space="0" w:color="auto"/>
                <w:bottom w:val="none" w:sz="0" w:space="0" w:color="auto"/>
                <w:right w:val="none" w:sz="0" w:space="0" w:color="auto"/>
              </w:divBdr>
              <w:divsChild>
                <w:div w:id="16600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RA-EPUnconventionalMidstream@pa.gov" TargetMode="External"/><Relationship Id="rId2" Type="http://schemas.openxmlformats.org/officeDocument/2006/relationships/customXml" Target="../customXml/item2.xml"/><Relationship Id="rId16" Type="http://schemas.openxmlformats.org/officeDocument/2006/relationships/hyperlink" Target="http://www.dep.pa.gov/Business/Air/BAQ/BusinessTopics/Emi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bogart@pa.gov"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houser@p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56B3C582D704ABE11F4C4A93562EA" ma:contentTypeVersion="0" ma:contentTypeDescription="Create a new document." ma:contentTypeScope="" ma:versionID="40a986823ecebde3cd3e0ffdedd5da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75ED-37C0-4408-867A-F6646180C057}">
  <ds:schemaRefs>
    <ds:schemaRef ds:uri="http://schemas.microsoft.com/sharepoint/v3/contenttype/forms"/>
  </ds:schemaRefs>
</ds:datastoreItem>
</file>

<file path=customXml/itemProps2.xml><?xml version="1.0" encoding="utf-8"?>
<ds:datastoreItem xmlns:ds="http://schemas.openxmlformats.org/officeDocument/2006/customXml" ds:itemID="{39B03962-FC9D-46C4-9102-9A3141F20774}">
  <ds:schemaRefs>
    <ds:schemaRef ds:uri="http://schemas.microsoft.com/office/2006/metadata/longProperties"/>
  </ds:schemaRefs>
</ds:datastoreItem>
</file>

<file path=customXml/itemProps3.xml><?xml version="1.0" encoding="utf-8"?>
<ds:datastoreItem xmlns:ds="http://schemas.openxmlformats.org/officeDocument/2006/customXml" ds:itemID="{65DD6F45-D975-45EF-BF9B-ABB85823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9BA43B-ABE1-491A-A0F4-C072BE0998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9CFC4C-0CB3-45A7-8F31-FE717D69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8140</CharactersWithSpaces>
  <SharedDoc>false</SharedDoc>
  <HLinks>
    <vt:vector size="114" baseType="variant">
      <vt:variant>
        <vt:i4>393325</vt:i4>
      </vt:variant>
      <vt:variant>
        <vt:i4>108</vt:i4>
      </vt:variant>
      <vt:variant>
        <vt:i4>0</vt:i4>
      </vt:variant>
      <vt:variant>
        <vt:i4>5</vt:i4>
      </vt:variant>
      <vt:variant>
        <vt:lpwstr>mailto:RA-EPUnconventionalMidstream@pa.gov</vt:lpwstr>
      </vt:variant>
      <vt:variant>
        <vt:lpwstr/>
      </vt:variant>
      <vt:variant>
        <vt:i4>852001</vt:i4>
      </vt:variant>
      <vt:variant>
        <vt:i4>105</vt:i4>
      </vt:variant>
      <vt:variant>
        <vt:i4>0</vt:i4>
      </vt:variant>
      <vt:variant>
        <vt:i4>5</vt:i4>
      </vt:variant>
      <vt:variant>
        <vt:lpwstr>http://www.dep.state.pa.us/dep/deputate/airwaste/aq/emission/emission_inventory.htm</vt:lpwstr>
      </vt:variant>
      <vt:variant>
        <vt:lpwstr/>
      </vt:variant>
      <vt:variant>
        <vt:i4>1900607</vt:i4>
      </vt:variant>
      <vt:variant>
        <vt:i4>98</vt:i4>
      </vt:variant>
      <vt:variant>
        <vt:i4>0</vt:i4>
      </vt:variant>
      <vt:variant>
        <vt:i4>5</vt:i4>
      </vt:variant>
      <vt:variant>
        <vt:lpwstr/>
      </vt:variant>
      <vt:variant>
        <vt:lpwstr>_Toc315785192</vt:lpwstr>
      </vt:variant>
      <vt:variant>
        <vt:i4>1900607</vt:i4>
      </vt:variant>
      <vt:variant>
        <vt:i4>92</vt:i4>
      </vt:variant>
      <vt:variant>
        <vt:i4>0</vt:i4>
      </vt:variant>
      <vt:variant>
        <vt:i4>5</vt:i4>
      </vt:variant>
      <vt:variant>
        <vt:lpwstr/>
      </vt:variant>
      <vt:variant>
        <vt:lpwstr>_Toc315785191</vt:lpwstr>
      </vt:variant>
      <vt:variant>
        <vt:i4>1900607</vt:i4>
      </vt:variant>
      <vt:variant>
        <vt:i4>86</vt:i4>
      </vt:variant>
      <vt:variant>
        <vt:i4>0</vt:i4>
      </vt:variant>
      <vt:variant>
        <vt:i4>5</vt:i4>
      </vt:variant>
      <vt:variant>
        <vt:lpwstr/>
      </vt:variant>
      <vt:variant>
        <vt:lpwstr>_Toc315785190</vt:lpwstr>
      </vt:variant>
      <vt:variant>
        <vt:i4>1835071</vt:i4>
      </vt:variant>
      <vt:variant>
        <vt:i4>80</vt:i4>
      </vt:variant>
      <vt:variant>
        <vt:i4>0</vt:i4>
      </vt:variant>
      <vt:variant>
        <vt:i4>5</vt:i4>
      </vt:variant>
      <vt:variant>
        <vt:lpwstr/>
      </vt:variant>
      <vt:variant>
        <vt:lpwstr>_Toc315785189</vt:lpwstr>
      </vt:variant>
      <vt:variant>
        <vt:i4>1835071</vt:i4>
      </vt:variant>
      <vt:variant>
        <vt:i4>74</vt:i4>
      </vt:variant>
      <vt:variant>
        <vt:i4>0</vt:i4>
      </vt:variant>
      <vt:variant>
        <vt:i4>5</vt:i4>
      </vt:variant>
      <vt:variant>
        <vt:lpwstr/>
      </vt:variant>
      <vt:variant>
        <vt:lpwstr>_Toc315785188</vt:lpwstr>
      </vt:variant>
      <vt:variant>
        <vt:i4>1835071</vt:i4>
      </vt:variant>
      <vt:variant>
        <vt:i4>68</vt:i4>
      </vt:variant>
      <vt:variant>
        <vt:i4>0</vt:i4>
      </vt:variant>
      <vt:variant>
        <vt:i4>5</vt:i4>
      </vt:variant>
      <vt:variant>
        <vt:lpwstr/>
      </vt:variant>
      <vt:variant>
        <vt:lpwstr>_Toc315785187</vt:lpwstr>
      </vt:variant>
      <vt:variant>
        <vt:i4>1835071</vt:i4>
      </vt:variant>
      <vt:variant>
        <vt:i4>62</vt:i4>
      </vt:variant>
      <vt:variant>
        <vt:i4>0</vt:i4>
      </vt:variant>
      <vt:variant>
        <vt:i4>5</vt:i4>
      </vt:variant>
      <vt:variant>
        <vt:lpwstr/>
      </vt:variant>
      <vt:variant>
        <vt:lpwstr>_Toc315785186</vt:lpwstr>
      </vt:variant>
      <vt:variant>
        <vt:i4>1835071</vt:i4>
      </vt:variant>
      <vt:variant>
        <vt:i4>56</vt:i4>
      </vt:variant>
      <vt:variant>
        <vt:i4>0</vt:i4>
      </vt:variant>
      <vt:variant>
        <vt:i4>5</vt:i4>
      </vt:variant>
      <vt:variant>
        <vt:lpwstr/>
      </vt:variant>
      <vt:variant>
        <vt:lpwstr>_Toc315785185</vt:lpwstr>
      </vt:variant>
      <vt:variant>
        <vt:i4>1835071</vt:i4>
      </vt:variant>
      <vt:variant>
        <vt:i4>50</vt:i4>
      </vt:variant>
      <vt:variant>
        <vt:i4>0</vt:i4>
      </vt:variant>
      <vt:variant>
        <vt:i4>5</vt:i4>
      </vt:variant>
      <vt:variant>
        <vt:lpwstr/>
      </vt:variant>
      <vt:variant>
        <vt:lpwstr>_Toc315785184</vt:lpwstr>
      </vt:variant>
      <vt:variant>
        <vt:i4>1835071</vt:i4>
      </vt:variant>
      <vt:variant>
        <vt:i4>44</vt:i4>
      </vt:variant>
      <vt:variant>
        <vt:i4>0</vt:i4>
      </vt:variant>
      <vt:variant>
        <vt:i4>5</vt:i4>
      </vt:variant>
      <vt:variant>
        <vt:lpwstr/>
      </vt:variant>
      <vt:variant>
        <vt:lpwstr>_Toc315785183</vt:lpwstr>
      </vt:variant>
      <vt:variant>
        <vt:i4>1835071</vt:i4>
      </vt:variant>
      <vt:variant>
        <vt:i4>38</vt:i4>
      </vt:variant>
      <vt:variant>
        <vt:i4>0</vt:i4>
      </vt:variant>
      <vt:variant>
        <vt:i4>5</vt:i4>
      </vt:variant>
      <vt:variant>
        <vt:lpwstr/>
      </vt:variant>
      <vt:variant>
        <vt:lpwstr>_Toc315785182</vt:lpwstr>
      </vt:variant>
      <vt:variant>
        <vt:i4>1835071</vt:i4>
      </vt:variant>
      <vt:variant>
        <vt:i4>32</vt:i4>
      </vt:variant>
      <vt:variant>
        <vt:i4>0</vt:i4>
      </vt:variant>
      <vt:variant>
        <vt:i4>5</vt:i4>
      </vt:variant>
      <vt:variant>
        <vt:lpwstr/>
      </vt:variant>
      <vt:variant>
        <vt:lpwstr>_Toc315785181</vt:lpwstr>
      </vt:variant>
      <vt:variant>
        <vt:i4>1835071</vt:i4>
      </vt:variant>
      <vt:variant>
        <vt:i4>26</vt:i4>
      </vt:variant>
      <vt:variant>
        <vt:i4>0</vt:i4>
      </vt:variant>
      <vt:variant>
        <vt:i4>5</vt:i4>
      </vt:variant>
      <vt:variant>
        <vt:lpwstr/>
      </vt:variant>
      <vt:variant>
        <vt:lpwstr>_Toc315785180</vt:lpwstr>
      </vt:variant>
      <vt:variant>
        <vt:i4>1245247</vt:i4>
      </vt:variant>
      <vt:variant>
        <vt:i4>20</vt:i4>
      </vt:variant>
      <vt:variant>
        <vt:i4>0</vt:i4>
      </vt:variant>
      <vt:variant>
        <vt:i4>5</vt:i4>
      </vt:variant>
      <vt:variant>
        <vt:lpwstr/>
      </vt:variant>
      <vt:variant>
        <vt:lpwstr>_Toc315785179</vt:lpwstr>
      </vt:variant>
      <vt:variant>
        <vt:i4>1245247</vt:i4>
      </vt:variant>
      <vt:variant>
        <vt:i4>14</vt:i4>
      </vt:variant>
      <vt:variant>
        <vt:i4>0</vt:i4>
      </vt:variant>
      <vt:variant>
        <vt:i4>5</vt:i4>
      </vt:variant>
      <vt:variant>
        <vt:lpwstr/>
      </vt:variant>
      <vt:variant>
        <vt:lpwstr>_Toc315785178</vt:lpwstr>
      </vt:variant>
      <vt:variant>
        <vt:i4>1245247</vt:i4>
      </vt:variant>
      <vt:variant>
        <vt:i4>8</vt:i4>
      </vt:variant>
      <vt:variant>
        <vt:i4>0</vt:i4>
      </vt:variant>
      <vt:variant>
        <vt:i4>5</vt:i4>
      </vt:variant>
      <vt:variant>
        <vt:lpwstr/>
      </vt:variant>
      <vt:variant>
        <vt:lpwstr>_Toc315785177</vt:lpwstr>
      </vt:variant>
      <vt:variant>
        <vt:i4>1245247</vt:i4>
      </vt:variant>
      <vt:variant>
        <vt:i4>2</vt:i4>
      </vt:variant>
      <vt:variant>
        <vt:i4>0</vt:i4>
      </vt:variant>
      <vt:variant>
        <vt:i4>5</vt:i4>
      </vt:variant>
      <vt:variant>
        <vt:lpwstr/>
      </vt:variant>
      <vt:variant>
        <vt:lpwstr>_Toc315785176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c-jflanaga</dc:creator>
  <cp:lastModifiedBy>Windows User</cp:lastModifiedBy>
  <cp:revision>4</cp:revision>
  <cp:lastPrinted>2015-12-28T20:07:00Z</cp:lastPrinted>
  <dcterms:created xsi:type="dcterms:W3CDTF">2016-10-19T12:36:00Z</dcterms:created>
  <dcterms:modified xsi:type="dcterms:W3CDTF">2016-10-31T11:47:00Z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