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46948866"/>
    <w:bookmarkStart w:id="1" w:name="_Toc248167371"/>
    <w:bookmarkStart w:id="2" w:name="_GoBack"/>
    <w:bookmarkEnd w:id="2"/>
    <w:p w14:paraId="42F8B46F" w14:textId="77777777" w:rsidR="00732383" w:rsidRPr="00564FE7" w:rsidRDefault="00B22C84" w:rsidP="00564FE7">
      <w:pPr>
        <w:spacing w:before="0" w:line="240" w:lineRule="auto"/>
        <w:jc w:val="left"/>
        <w:rPr>
          <w:rFonts w:ascii="Bahnschrift SemiBold" w:hAnsi="Bahnschrift SemiBold"/>
          <w:color w:val="FFFFFF" w:themeColor="background1"/>
          <w:sz w:val="72"/>
          <w:szCs w:val="96"/>
        </w:rPr>
      </w:pPr>
      <w:r w:rsidRPr="00564FE7">
        <w:rPr>
          <w:rFonts w:ascii="Bahnschrift SemiBold" w:hAnsi="Bahnschrift SemiBold"/>
          <w:noProof/>
          <w:color w:val="FFFFFF" w:themeColor="background1"/>
          <w:sz w:val="72"/>
          <w:szCs w:val="96"/>
        </w:rPr>
        <mc:AlternateContent>
          <mc:Choice Requires="wps">
            <w:drawing>
              <wp:anchor distT="0" distB="0" distL="114300" distR="114300" simplePos="0" relativeHeight="251658256" behindDoc="1" locked="0" layoutInCell="1" allowOverlap="1" wp14:anchorId="3E7CEF89" wp14:editId="2D66AD22">
                <wp:simplePos x="0" y="0"/>
                <wp:positionH relativeFrom="page">
                  <wp:posOffset>0</wp:posOffset>
                </wp:positionH>
                <wp:positionV relativeFrom="page">
                  <wp:posOffset>0</wp:posOffset>
                </wp:positionV>
                <wp:extent cx="7772400" cy="2600325"/>
                <wp:effectExtent l="0" t="0" r="0" b="9525"/>
                <wp:wrapNone/>
                <wp:docPr id="16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600325"/>
                        </a:xfrm>
                        <a:prstGeom prst="rect">
                          <a:avLst/>
                        </a:prstGeom>
                        <a:solidFill>
                          <a:srgbClr val="19847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F16CC" id="Rectangle 2" o:spid="_x0000_s1026" style="position:absolute;margin-left:0;margin-top:0;width:612pt;height:204.7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" fillcolor="#19847d" stroked="f">
                <w10:wrap anchorx="page" anchory="page"/>
              </v:rect>
            </w:pict>
          </mc:Fallback>
        </mc:AlternateContent>
      </w:r>
      <w:r w:rsidR="00916019" w:rsidRPr="00564FE7">
        <w:rPr>
          <w:rFonts w:ascii="Bahnschrift SemiBold" w:hAnsi="Bahnschrift SemiBold"/>
          <w:color w:val="FFFFFF" w:themeColor="background1"/>
          <w:sz w:val="72"/>
          <w:szCs w:val="96"/>
        </w:rPr>
        <w:t>[Jurisdiction]</w:t>
      </w:r>
      <w:bookmarkStart w:id="3" w:name="_Toc251059322"/>
      <w:bookmarkStart w:id="4" w:name="_Toc251060740"/>
      <w:r w:rsidR="00916019" w:rsidRPr="00564FE7">
        <w:rPr>
          <w:rFonts w:ascii="Bahnschrift SemiBold" w:hAnsi="Bahnschrift SemiBold"/>
          <w:color w:val="FFFFFF" w:themeColor="background1"/>
          <w:sz w:val="72"/>
          <w:szCs w:val="96"/>
        </w:rPr>
        <w:t xml:space="preserve"> </w:t>
      </w:r>
    </w:p>
    <w:p w14:paraId="17A18F17" w14:textId="5A2EE867" w:rsidR="00916019" w:rsidRPr="00564FE7" w:rsidRDefault="00916019" w:rsidP="00564FE7">
      <w:pPr>
        <w:spacing w:before="0" w:line="240" w:lineRule="auto"/>
        <w:jc w:val="left"/>
        <w:rPr>
          <w:rFonts w:ascii="Bahnschrift SemiBold" w:hAnsi="Bahnschrift SemiBold"/>
          <w:color w:val="B6DDE8" w:themeColor="accent5" w:themeTint="66"/>
          <w:sz w:val="96"/>
          <w:szCs w:val="96"/>
        </w:rPr>
      </w:pPr>
      <w:r w:rsidRPr="00564FE7">
        <w:rPr>
          <w:rFonts w:ascii="Bahnschrift SemiBold" w:hAnsi="Bahnschrift SemiBold"/>
          <w:color w:val="B6DDE8" w:themeColor="accent5" w:themeTint="66"/>
          <w:sz w:val="96"/>
          <w:szCs w:val="96"/>
        </w:rPr>
        <w:t>Climate Action Plan</w:t>
      </w:r>
      <w:bookmarkStart w:id="5" w:name="_Toc220751022"/>
      <w:bookmarkStart w:id="6" w:name="_Toc220751485"/>
      <w:bookmarkStart w:id="7" w:name="_Toc248167372"/>
      <w:bookmarkEnd w:id="3"/>
      <w:bookmarkEnd w:id="4"/>
    </w:p>
    <w:p w14:paraId="2BFB32FC" w14:textId="77777777" w:rsidR="00916019" w:rsidRPr="007A3760" w:rsidRDefault="00916019" w:rsidP="00E95C91"/>
    <w:p w14:paraId="5EDFA7EA" w14:textId="77777777" w:rsidR="00916019" w:rsidRPr="007A3760" w:rsidRDefault="00916019" w:rsidP="00E95C91"/>
    <w:p w14:paraId="4539A8F4" w14:textId="77777777" w:rsidR="00916019" w:rsidRPr="007A3760" w:rsidRDefault="00B22C84" w:rsidP="00E95C91">
      <w:r w:rsidRPr="007A3760">
        <w:rPr>
          <w:noProof/>
        </w:rPr>
        <w:drawing>
          <wp:anchor distT="0" distB="0" distL="114300" distR="114300" simplePos="0" relativeHeight="251658253" behindDoc="1" locked="0" layoutInCell="1" allowOverlap="1" wp14:anchorId="097CC79B" wp14:editId="7CE4D1EC">
            <wp:simplePos x="0" y="0"/>
            <wp:positionH relativeFrom="page">
              <wp:posOffset>0</wp:posOffset>
            </wp:positionH>
            <wp:positionV relativeFrom="paragraph">
              <wp:posOffset>-3396</wp:posOffset>
            </wp:positionV>
            <wp:extent cx="7772400" cy="3768725"/>
            <wp:effectExtent l="0" t="0" r="0" b="3175"/>
            <wp:wrapNone/>
            <wp:docPr id="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3768725"/>
                    </a:xfrm>
                    <a:prstGeom prst="rect">
                      <a:avLst/>
                    </a:prstGeom>
                    <a:noFill/>
                  </pic:spPr>
                </pic:pic>
              </a:graphicData>
            </a:graphic>
            <wp14:sizeRelH relativeFrom="page">
              <wp14:pctWidth>0</wp14:pctWidth>
            </wp14:sizeRelH>
            <wp14:sizeRelV relativeFrom="page">
              <wp14:pctHeight>0</wp14:pctHeight>
            </wp14:sizeRelV>
          </wp:anchor>
        </w:drawing>
      </w:r>
    </w:p>
    <w:p w14:paraId="50137686" w14:textId="77777777" w:rsidR="00916019" w:rsidRPr="007A3760" w:rsidRDefault="00916019" w:rsidP="00E95C91"/>
    <w:p w14:paraId="15B6E360" w14:textId="77777777" w:rsidR="00916019" w:rsidRPr="007A3760" w:rsidRDefault="00916019" w:rsidP="00E95C91"/>
    <w:p w14:paraId="243D948C" w14:textId="77777777" w:rsidR="00916019" w:rsidRPr="007A3760" w:rsidRDefault="00916019" w:rsidP="00E95C91"/>
    <w:p w14:paraId="69787AF3" w14:textId="77777777" w:rsidR="00916019" w:rsidRPr="007A3760" w:rsidRDefault="00916019" w:rsidP="00E95C91"/>
    <w:p w14:paraId="4E11B00B" w14:textId="77777777" w:rsidR="00916019" w:rsidRPr="007A3760" w:rsidRDefault="00916019" w:rsidP="00E95C91"/>
    <w:p w14:paraId="179B61D4" w14:textId="77777777" w:rsidR="00916019" w:rsidRPr="007A3760" w:rsidRDefault="00916019" w:rsidP="00E95C91"/>
    <w:p w14:paraId="3F04AE99" w14:textId="77777777" w:rsidR="00916019" w:rsidRPr="007A3760" w:rsidRDefault="00916019" w:rsidP="00E95C91"/>
    <w:p w14:paraId="31AB0058" w14:textId="77777777" w:rsidR="00916019" w:rsidRPr="007A3760" w:rsidRDefault="00916019" w:rsidP="00E95C91"/>
    <w:p w14:paraId="083904DE" w14:textId="3BA3CB50" w:rsidR="00916019" w:rsidRPr="007A3760" w:rsidRDefault="00916019" w:rsidP="00E95C91"/>
    <w:p w14:paraId="0E7C6469" w14:textId="15BB7FA7" w:rsidR="00916019" w:rsidRPr="007A3760" w:rsidRDefault="00564FE7" w:rsidP="00E95C91">
      <w:r w:rsidRPr="00564FE7">
        <w:rPr>
          <w:rFonts w:ascii="Bahnschrift SemiBold" w:hAnsi="Bahnschrift SemiBold"/>
          <w:noProof/>
          <w:color w:val="006666"/>
          <w:sz w:val="40"/>
        </w:rPr>
        <mc:AlternateContent>
          <mc:Choice Requires="wps">
            <w:drawing>
              <wp:anchor distT="0" distB="0" distL="114300" distR="114300" simplePos="0" relativeHeight="251658254" behindDoc="1" locked="0" layoutInCell="1" allowOverlap="1" wp14:anchorId="55CDD9C3" wp14:editId="5DCF94E4">
                <wp:simplePos x="0" y="0"/>
                <wp:positionH relativeFrom="page">
                  <wp:posOffset>0</wp:posOffset>
                </wp:positionH>
                <wp:positionV relativeFrom="page">
                  <wp:posOffset>6204116</wp:posOffset>
                </wp:positionV>
                <wp:extent cx="7772400" cy="1095375"/>
                <wp:effectExtent l="0" t="0" r="0" b="9525"/>
                <wp:wrapNone/>
                <wp:docPr id="1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95375"/>
                        </a:xfrm>
                        <a:prstGeom prst="rect">
                          <a:avLst/>
                        </a:prstGeom>
                        <a:solidFill>
                          <a:srgbClr val="D5F7F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FE0CA" id="Rectangle 4" o:spid="_x0000_s1026" style="position:absolute;margin-left:0;margin-top:488.5pt;width:612pt;height:86.2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" fillcolor="#d5f7f5" stroked="f">
                <w10:wrap anchorx="page" anchory="page"/>
              </v:rect>
            </w:pict>
          </mc:Fallback>
        </mc:AlternateContent>
      </w:r>
    </w:p>
    <w:p w14:paraId="4956828D" w14:textId="169B82F2" w:rsidR="00732383" w:rsidRPr="00E962EF" w:rsidRDefault="00196AB7" w:rsidP="00564FE7">
      <w:pPr>
        <w:spacing w:before="0" w:line="240" w:lineRule="auto"/>
        <w:rPr>
          <w:rFonts w:ascii="Bahnschrift SemiBold" w:hAnsi="Bahnschrift SemiBold"/>
          <w:i/>
          <w:color w:val="006666"/>
          <w:sz w:val="40"/>
        </w:rPr>
      </w:pPr>
      <w:r>
        <w:rPr>
          <w:rFonts w:ascii="Bahnschrift SemiBold" w:hAnsi="Bahnschrift SemiBold"/>
          <w:color w:val="006666"/>
          <w:sz w:val="40"/>
        </w:rPr>
        <w:t xml:space="preserve">[Subtitle] </w:t>
      </w:r>
      <w:r w:rsidRPr="00196AB7">
        <w:rPr>
          <w:rFonts w:ascii="Bahnschrift SemiBold" w:hAnsi="Bahnschrift SemiBold"/>
          <w:color w:val="006666"/>
          <w:sz w:val="40"/>
          <w:highlight w:val="yellow"/>
        </w:rPr>
        <w:t>(e.g. “Taking Action</w:t>
      </w:r>
      <w:r w:rsidRPr="00E962EF">
        <w:rPr>
          <w:rFonts w:ascii="Bahnschrift SemiBold" w:hAnsi="Bahnschrift SemiBold"/>
          <w:color w:val="006666"/>
          <w:sz w:val="40"/>
          <w:highlight w:val="yellow"/>
        </w:rPr>
        <w:t xml:space="preserve"> to Reduce Greenhouse Gas Emissions</w:t>
      </w:r>
      <w:r w:rsidRPr="00196AB7">
        <w:rPr>
          <w:rFonts w:ascii="Bahnschrift SemiBold" w:hAnsi="Bahnschrift SemiBold"/>
          <w:color w:val="006666"/>
          <w:sz w:val="40"/>
          <w:highlight w:val="yellow"/>
        </w:rPr>
        <w:t xml:space="preserve"> and Adapt to Climate Change”)</w:t>
      </w:r>
    </w:p>
    <w:p w14:paraId="75107BA4" w14:textId="1E3E6CB7" w:rsidR="00732383" w:rsidRPr="00D67EE3" w:rsidRDefault="00D67EE3" w:rsidP="00564FE7">
      <w:pPr>
        <w:spacing w:before="0" w:line="240" w:lineRule="auto"/>
        <w:rPr>
          <w:color w:val="333333"/>
          <w:sz w:val="36"/>
          <w:szCs w:val="36"/>
        </w:rPr>
      </w:pPr>
      <w:r w:rsidRPr="00D67EE3">
        <w:rPr>
          <w:noProof/>
        </w:rPr>
        <mc:AlternateContent>
          <mc:Choice Requires="wps">
            <w:drawing>
              <wp:anchor distT="0" distB="0" distL="114300" distR="114300" simplePos="0" relativeHeight="251658267" behindDoc="1" locked="0" layoutInCell="1" allowOverlap="1" wp14:anchorId="77E704C2" wp14:editId="5BDD6AA4">
                <wp:simplePos x="0" y="0"/>
                <wp:positionH relativeFrom="page">
                  <wp:posOffset>0</wp:posOffset>
                </wp:positionH>
                <wp:positionV relativeFrom="paragraph">
                  <wp:posOffset>212725</wp:posOffset>
                </wp:positionV>
                <wp:extent cx="7772400" cy="2876550"/>
                <wp:effectExtent l="0" t="0" r="0" b="0"/>
                <wp:wrapNone/>
                <wp:docPr id="1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876550"/>
                        </a:xfrm>
                        <a:prstGeom prst="rect">
                          <a:avLst/>
                        </a:prstGeom>
                        <a:solidFill>
                          <a:srgbClr val="19847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CFB0B" id="Rectangle 5" o:spid="_x0000_s1026" style="position:absolute;margin-left:0;margin-top:16.75pt;width:612pt;height:226.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" fillcolor="#19847d" stroked="f">
                <w10:wrap anchorx="page"/>
              </v:rect>
            </w:pict>
          </mc:Fallback>
        </mc:AlternateContent>
      </w:r>
    </w:p>
    <w:p w14:paraId="4C247394" w14:textId="7F092E34" w:rsidR="00916019" w:rsidRPr="00564FE7" w:rsidRDefault="00B22C84" w:rsidP="00564FE7">
      <w:pPr>
        <w:spacing w:before="0" w:after="120" w:line="240" w:lineRule="auto"/>
        <w:rPr>
          <w:rFonts w:ascii="Bahnschrift Light SemiCondensed" w:hAnsi="Bahnschrift Light SemiCondensed"/>
          <w:color w:val="FFFFFF" w:themeColor="background1"/>
          <w:sz w:val="32"/>
        </w:rPr>
      </w:pPr>
      <w:r w:rsidRPr="00564FE7">
        <w:rPr>
          <w:rFonts w:ascii="Bahnschrift Light SemiCondensed" w:hAnsi="Bahnschrift Light SemiCondensed"/>
          <w:noProof/>
          <w:color w:val="FFFFFF" w:themeColor="background1"/>
          <w:sz w:val="32"/>
        </w:rPr>
        <mc:AlternateContent>
          <mc:Choice Requires="wpg">
            <w:drawing>
              <wp:anchor distT="0" distB="0" distL="114300" distR="114300" simplePos="0" relativeHeight="251658246" behindDoc="0" locked="0" layoutInCell="1" allowOverlap="1" wp14:anchorId="6501A382" wp14:editId="072DCDE7">
                <wp:simplePos x="0" y="0"/>
                <wp:positionH relativeFrom="column">
                  <wp:posOffset>5020310</wp:posOffset>
                </wp:positionH>
                <wp:positionV relativeFrom="paragraph">
                  <wp:posOffset>20320</wp:posOffset>
                </wp:positionV>
                <wp:extent cx="1380490" cy="1371600"/>
                <wp:effectExtent l="10160" t="20320" r="19050" b="8255"/>
                <wp:wrapNone/>
                <wp:docPr id="15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0490" cy="1371600"/>
                          <a:chOff x="8914" y="11808"/>
                          <a:chExt cx="2174" cy="2160"/>
                        </a:xfrm>
                      </wpg:grpSpPr>
                      <wps:wsp>
                        <wps:cNvPr id="159" name="AutoShape 7"/>
                        <wps:cNvSpPr>
                          <a:spLocks noChangeArrowheads="1"/>
                        </wps:cNvSpPr>
                        <wps:spPr bwMode="auto">
                          <a:xfrm>
                            <a:off x="8928" y="11808"/>
                            <a:ext cx="2160" cy="2160"/>
                          </a:xfrm>
                          <a:prstGeom prst="star8">
                            <a:avLst>
                              <a:gd name="adj" fmla="val 38250"/>
                            </a:avLst>
                          </a:prstGeom>
                          <a:solidFill>
                            <a:srgbClr val="FFFFFF"/>
                          </a:solidFill>
                          <a:ln w="12700" cap="rnd">
                            <a:solidFill>
                              <a:srgbClr val="C0C0C0"/>
                            </a:solidFill>
                            <a:prstDash val="sysDot"/>
                            <a:miter lim="800000"/>
                            <a:headEnd/>
                            <a:tailEnd/>
                          </a:ln>
                        </wps:spPr>
                        <wps:bodyPr rot="0" vert="horz" wrap="square" lIns="91440" tIns="45720" rIns="91440" bIns="45720" anchor="t" anchorCtr="0" upright="1">
                          <a:noAutofit/>
                        </wps:bodyPr>
                      </wps:wsp>
                      <wps:wsp>
                        <wps:cNvPr id="160" name="Text Box 8"/>
                        <wps:cNvSpPr txBox="1">
                          <a:spLocks noChangeArrowheads="1"/>
                        </wps:cNvSpPr>
                        <wps:spPr bwMode="auto">
                          <a:xfrm>
                            <a:off x="8914" y="12208"/>
                            <a:ext cx="21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0FC175C2" w14:textId="77777777" w:rsidR="00D77DEC" w:rsidRDefault="00D77DEC" w:rsidP="00564FE7">
                              <w:pPr>
                                <w:spacing w:line="240" w:lineRule="auto"/>
                                <w:jc w:val="center"/>
                              </w:pPr>
                              <w:r>
                                <w:t>Local</w:t>
                              </w:r>
                            </w:p>
                            <w:p w14:paraId="0BCF5771" w14:textId="77777777" w:rsidR="00D77DEC" w:rsidRDefault="00D77DEC" w:rsidP="00564FE7">
                              <w:pPr>
                                <w:spacing w:line="240" w:lineRule="auto"/>
                                <w:jc w:val="center"/>
                              </w:pPr>
                              <w:r>
                                <w:t>Government Seal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1A382" id="Group 6" o:spid="_x0000_s1026" style="position:absolute;left:0;text-align:left;margin-left:395.3pt;margin-top:1.6pt;width:108.7pt;height:108pt;z-index:251658246" coordorigin="8914,11808" coordsize="217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7" o:spid="_x0000_s1027" type="#_x0000_t58" style="position:absolute;left:8928;top:11808;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" strokecolor="silver" strokeweight="1pt">
                  <v:stroke dashstyle="1 1" endcap="round"/>
                </v:shape>
                <v:shapetype id="_x0000_t202" coordsize="21600,21600" o:spt="202" path="m,l,21600r21600,l21600,xe">
                  <v:stroke joinstyle="miter"/>
                  <v:path gradientshapeok="t" o:connecttype="rect"/>
                </v:shapetype>
                <v:shape id="Text Box 8" o:spid="_x0000_s1028" type="#_x0000_t202" style="position:absolute;left:8914;top:12208;width:21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" filled="f" stroked="f">
                  <v:stroke dashstyle="1 1" endcap="round"/>
                  <v:textbox>
                    <w:txbxContent>
                      <w:p w14:paraId="0FC175C2" w14:textId="77777777" w:rsidR="00D77DEC" w:rsidRDefault="00D77DEC" w:rsidP="00564FE7">
                        <w:pPr>
                          <w:spacing w:line="240" w:lineRule="auto"/>
                          <w:jc w:val="center"/>
                        </w:pPr>
                        <w:r>
                          <w:t>Local</w:t>
                        </w:r>
                      </w:p>
                      <w:p w14:paraId="0BCF5771" w14:textId="77777777" w:rsidR="00D77DEC" w:rsidRDefault="00D77DEC" w:rsidP="00564FE7">
                        <w:pPr>
                          <w:spacing w:line="240" w:lineRule="auto"/>
                          <w:jc w:val="center"/>
                        </w:pPr>
                        <w:r>
                          <w:t>Government Seal</w:t>
                        </w:r>
                      </w:p>
                    </w:txbxContent>
                  </v:textbox>
                </v:shape>
              </v:group>
            </w:pict>
          </mc:Fallback>
        </mc:AlternateContent>
      </w:r>
      <w:r w:rsidR="00916019" w:rsidRPr="00564FE7">
        <w:rPr>
          <w:rFonts w:ascii="Bahnschrift Light SemiCondensed" w:hAnsi="Bahnschrift Light SemiCondensed"/>
          <w:color w:val="FFFFFF" w:themeColor="background1"/>
          <w:sz w:val="32"/>
        </w:rPr>
        <w:t>Approved by [Local Authority]</w:t>
      </w:r>
    </w:p>
    <w:p w14:paraId="2D72CAC9" w14:textId="6059AA62" w:rsidR="00916019" w:rsidRPr="00564FE7" w:rsidRDefault="00916019" w:rsidP="00564FE7">
      <w:pPr>
        <w:spacing w:before="0" w:after="120" w:line="240" w:lineRule="auto"/>
        <w:rPr>
          <w:rFonts w:ascii="Bahnschrift Light SemiCondensed" w:hAnsi="Bahnschrift Light SemiCondensed"/>
          <w:color w:val="FFFFFF" w:themeColor="background1"/>
          <w:sz w:val="32"/>
        </w:rPr>
      </w:pPr>
      <w:r w:rsidRPr="00564FE7">
        <w:rPr>
          <w:rFonts w:ascii="Bahnschrift Light SemiCondensed" w:hAnsi="Bahnschrift Light SemiCondensed"/>
          <w:color w:val="FFFFFF" w:themeColor="background1"/>
          <w:sz w:val="32"/>
        </w:rPr>
        <w:t>[Date Approved]</w:t>
      </w:r>
    </w:p>
    <w:p w14:paraId="27DA4894" w14:textId="77777777" w:rsidR="00916019" w:rsidRPr="00564FE7" w:rsidRDefault="00916019" w:rsidP="00564FE7">
      <w:pPr>
        <w:spacing w:before="0" w:after="120" w:line="240" w:lineRule="auto"/>
        <w:rPr>
          <w:rFonts w:ascii="Bahnschrift Light SemiCondensed" w:hAnsi="Bahnschrift Light SemiCondensed"/>
          <w:color w:val="FFFFFF" w:themeColor="background1"/>
          <w:sz w:val="32"/>
        </w:rPr>
      </w:pPr>
      <w:r w:rsidRPr="00564FE7">
        <w:rPr>
          <w:rFonts w:ascii="Bahnschrift Light SemiCondensed" w:hAnsi="Bahnschrift Light SemiCondensed"/>
          <w:color w:val="FFFFFF" w:themeColor="background1"/>
          <w:sz w:val="32"/>
        </w:rPr>
        <w:t>[Reference to Public Record]</w:t>
      </w:r>
    </w:p>
    <w:p w14:paraId="7C1F1B25" w14:textId="77777777" w:rsidR="00916019" w:rsidRPr="00564FE7" w:rsidRDefault="00916019" w:rsidP="00564FE7">
      <w:pPr>
        <w:spacing w:before="0" w:after="120" w:line="240" w:lineRule="auto"/>
        <w:rPr>
          <w:rFonts w:ascii="Bahnschrift Light SemiCondensed" w:hAnsi="Bahnschrift Light SemiCondensed"/>
          <w:color w:val="FFFFFF" w:themeColor="background1"/>
          <w:sz w:val="48"/>
          <w:szCs w:val="38"/>
        </w:rPr>
      </w:pPr>
      <w:r w:rsidRPr="00564FE7">
        <w:rPr>
          <w:rFonts w:ascii="Bahnschrift Light SemiCondensed" w:hAnsi="Bahnschrift Light SemiCondensed"/>
          <w:color w:val="FFFFFF" w:themeColor="background1"/>
          <w:sz w:val="32"/>
        </w:rPr>
        <w:t>[Reference to Further Information]</w:t>
      </w:r>
    </w:p>
    <w:p w14:paraId="50616249" w14:textId="77777777" w:rsidR="00916019" w:rsidRPr="00564FE7" w:rsidRDefault="00916019" w:rsidP="00564FE7">
      <w:pPr>
        <w:spacing w:before="0" w:after="120" w:line="240" w:lineRule="auto"/>
        <w:rPr>
          <w:rFonts w:ascii="Bahnschrift Light SemiCondensed" w:hAnsi="Bahnschrift Light SemiCondensed"/>
          <w:color w:val="FFFFFF" w:themeColor="background1"/>
          <w:sz w:val="32"/>
        </w:rPr>
      </w:pPr>
      <w:r w:rsidRPr="00564FE7">
        <w:rPr>
          <w:rFonts w:ascii="Bahnschrift Light SemiCondensed" w:hAnsi="Bahnschrift Light SemiCondensed"/>
          <w:color w:val="FFFFFF" w:themeColor="background1"/>
          <w:sz w:val="32"/>
        </w:rPr>
        <w:t>Produced by [Name of Lead Department or Task Force]</w:t>
      </w:r>
    </w:p>
    <w:p w14:paraId="60935D11" w14:textId="06F14177" w:rsidR="005044D3" w:rsidRPr="003C1148" w:rsidRDefault="005044D3" w:rsidP="005044D3">
      <w:pPr>
        <w:spacing w:before="240"/>
        <w:rPr>
          <w:rFonts w:asciiTheme="minorHAnsi" w:hAnsiTheme="minorHAnsi" w:cstheme="minorHAnsi"/>
          <w:b/>
          <w:bCs/>
          <w:color w:val="FFFFFF"/>
          <w:sz w:val="82"/>
          <w:szCs w:val="82"/>
        </w:rPr>
      </w:pPr>
      <w:bookmarkStart w:id="8" w:name="_Toc24463486"/>
      <w:bookmarkStart w:id="9" w:name="_Toc220751027"/>
      <w:bookmarkStart w:id="10" w:name="_Toc220751490"/>
      <w:bookmarkStart w:id="11" w:name="_Toc248167373"/>
      <w:bookmarkStart w:id="12" w:name="_Toc251060744"/>
      <w:bookmarkEnd w:id="0"/>
      <w:bookmarkEnd w:id="1"/>
      <w:bookmarkEnd w:id="5"/>
      <w:bookmarkEnd w:id="6"/>
      <w:bookmarkEnd w:id="7"/>
      <w:r w:rsidRPr="003C1148">
        <w:rPr>
          <w:rFonts w:asciiTheme="minorHAnsi" w:hAnsiTheme="minorHAnsi" w:cstheme="minorHAnsi"/>
          <w:b/>
          <w:bCs/>
          <w:color w:val="FFFFFF"/>
          <w:sz w:val="82"/>
          <w:szCs w:val="82"/>
        </w:rPr>
        <w:lastRenderedPageBreak/>
        <w:t>How to Use this Template</w:t>
      </w:r>
      <w:bookmarkStart w:id="13" w:name="_Toc275278114"/>
      <w:r w:rsidRPr="003C1148">
        <w:rPr>
          <w:rFonts w:asciiTheme="minorHAnsi" w:hAnsiTheme="minorHAnsi" w:cstheme="minorHAnsi"/>
          <w:noProof/>
        </w:rPr>
        <mc:AlternateContent>
          <mc:Choice Requires="wps">
            <w:drawing>
              <wp:anchor distT="0" distB="0" distL="114300" distR="114300" simplePos="0" relativeHeight="251658250" behindDoc="1" locked="0" layoutInCell="1" allowOverlap="1" wp14:anchorId="2CDC912B" wp14:editId="24B9F790">
                <wp:simplePos x="0" y="0"/>
                <wp:positionH relativeFrom="page">
                  <wp:posOffset>0</wp:posOffset>
                </wp:positionH>
                <wp:positionV relativeFrom="page">
                  <wp:posOffset>0</wp:posOffset>
                </wp:positionV>
                <wp:extent cx="7772400" cy="1600200"/>
                <wp:effectExtent l="9525" t="9525" r="0" b="0"/>
                <wp:wrapNone/>
                <wp:docPr id="1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FF0000">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E71F3" id="Rectangle 11" o:spid="_x0000_s1026" style="position:absolute;margin-left:0;margin-top:0;width:612pt;height:126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" fillcolor="red" stroked="f">
                <v:fill opacity="58853f"/>
                <w10:wrap anchorx="page" anchory="page"/>
              </v:rect>
            </w:pict>
          </mc:Fallback>
        </mc:AlternateContent>
      </w:r>
    </w:p>
    <w:p w14:paraId="10662C19" w14:textId="77777777" w:rsidR="005044D3" w:rsidRPr="003C1148" w:rsidRDefault="005044D3" w:rsidP="005044D3">
      <w:pPr>
        <w:spacing w:line="240" w:lineRule="auto"/>
        <w:rPr>
          <w:rFonts w:asciiTheme="minorHAnsi" w:hAnsiTheme="minorHAnsi" w:cstheme="minorHAnsi"/>
          <w:b/>
          <w:bCs/>
          <w:color w:val="51539B"/>
          <w:sz w:val="28"/>
          <w:szCs w:val="28"/>
        </w:rPr>
      </w:pPr>
      <w:r w:rsidRPr="003C1148">
        <w:rPr>
          <w:rFonts w:asciiTheme="minorHAnsi" w:hAnsiTheme="minorHAnsi" w:cstheme="minorHAnsi"/>
          <w:b/>
          <w:bCs/>
          <w:color w:val="51539B"/>
          <w:sz w:val="28"/>
          <w:szCs w:val="28"/>
          <w:highlight w:val="yellow"/>
        </w:rPr>
        <w:t>Please Read &amp; Remove the Following Pages from Your Report</w:t>
      </w:r>
      <w:bookmarkEnd w:id="13"/>
    </w:p>
    <w:p w14:paraId="3AB6632B"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 xml:space="preserve">This </w:t>
      </w:r>
      <w:r w:rsidRPr="003C1148">
        <w:rPr>
          <w:rFonts w:asciiTheme="minorHAnsi" w:hAnsiTheme="minorHAnsi" w:cstheme="minorHAnsi"/>
          <w:b/>
          <w:bCs/>
        </w:rPr>
        <w:t>template Climate Action Plan</w:t>
      </w:r>
      <w:r w:rsidRPr="003C1148">
        <w:rPr>
          <w:rFonts w:asciiTheme="minorHAnsi" w:hAnsiTheme="minorHAnsi" w:cstheme="minorHAnsi"/>
        </w:rPr>
        <w:t xml:space="preserve"> is intended for use by local governments </w:t>
      </w:r>
      <w:proofErr w:type="gramStart"/>
      <w:r w:rsidRPr="003C1148">
        <w:rPr>
          <w:rFonts w:asciiTheme="minorHAnsi" w:hAnsiTheme="minorHAnsi" w:cstheme="minorHAnsi"/>
        </w:rPr>
        <w:t>taking action</w:t>
      </w:r>
      <w:proofErr w:type="gramEnd"/>
      <w:r w:rsidRPr="003C1148">
        <w:rPr>
          <w:rFonts w:asciiTheme="minorHAnsi" w:hAnsiTheme="minorHAnsi" w:cstheme="minorHAnsi"/>
        </w:rPr>
        <w:t xml:space="preserve"> to reduce greenhouse gas emissions within their jurisdictions. To achieve significant overall reductions, a local government needs a bold vision, equitable process, smart implementation, and excellent communication with the public. This template is designed to speed the development of a custom Climate Action Plan document by reducing the time needed to create and publish content. This document may be useful for inspiration or reference in creating your own Plan. </w:t>
      </w:r>
    </w:p>
    <w:p w14:paraId="02074948"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Wording or portions as they are within this template may not reflect local circumstances or be appropriate for all jurisdictions. As such, please modify this template as needed to accommodate local goals, knowledge, commitments, laws, and the results of your local government’s emissions studies and planning process.</w:t>
      </w:r>
    </w:p>
    <w:p w14:paraId="6C930EC5" w14:textId="77777777" w:rsidR="005044D3" w:rsidRPr="003C1148" w:rsidRDefault="005044D3" w:rsidP="005044D3">
      <w:pPr>
        <w:spacing w:before="240" w:after="120" w:line="240" w:lineRule="auto"/>
        <w:rPr>
          <w:rFonts w:asciiTheme="minorHAnsi" w:hAnsiTheme="minorHAnsi" w:cstheme="minorHAnsi"/>
          <w:b/>
          <w:bCs/>
          <w:color w:val="51539B"/>
          <w:sz w:val="28"/>
          <w:szCs w:val="28"/>
        </w:rPr>
      </w:pPr>
      <w:r w:rsidRPr="003C1148">
        <w:rPr>
          <w:rFonts w:asciiTheme="minorHAnsi" w:hAnsiTheme="minorHAnsi" w:cstheme="minorHAnsi"/>
          <w:b/>
          <w:bCs/>
          <w:color w:val="51539B"/>
          <w:sz w:val="28"/>
          <w:szCs w:val="28"/>
          <w:highlight w:val="yellow"/>
        </w:rPr>
        <w:t>Modify the Template</w:t>
      </w:r>
    </w:p>
    <w:p w14:paraId="60AA7D93" w14:textId="13F5450B" w:rsidR="005044D3" w:rsidRPr="00E962EF" w:rsidRDefault="005044D3" w:rsidP="005044D3">
      <w:pPr>
        <w:pStyle w:val="BodyText"/>
        <w:spacing w:line="240" w:lineRule="auto"/>
        <w:rPr>
          <w:rFonts w:asciiTheme="minorHAnsi" w:hAnsiTheme="minorHAnsi"/>
          <w:b/>
        </w:rPr>
      </w:pPr>
      <w:r w:rsidRPr="003C1148">
        <w:rPr>
          <w:rFonts w:asciiTheme="minorHAnsi" w:hAnsiTheme="minorHAnsi" w:cstheme="minorHAnsi"/>
        </w:rPr>
        <w:t>Local governments are encouraged to use whatever information within this template they find useful. Sections may be added or removed or the layout changed altogether. The narrative language included here should be replaced or filled in as needed.</w:t>
      </w:r>
      <w:r w:rsidR="006434F2">
        <w:rPr>
          <w:rFonts w:asciiTheme="minorHAnsi" w:hAnsiTheme="minorHAnsi" w:cstheme="minorHAnsi"/>
        </w:rPr>
        <w:t xml:space="preserve"> </w:t>
      </w:r>
      <w:r w:rsidR="006434F2">
        <w:rPr>
          <w:rFonts w:asciiTheme="minorHAnsi" w:hAnsiTheme="minorHAnsi" w:cstheme="minorHAnsi"/>
          <w:b/>
        </w:rPr>
        <w:t>All text should be reviewed to ensure accuracy and relevance.</w:t>
      </w:r>
    </w:p>
    <w:p w14:paraId="07A0514A" w14:textId="77777777" w:rsidR="005044D3" w:rsidRPr="003C1148" w:rsidRDefault="005044D3" w:rsidP="005044D3">
      <w:pPr>
        <w:pStyle w:val="BulletedList"/>
        <w:spacing w:before="0" w:line="240" w:lineRule="auto"/>
        <w:jc w:val="left"/>
        <w:rPr>
          <w:rFonts w:asciiTheme="minorHAnsi" w:hAnsiTheme="minorHAnsi" w:cstheme="minorHAnsi"/>
        </w:rPr>
      </w:pPr>
      <w:r w:rsidRPr="003C1148">
        <w:rPr>
          <w:rFonts w:asciiTheme="minorHAnsi" w:hAnsiTheme="minorHAnsi" w:cstheme="minorHAnsi"/>
        </w:rPr>
        <w:t xml:space="preserve">Instructions in the document body are bold and highlighted. </w:t>
      </w:r>
      <w:r w:rsidRPr="003C1148">
        <w:rPr>
          <w:rFonts w:asciiTheme="minorHAnsi" w:hAnsiTheme="minorHAnsi" w:cstheme="minorHAnsi"/>
          <w:b/>
          <w:bCs/>
          <w:highlight w:val="yellow"/>
        </w:rPr>
        <w:t>Remove the instructions prior to release.</w:t>
      </w:r>
    </w:p>
    <w:p w14:paraId="2C5B320A" w14:textId="77777777" w:rsidR="005044D3" w:rsidRPr="003C1148" w:rsidRDefault="005044D3" w:rsidP="005044D3">
      <w:pPr>
        <w:pStyle w:val="BulletedList"/>
        <w:spacing w:before="0" w:line="240" w:lineRule="auto"/>
        <w:jc w:val="left"/>
        <w:rPr>
          <w:rFonts w:asciiTheme="minorHAnsi" w:hAnsiTheme="minorHAnsi" w:cstheme="minorHAnsi"/>
        </w:rPr>
      </w:pPr>
      <w:r w:rsidRPr="003C1148">
        <w:rPr>
          <w:rFonts w:asciiTheme="minorHAnsi" w:hAnsiTheme="minorHAnsi" w:cstheme="minorHAnsi"/>
          <w:b/>
          <w:bCs/>
          <w:highlight w:val="yellow"/>
        </w:rPr>
        <w:t>Replace the words in brackets “[</w:t>
      </w:r>
      <w:proofErr w:type="spellStart"/>
      <w:r w:rsidRPr="003C1148">
        <w:rPr>
          <w:rFonts w:asciiTheme="minorHAnsi" w:hAnsiTheme="minorHAnsi" w:cstheme="minorHAnsi"/>
          <w:b/>
          <w:bCs/>
          <w:highlight w:val="yellow"/>
        </w:rPr>
        <w:t>xxxxxx</w:t>
      </w:r>
      <w:proofErr w:type="spellEnd"/>
      <w:r w:rsidRPr="003C1148">
        <w:rPr>
          <w:rFonts w:asciiTheme="minorHAnsi" w:hAnsiTheme="minorHAnsi" w:cstheme="minorHAnsi"/>
          <w:b/>
          <w:bCs/>
          <w:highlight w:val="yellow"/>
        </w:rPr>
        <w:t>]”</w:t>
      </w:r>
      <w:r w:rsidRPr="003C1148">
        <w:rPr>
          <w:rFonts w:asciiTheme="minorHAnsi" w:hAnsiTheme="minorHAnsi" w:cstheme="minorHAnsi"/>
        </w:rPr>
        <w:t xml:space="preserve"> found throughout the document.</w:t>
      </w:r>
    </w:p>
    <w:p w14:paraId="419B7F47"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 xml:space="preserve">The bracketed words function as placeholders for the name of your jurisdiction, a specific date of a local event, or other local information. To quickly find and replace these with local terms, use the functionality of your document editing software; for example, </w:t>
      </w:r>
      <w:r w:rsidRPr="003C1148">
        <w:rPr>
          <w:rFonts w:asciiTheme="minorHAnsi" w:hAnsiTheme="minorHAnsi" w:cstheme="minorHAnsi"/>
          <w:b/>
          <w:bCs/>
        </w:rPr>
        <w:t>use</w:t>
      </w:r>
      <w:r w:rsidRPr="003C1148">
        <w:rPr>
          <w:rFonts w:asciiTheme="minorHAnsi" w:hAnsiTheme="minorHAnsi" w:cstheme="minorHAnsi"/>
        </w:rPr>
        <w:t xml:space="preserve"> </w:t>
      </w:r>
      <w:r w:rsidRPr="003C1148">
        <w:rPr>
          <w:rFonts w:asciiTheme="minorHAnsi" w:hAnsiTheme="minorHAnsi" w:cstheme="minorHAnsi"/>
          <w:b/>
          <w:bCs/>
        </w:rPr>
        <w:t>the Find and Replace function in Microsoft Word to search for common replaceable words like “[Jurisdiction]”</w:t>
      </w:r>
      <w:r w:rsidRPr="003C1148">
        <w:rPr>
          <w:rFonts w:asciiTheme="minorHAnsi" w:hAnsiTheme="minorHAnsi" w:cstheme="minorHAnsi"/>
        </w:rPr>
        <w:t xml:space="preserve"> or for locating the brackets themselves “[”. </w:t>
      </w:r>
      <w:r w:rsidRPr="003C1148">
        <w:rPr>
          <w:rFonts w:asciiTheme="minorHAnsi" w:hAnsiTheme="minorHAnsi" w:cstheme="minorHAnsi"/>
          <w:b/>
          <w:bCs/>
        </w:rPr>
        <w:t>Searching for either an opening or closing bracket by itself “[” will allow you to find all of the replaceable words</w:t>
      </w:r>
      <w:r w:rsidRPr="003C1148">
        <w:rPr>
          <w:rFonts w:asciiTheme="minorHAnsi" w:hAnsiTheme="minorHAnsi" w:cstheme="minorHAnsi"/>
        </w:rPr>
        <w:t>, replace them, and verify that none remain.</w:t>
      </w:r>
    </w:p>
    <w:p w14:paraId="056E91E0" w14:textId="70691CDD"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b/>
          <w:bCs/>
          <w:highlight w:val="yellow"/>
        </w:rPr>
        <w:t>Start by finding and replacing (CTRL+F) the word “[Jurisdiction]” with the name of your local government.</w:t>
      </w:r>
      <w:r w:rsidRPr="003C1148">
        <w:rPr>
          <w:rFonts w:asciiTheme="minorHAnsi" w:hAnsiTheme="minorHAnsi" w:cstheme="minorHAnsi"/>
          <w:b/>
          <w:bCs/>
        </w:rPr>
        <w:t xml:space="preserve"> </w:t>
      </w:r>
      <w:r w:rsidRPr="003C1148">
        <w:rPr>
          <w:rFonts w:asciiTheme="minorHAnsi" w:hAnsiTheme="minorHAnsi" w:cstheme="minorHAnsi"/>
        </w:rPr>
        <w:t>This will allow you to quickly customize the sample text included here.</w:t>
      </w:r>
    </w:p>
    <w:p w14:paraId="7DDEF1FF"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b/>
          <w:bCs/>
          <w:highlight w:val="yellow"/>
        </w:rPr>
        <w:t>Add your own greenhouse gas emissions inventory findings, forecast, and reduction target and change the document to describe your Climate Action Plan.</w:t>
      </w:r>
      <w:r w:rsidRPr="003C1148">
        <w:rPr>
          <w:rFonts w:asciiTheme="minorHAnsi" w:hAnsiTheme="minorHAnsi" w:cstheme="minorHAnsi"/>
        </w:rPr>
        <w:t xml:space="preserve"> Use visual aids where possible – good figures and tables can go a long way toward concisely and elegantly expressing the Plan. Sample figures and tables have been included in this report as reference; please replace these with custom figures and tables. </w:t>
      </w:r>
    </w:p>
    <w:p w14:paraId="6CF6C99B" w14:textId="77777777" w:rsidR="005044D3" w:rsidRPr="003C1148" w:rsidRDefault="005044D3" w:rsidP="005D6B3A">
      <w:pPr>
        <w:pStyle w:val="coverpagetitles"/>
      </w:pPr>
      <w:r w:rsidRPr="003C1148">
        <w:rPr>
          <w:color w:val="51539B"/>
          <w:sz w:val="28"/>
          <w:szCs w:val="28"/>
          <w:highlight w:val="yellow"/>
        </w:rPr>
        <w:br w:type="page"/>
      </w:r>
      <w:r w:rsidRPr="003C1148">
        <w:lastRenderedPageBreak/>
        <w:t>How to Use this Template</w:t>
      </w:r>
    </w:p>
    <w:p w14:paraId="52A136D2" w14:textId="77777777" w:rsidR="005044D3" w:rsidRPr="003C1148" w:rsidRDefault="005044D3" w:rsidP="005044D3">
      <w:pPr>
        <w:spacing w:line="240" w:lineRule="auto"/>
        <w:rPr>
          <w:rFonts w:asciiTheme="minorHAnsi" w:hAnsiTheme="minorHAnsi" w:cstheme="minorHAnsi"/>
          <w:b/>
          <w:bCs/>
          <w:color w:val="333333"/>
          <w:sz w:val="56"/>
          <w:szCs w:val="56"/>
        </w:rPr>
      </w:pPr>
      <w:r w:rsidRPr="003C1148">
        <w:rPr>
          <w:rFonts w:asciiTheme="minorHAnsi" w:hAnsiTheme="minorHAnsi" w:cstheme="minorHAnsi"/>
          <w:noProof/>
        </w:rPr>
        <mc:AlternateContent>
          <mc:Choice Requires="wps">
            <w:drawing>
              <wp:anchor distT="0" distB="0" distL="114300" distR="114300" simplePos="0" relativeHeight="251658251" behindDoc="1" locked="0" layoutInCell="1" allowOverlap="1" wp14:anchorId="0D5B1A18" wp14:editId="7B04C8D5">
                <wp:simplePos x="0" y="0"/>
                <wp:positionH relativeFrom="page">
                  <wp:posOffset>0</wp:posOffset>
                </wp:positionH>
                <wp:positionV relativeFrom="page">
                  <wp:posOffset>0</wp:posOffset>
                </wp:positionV>
                <wp:extent cx="7772400" cy="1600200"/>
                <wp:effectExtent l="9525" t="9525" r="0" b="0"/>
                <wp:wrapNone/>
                <wp:docPr id="1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FF0000">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7AC7B" id="Rectangle 12" o:spid="_x0000_s1026" style="position:absolute;margin-left:0;margin-top:0;width:612pt;height:126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" fillcolor="red" stroked="f">
                <v:fill opacity="58853f"/>
                <w10:wrap anchorx="page" anchory="page"/>
              </v:rect>
            </w:pict>
          </mc:Fallback>
        </mc:AlternateContent>
      </w:r>
    </w:p>
    <w:p w14:paraId="0DC0E558" w14:textId="77777777" w:rsidR="005044D3" w:rsidRPr="003C1148" w:rsidRDefault="005044D3" w:rsidP="005044D3">
      <w:pPr>
        <w:spacing w:line="240" w:lineRule="auto"/>
        <w:rPr>
          <w:rFonts w:asciiTheme="minorHAnsi" w:hAnsiTheme="minorHAnsi" w:cstheme="minorHAnsi"/>
          <w:b/>
          <w:bCs/>
          <w:color w:val="51539B"/>
          <w:sz w:val="28"/>
          <w:szCs w:val="28"/>
        </w:rPr>
      </w:pPr>
      <w:r w:rsidRPr="003C1148">
        <w:rPr>
          <w:rFonts w:asciiTheme="minorHAnsi" w:hAnsiTheme="minorHAnsi" w:cstheme="minorHAnsi"/>
          <w:b/>
          <w:bCs/>
          <w:color w:val="51539B"/>
          <w:sz w:val="28"/>
          <w:szCs w:val="28"/>
          <w:highlight w:val="yellow"/>
        </w:rPr>
        <w:t>Remove This Page from Your Report</w:t>
      </w:r>
    </w:p>
    <w:p w14:paraId="3C2B0649" w14:textId="77777777" w:rsidR="005044D3" w:rsidRPr="003C1148" w:rsidRDefault="005044D3" w:rsidP="005044D3">
      <w:pPr>
        <w:spacing w:line="240" w:lineRule="auto"/>
        <w:rPr>
          <w:rFonts w:asciiTheme="minorHAnsi" w:hAnsiTheme="minorHAnsi" w:cstheme="minorHAnsi"/>
          <w:b/>
          <w:bCs/>
          <w:color w:val="51539B"/>
        </w:rPr>
      </w:pPr>
    </w:p>
    <w:p w14:paraId="4C4F6731" w14:textId="786FEDA4" w:rsidR="001D3F92" w:rsidRPr="001D3F92" w:rsidRDefault="001D3F92" w:rsidP="001D3F92">
      <w:pPr>
        <w:pStyle w:val="BulletedList"/>
        <w:spacing w:before="0" w:line="240" w:lineRule="auto"/>
        <w:jc w:val="left"/>
        <w:rPr>
          <w:rFonts w:asciiTheme="minorHAnsi" w:hAnsiTheme="minorHAnsi" w:cstheme="minorHAnsi"/>
          <w:b/>
          <w:bCs/>
          <w:highlight w:val="yellow"/>
        </w:rPr>
      </w:pPr>
      <w:r>
        <w:rPr>
          <w:rFonts w:asciiTheme="minorHAnsi" w:hAnsiTheme="minorHAnsi" w:cstheme="minorHAnsi"/>
          <w:b/>
          <w:bCs/>
          <w:highlight w:val="yellow"/>
        </w:rPr>
        <w:t xml:space="preserve">If you need to delete a section or page break, click on the icon below to unhide them and enable editing. </w:t>
      </w:r>
    </w:p>
    <w:p w14:paraId="72D1970B" w14:textId="1D369AEB" w:rsidR="005044D3" w:rsidRPr="003C1148" w:rsidRDefault="001D3F92" w:rsidP="001D3F92">
      <w:pPr>
        <w:pStyle w:val="BodyText"/>
        <w:spacing w:before="0" w:line="240" w:lineRule="auto"/>
        <w:jc w:val="center"/>
        <w:rPr>
          <w:rFonts w:asciiTheme="minorHAnsi" w:hAnsiTheme="minorHAnsi" w:cstheme="minorHAnsi"/>
        </w:rPr>
      </w:pPr>
      <w:r>
        <w:rPr>
          <w:noProof/>
        </w:rPr>
        <w:drawing>
          <wp:inline distT="0" distB="0" distL="0" distR="0" wp14:anchorId="6FF1D62D" wp14:editId="52E8E96A">
            <wp:extent cx="2781300" cy="7524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81300" cy="752475"/>
                    </a:xfrm>
                    <a:prstGeom prst="rect">
                      <a:avLst/>
                    </a:prstGeom>
                    <a:ln>
                      <a:solidFill>
                        <a:schemeClr val="tx1"/>
                      </a:solidFill>
                    </a:ln>
                  </pic:spPr>
                </pic:pic>
              </a:graphicData>
            </a:graphic>
          </wp:inline>
        </w:drawing>
      </w:r>
    </w:p>
    <w:p w14:paraId="6D9C7B80" w14:textId="77777777" w:rsidR="005044D3" w:rsidRPr="003C1148" w:rsidRDefault="005044D3" w:rsidP="005044D3">
      <w:pPr>
        <w:pStyle w:val="BulletedList"/>
        <w:spacing w:line="240" w:lineRule="auto"/>
        <w:jc w:val="left"/>
        <w:rPr>
          <w:rFonts w:asciiTheme="minorHAnsi" w:hAnsiTheme="minorHAnsi" w:cstheme="minorHAnsi"/>
          <w:b/>
          <w:bCs/>
          <w:highlight w:val="yellow"/>
        </w:rPr>
      </w:pPr>
      <w:r w:rsidRPr="003C1148">
        <w:rPr>
          <w:rFonts w:asciiTheme="minorHAnsi" w:hAnsiTheme="minorHAnsi" w:cstheme="minorHAnsi"/>
          <w:b/>
          <w:bCs/>
          <w:highlight w:val="yellow"/>
        </w:rPr>
        <w:t>Template citations should be added.</w:t>
      </w:r>
    </w:p>
    <w:p w14:paraId="48F643D5" w14:textId="31D17C8B" w:rsidR="006434F2" w:rsidRPr="00E962EF" w:rsidRDefault="005044D3" w:rsidP="006434F2">
      <w:pPr>
        <w:pStyle w:val="BodyText"/>
        <w:spacing w:line="240" w:lineRule="auto"/>
        <w:rPr>
          <w:rFonts w:asciiTheme="minorHAnsi" w:hAnsiTheme="minorHAnsi"/>
          <w:i/>
        </w:rPr>
      </w:pPr>
      <w:r w:rsidRPr="003C1148">
        <w:rPr>
          <w:rFonts w:asciiTheme="minorHAnsi" w:hAnsiTheme="minorHAnsi" w:cstheme="minorHAnsi"/>
        </w:rPr>
        <w:t xml:space="preserve">Your Climate Action Plan should reference the use of this template as follows: </w:t>
      </w:r>
      <w:r w:rsidR="006434F2" w:rsidRPr="00E962EF">
        <w:rPr>
          <w:rFonts w:asciiTheme="minorHAnsi" w:hAnsiTheme="minorHAnsi"/>
          <w:i/>
        </w:rPr>
        <w:t xml:space="preserve">This template </w:t>
      </w:r>
      <w:r w:rsidR="006434F2" w:rsidRPr="006434F2">
        <w:rPr>
          <w:rFonts w:asciiTheme="minorHAnsi" w:hAnsiTheme="minorHAnsi" w:cstheme="minorHAnsi"/>
          <w:i/>
        </w:rPr>
        <w:t>was originally created</w:t>
      </w:r>
      <w:r w:rsidR="006434F2" w:rsidRPr="00E962EF">
        <w:rPr>
          <w:rFonts w:asciiTheme="minorHAnsi" w:hAnsiTheme="minorHAnsi"/>
          <w:i/>
        </w:rPr>
        <w:t xml:space="preserve"> by ICLEI USA and PA Department of Environmental Protection in </w:t>
      </w:r>
      <w:r w:rsidR="006434F2" w:rsidRPr="006434F2">
        <w:rPr>
          <w:rFonts w:asciiTheme="minorHAnsi" w:hAnsiTheme="minorHAnsi" w:cstheme="minorHAnsi"/>
          <w:i/>
        </w:rPr>
        <w:t>October</w:t>
      </w:r>
      <w:r w:rsidR="006434F2" w:rsidRPr="00E962EF">
        <w:rPr>
          <w:rFonts w:asciiTheme="minorHAnsi" w:hAnsiTheme="minorHAnsi"/>
          <w:i/>
        </w:rPr>
        <w:t xml:space="preserve"> 2019</w:t>
      </w:r>
      <w:r w:rsidR="006434F2" w:rsidRPr="006434F2">
        <w:rPr>
          <w:rFonts w:asciiTheme="minorHAnsi" w:hAnsiTheme="minorHAnsi" w:cstheme="minorHAnsi"/>
          <w:i/>
        </w:rPr>
        <w:t xml:space="preserve"> and updated in September 2021 to reflect new information.</w:t>
      </w:r>
    </w:p>
    <w:p w14:paraId="1841152D" w14:textId="77606B03" w:rsidR="005044D3" w:rsidRPr="003C1148" w:rsidRDefault="005044D3" w:rsidP="00E962EF">
      <w:pPr>
        <w:pStyle w:val="BodyText"/>
        <w:spacing w:line="240" w:lineRule="auto"/>
        <w:rPr>
          <w:rFonts w:asciiTheme="minorHAnsi" w:hAnsiTheme="minorHAnsi" w:cstheme="minorHAnsi"/>
          <w:b/>
          <w:bCs/>
          <w:highlight w:val="yellow"/>
        </w:rPr>
      </w:pPr>
      <w:r w:rsidRPr="003C1148">
        <w:rPr>
          <w:rFonts w:asciiTheme="minorHAnsi" w:hAnsiTheme="minorHAnsi" w:cstheme="minorHAnsi"/>
          <w:b/>
          <w:bCs/>
          <w:highlight w:val="yellow"/>
        </w:rPr>
        <w:t>Icons can be used freely.</w:t>
      </w:r>
    </w:p>
    <w:p w14:paraId="13D613F3" w14:textId="7777777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 xml:space="preserve">The icons are free to use under </w:t>
      </w:r>
      <w:hyperlink r:id="rId13" w:history="1">
        <w:r w:rsidRPr="003C1148">
          <w:rPr>
            <w:rStyle w:val="Hyperlink"/>
            <w:rFonts w:asciiTheme="minorHAnsi" w:hAnsiTheme="minorHAnsi" w:cstheme="minorHAnsi"/>
            <w:color w:val="006FC6"/>
            <w:spacing w:val="-4"/>
            <w:shd w:val="clear" w:color="auto" w:fill="FFFFFF"/>
          </w:rPr>
          <w:t xml:space="preserve">Creative Commons Attribution 3.0 </w:t>
        </w:r>
        <w:proofErr w:type="spellStart"/>
        <w:r w:rsidRPr="003C1148">
          <w:rPr>
            <w:rStyle w:val="Hyperlink"/>
            <w:rFonts w:asciiTheme="minorHAnsi" w:hAnsiTheme="minorHAnsi" w:cstheme="minorHAnsi"/>
            <w:color w:val="006FC6"/>
            <w:spacing w:val="-4"/>
            <w:shd w:val="clear" w:color="auto" w:fill="FFFFFF"/>
          </w:rPr>
          <w:t>Unported</w:t>
        </w:r>
        <w:proofErr w:type="spellEnd"/>
      </w:hyperlink>
      <w:r w:rsidRPr="003C1148">
        <w:rPr>
          <w:rFonts w:asciiTheme="minorHAnsi" w:hAnsiTheme="minorHAnsi" w:cstheme="minorHAnsi"/>
          <w:color w:val="333333"/>
          <w:spacing w:val="-4"/>
          <w:shd w:val="clear" w:color="auto" w:fill="FFFFFF"/>
        </w:rPr>
        <w:t> license from Smashing Magazine.</w:t>
      </w:r>
    </w:p>
    <w:p w14:paraId="16C81863" w14:textId="582EC80D" w:rsidR="005044D3" w:rsidRPr="00701C57" w:rsidRDefault="005044D3" w:rsidP="005044D3">
      <w:pPr>
        <w:pStyle w:val="BulletedList"/>
        <w:spacing w:line="240" w:lineRule="auto"/>
        <w:jc w:val="left"/>
        <w:rPr>
          <w:rFonts w:asciiTheme="minorHAnsi" w:hAnsiTheme="minorHAnsi" w:cstheme="minorHAnsi"/>
          <w:b/>
          <w:bCs/>
          <w:highlight w:val="yellow"/>
        </w:rPr>
      </w:pPr>
      <w:r w:rsidRPr="00701C57">
        <w:rPr>
          <w:rFonts w:asciiTheme="minorHAnsi" w:hAnsiTheme="minorHAnsi" w:cstheme="minorHAnsi"/>
          <w:b/>
          <w:bCs/>
          <w:highlight w:val="yellow"/>
        </w:rPr>
        <w:t>This template contains sections for</w:t>
      </w:r>
      <w:r w:rsidR="00701C57">
        <w:rPr>
          <w:rFonts w:asciiTheme="minorHAnsi" w:hAnsiTheme="minorHAnsi" w:cstheme="minorHAnsi"/>
          <w:b/>
          <w:bCs/>
          <w:highlight w:val="yellow"/>
        </w:rPr>
        <w:t xml:space="preserve"> both mitigation and adaptation</w:t>
      </w:r>
    </w:p>
    <w:p w14:paraId="215D0778" w14:textId="70986D19" w:rsidR="00447B5E" w:rsidRPr="00E962EF" w:rsidRDefault="00447B5E" w:rsidP="00E962EF">
      <w:pPr>
        <w:pStyle w:val="BodyText"/>
        <w:spacing w:line="240" w:lineRule="auto"/>
        <w:rPr>
          <w:rFonts w:asciiTheme="minorHAnsi" w:hAnsiTheme="minorHAnsi"/>
        </w:rPr>
      </w:pPr>
      <w:r>
        <w:rPr>
          <w:rFonts w:asciiTheme="minorHAnsi" w:hAnsiTheme="minorHAnsi" w:cstheme="minorHAnsi"/>
        </w:rPr>
        <w:t>The adaptation section can be modified as appropriate, but i</w:t>
      </w:r>
      <w:r w:rsidR="005044D3" w:rsidRPr="00701C57">
        <w:rPr>
          <w:rFonts w:asciiTheme="minorHAnsi" w:hAnsiTheme="minorHAnsi" w:cstheme="minorHAnsi"/>
        </w:rPr>
        <w:t xml:space="preserve">t is </w:t>
      </w:r>
      <w:r w:rsidR="00073CF5">
        <w:rPr>
          <w:rFonts w:asciiTheme="minorHAnsi" w:hAnsiTheme="minorHAnsi" w:cstheme="minorHAnsi"/>
        </w:rPr>
        <w:t>recommended</w:t>
      </w:r>
      <w:r w:rsidR="005044D3" w:rsidRPr="00701C57">
        <w:rPr>
          <w:rFonts w:asciiTheme="minorHAnsi" w:hAnsiTheme="minorHAnsi" w:cstheme="minorHAnsi"/>
        </w:rPr>
        <w:t xml:space="preserve"> </w:t>
      </w:r>
      <w:r>
        <w:rPr>
          <w:rFonts w:asciiTheme="minorHAnsi" w:hAnsiTheme="minorHAnsi" w:cstheme="minorHAnsi"/>
        </w:rPr>
        <w:t>that</w:t>
      </w:r>
      <w:r w:rsidR="005044D3" w:rsidRPr="00701C57">
        <w:rPr>
          <w:rFonts w:asciiTheme="minorHAnsi" w:hAnsiTheme="minorHAnsi" w:cstheme="minorHAnsi"/>
        </w:rPr>
        <w:t xml:space="preserve"> </w:t>
      </w:r>
      <w:r>
        <w:rPr>
          <w:rFonts w:asciiTheme="minorHAnsi" w:hAnsiTheme="minorHAnsi" w:cstheme="minorHAnsi"/>
        </w:rPr>
        <w:t xml:space="preserve">climate impacts are addressed to the </w:t>
      </w:r>
      <w:r w:rsidR="00860163">
        <w:rPr>
          <w:rFonts w:asciiTheme="minorHAnsi" w:hAnsiTheme="minorHAnsi" w:cstheme="minorHAnsi"/>
        </w:rPr>
        <w:t xml:space="preserve">fullest </w:t>
      </w:r>
      <w:r>
        <w:rPr>
          <w:rFonts w:asciiTheme="minorHAnsi" w:hAnsiTheme="minorHAnsi" w:cstheme="minorHAnsi"/>
        </w:rPr>
        <w:t>extent possible</w:t>
      </w:r>
      <w:r w:rsidR="00196AB7">
        <w:rPr>
          <w:rFonts w:asciiTheme="minorHAnsi" w:hAnsiTheme="minorHAnsi" w:cstheme="minorHAnsi"/>
        </w:rPr>
        <w:t>. At the very least, it</w:t>
      </w:r>
      <w:r w:rsidR="00196AB7" w:rsidRPr="00E962EF">
        <w:rPr>
          <w:rFonts w:asciiTheme="minorHAnsi" w:hAnsiTheme="minorHAnsi"/>
        </w:rPr>
        <w:t xml:space="preserve"> should be </w:t>
      </w:r>
      <w:r w:rsidR="00196AB7">
        <w:rPr>
          <w:rFonts w:asciiTheme="minorHAnsi" w:hAnsiTheme="minorHAnsi" w:cstheme="minorHAnsi"/>
        </w:rPr>
        <w:t>recognized</w:t>
      </w:r>
      <w:r w:rsidR="00196AB7" w:rsidRPr="00E962EF">
        <w:rPr>
          <w:rFonts w:asciiTheme="minorHAnsi" w:hAnsiTheme="minorHAnsi"/>
        </w:rPr>
        <w:t xml:space="preserve"> when </w:t>
      </w:r>
      <w:r w:rsidR="00196AB7">
        <w:rPr>
          <w:rFonts w:asciiTheme="minorHAnsi" w:hAnsiTheme="minorHAnsi" w:cstheme="minorHAnsi"/>
        </w:rPr>
        <w:t>a mitigation action</w:t>
      </w:r>
      <w:r>
        <w:rPr>
          <w:rFonts w:asciiTheme="minorHAnsi" w:hAnsiTheme="minorHAnsi" w:cstheme="minorHAnsi"/>
        </w:rPr>
        <w:t xml:space="preserve"> also</w:t>
      </w:r>
      <w:r w:rsidR="00196AB7">
        <w:rPr>
          <w:rFonts w:asciiTheme="minorHAnsi" w:hAnsiTheme="minorHAnsi" w:cstheme="minorHAnsi"/>
        </w:rPr>
        <w:t xml:space="preserve"> </w:t>
      </w:r>
      <w:r>
        <w:rPr>
          <w:rFonts w:asciiTheme="minorHAnsi" w:hAnsiTheme="minorHAnsi" w:cstheme="minorHAnsi"/>
        </w:rPr>
        <w:t xml:space="preserve">reduces climate risk, using </w:t>
      </w:r>
      <w:proofErr w:type="gramStart"/>
      <w:r>
        <w:rPr>
          <w:rFonts w:asciiTheme="minorHAnsi" w:hAnsiTheme="minorHAnsi" w:cstheme="minorHAnsi"/>
        </w:rPr>
        <w:t>the  “</w:t>
      </w:r>
      <w:proofErr w:type="gramEnd"/>
      <w:r>
        <w:rPr>
          <w:rFonts w:asciiTheme="minorHAnsi" w:hAnsiTheme="minorHAnsi" w:cstheme="minorHAnsi"/>
        </w:rPr>
        <w:t xml:space="preserve">Reduces Climate Risk” column in </w:t>
      </w:r>
      <w:r w:rsidRPr="00E962EF">
        <w:rPr>
          <w:rFonts w:asciiTheme="minorHAnsi" w:hAnsiTheme="minorHAnsi"/>
        </w:rPr>
        <w:t xml:space="preserve">the </w:t>
      </w:r>
      <w:r>
        <w:rPr>
          <w:rFonts w:asciiTheme="minorHAnsi" w:hAnsiTheme="minorHAnsi" w:cstheme="minorHAnsi"/>
        </w:rPr>
        <w:t>action tables</w:t>
      </w:r>
      <w:r w:rsidRPr="00E962EF">
        <w:rPr>
          <w:rFonts w:asciiTheme="minorHAnsi" w:hAnsiTheme="minorHAnsi"/>
        </w:rPr>
        <w:t>.</w:t>
      </w:r>
    </w:p>
    <w:p w14:paraId="117224C4" w14:textId="294D9BC1" w:rsidR="005044D3" w:rsidRPr="003C1148" w:rsidRDefault="005044D3" w:rsidP="00E962EF">
      <w:pPr>
        <w:pStyle w:val="BodyText"/>
        <w:spacing w:line="240" w:lineRule="auto"/>
        <w:rPr>
          <w:rFonts w:asciiTheme="minorHAnsi" w:hAnsiTheme="minorHAnsi" w:cstheme="minorHAnsi"/>
          <w:b/>
          <w:bCs/>
          <w:highlight w:val="yellow"/>
        </w:rPr>
      </w:pPr>
      <w:r w:rsidRPr="003C1148">
        <w:rPr>
          <w:rFonts w:asciiTheme="minorHAnsi" w:hAnsiTheme="minorHAnsi" w:cstheme="minorHAnsi"/>
          <w:b/>
          <w:bCs/>
          <w:highlight w:val="yellow"/>
        </w:rPr>
        <w:t>A final note about some of the content within this template:</w:t>
      </w:r>
    </w:p>
    <w:p w14:paraId="62F9307E" w14:textId="4E9CE727" w:rsidR="005044D3" w:rsidRPr="003C1148"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This template includes an additional means by which to illustrate your local government’s baseline emissions, forecast and reduction targets in the form of a “</w:t>
      </w:r>
      <w:r w:rsidR="0080354B">
        <w:rPr>
          <w:rFonts w:asciiTheme="minorHAnsi" w:hAnsiTheme="minorHAnsi" w:cstheme="minorHAnsi"/>
        </w:rPr>
        <w:t>Sector</w:t>
      </w:r>
      <w:r w:rsidRPr="003C1148">
        <w:rPr>
          <w:rFonts w:asciiTheme="minorHAnsi" w:hAnsiTheme="minorHAnsi" w:cstheme="minorHAnsi"/>
        </w:rPr>
        <w:t xml:space="preserve"> Impacts” chart. Even if you have already completed your emissions inventory and forecast, you may not have created such an illustration. If you find it useful to include this chart in your plan, you may utilize the Excel file that accompanies this template. Instructions for utilizing the file to create the chart are included within the file itself.</w:t>
      </w:r>
    </w:p>
    <w:p w14:paraId="0CC641F2" w14:textId="2C7D5EFF" w:rsidR="005044D3" w:rsidRDefault="005044D3" w:rsidP="005044D3">
      <w:pPr>
        <w:pStyle w:val="BodyText"/>
        <w:spacing w:line="240" w:lineRule="auto"/>
        <w:rPr>
          <w:rFonts w:asciiTheme="minorHAnsi" w:hAnsiTheme="minorHAnsi" w:cstheme="minorHAnsi"/>
        </w:rPr>
      </w:pPr>
      <w:r w:rsidRPr="003C1148">
        <w:rPr>
          <w:rFonts w:asciiTheme="minorHAnsi" w:hAnsiTheme="minorHAnsi" w:cstheme="minorHAnsi"/>
        </w:rPr>
        <w:t xml:space="preserve">Local governments structure their Climate Action Plans in a variety of ways. This document divides plan actions into </w:t>
      </w:r>
      <w:r w:rsidR="0080354B">
        <w:rPr>
          <w:rFonts w:asciiTheme="minorHAnsi" w:hAnsiTheme="minorHAnsi" w:cstheme="minorHAnsi"/>
        </w:rPr>
        <w:t>sectors</w:t>
      </w:r>
      <w:r w:rsidRPr="003C1148">
        <w:rPr>
          <w:rFonts w:asciiTheme="minorHAnsi" w:hAnsiTheme="minorHAnsi" w:cstheme="minorHAnsi"/>
        </w:rPr>
        <w:t xml:space="preserve"> such as “Energy Production” or “Transportation” – through which government and community initiatives can be explained. </w:t>
      </w:r>
      <w:r w:rsidRPr="003C1148">
        <w:rPr>
          <w:rFonts w:asciiTheme="minorHAnsi" w:hAnsiTheme="minorHAnsi" w:cstheme="minorHAnsi"/>
          <w:b/>
          <w:bCs/>
          <w:highlight w:val="yellow"/>
        </w:rPr>
        <w:t xml:space="preserve">The specific </w:t>
      </w:r>
      <w:r w:rsidR="0080354B">
        <w:rPr>
          <w:rFonts w:asciiTheme="minorHAnsi" w:hAnsiTheme="minorHAnsi" w:cstheme="minorHAnsi"/>
          <w:b/>
          <w:bCs/>
          <w:highlight w:val="yellow"/>
        </w:rPr>
        <w:t>sectors</w:t>
      </w:r>
      <w:r w:rsidRPr="003C1148">
        <w:rPr>
          <w:rFonts w:asciiTheme="minorHAnsi" w:hAnsiTheme="minorHAnsi" w:cstheme="minorHAnsi"/>
          <w:b/>
          <w:bCs/>
          <w:highlight w:val="yellow"/>
        </w:rPr>
        <w:t xml:space="preserve"> used in this template are examples.</w:t>
      </w:r>
      <w:r w:rsidRPr="003C1148">
        <w:rPr>
          <w:rFonts w:asciiTheme="minorHAnsi" w:hAnsiTheme="minorHAnsi" w:cstheme="minorHAnsi"/>
        </w:rPr>
        <w:t xml:space="preserve"> </w:t>
      </w:r>
      <w:r w:rsidR="00447B5E">
        <w:rPr>
          <w:rFonts w:asciiTheme="minorHAnsi" w:hAnsiTheme="minorHAnsi" w:cstheme="minorHAnsi"/>
        </w:rPr>
        <w:t>You can add/remove/modify the sectors as appropriate for your community.  Each sector may also contain example objectives and actions.</w:t>
      </w:r>
    </w:p>
    <w:p w14:paraId="013D0EE2" w14:textId="77777777" w:rsidR="005D6B3A" w:rsidRDefault="005D6B3A" w:rsidP="004120EB">
      <w:pPr>
        <w:pStyle w:val="coverpagetitles"/>
      </w:pPr>
      <w:bookmarkStart w:id="14" w:name="_Toc24468310"/>
      <w:r>
        <w:br w:type="page"/>
      </w:r>
    </w:p>
    <w:p w14:paraId="35A64724" w14:textId="4F90CE09" w:rsidR="00916019" w:rsidRPr="00C74212" w:rsidRDefault="00916019" w:rsidP="005D6B3A">
      <w:pPr>
        <w:pStyle w:val="coverpagetitles"/>
      </w:pPr>
      <w:r w:rsidRPr="00C74212">
        <w:lastRenderedPageBreak/>
        <w:t>Credits and Acknowledgments</w:t>
      </w:r>
      <w:bookmarkEnd w:id="8"/>
      <w:bookmarkEnd w:id="14"/>
    </w:p>
    <w:p w14:paraId="4703F670" w14:textId="482397FD" w:rsidR="00916019" w:rsidRPr="00745B54" w:rsidRDefault="00564FE7" w:rsidP="00E95C91">
      <w:r w:rsidRPr="00D67EE3">
        <w:rPr>
          <w:noProof/>
        </w:rPr>
        <mc:AlternateContent>
          <mc:Choice Requires="wps">
            <w:drawing>
              <wp:anchor distT="0" distB="0" distL="114300" distR="114300" simplePos="0" relativeHeight="251658249" behindDoc="1" locked="0" layoutInCell="1" allowOverlap="1" wp14:anchorId="4BE212D6" wp14:editId="2AA77769">
                <wp:simplePos x="0" y="0"/>
                <wp:positionH relativeFrom="page">
                  <wp:posOffset>3175</wp:posOffset>
                </wp:positionH>
                <wp:positionV relativeFrom="page">
                  <wp:posOffset>-16510</wp:posOffset>
                </wp:positionV>
                <wp:extent cx="7772400" cy="1600200"/>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19847D">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0433F" id="Rectangle 13" o:spid="_x0000_s1026" style="position:absolute;margin-left:.25pt;margin-top:-1.3pt;width:612pt;height:126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" fillcolor="#19847d" stroked="f">
                <v:fill opacity="32896f"/>
                <w10:wrap anchorx="page" anchory="page"/>
              </v:rect>
            </w:pict>
          </mc:Fallback>
        </mc:AlternateContent>
      </w:r>
    </w:p>
    <w:p w14:paraId="7E11EFAA" w14:textId="2C476EF7" w:rsidR="00916019" w:rsidRPr="00D67EE3" w:rsidRDefault="00916019" w:rsidP="00C74212">
      <w:pPr>
        <w:pStyle w:val="acknowledgments"/>
      </w:pPr>
      <w:bookmarkStart w:id="15" w:name="_Toc21992564"/>
      <w:bookmarkStart w:id="16" w:name="_Toc21992708"/>
      <w:bookmarkStart w:id="17" w:name="_Toc24463487"/>
      <w:bookmarkStart w:id="18" w:name="_Toc24468311"/>
      <w:r w:rsidRPr="00D67EE3">
        <w:t xml:space="preserve">Local Government Officials </w:t>
      </w:r>
      <w:r w:rsidR="00882CB6">
        <w:t>and Staff</w:t>
      </w:r>
      <w:bookmarkEnd w:id="15"/>
      <w:bookmarkEnd w:id="16"/>
      <w:bookmarkEnd w:id="17"/>
      <w:bookmarkEnd w:id="18"/>
    </w:p>
    <w:p w14:paraId="112449D1" w14:textId="77777777" w:rsidR="00916019" w:rsidRPr="00564FE7" w:rsidRDefault="00916019" w:rsidP="004A1A3A">
      <w:pPr>
        <w:pStyle w:val="ListParagraph"/>
        <w:numPr>
          <w:ilvl w:val="0"/>
          <w:numId w:val="7"/>
        </w:numPr>
        <w:spacing w:line="240" w:lineRule="auto"/>
      </w:pPr>
      <w:r w:rsidRPr="00564FE7">
        <w:t>[Acknowledgement – Name and Title]</w:t>
      </w:r>
    </w:p>
    <w:p w14:paraId="3830908C" w14:textId="77777777" w:rsidR="00916019" w:rsidRPr="00564FE7" w:rsidRDefault="00916019" w:rsidP="004A1A3A">
      <w:pPr>
        <w:pStyle w:val="ListParagraph"/>
        <w:numPr>
          <w:ilvl w:val="0"/>
          <w:numId w:val="7"/>
        </w:numPr>
        <w:spacing w:line="240" w:lineRule="auto"/>
      </w:pPr>
      <w:r w:rsidRPr="00564FE7">
        <w:t>[Acknowledgement – Name and Title]</w:t>
      </w:r>
    </w:p>
    <w:p w14:paraId="3A26187C" w14:textId="77777777" w:rsidR="00916019" w:rsidRPr="00564FE7" w:rsidRDefault="00916019" w:rsidP="004A1A3A">
      <w:pPr>
        <w:pStyle w:val="ListParagraph"/>
        <w:numPr>
          <w:ilvl w:val="0"/>
          <w:numId w:val="7"/>
        </w:numPr>
        <w:spacing w:line="240" w:lineRule="auto"/>
      </w:pPr>
      <w:r w:rsidRPr="00564FE7">
        <w:t>[Acknowledgement – Name and Title]</w:t>
      </w:r>
    </w:p>
    <w:p w14:paraId="62862DC7" w14:textId="77777777" w:rsidR="00916019" w:rsidRPr="00564FE7" w:rsidRDefault="00916019" w:rsidP="004A1A3A">
      <w:pPr>
        <w:pStyle w:val="ListParagraph"/>
        <w:numPr>
          <w:ilvl w:val="0"/>
          <w:numId w:val="7"/>
        </w:numPr>
        <w:spacing w:line="240" w:lineRule="auto"/>
      </w:pPr>
      <w:r w:rsidRPr="00564FE7">
        <w:t>[Acknowledgement – Name and Title]</w:t>
      </w:r>
    </w:p>
    <w:p w14:paraId="5097183D" w14:textId="77777777" w:rsidR="00916019" w:rsidRPr="00564FE7" w:rsidRDefault="00916019" w:rsidP="004A1A3A">
      <w:pPr>
        <w:pStyle w:val="ListParagraph"/>
        <w:numPr>
          <w:ilvl w:val="0"/>
          <w:numId w:val="7"/>
        </w:numPr>
        <w:spacing w:line="240" w:lineRule="auto"/>
      </w:pPr>
      <w:r w:rsidRPr="00564FE7">
        <w:t>[Acknowledgement – Name and Title]</w:t>
      </w:r>
    </w:p>
    <w:p w14:paraId="4F89BA0B" w14:textId="5EFF1C79" w:rsidR="00916019" w:rsidRPr="00745B54" w:rsidRDefault="00882CB6" w:rsidP="00C74212">
      <w:pPr>
        <w:pStyle w:val="acknowledgments"/>
      </w:pPr>
      <w:bookmarkStart w:id="19" w:name="_Toc21992565"/>
      <w:bookmarkStart w:id="20" w:name="_Toc21992709"/>
      <w:bookmarkStart w:id="21" w:name="_Toc24463488"/>
      <w:bookmarkStart w:id="22" w:name="_Toc24468312"/>
      <w:r>
        <w:t>External Agencies and Partners</w:t>
      </w:r>
      <w:bookmarkEnd w:id="19"/>
      <w:bookmarkEnd w:id="20"/>
      <w:bookmarkEnd w:id="21"/>
      <w:bookmarkEnd w:id="22"/>
    </w:p>
    <w:p w14:paraId="068C7FAC" w14:textId="12A2FB4B" w:rsidR="00564FE7" w:rsidRPr="00564FE7" w:rsidRDefault="00CC6BC2" w:rsidP="004A1A3A">
      <w:pPr>
        <w:pStyle w:val="ListParagraph"/>
        <w:numPr>
          <w:ilvl w:val="0"/>
          <w:numId w:val="7"/>
        </w:numPr>
        <w:spacing w:line="240" w:lineRule="auto"/>
      </w:pPr>
      <w:r w:rsidRPr="00564FE7">
        <w:t xml:space="preserve"> </w:t>
      </w:r>
      <w:r w:rsidR="00564FE7" w:rsidRPr="00564FE7">
        <w:t>[Acknowledgement – Name and Title]</w:t>
      </w:r>
    </w:p>
    <w:p w14:paraId="570A9E02" w14:textId="77777777" w:rsidR="00564FE7" w:rsidRPr="00564FE7" w:rsidRDefault="00564FE7" w:rsidP="004A1A3A">
      <w:pPr>
        <w:pStyle w:val="ListParagraph"/>
        <w:numPr>
          <w:ilvl w:val="0"/>
          <w:numId w:val="7"/>
        </w:numPr>
        <w:spacing w:line="240" w:lineRule="auto"/>
      </w:pPr>
      <w:r w:rsidRPr="00564FE7">
        <w:t>[Acknowledgement – Name and Title]</w:t>
      </w:r>
    </w:p>
    <w:p w14:paraId="5D8BE2F0" w14:textId="727AA3A1" w:rsidR="00916019" w:rsidRPr="00745B54" w:rsidRDefault="00882CB6" w:rsidP="00C74212">
      <w:pPr>
        <w:pStyle w:val="acknowledgments"/>
      </w:pPr>
      <w:bookmarkStart w:id="23" w:name="_Toc21992566"/>
      <w:bookmarkStart w:id="24" w:name="_Toc21992710"/>
      <w:bookmarkStart w:id="25" w:name="_Toc24463489"/>
      <w:bookmarkStart w:id="26" w:name="_Toc24468313"/>
      <w:r>
        <w:t>Community Stakeholders</w:t>
      </w:r>
      <w:bookmarkEnd w:id="23"/>
      <w:bookmarkEnd w:id="24"/>
      <w:bookmarkEnd w:id="25"/>
      <w:bookmarkEnd w:id="26"/>
    </w:p>
    <w:bookmarkEnd w:id="9"/>
    <w:bookmarkEnd w:id="10"/>
    <w:bookmarkEnd w:id="11"/>
    <w:bookmarkEnd w:id="12"/>
    <w:p w14:paraId="746F327D" w14:textId="77777777" w:rsidR="00564FE7" w:rsidRPr="00564FE7" w:rsidRDefault="00564FE7" w:rsidP="004A1A3A">
      <w:pPr>
        <w:pStyle w:val="ListParagraph"/>
        <w:numPr>
          <w:ilvl w:val="0"/>
          <w:numId w:val="7"/>
        </w:numPr>
        <w:spacing w:line="240" w:lineRule="auto"/>
      </w:pPr>
      <w:r w:rsidRPr="00564FE7">
        <w:t>[Acknowledgement – Name and Title]</w:t>
      </w:r>
    </w:p>
    <w:p w14:paraId="68F0DF3E" w14:textId="77777777" w:rsidR="00564FE7" w:rsidRPr="00564FE7" w:rsidRDefault="00564FE7" w:rsidP="004A1A3A">
      <w:pPr>
        <w:pStyle w:val="ListParagraph"/>
        <w:numPr>
          <w:ilvl w:val="0"/>
          <w:numId w:val="7"/>
        </w:numPr>
        <w:spacing w:line="240" w:lineRule="auto"/>
      </w:pPr>
      <w:r w:rsidRPr="00564FE7">
        <w:t>[Acknowledgement – Name and Title]</w:t>
      </w:r>
    </w:p>
    <w:p w14:paraId="7BB134B2" w14:textId="77777777" w:rsidR="00564FE7" w:rsidRPr="00564FE7" w:rsidRDefault="00564FE7" w:rsidP="004A1A3A">
      <w:pPr>
        <w:pStyle w:val="ListParagraph"/>
        <w:numPr>
          <w:ilvl w:val="0"/>
          <w:numId w:val="7"/>
        </w:numPr>
        <w:spacing w:line="240" w:lineRule="auto"/>
      </w:pPr>
      <w:r w:rsidRPr="00564FE7">
        <w:t>[Acknowledgement – Name and Title]</w:t>
      </w:r>
    </w:p>
    <w:p w14:paraId="3F6A72FB" w14:textId="79FB3F2B" w:rsidR="00916019" w:rsidRPr="00745B54" w:rsidRDefault="00882CB6" w:rsidP="00C74212">
      <w:pPr>
        <w:pStyle w:val="acknowledgments"/>
      </w:pPr>
      <w:bookmarkStart w:id="27" w:name="_Toc21992567"/>
      <w:bookmarkStart w:id="28" w:name="_Toc21992711"/>
      <w:bookmarkStart w:id="29" w:name="_Toc24463490"/>
      <w:bookmarkStart w:id="30" w:name="_Toc24468314"/>
      <w:r>
        <w:t>Plan Contributors</w:t>
      </w:r>
      <w:bookmarkEnd w:id="27"/>
      <w:bookmarkEnd w:id="28"/>
      <w:bookmarkEnd w:id="29"/>
      <w:bookmarkEnd w:id="30"/>
    </w:p>
    <w:p w14:paraId="4C28CF7C" w14:textId="77777777" w:rsidR="00564FE7" w:rsidRPr="00564FE7" w:rsidRDefault="00564FE7" w:rsidP="004A1A3A">
      <w:pPr>
        <w:pStyle w:val="ListParagraph"/>
        <w:numPr>
          <w:ilvl w:val="0"/>
          <w:numId w:val="7"/>
        </w:numPr>
        <w:spacing w:line="240" w:lineRule="auto"/>
      </w:pPr>
      <w:r w:rsidRPr="00564FE7">
        <w:t>[Acknowledgement – Name and Title]</w:t>
      </w:r>
    </w:p>
    <w:p w14:paraId="54ACB704" w14:textId="77777777" w:rsidR="00564FE7" w:rsidRPr="00564FE7" w:rsidRDefault="00564FE7" w:rsidP="004A1A3A">
      <w:pPr>
        <w:pStyle w:val="ListParagraph"/>
        <w:numPr>
          <w:ilvl w:val="0"/>
          <w:numId w:val="7"/>
        </w:numPr>
        <w:spacing w:line="240" w:lineRule="auto"/>
      </w:pPr>
      <w:r w:rsidRPr="00564FE7">
        <w:t>[Acknowledgement – Name and Title]</w:t>
      </w:r>
    </w:p>
    <w:p w14:paraId="00F5EEAC" w14:textId="77777777" w:rsidR="00564FE7" w:rsidRPr="00564FE7" w:rsidRDefault="00564FE7" w:rsidP="004A1A3A">
      <w:pPr>
        <w:pStyle w:val="ListParagraph"/>
        <w:numPr>
          <w:ilvl w:val="0"/>
          <w:numId w:val="7"/>
        </w:numPr>
        <w:spacing w:line="240" w:lineRule="auto"/>
      </w:pPr>
      <w:r w:rsidRPr="00564FE7">
        <w:t>[Acknowledgement – Name and Title]</w:t>
      </w:r>
    </w:p>
    <w:p w14:paraId="75D1E445" w14:textId="77777777" w:rsidR="00564FE7" w:rsidRPr="00564FE7" w:rsidRDefault="00564FE7" w:rsidP="004A1A3A">
      <w:pPr>
        <w:pStyle w:val="ListParagraph"/>
        <w:numPr>
          <w:ilvl w:val="0"/>
          <w:numId w:val="7"/>
        </w:numPr>
        <w:spacing w:line="240" w:lineRule="auto"/>
      </w:pPr>
      <w:r w:rsidRPr="00564FE7">
        <w:t>[Acknowledgement – Name and Title]</w:t>
      </w:r>
    </w:p>
    <w:p w14:paraId="6EB8C775" w14:textId="31BC0781" w:rsidR="003A4E07" w:rsidRPr="00FC1E69" w:rsidRDefault="00E674A5" w:rsidP="00FC1E69">
      <w:pPr>
        <w:spacing w:line="240" w:lineRule="auto"/>
      </w:pPr>
      <w:r w:rsidRPr="00FC1E69">
        <w:t>This Climate Action P</w:t>
      </w:r>
      <w:r w:rsidR="00CD6C11" w:rsidRPr="00FC1E69">
        <w:t>lan</w:t>
      </w:r>
      <w:r w:rsidR="00CC6BC2">
        <w:t xml:space="preserve"> template</w:t>
      </w:r>
      <w:r w:rsidR="00CD6C11" w:rsidRPr="00FC1E69">
        <w:t xml:space="preserve"> </w:t>
      </w:r>
      <w:r w:rsidR="00E853C4" w:rsidRPr="00FC1E69">
        <w:t>was made possible through a grant agreement between ICLEI – Local Governments for Sustainability and the PA Department of Environmental Protection, which was funded by the US Department of Energy State Energy Program.  T</w:t>
      </w:r>
      <w:r w:rsidR="00447B5E">
        <w:t xml:space="preserve">his template was originally created by ICLEI USA and </w:t>
      </w:r>
      <w:r w:rsidR="00DC1746" w:rsidRPr="00786540">
        <w:t xml:space="preserve">PA Department of Environmental Protection in </w:t>
      </w:r>
      <w:r w:rsidR="00447B5E">
        <w:t>October 2019 and updated in September 2021 to reflect new information.</w:t>
      </w:r>
    </w:p>
    <w:p w14:paraId="2286A38D" w14:textId="77777777" w:rsidR="006C64A1" w:rsidRDefault="003A4E07" w:rsidP="006C64A1">
      <w:pPr>
        <w:spacing w:line="240" w:lineRule="auto"/>
      </w:pPr>
      <w:r w:rsidRPr="00FC1E69">
        <w:t xml:space="preserve">The icons are licensed under </w:t>
      </w:r>
      <w:hyperlink r:id="rId14" w:history="1">
        <w:r w:rsidRPr="00FC1E69">
          <w:t xml:space="preserve">Creative Commons Attribution 3.0 </w:t>
        </w:r>
        <w:proofErr w:type="spellStart"/>
        <w:r w:rsidRPr="00FC1E69">
          <w:t>Unported</w:t>
        </w:r>
        <w:proofErr w:type="spellEnd"/>
      </w:hyperlink>
      <w:r w:rsidRPr="00FC1E69">
        <w:t> from Smashing Magazine.</w:t>
      </w:r>
    </w:p>
    <w:p w14:paraId="1C105707" w14:textId="77777777" w:rsidR="006C64A1" w:rsidRDefault="006C64A1">
      <w:pPr>
        <w:spacing w:before="0" w:line="240" w:lineRule="auto"/>
        <w:jc w:val="left"/>
      </w:pPr>
      <w:r>
        <w:br w:type="page"/>
      </w:r>
    </w:p>
    <w:p w14:paraId="7CFF5C24" w14:textId="77777777" w:rsidR="006C64A1" w:rsidRDefault="006C64A1" w:rsidP="006C64A1">
      <w:pPr>
        <w:spacing w:line="240" w:lineRule="auto"/>
      </w:pPr>
      <w:bookmarkStart w:id="31" w:name="_Toc21992568"/>
      <w:bookmarkStart w:id="32" w:name="_Toc24468315"/>
      <w:bookmarkStart w:id="33" w:name="_Toc21992712"/>
      <w:bookmarkStart w:id="34" w:name="_Toc24463491"/>
    </w:p>
    <w:p w14:paraId="050516CD" w14:textId="498F5232" w:rsidR="00374779" w:rsidRPr="00DA65C3" w:rsidRDefault="00916019" w:rsidP="006C64A1">
      <w:pPr>
        <w:pStyle w:val="coverpagetitles"/>
      </w:pPr>
      <w:r w:rsidRPr="00D67EE3">
        <w:t>Table of Contents</w:t>
      </w:r>
      <w:bookmarkEnd w:id="31"/>
      <w:bookmarkEnd w:id="32"/>
    </w:p>
    <w:p w14:paraId="0969C0E8" w14:textId="4EE43ED7" w:rsidR="00410FAB" w:rsidRPr="00DD1AA4" w:rsidRDefault="003800E0">
      <w:pPr>
        <w:pStyle w:val="TOC2"/>
      </w:pPr>
      <w:r w:rsidRPr="00374779">
        <mc:AlternateContent>
          <mc:Choice Requires="wps">
            <w:drawing>
              <wp:anchor distT="0" distB="0" distL="114300" distR="114300" simplePos="0" relativeHeight="251658248" behindDoc="1" locked="0" layoutInCell="1" allowOverlap="1" wp14:anchorId="5B7A22F0" wp14:editId="33844F31">
                <wp:simplePos x="0" y="0"/>
                <wp:positionH relativeFrom="page">
                  <wp:posOffset>-6985</wp:posOffset>
                </wp:positionH>
                <wp:positionV relativeFrom="page">
                  <wp:posOffset>-8255</wp:posOffset>
                </wp:positionV>
                <wp:extent cx="7863840" cy="1600200"/>
                <wp:effectExtent l="0" t="0" r="381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600200"/>
                        </a:xfrm>
                        <a:prstGeom prst="rect">
                          <a:avLst/>
                        </a:prstGeom>
                        <a:solidFill>
                          <a:srgbClr val="19847D">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9D89B" id="Rectangle 13" o:spid="_x0000_s1026" style="position:absolute;margin-left:-.55pt;margin-top:-.65pt;width:619.2pt;height:126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" fillcolor="#19847d" stroked="f">
                <v:fill opacity="32896f"/>
                <w10:wrap anchorx="page" anchory="page"/>
              </v:rect>
            </w:pict>
          </mc:Fallback>
        </mc:AlternateContent>
      </w:r>
      <w:bookmarkStart w:id="35" w:name="_Toc224123031"/>
      <w:bookmarkStart w:id="36" w:name="_Toc248167377"/>
      <w:bookmarkEnd w:id="33"/>
      <w:bookmarkEnd w:id="34"/>
    </w:p>
    <w:p w14:paraId="0204B393" w14:textId="29DA0A31" w:rsidR="00410FAB" w:rsidRPr="00DD1AA4" w:rsidRDefault="003C1148" w:rsidP="003C1148">
      <w:pPr>
        <w:rPr>
          <w:b/>
        </w:rPr>
      </w:pPr>
      <w:r w:rsidRPr="00DD1AA4">
        <w:rPr>
          <w:b/>
          <w:highlight w:val="yellow"/>
        </w:rPr>
        <w:t>To save time, wait until the rest of the document is finalized to update the table of contents.</w:t>
      </w:r>
      <w:r w:rsidR="00410FAB" w:rsidRPr="00DD1AA4">
        <w:rPr>
          <w:b/>
          <w:highlight w:val="yellow"/>
        </w:rPr>
        <w:t xml:space="preserve"> </w:t>
      </w:r>
      <w:r w:rsidRPr="00DD1AA4">
        <w:rPr>
          <w:b/>
          <w:highlight w:val="yellow"/>
        </w:rPr>
        <w:t>When you are ready to update,</w:t>
      </w:r>
      <w:r w:rsidR="00410FAB" w:rsidRPr="00DD1AA4">
        <w:rPr>
          <w:b/>
          <w:highlight w:val="yellow"/>
        </w:rPr>
        <w:t xml:space="preserve"> right-click</w:t>
      </w:r>
      <w:r w:rsidRPr="00DD1AA4">
        <w:rPr>
          <w:b/>
          <w:highlight w:val="yellow"/>
        </w:rPr>
        <w:t xml:space="preserve"> anywhere on the table of contents,</w:t>
      </w:r>
      <w:r w:rsidR="00410FAB" w:rsidRPr="00DD1AA4">
        <w:rPr>
          <w:b/>
          <w:highlight w:val="yellow"/>
        </w:rPr>
        <w:t xml:space="preserve"> </w:t>
      </w:r>
      <w:r w:rsidRPr="00DD1AA4">
        <w:rPr>
          <w:b/>
          <w:highlight w:val="yellow"/>
        </w:rPr>
        <w:t>choose</w:t>
      </w:r>
      <w:r w:rsidR="00410FAB" w:rsidRPr="00DD1AA4">
        <w:rPr>
          <w:b/>
          <w:highlight w:val="yellow"/>
        </w:rPr>
        <w:t xml:space="preserve"> “update field”</w:t>
      </w:r>
      <w:r w:rsidRPr="00DD1AA4">
        <w:rPr>
          <w:b/>
          <w:highlight w:val="yellow"/>
        </w:rPr>
        <w:t>,</w:t>
      </w:r>
      <w:r w:rsidR="00410FAB" w:rsidRPr="00DD1AA4">
        <w:rPr>
          <w:b/>
          <w:highlight w:val="yellow"/>
        </w:rPr>
        <w:t xml:space="preserve"> and then “update entire table”. </w:t>
      </w:r>
      <w:r w:rsidRPr="00DD1AA4">
        <w:rPr>
          <w:b/>
          <w:highlight w:val="yellow"/>
        </w:rPr>
        <w:t>If you wish to use a different format, go to the References tab and click “Table of Contents” to see your options.</w:t>
      </w:r>
    </w:p>
    <w:p w14:paraId="7A286938" w14:textId="0A2E065E" w:rsidR="002F7338" w:rsidRDefault="002F7338">
      <w:pPr>
        <w:pStyle w:val="TOC1"/>
        <w:rPr>
          <w:rFonts w:asciiTheme="minorHAnsi" w:hAnsiTheme="minorHAnsi" w:cstheme="minorBidi"/>
          <w:color w:val="auto"/>
          <w:sz w:val="22"/>
          <w:szCs w:val="22"/>
        </w:rPr>
      </w:pPr>
      <w:r>
        <w:rPr>
          <w:sz w:val="32"/>
        </w:rPr>
        <w:fldChar w:fldCharType="begin"/>
      </w:r>
      <w:r>
        <w:rPr>
          <w:sz w:val="32"/>
        </w:rPr>
        <w:instrText xml:space="preserve"> TOC \o "1-1" </w:instrText>
      </w:r>
      <w:r>
        <w:rPr>
          <w:sz w:val="32"/>
        </w:rPr>
        <w:fldChar w:fldCharType="separate"/>
      </w:r>
      <w:r w:rsidRPr="00381B88">
        <w:rPr>
          <w14:scene3d>
            <w14:camera w14:prst="orthographicFront"/>
            <w14:lightRig w14:rig="threePt" w14:dir="t">
              <w14:rot w14:lat="0" w14:lon="0" w14:rev="0"/>
            </w14:lightRig>
          </w14:scene3d>
        </w:rPr>
        <w:t>1.</w:t>
      </w:r>
      <w:r>
        <w:rPr>
          <w:rFonts w:asciiTheme="minorHAnsi" w:hAnsiTheme="minorHAnsi" w:cstheme="minorBidi"/>
          <w:color w:val="auto"/>
          <w:sz w:val="22"/>
          <w:szCs w:val="22"/>
        </w:rPr>
        <w:tab/>
      </w:r>
      <w:r>
        <w:t>Introduction</w:t>
      </w:r>
      <w:r>
        <w:tab/>
      </w:r>
      <w:r>
        <w:fldChar w:fldCharType="begin"/>
      </w:r>
      <w:r>
        <w:instrText xml:space="preserve"> PAGEREF _Toc87970617 \h </w:instrText>
      </w:r>
      <w:r>
        <w:fldChar w:fldCharType="separate"/>
      </w:r>
      <w:r>
        <w:t>7</w:t>
      </w:r>
      <w:r>
        <w:fldChar w:fldCharType="end"/>
      </w:r>
    </w:p>
    <w:p w14:paraId="7B5994C8" w14:textId="693AED47"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2.</w:t>
      </w:r>
      <w:r>
        <w:rPr>
          <w:rFonts w:asciiTheme="minorHAnsi" w:hAnsiTheme="minorHAnsi" w:cstheme="minorBidi"/>
          <w:color w:val="auto"/>
          <w:sz w:val="22"/>
          <w:szCs w:val="22"/>
        </w:rPr>
        <w:tab/>
      </w:r>
      <w:r>
        <w:t>Co-Benefits of Climate Action</w:t>
      </w:r>
      <w:r>
        <w:tab/>
      </w:r>
      <w:r>
        <w:fldChar w:fldCharType="begin"/>
      </w:r>
      <w:r>
        <w:instrText xml:space="preserve"> PAGEREF _Toc87970618 \h </w:instrText>
      </w:r>
      <w:r>
        <w:fldChar w:fldCharType="separate"/>
      </w:r>
      <w:r>
        <w:t>16</w:t>
      </w:r>
      <w:r>
        <w:fldChar w:fldCharType="end"/>
      </w:r>
    </w:p>
    <w:p w14:paraId="36ADBE35" w14:textId="5E2539F1"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3.</w:t>
      </w:r>
      <w:r>
        <w:rPr>
          <w:rFonts w:asciiTheme="minorHAnsi" w:hAnsiTheme="minorHAnsi" w:cstheme="minorBidi"/>
          <w:color w:val="auto"/>
          <w:sz w:val="22"/>
          <w:szCs w:val="22"/>
        </w:rPr>
        <w:tab/>
      </w:r>
      <w:r w:rsidRPr="00381B88">
        <w:rPr>
          <w:highlight w:val="yellow"/>
        </w:rPr>
        <w:t>[Jurisdiction]</w:t>
      </w:r>
      <w:r>
        <w:t>’s GHG Emissions</w:t>
      </w:r>
      <w:r>
        <w:tab/>
      </w:r>
      <w:r>
        <w:fldChar w:fldCharType="begin"/>
      </w:r>
      <w:r>
        <w:instrText xml:space="preserve"> PAGEREF _Toc87970619 \h </w:instrText>
      </w:r>
      <w:r>
        <w:fldChar w:fldCharType="separate"/>
      </w:r>
      <w:r>
        <w:t>18</w:t>
      </w:r>
      <w:r>
        <w:fldChar w:fldCharType="end"/>
      </w:r>
    </w:p>
    <w:p w14:paraId="4266D357" w14:textId="4B654BA5"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4.</w:t>
      </w:r>
      <w:r>
        <w:rPr>
          <w:rFonts w:asciiTheme="minorHAnsi" w:hAnsiTheme="minorHAnsi" w:cstheme="minorBidi"/>
          <w:color w:val="auto"/>
          <w:sz w:val="22"/>
          <w:szCs w:val="22"/>
        </w:rPr>
        <w:tab/>
      </w:r>
      <w:r>
        <w:t>Taking Action</w:t>
      </w:r>
      <w:r>
        <w:tab/>
      </w:r>
      <w:r>
        <w:fldChar w:fldCharType="begin"/>
      </w:r>
      <w:r>
        <w:instrText xml:space="preserve"> PAGEREF _Toc87970620 \h </w:instrText>
      </w:r>
      <w:r>
        <w:fldChar w:fldCharType="separate"/>
      </w:r>
      <w:r>
        <w:t>24</w:t>
      </w:r>
      <w:r>
        <w:fldChar w:fldCharType="end"/>
      </w:r>
    </w:p>
    <w:p w14:paraId="7DC69382" w14:textId="4FCEA01C"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5.</w:t>
      </w:r>
      <w:r>
        <w:rPr>
          <w:rFonts w:asciiTheme="minorHAnsi" w:hAnsiTheme="minorHAnsi" w:cstheme="minorBidi"/>
          <w:color w:val="auto"/>
          <w:sz w:val="22"/>
          <w:szCs w:val="22"/>
        </w:rPr>
        <w:tab/>
      </w:r>
      <w:r>
        <w:t>Commercial Buildings</w:t>
      </w:r>
      <w:r>
        <w:tab/>
      </w:r>
      <w:r>
        <w:fldChar w:fldCharType="begin"/>
      </w:r>
      <w:r>
        <w:instrText xml:space="preserve"> PAGEREF _Toc87970621 \h </w:instrText>
      </w:r>
      <w:r>
        <w:fldChar w:fldCharType="separate"/>
      </w:r>
      <w:r>
        <w:t>31</w:t>
      </w:r>
      <w:r>
        <w:fldChar w:fldCharType="end"/>
      </w:r>
    </w:p>
    <w:p w14:paraId="4615D970" w14:textId="4C29A5FC"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6.</w:t>
      </w:r>
      <w:r>
        <w:rPr>
          <w:rFonts w:asciiTheme="minorHAnsi" w:hAnsiTheme="minorHAnsi" w:cstheme="minorBidi"/>
          <w:color w:val="auto"/>
          <w:sz w:val="22"/>
          <w:szCs w:val="22"/>
        </w:rPr>
        <w:tab/>
      </w:r>
      <w:r>
        <w:t>Residential Buildings</w:t>
      </w:r>
      <w:r>
        <w:tab/>
      </w:r>
      <w:r>
        <w:fldChar w:fldCharType="begin"/>
      </w:r>
      <w:r>
        <w:instrText xml:space="preserve"> PAGEREF _Toc87970622 \h </w:instrText>
      </w:r>
      <w:r>
        <w:fldChar w:fldCharType="separate"/>
      </w:r>
      <w:r>
        <w:t>33</w:t>
      </w:r>
      <w:r>
        <w:fldChar w:fldCharType="end"/>
      </w:r>
    </w:p>
    <w:p w14:paraId="4F43773A" w14:textId="57EB2D61"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7.</w:t>
      </w:r>
      <w:r>
        <w:rPr>
          <w:rFonts w:asciiTheme="minorHAnsi" w:hAnsiTheme="minorHAnsi" w:cstheme="minorBidi"/>
          <w:color w:val="auto"/>
          <w:sz w:val="22"/>
          <w:szCs w:val="22"/>
        </w:rPr>
        <w:tab/>
      </w:r>
      <w:r>
        <w:t>Energy Production</w:t>
      </w:r>
      <w:r>
        <w:tab/>
      </w:r>
      <w:r>
        <w:fldChar w:fldCharType="begin"/>
      </w:r>
      <w:r>
        <w:instrText xml:space="preserve"> PAGEREF _Toc87970623 \h </w:instrText>
      </w:r>
      <w:r>
        <w:fldChar w:fldCharType="separate"/>
      </w:r>
      <w:r>
        <w:t>35</w:t>
      </w:r>
      <w:r>
        <w:fldChar w:fldCharType="end"/>
      </w:r>
    </w:p>
    <w:p w14:paraId="6A41C83B" w14:textId="12C5D3F3"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8.</w:t>
      </w:r>
      <w:r>
        <w:rPr>
          <w:rFonts w:asciiTheme="minorHAnsi" w:hAnsiTheme="minorHAnsi" w:cstheme="minorBidi"/>
          <w:color w:val="auto"/>
          <w:sz w:val="22"/>
          <w:szCs w:val="22"/>
        </w:rPr>
        <w:tab/>
      </w:r>
      <w:r>
        <w:t>Waste, Composting, &amp; Recycling</w:t>
      </w:r>
      <w:r>
        <w:tab/>
      </w:r>
      <w:r>
        <w:fldChar w:fldCharType="begin"/>
      </w:r>
      <w:r>
        <w:instrText xml:space="preserve"> PAGEREF _Toc87970624 \h </w:instrText>
      </w:r>
      <w:r>
        <w:fldChar w:fldCharType="separate"/>
      </w:r>
      <w:r>
        <w:t>37</w:t>
      </w:r>
      <w:r>
        <w:fldChar w:fldCharType="end"/>
      </w:r>
    </w:p>
    <w:p w14:paraId="78AB694E" w14:textId="02F0DCAE"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9.</w:t>
      </w:r>
      <w:r>
        <w:rPr>
          <w:rFonts w:asciiTheme="minorHAnsi" w:hAnsiTheme="minorHAnsi" w:cstheme="minorBidi"/>
          <w:color w:val="auto"/>
          <w:sz w:val="22"/>
          <w:szCs w:val="22"/>
        </w:rPr>
        <w:tab/>
      </w:r>
      <w:r>
        <w:t>Water &amp; Wastewater Management</w:t>
      </w:r>
      <w:r>
        <w:tab/>
      </w:r>
      <w:r>
        <w:fldChar w:fldCharType="begin"/>
      </w:r>
      <w:r>
        <w:instrText xml:space="preserve"> PAGEREF _Toc87970625 \h </w:instrText>
      </w:r>
      <w:r>
        <w:fldChar w:fldCharType="separate"/>
      </w:r>
      <w:r>
        <w:t>39</w:t>
      </w:r>
      <w:r>
        <w:fldChar w:fldCharType="end"/>
      </w:r>
    </w:p>
    <w:p w14:paraId="62F3C86D" w14:textId="74274B33"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10.</w:t>
      </w:r>
      <w:r>
        <w:rPr>
          <w:rFonts w:asciiTheme="minorHAnsi" w:hAnsiTheme="minorHAnsi" w:cstheme="minorBidi"/>
          <w:color w:val="auto"/>
          <w:sz w:val="22"/>
          <w:szCs w:val="22"/>
        </w:rPr>
        <w:tab/>
      </w:r>
      <w:r>
        <w:t>Transportation</w:t>
      </w:r>
      <w:r>
        <w:tab/>
      </w:r>
      <w:r>
        <w:fldChar w:fldCharType="begin"/>
      </w:r>
      <w:r>
        <w:instrText xml:space="preserve"> PAGEREF _Toc87970626 \h </w:instrText>
      </w:r>
      <w:r>
        <w:fldChar w:fldCharType="separate"/>
      </w:r>
      <w:r>
        <w:t>41</w:t>
      </w:r>
      <w:r>
        <w:fldChar w:fldCharType="end"/>
      </w:r>
    </w:p>
    <w:p w14:paraId="3D5CD770" w14:textId="78FB18C6"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11.</w:t>
      </w:r>
      <w:r>
        <w:rPr>
          <w:rFonts w:asciiTheme="minorHAnsi" w:hAnsiTheme="minorHAnsi" w:cstheme="minorBidi"/>
          <w:color w:val="auto"/>
          <w:sz w:val="22"/>
          <w:szCs w:val="22"/>
        </w:rPr>
        <w:tab/>
      </w:r>
      <w:r>
        <w:t>Agriculture &amp; Forestry</w:t>
      </w:r>
      <w:r>
        <w:tab/>
      </w:r>
      <w:r>
        <w:fldChar w:fldCharType="begin"/>
      </w:r>
      <w:r>
        <w:instrText xml:space="preserve"> PAGEREF _Toc87970627 \h </w:instrText>
      </w:r>
      <w:r>
        <w:fldChar w:fldCharType="separate"/>
      </w:r>
      <w:r>
        <w:t>43</w:t>
      </w:r>
      <w:r>
        <w:fldChar w:fldCharType="end"/>
      </w:r>
    </w:p>
    <w:p w14:paraId="2DC1B55C" w14:textId="3C55AC7E"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12.</w:t>
      </w:r>
      <w:r>
        <w:rPr>
          <w:rFonts w:asciiTheme="minorHAnsi" w:hAnsiTheme="minorHAnsi" w:cstheme="minorBidi"/>
          <w:color w:val="auto"/>
          <w:sz w:val="22"/>
          <w:szCs w:val="22"/>
        </w:rPr>
        <w:tab/>
      </w:r>
      <w:r>
        <w:t>Climate Adaptation</w:t>
      </w:r>
      <w:r>
        <w:tab/>
      </w:r>
      <w:r>
        <w:fldChar w:fldCharType="begin"/>
      </w:r>
      <w:r>
        <w:instrText xml:space="preserve"> PAGEREF _Toc87970628 \h </w:instrText>
      </w:r>
      <w:r>
        <w:fldChar w:fldCharType="separate"/>
      </w:r>
      <w:r>
        <w:t>45</w:t>
      </w:r>
      <w:r>
        <w:fldChar w:fldCharType="end"/>
      </w:r>
    </w:p>
    <w:p w14:paraId="7B5763CF" w14:textId="7C963E6B" w:rsidR="002F7338" w:rsidRDefault="002F7338">
      <w:pPr>
        <w:pStyle w:val="TOC1"/>
        <w:rPr>
          <w:rFonts w:asciiTheme="minorHAnsi" w:hAnsiTheme="minorHAnsi" w:cstheme="minorBidi"/>
          <w:color w:val="auto"/>
          <w:sz w:val="22"/>
          <w:szCs w:val="22"/>
        </w:rPr>
      </w:pPr>
      <w:r w:rsidRPr="00381B88">
        <w:rPr>
          <w14:scene3d>
            <w14:camera w14:prst="orthographicFront"/>
            <w14:lightRig w14:rig="threePt" w14:dir="t">
              <w14:rot w14:lat="0" w14:lon="0" w14:rev="0"/>
            </w14:lightRig>
          </w14:scene3d>
        </w:rPr>
        <w:t>13.</w:t>
      </w:r>
      <w:r>
        <w:rPr>
          <w:rFonts w:asciiTheme="minorHAnsi" w:hAnsiTheme="minorHAnsi" w:cstheme="minorBidi"/>
          <w:color w:val="auto"/>
          <w:sz w:val="22"/>
          <w:szCs w:val="22"/>
        </w:rPr>
        <w:tab/>
      </w:r>
      <w:r>
        <w:t>Implementation &amp; Monitoring</w:t>
      </w:r>
      <w:r>
        <w:tab/>
      </w:r>
      <w:r>
        <w:fldChar w:fldCharType="begin"/>
      </w:r>
      <w:r>
        <w:instrText xml:space="preserve"> PAGEREF _Toc87970629 \h </w:instrText>
      </w:r>
      <w:r>
        <w:fldChar w:fldCharType="separate"/>
      </w:r>
      <w:r>
        <w:t>49</w:t>
      </w:r>
      <w:r>
        <w:fldChar w:fldCharType="end"/>
      </w:r>
    </w:p>
    <w:p w14:paraId="629CF0C9" w14:textId="6FD0EBE3" w:rsidR="002F7338" w:rsidRDefault="002F7338">
      <w:pPr>
        <w:pStyle w:val="TOC1"/>
        <w:rPr>
          <w:rFonts w:asciiTheme="minorHAnsi" w:hAnsiTheme="minorHAnsi" w:cstheme="minorBidi"/>
          <w:color w:val="auto"/>
          <w:sz w:val="22"/>
          <w:szCs w:val="22"/>
        </w:rPr>
      </w:pPr>
      <w:r>
        <w:t>References</w:t>
      </w:r>
      <w:r>
        <w:tab/>
      </w:r>
      <w:r>
        <w:fldChar w:fldCharType="begin"/>
      </w:r>
      <w:r>
        <w:instrText xml:space="preserve"> PAGEREF _Toc87970630 \h </w:instrText>
      </w:r>
      <w:r>
        <w:fldChar w:fldCharType="separate"/>
      </w:r>
      <w:r>
        <w:t>52</w:t>
      </w:r>
      <w:r>
        <w:fldChar w:fldCharType="end"/>
      </w:r>
    </w:p>
    <w:p w14:paraId="39CE4123" w14:textId="52FE63C6" w:rsidR="002F7338" w:rsidRDefault="002F7338">
      <w:pPr>
        <w:pStyle w:val="TOC1"/>
        <w:rPr>
          <w:rFonts w:asciiTheme="minorHAnsi" w:hAnsiTheme="minorHAnsi" w:cstheme="minorBidi"/>
          <w:color w:val="auto"/>
          <w:sz w:val="22"/>
          <w:szCs w:val="22"/>
        </w:rPr>
      </w:pPr>
      <w:r>
        <w:t>Appendix I: GHG Quantification Methodology</w:t>
      </w:r>
      <w:r>
        <w:tab/>
      </w:r>
      <w:r>
        <w:fldChar w:fldCharType="begin"/>
      </w:r>
      <w:r>
        <w:instrText xml:space="preserve"> PAGEREF _Toc87970631 \h </w:instrText>
      </w:r>
      <w:r>
        <w:fldChar w:fldCharType="separate"/>
      </w:r>
      <w:r>
        <w:t>54</w:t>
      </w:r>
      <w:r>
        <w:fldChar w:fldCharType="end"/>
      </w:r>
    </w:p>
    <w:p w14:paraId="38A5A7B1" w14:textId="7F7B896E" w:rsidR="002F7338" w:rsidRDefault="002F7338">
      <w:pPr>
        <w:pStyle w:val="TOC1"/>
        <w:rPr>
          <w:rFonts w:asciiTheme="minorHAnsi" w:hAnsiTheme="minorHAnsi" w:cstheme="minorBidi"/>
          <w:color w:val="auto"/>
          <w:sz w:val="22"/>
          <w:szCs w:val="22"/>
        </w:rPr>
      </w:pPr>
      <w:r>
        <w:t>Appendix II: Climate Change Science</w:t>
      </w:r>
      <w:r>
        <w:tab/>
      </w:r>
      <w:r>
        <w:fldChar w:fldCharType="begin"/>
      </w:r>
      <w:r>
        <w:instrText xml:space="preserve"> PAGEREF _Toc87970632 \h </w:instrText>
      </w:r>
      <w:r>
        <w:fldChar w:fldCharType="separate"/>
      </w:r>
      <w:r>
        <w:t>57</w:t>
      </w:r>
      <w:r>
        <w:fldChar w:fldCharType="end"/>
      </w:r>
    </w:p>
    <w:p w14:paraId="461F122F" w14:textId="0C34F42F" w:rsidR="002F7338" w:rsidRDefault="002F7338">
      <w:pPr>
        <w:pStyle w:val="TOC1"/>
        <w:rPr>
          <w:rFonts w:asciiTheme="minorHAnsi" w:hAnsiTheme="minorHAnsi" w:cstheme="minorBidi"/>
          <w:color w:val="auto"/>
          <w:sz w:val="22"/>
          <w:szCs w:val="22"/>
        </w:rPr>
      </w:pPr>
      <w:r>
        <w:t>Appendix III: Task Force and Community Engagement Activities</w:t>
      </w:r>
      <w:r>
        <w:tab/>
      </w:r>
      <w:r>
        <w:fldChar w:fldCharType="begin"/>
      </w:r>
      <w:r>
        <w:instrText xml:space="preserve"> PAGEREF _Toc87970633 \h </w:instrText>
      </w:r>
      <w:r>
        <w:fldChar w:fldCharType="separate"/>
      </w:r>
      <w:r>
        <w:t>65</w:t>
      </w:r>
      <w:r>
        <w:fldChar w:fldCharType="end"/>
      </w:r>
    </w:p>
    <w:p w14:paraId="1A583E86" w14:textId="6646C6D5" w:rsidR="00DA65C3" w:rsidRPr="00DA65C3" w:rsidRDefault="002F7338" w:rsidP="00410FAB">
      <w:pPr>
        <w:sectPr w:rsidR="00DA65C3" w:rsidRPr="00DA65C3" w:rsidSect="00374779">
          <w:headerReference w:type="even" r:id="rId15"/>
          <w:headerReference w:type="default" r:id="rId16"/>
          <w:footerReference w:type="even" r:id="rId17"/>
          <w:footerReference w:type="default" r:id="rId18"/>
          <w:headerReference w:type="first" r:id="rId19"/>
          <w:footerReference w:type="first" r:id="rId20"/>
          <w:pgSz w:w="12240" w:h="15840"/>
          <w:pgMar w:top="1008" w:right="1008" w:bottom="1008" w:left="1008" w:header="720" w:footer="720" w:gutter="0"/>
          <w:pgNumType w:fmt="lowerRoman" w:start="1"/>
          <w:cols w:space="720"/>
          <w:docGrid w:linePitch="360"/>
        </w:sectPr>
      </w:pPr>
      <w:r>
        <w:rPr>
          <w:rFonts w:ascii="Bahnschrift SemiLight" w:hAnsi="Bahnschrift SemiLight" w:cs="Arial"/>
          <w:noProof/>
          <w:color w:val="008080"/>
          <w:sz w:val="32"/>
          <w:szCs w:val="28"/>
        </w:rPr>
        <w:fldChar w:fldCharType="end"/>
      </w:r>
    </w:p>
    <w:p w14:paraId="5817834D" w14:textId="77777777" w:rsidR="00F84003" w:rsidRDefault="00F84003" w:rsidP="006C64A1">
      <w:bookmarkStart w:id="37" w:name="_Toc21992569"/>
      <w:bookmarkStart w:id="38" w:name="_Toc24463492"/>
      <w:bookmarkStart w:id="39" w:name="_Toc24468316"/>
      <w:bookmarkStart w:id="40" w:name="_Toc24468914"/>
      <w:r>
        <w:br w:type="page"/>
      </w:r>
    </w:p>
    <w:p w14:paraId="2F0EF55E" w14:textId="47FEEF2D" w:rsidR="004120EB" w:rsidRDefault="00564FE7" w:rsidP="002631CD">
      <w:pPr>
        <w:pStyle w:val="coverpagetitles"/>
        <w:spacing w:after="100" w:afterAutospacing="1"/>
      </w:pPr>
      <w:r w:rsidRPr="004120EB">
        <w:lastRenderedPageBreak/>
        <mc:AlternateContent>
          <mc:Choice Requires="wps">
            <w:drawing>
              <wp:anchor distT="0" distB="0" distL="114300" distR="114300" simplePos="0" relativeHeight="251658247" behindDoc="1" locked="0" layoutInCell="1" allowOverlap="1" wp14:anchorId="4F3B7124" wp14:editId="7848302A">
                <wp:simplePos x="0" y="0"/>
                <wp:positionH relativeFrom="page">
                  <wp:posOffset>3175</wp:posOffset>
                </wp:positionH>
                <wp:positionV relativeFrom="page">
                  <wp:posOffset>-6350</wp:posOffset>
                </wp:positionV>
                <wp:extent cx="7772400" cy="16002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19847D">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1D0FD" id="Rectangle 13" o:spid="_x0000_s1026" style="position:absolute;margin-left:.25pt;margin-top:-.5pt;width:612pt;height:126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" fillcolor="#19847d" stroked="f">
                <v:fill opacity="32896f"/>
                <w10:wrap anchorx="page" anchory="page"/>
              </v:rect>
            </w:pict>
          </mc:Fallback>
        </mc:AlternateContent>
      </w:r>
      <w:r w:rsidR="003E4CE2" w:rsidRPr="004120EB">
        <w:t>Executive Summary</w:t>
      </w:r>
      <w:bookmarkEnd w:id="37"/>
      <w:bookmarkEnd w:id="38"/>
      <w:bookmarkEnd w:id="39"/>
      <w:bookmarkEnd w:id="40"/>
    </w:p>
    <w:p w14:paraId="1B1C14FC" w14:textId="77777777" w:rsidR="002631CD" w:rsidRDefault="002631CD" w:rsidP="002631CD">
      <w:pPr>
        <w:spacing w:before="100" w:beforeAutospacing="1"/>
        <w:ind w:left="360"/>
      </w:pPr>
    </w:p>
    <w:p w14:paraId="7A77D98F" w14:textId="4528FDC0" w:rsidR="008A6322" w:rsidRDefault="005229A0" w:rsidP="002631CD">
      <w:pPr>
        <w:spacing w:before="100" w:beforeAutospacing="1"/>
        <w:ind w:left="360"/>
      </w:pPr>
      <w:r w:rsidRPr="00544488">
        <w:t>With seasonal variations</w:t>
      </w:r>
      <w:r w:rsidR="0085157C" w:rsidRPr="00544488">
        <w:t xml:space="preserve"> and catastrophic natural disasters bec</w:t>
      </w:r>
      <w:r w:rsidRPr="00544488">
        <w:t xml:space="preserve">oming more intense and frequent, climate change threatens the health, safety, and overall well-being of </w:t>
      </w:r>
      <w:r w:rsidR="005D294F">
        <w:t xml:space="preserve">communities across the globe. The Commonwealth of Pennsylvania and </w:t>
      </w:r>
      <w:r w:rsidR="005D294F" w:rsidRPr="005D294F">
        <w:rPr>
          <w:highlight w:val="yellow"/>
        </w:rPr>
        <w:t>[Jurisdiction]</w:t>
      </w:r>
      <w:r w:rsidR="005D294F">
        <w:t xml:space="preserve"> are no exception. The</w:t>
      </w:r>
      <w:r w:rsidRPr="00544488">
        <w:t xml:space="preserve"> </w:t>
      </w:r>
      <w:r w:rsidRPr="00544488">
        <w:rPr>
          <w:highlight w:val="yellow"/>
        </w:rPr>
        <w:t>[Jurisdiction]</w:t>
      </w:r>
      <w:r w:rsidR="00544488">
        <w:t xml:space="preserve"> recognizes</w:t>
      </w:r>
      <w:r w:rsidRPr="00544488">
        <w:t xml:space="preserve"> a</w:t>
      </w:r>
      <w:r w:rsidR="005D294F">
        <w:t xml:space="preserve"> growing</w:t>
      </w:r>
      <w:r w:rsidRPr="00544488">
        <w:t xml:space="preserve"> need to </w:t>
      </w:r>
      <w:r w:rsidR="00840A04" w:rsidRPr="00544488">
        <w:t>address</w:t>
      </w:r>
      <w:r w:rsidRPr="00544488">
        <w:t xml:space="preserve"> its own contribution to</w:t>
      </w:r>
      <w:r w:rsidR="00F869A1" w:rsidRPr="00544488">
        <w:t xml:space="preserve"> climate change, as well </w:t>
      </w:r>
      <w:r w:rsidR="00E853C4">
        <w:t xml:space="preserve">as </w:t>
      </w:r>
      <w:r w:rsidR="00F869A1" w:rsidRPr="00544488">
        <w:t xml:space="preserve">adapt to the impacts that will occur </w:t>
      </w:r>
      <w:r w:rsidR="008664AE">
        <w:t>and be exacerbated</w:t>
      </w:r>
      <w:r w:rsidR="000A2C9A">
        <w:t>,</w:t>
      </w:r>
      <w:r w:rsidR="008664AE">
        <w:t xml:space="preserve"> absent </w:t>
      </w:r>
      <w:r w:rsidR="00F869A1" w:rsidRPr="00544488">
        <w:t xml:space="preserve">local </w:t>
      </w:r>
      <w:r w:rsidR="005D294F">
        <w:t>greenhouse gas reduction</w:t>
      </w:r>
      <w:r w:rsidR="00F869A1" w:rsidRPr="00544488">
        <w:t xml:space="preserve">. </w:t>
      </w:r>
      <w:r w:rsidR="00A22BFA">
        <w:t>This</w:t>
      </w:r>
      <w:r w:rsidR="00F869A1" w:rsidRPr="00544488">
        <w:t xml:space="preserve"> Climate Action Plan</w:t>
      </w:r>
      <w:r w:rsidR="00A028EB">
        <w:t xml:space="preserve"> </w:t>
      </w:r>
      <w:r w:rsidR="003B0DC4" w:rsidRPr="00544488">
        <w:t xml:space="preserve">includes an inventory of the </w:t>
      </w:r>
      <w:r w:rsidR="003B0DC4" w:rsidRPr="00A22BFA">
        <w:rPr>
          <w:highlight w:val="yellow"/>
        </w:rPr>
        <w:t>[jurisdiction’s]</w:t>
      </w:r>
      <w:r w:rsidR="003B0DC4" w:rsidRPr="00544488">
        <w:t xml:space="preserve"> greenhouse gas emissions</w:t>
      </w:r>
      <w:r w:rsidR="008A6322" w:rsidRPr="00544488">
        <w:t xml:space="preserve"> (GHGs)</w:t>
      </w:r>
      <w:r w:rsidR="003B0DC4" w:rsidRPr="00544488">
        <w:t xml:space="preserve"> from community</w:t>
      </w:r>
      <w:r w:rsidR="008E33A4">
        <w:t>-</w:t>
      </w:r>
      <w:r w:rsidR="003B0DC4" w:rsidRPr="00544488">
        <w:t>wide activities, establishes an emissions reduction target, an</w:t>
      </w:r>
      <w:r w:rsidR="008A6322" w:rsidRPr="00544488">
        <w:t xml:space="preserve">d outlines feasible </w:t>
      </w:r>
      <w:r w:rsidR="005927AE">
        <w:t>actions</w:t>
      </w:r>
      <w:r w:rsidR="008A6322" w:rsidRPr="00544488">
        <w:t xml:space="preserve"> to achieve that target.  In additio</w:t>
      </w:r>
      <w:r w:rsidR="00A028EB">
        <w:t>n, the</w:t>
      </w:r>
      <w:r w:rsidR="00A22BFA">
        <w:t xml:space="preserve"> </w:t>
      </w:r>
      <w:r w:rsidR="00A028EB">
        <w:t>Plan</w:t>
      </w:r>
      <w:r w:rsidR="008A6322" w:rsidRPr="00544488">
        <w:t xml:space="preserve"> identifies ways in which GHG reduction </w:t>
      </w:r>
      <w:r w:rsidR="005927AE">
        <w:t>actions</w:t>
      </w:r>
      <w:r w:rsidR="008A6322" w:rsidRPr="00544488">
        <w:t xml:space="preserve"> can further the </w:t>
      </w:r>
      <w:r w:rsidR="008A6322" w:rsidRPr="00544488">
        <w:rPr>
          <w:highlight w:val="yellow"/>
        </w:rPr>
        <w:t>[jurisdiction’s]</w:t>
      </w:r>
      <w:r w:rsidR="008A6322" w:rsidRPr="00544488">
        <w:t xml:space="preserve"> ability to a</w:t>
      </w:r>
      <w:r w:rsidR="00363E47" w:rsidRPr="00544488">
        <w:t>dapt to climat</w:t>
      </w:r>
      <w:r w:rsidR="00A22BFA">
        <w:t xml:space="preserve">e change impacts. While this </w:t>
      </w:r>
      <w:r w:rsidR="00A028EB">
        <w:t>plan</w:t>
      </w:r>
      <w:r w:rsidR="00363E47" w:rsidRPr="00544488">
        <w:t xml:space="preserve"> is not focused on adaptation, it ensures that GHG measures are not counteractive to the </w:t>
      </w:r>
      <w:r w:rsidR="00363E47" w:rsidRPr="00544488">
        <w:rPr>
          <w:highlight w:val="yellow"/>
        </w:rPr>
        <w:t>[jurisdiction’s]</w:t>
      </w:r>
      <w:r w:rsidR="00363E47" w:rsidRPr="00544488">
        <w:t xml:space="preserve"> future resilience and </w:t>
      </w:r>
      <w:r w:rsidR="00544488" w:rsidRPr="00544488">
        <w:t xml:space="preserve">will hopefully be a catalyst for developing a robust strategy towards that end. </w:t>
      </w:r>
    </w:p>
    <w:p w14:paraId="32F9C089" w14:textId="238F0388" w:rsidR="00DD1AA4" w:rsidRPr="00DD1AA4" w:rsidRDefault="00DD1AA4" w:rsidP="005D72AE">
      <w:pPr>
        <w:ind w:left="360"/>
        <w:rPr>
          <w:b/>
          <w:highlight w:val="yellow"/>
        </w:rPr>
      </w:pPr>
      <w:r w:rsidRPr="00DD1AA4">
        <w:rPr>
          <w:b/>
          <w:highlight w:val="yellow"/>
        </w:rPr>
        <w:t>Other suggested, community-specific information to include in the executive summary:</w:t>
      </w:r>
    </w:p>
    <w:p w14:paraId="69388ABE" w14:textId="53AB2B76" w:rsidR="00E95FC4" w:rsidRPr="00DD1AA4" w:rsidRDefault="00E95FC4" w:rsidP="00A34141">
      <w:pPr>
        <w:pStyle w:val="ListParagraph"/>
        <w:rPr>
          <w:b/>
          <w:highlight w:val="yellow"/>
        </w:rPr>
      </w:pPr>
      <w:r w:rsidRPr="00DD1AA4">
        <w:rPr>
          <w:b/>
          <w:highlight w:val="yellow"/>
        </w:rPr>
        <w:t>Vis</w:t>
      </w:r>
      <w:r w:rsidR="00A112B4" w:rsidRPr="00DD1AA4">
        <w:rPr>
          <w:b/>
          <w:highlight w:val="yellow"/>
        </w:rPr>
        <w:t>i</w:t>
      </w:r>
      <w:r w:rsidRPr="00DD1AA4">
        <w:rPr>
          <w:b/>
          <w:highlight w:val="yellow"/>
        </w:rPr>
        <w:t>on statements</w:t>
      </w:r>
    </w:p>
    <w:p w14:paraId="392F7756" w14:textId="77777777" w:rsidR="00E95FC4" w:rsidRPr="00DD1AA4" w:rsidRDefault="00E95FC4" w:rsidP="00A34141">
      <w:pPr>
        <w:pStyle w:val="ListParagraph"/>
        <w:rPr>
          <w:b/>
          <w:highlight w:val="yellow"/>
        </w:rPr>
      </w:pPr>
      <w:r w:rsidRPr="00DD1AA4">
        <w:rPr>
          <w:b/>
          <w:highlight w:val="yellow"/>
        </w:rPr>
        <w:t>Major findings from the jurisdiction’s greenhouse gas inventory</w:t>
      </w:r>
    </w:p>
    <w:p w14:paraId="6D01EFB0" w14:textId="77777777" w:rsidR="00E95FC4" w:rsidRPr="00DD1AA4" w:rsidRDefault="00E95FC4" w:rsidP="00A34141">
      <w:pPr>
        <w:pStyle w:val="ListParagraph"/>
        <w:rPr>
          <w:b/>
          <w:highlight w:val="yellow"/>
        </w:rPr>
      </w:pPr>
      <w:r w:rsidRPr="00DD1AA4">
        <w:rPr>
          <w:b/>
          <w:highlight w:val="yellow"/>
        </w:rPr>
        <w:t>Projections of future emissions</w:t>
      </w:r>
    </w:p>
    <w:p w14:paraId="3DEFFCF2" w14:textId="0C4E0296" w:rsidR="00544488" w:rsidRPr="00DD1AA4" w:rsidRDefault="00E95FC4" w:rsidP="00544488">
      <w:pPr>
        <w:pStyle w:val="ListParagraph"/>
        <w:rPr>
          <w:b/>
          <w:highlight w:val="yellow"/>
        </w:rPr>
      </w:pPr>
      <w:r w:rsidRPr="00DD1AA4">
        <w:rPr>
          <w:b/>
          <w:highlight w:val="yellow"/>
        </w:rPr>
        <w:t>A summary</w:t>
      </w:r>
      <w:r w:rsidR="00544488" w:rsidRPr="00DD1AA4">
        <w:rPr>
          <w:b/>
          <w:highlight w:val="yellow"/>
        </w:rPr>
        <w:t xml:space="preserve"> of the actions within the plan</w:t>
      </w:r>
    </w:p>
    <w:p w14:paraId="254B8E0E" w14:textId="1A2A6B57" w:rsidR="00DD1AA4" w:rsidRPr="00DD1AA4" w:rsidRDefault="00DD1AA4" w:rsidP="00544488">
      <w:pPr>
        <w:pStyle w:val="ListParagraph"/>
        <w:rPr>
          <w:b/>
          <w:highlight w:val="yellow"/>
        </w:rPr>
      </w:pPr>
      <w:r w:rsidRPr="00DD1AA4">
        <w:rPr>
          <w:b/>
          <w:highlight w:val="yellow"/>
        </w:rPr>
        <w:t xml:space="preserve">If and how the CAP’s reduction target and </w:t>
      </w:r>
      <w:r w:rsidR="005927AE">
        <w:rPr>
          <w:b/>
          <w:highlight w:val="yellow"/>
        </w:rPr>
        <w:t>actions</w:t>
      </w:r>
      <w:r w:rsidRPr="00DD1AA4">
        <w:rPr>
          <w:b/>
          <w:highlight w:val="yellow"/>
        </w:rPr>
        <w:t xml:space="preserve"> are aligned with the </w:t>
      </w:r>
      <w:hyperlink r:id="rId21" w:history="1">
        <w:r w:rsidRPr="00DD1AA4">
          <w:rPr>
            <w:rStyle w:val="Hyperlink"/>
            <w:rFonts w:ascii="Calibri" w:hAnsi="Calibri" w:cs="Calibri"/>
            <w:b/>
            <w:highlight w:val="yellow"/>
          </w:rPr>
          <w:t>Commonwealth of Pennsylvania’s 20</w:t>
        </w:r>
        <w:r w:rsidR="006434F2">
          <w:rPr>
            <w:rStyle w:val="Hyperlink"/>
            <w:rFonts w:ascii="Calibri" w:hAnsi="Calibri" w:cs="Calibri"/>
            <w:b/>
            <w:highlight w:val="yellow"/>
          </w:rPr>
          <w:t>21</w:t>
        </w:r>
        <w:r w:rsidRPr="00DD1AA4">
          <w:rPr>
            <w:rStyle w:val="Hyperlink"/>
            <w:rFonts w:ascii="Calibri" w:hAnsi="Calibri" w:cs="Calibri"/>
            <w:b/>
            <w:highlight w:val="yellow"/>
          </w:rPr>
          <w:t xml:space="preserve"> Climate Action Plan</w:t>
        </w:r>
      </w:hyperlink>
      <w:r w:rsidRPr="00DD1AA4">
        <w:rPr>
          <w:b/>
          <w:highlight w:val="yellow"/>
        </w:rPr>
        <w:t>.</w:t>
      </w:r>
    </w:p>
    <w:p w14:paraId="195D068E" w14:textId="6864A1D9" w:rsidR="008A6322" w:rsidRPr="00DD1AA4" w:rsidRDefault="008A6322" w:rsidP="008A6322">
      <w:pPr>
        <w:ind w:left="360"/>
      </w:pPr>
      <w:r w:rsidRPr="00786540">
        <w:t xml:space="preserve">This Climate Action Plan </w:t>
      </w:r>
      <w:r w:rsidR="00906136" w:rsidRPr="00786540">
        <w:rPr>
          <w:highlight w:val="yellow"/>
        </w:rPr>
        <w:t>[exceeds or meets]</w:t>
      </w:r>
      <w:r w:rsidR="00906136" w:rsidRPr="00786540">
        <w:t xml:space="preserve"> the reduction target outlined in </w:t>
      </w:r>
      <w:r w:rsidRPr="00786540">
        <w:t xml:space="preserve">the </w:t>
      </w:r>
      <w:r w:rsidRPr="00193FB7">
        <w:t>Commonwealth of Pennsylvania’s</w:t>
      </w:r>
      <w:r w:rsidR="002E0366" w:rsidRPr="00193FB7">
        <w:t xml:space="preserve"> 20</w:t>
      </w:r>
      <w:r w:rsidR="006434F2">
        <w:t>21</w:t>
      </w:r>
      <w:r w:rsidRPr="00193FB7">
        <w:t xml:space="preserve"> Climate Action Plan</w:t>
      </w:r>
      <w:r w:rsidRPr="00786540">
        <w:t>.</w:t>
      </w:r>
    </w:p>
    <w:p w14:paraId="75C5D138" w14:textId="77777777" w:rsidR="00E95FC4" w:rsidRDefault="00E95FC4" w:rsidP="006C64A1"/>
    <w:p w14:paraId="409C82ED" w14:textId="77777777" w:rsidR="00374779" w:rsidRDefault="00374779" w:rsidP="006C64A1"/>
    <w:p w14:paraId="7341632B" w14:textId="77777777" w:rsidR="00374779" w:rsidRDefault="00374779" w:rsidP="006C64A1"/>
    <w:p w14:paraId="709987BF" w14:textId="77777777" w:rsidR="00374779" w:rsidRDefault="00374779" w:rsidP="006C64A1"/>
    <w:bookmarkStart w:id="41" w:name="_Toc21992570"/>
    <w:bookmarkStart w:id="42" w:name="_Toc24463493"/>
    <w:bookmarkStart w:id="43" w:name="_Toc24468317"/>
    <w:bookmarkStart w:id="44" w:name="_Toc24468915"/>
    <w:bookmarkStart w:id="45" w:name="_Toc87970617"/>
    <w:bookmarkEnd w:id="35"/>
    <w:bookmarkEnd w:id="36"/>
    <w:p w14:paraId="05D1BB7E" w14:textId="77A1F957" w:rsidR="00224866" w:rsidRPr="00745B54" w:rsidRDefault="00B22C84" w:rsidP="00CC6BC2">
      <w:pPr>
        <w:pStyle w:val="Heading1"/>
        <w:ind w:left="540" w:hanging="540"/>
      </w:pPr>
      <w:r w:rsidRPr="005D6B3A">
        <w:lastRenderedPageBreak/>
        <mc:AlternateContent>
          <mc:Choice Requires="wps">
            <w:drawing>
              <wp:anchor distT="0" distB="0" distL="114300" distR="114300" simplePos="0" relativeHeight="251658241" behindDoc="1" locked="0" layoutInCell="1" allowOverlap="1" wp14:anchorId="355B328F" wp14:editId="1A8D5430">
                <wp:simplePos x="0" y="0"/>
                <wp:positionH relativeFrom="page">
                  <wp:posOffset>0</wp:posOffset>
                </wp:positionH>
                <wp:positionV relativeFrom="page">
                  <wp:posOffset>0</wp:posOffset>
                </wp:positionV>
                <wp:extent cx="7772400" cy="1600200"/>
                <wp:effectExtent l="0" t="0" r="0" b="0"/>
                <wp:wrapNone/>
                <wp:docPr id="1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00200"/>
                        </a:xfrm>
                        <a:prstGeom prst="rect">
                          <a:avLst/>
                        </a:prstGeom>
                        <a:solidFill>
                          <a:srgbClr val="19847D">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33548" id="Rectangle 13" o:spid="_x0000_s1026" style="position:absolute;margin-left:0;margin-top:0;width:612pt;height:12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" fillcolor="#19847d" stroked="f">
                <v:fill opacity="32896f"/>
                <w10:wrap anchorx="page" anchory="page"/>
              </v:rect>
            </w:pict>
          </mc:Fallback>
        </mc:AlternateContent>
      </w:r>
      <w:r w:rsidR="00916019" w:rsidRPr="005D6B3A">
        <w:t>Introduction</w:t>
      </w:r>
      <w:bookmarkStart w:id="46" w:name="_Toc248167378"/>
      <w:bookmarkEnd w:id="41"/>
      <w:bookmarkEnd w:id="42"/>
      <w:bookmarkEnd w:id="43"/>
      <w:bookmarkEnd w:id="44"/>
      <w:bookmarkEnd w:id="45"/>
    </w:p>
    <w:p w14:paraId="5A1293AF" w14:textId="060D2309" w:rsidR="00F7746F" w:rsidRPr="00D67EE3" w:rsidRDefault="00F7746F" w:rsidP="00307EB0">
      <w:r w:rsidRPr="00D67EE3">
        <w:t>Climate change is the greatest environmental challenge of the 21st century</w:t>
      </w:r>
      <w:r w:rsidR="002236D5" w:rsidRPr="00D67EE3">
        <w:t>, with overwhelming evidence in the past decade</w:t>
      </w:r>
      <w:r w:rsidRPr="00D67EE3">
        <w:t xml:space="preserve">. It poses a serious threat not just to </w:t>
      </w:r>
      <w:r w:rsidR="00882CB6" w:rsidRPr="00882CB6">
        <w:rPr>
          <w:highlight w:val="yellow"/>
        </w:rPr>
        <w:t>[Jurisdiction’s</w:t>
      </w:r>
      <w:r w:rsidR="00882CB6">
        <w:t>]</w:t>
      </w:r>
      <w:r w:rsidRPr="00D67EE3">
        <w:t xml:space="preserve"> natural resources, but also to our jobs and our health. Climate</w:t>
      </w:r>
      <w:r w:rsidR="000A2C9A">
        <w:t xml:space="preserve"> action</w:t>
      </w:r>
      <w:r w:rsidRPr="00D67EE3">
        <w:t xml:space="preserve"> also presents huge opportunities for creating a healthier, safer, and more equitable zero-carbon world. </w:t>
      </w:r>
      <w:r w:rsidRPr="00882CB6">
        <w:rPr>
          <w:highlight w:val="yellow"/>
        </w:rPr>
        <w:t>[Jurisdiction]</w:t>
      </w:r>
      <w:r w:rsidRPr="00D67EE3">
        <w:t xml:space="preserve"> has an unparalleled opportunity to make changes in ways that create jobs and benefit all residents. Scientists expect that with the current trends in fossil fuel use, Americans may see more intense heat waves, droughts, rainstorms, floods, wildfires and landslides in the future. These impacts could drag down our economy, stress our natural resources and worsen inequities facing many Americans. Action is required at all levels, and local governments have a unique role to play in building low-carbon communities.</w:t>
      </w:r>
      <w:r w:rsidR="00AE2F50">
        <w:t xml:space="preserve">  In Pennsylvania, temperatures </w:t>
      </w:r>
      <w:r w:rsidR="000D79F6">
        <w:t>are expected to increase</w:t>
      </w:r>
      <w:r w:rsidR="00A14774">
        <w:t xml:space="preserve"> </w:t>
      </w:r>
      <w:proofErr w:type="gramStart"/>
      <w:r w:rsidR="00A14774">
        <w:t>approximately</w:t>
      </w:r>
      <w:r w:rsidR="000D79F6">
        <w:t xml:space="preserve">  5</w:t>
      </w:r>
      <w:proofErr w:type="gramEnd"/>
      <w:r w:rsidR="000D79F6">
        <w:t>.</w:t>
      </w:r>
      <w:r w:rsidR="00751AD4">
        <w:t>9</w:t>
      </w:r>
      <w:r w:rsidR="000D79F6">
        <w:t>°F by 2050</w:t>
      </w:r>
      <w:r w:rsidR="00C228A2">
        <w:t xml:space="preserve"> </w:t>
      </w:r>
      <w:r w:rsidR="00C228A2" w:rsidRPr="00C228A2">
        <w:t>from the baseline period (1971-2000</w:t>
      </w:r>
      <w:r w:rsidR="00C228A2">
        <w:t>)</w:t>
      </w:r>
      <w:r w:rsidR="000D79F6">
        <w:t xml:space="preserve">.  Similarly, </w:t>
      </w:r>
      <w:r w:rsidR="002B76DE">
        <w:t xml:space="preserve">average </w:t>
      </w:r>
      <w:r w:rsidR="000D79F6">
        <w:t xml:space="preserve">annual precipitation in Pennsylvania </w:t>
      </w:r>
      <w:r w:rsidR="002B76DE">
        <w:t>has</w:t>
      </w:r>
      <w:r w:rsidR="00F71007" w:rsidRPr="00F71007">
        <w:t xml:space="preserve"> increas</w:t>
      </w:r>
      <w:r w:rsidR="002B76DE">
        <w:t>ed by</w:t>
      </w:r>
      <w:r w:rsidR="00F71007" w:rsidRPr="00F71007">
        <w:t xml:space="preserve"> 8 percent, particularly in winter and spring</w:t>
      </w:r>
      <w:sdt>
        <w:sdtPr>
          <w:id w:val="-12079329"/>
          <w:citation/>
        </w:sdtPr>
        <w:sdtEndPr/>
        <w:sdtContent>
          <w:r w:rsidR="00751AD4">
            <w:fldChar w:fldCharType="begin"/>
          </w:r>
          <w:r w:rsidR="00751AD4">
            <w:instrText xml:space="preserve"> CITATION DEP21 \l 1033 </w:instrText>
          </w:r>
          <w:r w:rsidR="00751AD4">
            <w:fldChar w:fldCharType="separate"/>
          </w:r>
          <w:r w:rsidR="004657C3">
            <w:rPr>
              <w:noProof/>
            </w:rPr>
            <w:t xml:space="preserve"> (PA DEP, 2021)</w:t>
          </w:r>
          <w:r w:rsidR="00751AD4">
            <w:fldChar w:fldCharType="end"/>
          </w:r>
        </w:sdtContent>
      </w:sdt>
      <w:r w:rsidR="00751AD4">
        <w:t>.</w:t>
      </w:r>
    </w:p>
    <w:p w14:paraId="15B88249" w14:textId="173E7086" w:rsidR="002236D5" w:rsidRPr="00D67EE3" w:rsidRDefault="00F7746F" w:rsidP="00E95C91">
      <w:r w:rsidRPr="00D67EE3">
        <w:t xml:space="preserve">These impacts are caused by the accumulation of greenhouse gas (GHG) </w:t>
      </w:r>
      <w:r w:rsidR="0027155D">
        <w:t>s</w:t>
      </w:r>
      <w:r w:rsidRPr="00D67EE3">
        <w:t>uch as carbon dioxide (CO</w:t>
      </w:r>
      <w:r w:rsidRPr="00AE2F50">
        <w:rPr>
          <w:vertAlign w:val="subscript"/>
        </w:rPr>
        <w:t>2</w:t>
      </w:r>
      <w:r w:rsidRPr="00D67EE3">
        <w:t>) and methane (CH</w:t>
      </w:r>
      <w:r w:rsidRPr="00AE2F50">
        <w:rPr>
          <w:vertAlign w:val="subscript"/>
        </w:rPr>
        <w:t>4</w:t>
      </w:r>
      <w:r w:rsidRPr="00D67EE3">
        <w:t>) in the atmosphere, primarily resulting from burning fossil fuels and land use changes. Although the natural greenhouse effect is needed to keep the earth warm, a human enhanced greenhouse effect with the rapid accumulation of GHG in the atmosphere leads to too much heat and radiation being trapp</w:t>
      </w:r>
      <w:r w:rsidR="002236D5" w:rsidRPr="00D67EE3">
        <w:t>ed</w:t>
      </w:r>
      <w:r w:rsidRPr="00D67EE3">
        <w:t>. Carbon emissions from human activities have continued to rise in recent decades, reaching the highest rates in human history between 2000 and 2010</w:t>
      </w:r>
      <w:sdt>
        <w:sdtPr>
          <w:id w:val="2041325645"/>
          <w:citation/>
        </w:sdtPr>
        <w:sdtEndPr/>
        <w:sdtContent>
          <w:r w:rsidR="007453A9">
            <w:fldChar w:fldCharType="begin"/>
          </w:r>
          <w:r w:rsidR="007453A9">
            <w:instrText xml:space="preserve">CITATION IPC14 \l 1033 </w:instrText>
          </w:r>
          <w:r w:rsidR="007453A9">
            <w:fldChar w:fldCharType="separate"/>
          </w:r>
          <w:r w:rsidR="004657C3">
            <w:rPr>
              <w:noProof/>
            </w:rPr>
            <w:t xml:space="preserve"> (Intergovernmental Panel on Climate Change (IPCC), 2014)</w:t>
          </w:r>
          <w:r w:rsidR="007453A9">
            <w:fldChar w:fldCharType="end"/>
          </w:r>
        </w:sdtContent>
      </w:sdt>
      <w:r w:rsidRPr="00D67EE3">
        <w:t xml:space="preserve">.  About half of all carbon dioxide </w:t>
      </w:r>
      <w:r w:rsidR="003B2A59" w:rsidRPr="00D67EE3">
        <w:t xml:space="preserve">emitted </w:t>
      </w:r>
      <w:r w:rsidRPr="00D67EE3">
        <w:t>between 1750 and 2010 occurred in the last 40 years. The energy, industry and transportation sectors have dominated</w:t>
      </w:r>
      <w:r w:rsidR="006A2306">
        <w:t xml:space="preserve"> the rise in emissions</w:t>
      </w:r>
      <w:r w:rsidRPr="00D67EE3">
        <w:t>.</w:t>
      </w:r>
      <w:r w:rsidR="002F4167">
        <w:t xml:space="preserve">  In Pennsylvania, the sectors responsible for the most GHG emissions are </w:t>
      </w:r>
      <w:r w:rsidR="00186FBE">
        <w:t>industrial at 3</w:t>
      </w:r>
      <w:r w:rsidR="00187AFC">
        <w:t>2</w:t>
      </w:r>
      <w:r w:rsidR="00186FBE">
        <w:t xml:space="preserve">%, </w:t>
      </w:r>
      <w:r w:rsidR="002F4167">
        <w:t>e</w:t>
      </w:r>
      <w:r w:rsidR="00186FBE">
        <w:t>lectricit</w:t>
      </w:r>
      <w:r w:rsidR="002F4167">
        <w:t xml:space="preserve">y production at </w:t>
      </w:r>
      <w:r w:rsidR="00F9152B">
        <w:t>2</w:t>
      </w:r>
      <w:r w:rsidR="003D793C">
        <w:t>7</w:t>
      </w:r>
      <w:r w:rsidR="002F4167">
        <w:t>%,</w:t>
      </w:r>
      <w:r w:rsidR="00186FBE">
        <w:t xml:space="preserve"> and</w:t>
      </w:r>
      <w:r w:rsidR="002F4167">
        <w:t xml:space="preserve"> transportation at 2</w:t>
      </w:r>
      <w:r w:rsidR="00F9152B">
        <w:t>4</w:t>
      </w:r>
      <w:r w:rsidR="002F4167">
        <w:t>%</w:t>
      </w:r>
      <w:sdt>
        <w:sdtPr>
          <w:id w:val="-928201218"/>
          <w:citation/>
        </w:sdtPr>
        <w:sdtEndPr/>
        <w:sdtContent>
          <w:r w:rsidR="00EC27BA">
            <w:fldChar w:fldCharType="begin"/>
          </w:r>
          <w:r w:rsidR="007216BC">
            <w:instrText xml:space="preserve">CITATION Pen18 \l 1033 </w:instrText>
          </w:r>
          <w:r w:rsidR="00EC27BA">
            <w:fldChar w:fldCharType="separate"/>
          </w:r>
          <w:r w:rsidR="004657C3">
            <w:rPr>
              <w:noProof/>
            </w:rPr>
            <w:t xml:space="preserve"> (PA DEP, 2021)</w:t>
          </w:r>
          <w:r w:rsidR="00EC27BA">
            <w:fldChar w:fldCharType="end"/>
          </w:r>
        </w:sdtContent>
      </w:sdt>
      <w:r w:rsidR="002F4167">
        <w:t>.</w:t>
      </w:r>
      <w:r w:rsidRPr="00D67EE3">
        <w:t xml:space="preserve"> With the current trajectory of population growth, urbanization, and reliance on personal vehicles</w:t>
      </w:r>
      <w:r w:rsidR="006A2306">
        <w:t xml:space="preserve">, emissions will only continue to rise. </w:t>
      </w:r>
      <w:r w:rsidRPr="00D67EE3">
        <w:t xml:space="preserve">Given the critical impacts of climate change on humanity, the time to act </w:t>
      </w:r>
      <w:r w:rsidR="003B2A59" w:rsidRPr="00D67EE3">
        <w:t>to reduce</w:t>
      </w:r>
      <w:r w:rsidRPr="00D67EE3">
        <w:t xml:space="preserve"> GHG and our carbon footprint is now.</w:t>
      </w:r>
    </w:p>
    <w:p w14:paraId="626AD899" w14:textId="1C47C08A" w:rsidR="0065046E" w:rsidRDefault="00A22BFA" w:rsidP="00E95C91">
      <w:r>
        <w:t xml:space="preserve">In addition to national </w:t>
      </w:r>
      <w:r w:rsidR="00A112B4">
        <w:t xml:space="preserve">and state </w:t>
      </w:r>
      <w:r>
        <w:t>efforts to make systemic changes that will reduce global emissions, local governments</w:t>
      </w:r>
      <w:r w:rsidR="002236D5" w:rsidRPr="00D67EE3">
        <w:t xml:space="preserve"> </w:t>
      </w:r>
      <w:r>
        <w:t xml:space="preserve">can </w:t>
      </w:r>
      <w:r w:rsidR="002236D5" w:rsidRPr="00D67EE3">
        <w:t xml:space="preserve">play a powerful role in addressing climate change. The design of </w:t>
      </w:r>
      <w:r>
        <w:t>American communities</w:t>
      </w:r>
      <w:r w:rsidR="002236D5" w:rsidRPr="00D67EE3">
        <w:t xml:space="preserve">—how we use our land, how we design our buildings, how we get around—greatly impacts the amount of energy we use and the volume of GHG emissions we produce. </w:t>
      </w:r>
      <w:r w:rsidR="00113317">
        <w:t>It is</w:t>
      </w:r>
      <w:r>
        <w:t xml:space="preserve"> critical that communities</w:t>
      </w:r>
      <w:r w:rsidR="002236D5" w:rsidRPr="00D67EE3">
        <w:t xml:space="preserve"> like </w:t>
      </w:r>
      <w:r w:rsidR="002236D5" w:rsidRPr="00A22BFA">
        <w:rPr>
          <w:highlight w:val="yellow"/>
        </w:rPr>
        <w:t>[Jurisdiction]</w:t>
      </w:r>
      <w:r w:rsidR="002236D5" w:rsidRPr="00D67EE3">
        <w:t xml:space="preserve"> </w:t>
      </w:r>
      <w:r w:rsidR="002236D5" w:rsidRPr="00D67EE3">
        <w:lastRenderedPageBreak/>
        <w:t>demonstrate that it is possible to dramatically reduce GHG emissions while creating more vibrant and prosperous places to live and do business.</w:t>
      </w:r>
    </w:p>
    <w:p w14:paraId="7C3411F6" w14:textId="4C2C5338" w:rsidR="00DC12B5" w:rsidRDefault="0055130C" w:rsidP="00DC12B5">
      <w:pPr>
        <w:pStyle w:val="Heading2"/>
      </w:pPr>
      <w:r>
        <w:t>Statewide Climate Action</w:t>
      </w:r>
    </w:p>
    <w:p w14:paraId="0CA0F31E" w14:textId="039DE01C" w:rsidR="008A2C64" w:rsidRDefault="00DC12B5" w:rsidP="00FD56B3">
      <w:pPr>
        <w:spacing w:after="120"/>
      </w:pPr>
      <w:r>
        <w:t>In 2008, the Pennsylvania Climate Change Act was passed, and requires the Department of Environmental Protection (DEP) to (1) develop an inventory of GHG emissions and update it annually; (2) administer a Climate Change Advisory Committee; (3) set up a voluntary registry of GHG emissions; and (4) prepare a Climate Change Action Plan and Climate Impacts Assessment, both to be updated once every three years. The most recent Climate Impacts Assessmen</w:t>
      </w:r>
      <w:r w:rsidR="00751AD4">
        <w:t>t, Greenhouse Gas Inventory,</w:t>
      </w:r>
      <w:r>
        <w:t xml:space="preserve"> </w:t>
      </w:r>
      <w:r w:rsidR="009C017D">
        <w:t xml:space="preserve">and Climate </w:t>
      </w:r>
      <w:r>
        <w:t>Action Pla</w:t>
      </w:r>
      <w:r w:rsidR="00FD56B3">
        <w:t>n</w:t>
      </w:r>
      <w:r w:rsidR="00A0194A">
        <w:t xml:space="preserve"> w</w:t>
      </w:r>
      <w:r w:rsidR="009C017D">
        <w:t>ere</w:t>
      </w:r>
      <w:r w:rsidR="0027155D">
        <w:t xml:space="preserve"> released in 20</w:t>
      </w:r>
      <w:r w:rsidR="009C017D">
        <w:t>21</w:t>
      </w:r>
      <w:r>
        <w:t xml:space="preserve">. </w:t>
      </w:r>
      <w:r w:rsidR="0027155D">
        <w:t>T</w:t>
      </w:r>
      <w:r>
        <w:t>hese documents offer information and guidance for local climate action planning in the Commonwealth. The Climate Impacts Assessment provides a scientific basis for potential statewide impacts of global climate change, which can be used alongside available local data to inform community adaptation efforts. The Climate Action Plan</w:t>
      </w:r>
      <w:r w:rsidR="006D2C29">
        <w:t xml:space="preserve"> </w:t>
      </w:r>
      <w:r>
        <w:t xml:space="preserve">summarizes statewide greenhouse gas emissions, sets an emissions reduction target, and describes potential mitigation and adaptation actions for </w:t>
      </w:r>
      <w:r w:rsidR="00832293">
        <w:t>residents</w:t>
      </w:r>
      <w:r w:rsidR="00506972">
        <w:t xml:space="preserve"> and </w:t>
      </w:r>
      <w:r w:rsidR="00832293">
        <w:t>businesses, as well as</w:t>
      </w:r>
      <w:r>
        <w:t xml:space="preserve"> local and state government. The reduction targets are 26% by 2025 and 80% by 2050 from 2005 levels, consistent with </w:t>
      </w:r>
      <w:r w:rsidR="00751AD4">
        <w:t xml:space="preserve">Executive Order 2019-01 signed </w:t>
      </w:r>
      <w:r>
        <w:t>by Governor Wolf in 2019</w:t>
      </w:r>
      <w:sdt>
        <w:sdtPr>
          <w:id w:val="-769772906"/>
          <w:citation/>
        </w:sdtPr>
        <w:sdtEndPr/>
        <w:sdtContent>
          <w:r>
            <w:fldChar w:fldCharType="begin"/>
          </w:r>
          <w:r w:rsidR="007216BC">
            <w:instrText xml:space="preserve">CITATION PAD19 \l 1033 </w:instrText>
          </w:r>
          <w:r>
            <w:fldChar w:fldCharType="separate"/>
          </w:r>
          <w:r w:rsidR="004657C3">
            <w:rPr>
              <w:noProof/>
            </w:rPr>
            <w:t xml:space="preserve"> (PA DEP, 2021)</w:t>
          </w:r>
          <w:r>
            <w:fldChar w:fldCharType="end"/>
          </w:r>
        </w:sdtContent>
      </w:sdt>
      <w:r>
        <w:t xml:space="preserve">.  </w:t>
      </w:r>
    </w:p>
    <w:p w14:paraId="21334029" w14:textId="3F16248E" w:rsidR="008A2C64" w:rsidRDefault="004120EB" w:rsidP="00DC12B5">
      <w:pPr>
        <w:spacing w:after="120"/>
      </w:pPr>
      <w:r>
        <w:t xml:space="preserve">To ensure consistency with the PA Climate Action Plan, </w:t>
      </w:r>
      <w:r w:rsidRPr="004120EB">
        <w:rPr>
          <w:highlight w:val="yellow"/>
        </w:rPr>
        <w:t>[Jurisdiction’s]</w:t>
      </w:r>
      <w:r>
        <w:t xml:space="preserve"> reduction targets </w:t>
      </w:r>
      <w:r w:rsidR="00832293" w:rsidRPr="00EC7B67">
        <w:rPr>
          <w:highlight w:val="yellow"/>
        </w:rPr>
        <w:t>[meet or exceed</w:t>
      </w:r>
      <w:r w:rsidR="00506972" w:rsidRPr="00506972">
        <w:rPr>
          <w:highlight w:val="yellow"/>
        </w:rPr>
        <w:t>]</w:t>
      </w:r>
      <w:r w:rsidR="006D2C29">
        <w:t xml:space="preserve"> t</w:t>
      </w:r>
      <w:r>
        <w:t>he statewide</w:t>
      </w:r>
      <w:r w:rsidR="006D2C29">
        <w:t xml:space="preserve"> targets. In addition, </w:t>
      </w:r>
      <w:r>
        <w:t xml:space="preserve">many of </w:t>
      </w:r>
      <w:r w:rsidR="0055130C">
        <w:t>the statewide actions were incorporated into this plan</w:t>
      </w:r>
      <w:r>
        <w:t xml:space="preserve">, which is described further in </w:t>
      </w:r>
      <w:r w:rsidR="005D6B3A">
        <w:t>Chapter 4:</w:t>
      </w:r>
      <w:r>
        <w:t xml:space="preserve"> </w:t>
      </w:r>
      <w:proofErr w:type="gramStart"/>
      <w:r w:rsidRPr="004120EB">
        <w:rPr>
          <w:i/>
        </w:rPr>
        <w:t>Taking Action</w:t>
      </w:r>
      <w:proofErr w:type="gramEnd"/>
      <w:r w:rsidR="005D6B3A">
        <w:t xml:space="preserve">. </w:t>
      </w:r>
    </w:p>
    <w:p w14:paraId="166B32C4" w14:textId="63CD7CE7" w:rsidR="0055130C" w:rsidRDefault="0055130C" w:rsidP="0055130C">
      <w:pPr>
        <w:pStyle w:val="Heading2"/>
      </w:pPr>
      <w:r>
        <w:t>Local and Regional Climate Policy</w:t>
      </w:r>
    </w:p>
    <w:p w14:paraId="6F5748B7" w14:textId="41FC8165" w:rsidR="0055130C" w:rsidRPr="0055130C" w:rsidRDefault="0055130C" w:rsidP="0055130C">
      <w:pPr>
        <w:pStyle w:val="BodyText"/>
        <w:rPr>
          <w:rFonts w:ascii="Arial" w:hAnsi="Arial" w:cs="Arial"/>
          <w:b/>
        </w:rPr>
      </w:pPr>
      <w:r w:rsidRPr="00745B54">
        <w:rPr>
          <w:rFonts w:ascii="Arial" w:hAnsi="Arial" w:cs="Arial"/>
          <w:b/>
          <w:highlight w:val="yellow"/>
        </w:rPr>
        <w:t>Add</w:t>
      </w:r>
      <w:r>
        <w:rPr>
          <w:rFonts w:ascii="Arial" w:hAnsi="Arial" w:cs="Arial"/>
          <w:b/>
          <w:highlight w:val="yellow"/>
        </w:rPr>
        <w:t xml:space="preserve"> any other </w:t>
      </w:r>
      <w:r w:rsidRPr="002D56BE">
        <w:rPr>
          <w:rFonts w:ascii="Arial" w:hAnsi="Arial" w:cs="Arial"/>
          <w:b/>
          <w:highlight w:val="yellow"/>
        </w:rPr>
        <w:t>information about rele</w:t>
      </w:r>
      <w:r>
        <w:rPr>
          <w:rFonts w:ascii="Arial" w:hAnsi="Arial" w:cs="Arial"/>
          <w:b/>
          <w:highlight w:val="yellow"/>
        </w:rPr>
        <w:t xml:space="preserve">vant local or regional </w:t>
      </w:r>
      <w:r w:rsidRPr="0055130C">
        <w:rPr>
          <w:rFonts w:ascii="Arial" w:hAnsi="Arial" w:cs="Arial"/>
          <w:b/>
          <w:highlight w:val="yellow"/>
        </w:rPr>
        <w:t>policies, or delete this section</w:t>
      </w:r>
      <w:r>
        <w:rPr>
          <w:rFonts w:ascii="Arial" w:hAnsi="Arial" w:cs="Arial"/>
          <w:b/>
          <w:highlight w:val="yellow"/>
        </w:rPr>
        <w:t xml:space="preserve"> if there are none</w:t>
      </w:r>
      <w:r w:rsidRPr="0055130C">
        <w:rPr>
          <w:rFonts w:ascii="Arial" w:hAnsi="Arial" w:cs="Arial"/>
          <w:b/>
          <w:highlight w:val="yellow"/>
        </w:rPr>
        <w:t>.</w:t>
      </w:r>
    </w:p>
    <w:p w14:paraId="38045A9F" w14:textId="09CE2A87" w:rsidR="00916019" w:rsidRPr="00D67EE3" w:rsidRDefault="00916019" w:rsidP="00BB326A">
      <w:pPr>
        <w:pStyle w:val="Heading2"/>
      </w:pPr>
      <w:bookmarkStart w:id="47" w:name="_Toc21992571"/>
      <w:bookmarkStart w:id="48" w:name="_Toc24463494"/>
      <w:bookmarkStart w:id="49" w:name="_Toc24468318"/>
      <w:bookmarkStart w:id="50" w:name="_Toc24468916"/>
      <w:r w:rsidRPr="00D67EE3">
        <w:t>Purpose</w:t>
      </w:r>
      <w:r w:rsidR="00CB0C32">
        <w:t xml:space="preserve"> and Scope</w:t>
      </w:r>
      <w:r w:rsidRPr="00D67EE3">
        <w:t xml:space="preserve"> </w:t>
      </w:r>
      <w:r w:rsidR="00CB0C32">
        <w:t xml:space="preserve">of </w:t>
      </w:r>
      <w:r w:rsidRPr="00D67EE3">
        <w:t>the Climate Action Plan</w:t>
      </w:r>
      <w:bookmarkEnd w:id="47"/>
      <w:bookmarkEnd w:id="48"/>
      <w:bookmarkEnd w:id="49"/>
      <w:bookmarkEnd w:id="50"/>
    </w:p>
    <w:p w14:paraId="0F13F895" w14:textId="6E2F1D46" w:rsidR="00A22BFA" w:rsidRDefault="00F7746F" w:rsidP="00E95C91">
      <w:r w:rsidRPr="005D72AE">
        <w:rPr>
          <w:highlight w:val="yellow"/>
        </w:rPr>
        <w:t>[Jurisdiction]</w:t>
      </w:r>
      <w:r w:rsidRPr="00745B54">
        <w:t xml:space="preserve"> is joining an increasing number of local governments committed to addressing climate change at the local level</w:t>
      </w:r>
      <w:r w:rsidR="00A22BFA">
        <w:rPr>
          <w:highlight w:val="yellow"/>
        </w:rPr>
        <w:t xml:space="preserve">, </w:t>
      </w:r>
      <w:r w:rsidR="005D1219" w:rsidRPr="005D72AE">
        <w:rPr>
          <w:highlight w:val="yellow"/>
        </w:rPr>
        <w:t>in particular through its support to [insert</w:t>
      </w:r>
      <w:r w:rsidR="005D72AE" w:rsidRPr="005D72AE">
        <w:rPr>
          <w:highlight w:val="yellow"/>
        </w:rPr>
        <w:t xml:space="preserve"> any</w:t>
      </w:r>
      <w:r w:rsidR="005D1219" w:rsidRPr="005D72AE">
        <w:rPr>
          <w:highlight w:val="yellow"/>
        </w:rPr>
        <w:t xml:space="preserve"> </w:t>
      </w:r>
      <w:r w:rsidR="005D72AE" w:rsidRPr="005D72AE">
        <w:rPr>
          <w:highlight w:val="yellow"/>
        </w:rPr>
        <w:t xml:space="preserve">local </w:t>
      </w:r>
      <w:r w:rsidR="005D1219" w:rsidRPr="005D72AE">
        <w:rPr>
          <w:highlight w:val="yellow"/>
        </w:rPr>
        <w:t>campaigns here</w:t>
      </w:r>
      <w:r w:rsidR="005D72AE">
        <w:rPr>
          <w:highlight w:val="yellow"/>
        </w:rPr>
        <w:t>, if applicable</w:t>
      </w:r>
      <w:r w:rsidR="005D1219" w:rsidRPr="005D72AE">
        <w:rPr>
          <w:highlight w:val="yellow"/>
        </w:rPr>
        <w:t>].</w:t>
      </w:r>
      <w:r w:rsidR="005D1219" w:rsidRPr="00745B54">
        <w:t xml:space="preserve"> </w:t>
      </w:r>
    </w:p>
    <w:p w14:paraId="1A1554F7" w14:textId="5AAB50D0" w:rsidR="00F7746F" w:rsidRPr="00745B54" w:rsidRDefault="00F7746F" w:rsidP="00E95C91">
      <w:r w:rsidRPr="00745B54">
        <w:t xml:space="preserve">The </w:t>
      </w:r>
      <w:r w:rsidRPr="005D72AE">
        <w:rPr>
          <w:highlight w:val="yellow"/>
        </w:rPr>
        <w:t>[</w:t>
      </w:r>
      <w:r w:rsidR="005D72AE" w:rsidRPr="005D72AE">
        <w:rPr>
          <w:highlight w:val="yellow"/>
        </w:rPr>
        <w:t>jurisdiction]</w:t>
      </w:r>
      <w:r w:rsidRPr="00745B54">
        <w:t xml:space="preserve"> recogn</w:t>
      </w:r>
      <w:r w:rsidR="00676348">
        <w:t xml:space="preserve">izes </w:t>
      </w:r>
      <w:r w:rsidRPr="00745B54">
        <w:t xml:space="preserve">the risk that climate change poses to its </w:t>
      </w:r>
      <w:r w:rsidR="00EB4DFD">
        <w:t>residents and businesses</w:t>
      </w:r>
      <w:r w:rsidRPr="00745B54">
        <w:t xml:space="preserve"> and is acting now to reduce the GHG emissions</w:t>
      </w:r>
      <w:r w:rsidR="00EB4DFD">
        <w:t xml:space="preserve"> </w:t>
      </w:r>
      <w:r w:rsidRPr="00745B54">
        <w:t xml:space="preserve">of both its government operations and the community at-large through the innovative programs laid out in this Climate Action Plan. </w:t>
      </w:r>
      <w:r w:rsidR="00664D70" w:rsidRPr="00745B54">
        <w:t xml:space="preserve">Furthermore, it is recognized that </w:t>
      </w:r>
      <w:r w:rsidR="00664D70" w:rsidRPr="00A22BFA">
        <w:rPr>
          <w:highlight w:val="yellow"/>
        </w:rPr>
        <w:t>[Jurisdiction]</w:t>
      </w:r>
      <w:r w:rsidR="00664D70" w:rsidRPr="00745B54">
        <w:t xml:space="preserve"> needs to address existing climate risks such as </w:t>
      </w:r>
      <w:r w:rsidR="00664D70" w:rsidRPr="00745B54">
        <w:rPr>
          <w:highlight w:val="yellow"/>
        </w:rPr>
        <w:t>[enter current climate hazards]</w:t>
      </w:r>
      <w:r w:rsidR="00664D70" w:rsidRPr="00745B54">
        <w:t xml:space="preserve"> and adapt its systems and infrastructure to new conditions. </w:t>
      </w:r>
      <w:r w:rsidRPr="00745B54">
        <w:t xml:space="preserve">This Climate Action Plan takes advantage of </w:t>
      </w:r>
      <w:proofErr w:type="gramStart"/>
      <w:r w:rsidRPr="00745B54">
        <w:t>common sense</w:t>
      </w:r>
      <w:proofErr w:type="gramEnd"/>
      <w:r w:rsidRPr="00745B54">
        <w:t xml:space="preserve"> approaches and </w:t>
      </w:r>
      <w:r w:rsidRPr="00745B54">
        <w:lastRenderedPageBreak/>
        <w:t>cutting</w:t>
      </w:r>
      <w:r w:rsidR="00B30946" w:rsidRPr="00745B54">
        <w:t>-</w:t>
      </w:r>
      <w:r w:rsidRPr="00745B54">
        <w:t xml:space="preserve">edge policies that our local government is uniquely positioned to implement – actions that can reduce energy use and waste, create local jobs, improve air quality, preserve our local landscape and history, </w:t>
      </w:r>
      <w:r w:rsidR="00B30946" w:rsidRPr="00745B54">
        <w:t xml:space="preserve">reduce risk to people and property, </w:t>
      </w:r>
      <w:r w:rsidRPr="00745B54">
        <w:t xml:space="preserve">and in many other ways benefit </w:t>
      </w:r>
      <w:r w:rsidRPr="00CE4BCA">
        <w:rPr>
          <w:highlight w:val="yellow"/>
        </w:rPr>
        <w:t>[J</w:t>
      </w:r>
      <w:r w:rsidR="002236D5" w:rsidRPr="00CE4BCA">
        <w:rPr>
          <w:highlight w:val="yellow"/>
        </w:rPr>
        <w:t>urisdiction]</w:t>
      </w:r>
      <w:r w:rsidR="002236D5" w:rsidRPr="00745B54">
        <w:t xml:space="preserve"> for years to come.</w:t>
      </w:r>
    </w:p>
    <w:p w14:paraId="3F693AFB" w14:textId="77777777" w:rsidR="00916019" w:rsidRPr="00361FB6" w:rsidRDefault="00916019" w:rsidP="00732930">
      <w:pPr>
        <w:pStyle w:val="Heading3"/>
      </w:pPr>
      <w:bookmarkStart w:id="51" w:name="_Toc21992572"/>
      <w:r w:rsidRPr="00361FB6">
        <w:t>Purpose</w:t>
      </w:r>
      <w:bookmarkEnd w:id="51"/>
    </w:p>
    <w:p w14:paraId="43089250" w14:textId="56503443" w:rsidR="00916019" w:rsidRPr="00745B54" w:rsidRDefault="00916019" w:rsidP="00E95C91">
      <w:r w:rsidRPr="00745B54">
        <w:t xml:space="preserve">By creating a clear course of action so that everyone </w:t>
      </w:r>
      <w:r w:rsidR="00B30946" w:rsidRPr="00745B54">
        <w:t>has</w:t>
      </w:r>
      <w:r w:rsidRPr="00745B54">
        <w:t xml:space="preserve"> a role in creating and achieving climate and sustainability goals, our Climate Action Plan drives and coordinates local efforts toward a reduction in GHG emissions of </w:t>
      </w:r>
      <w:r w:rsidRPr="00A22BFA">
        <w:rPr>
          <w:highlight w:val="yellow"/>
        </w:rPr>
        <w:t>[Base Year]</w:t>
      </w:r>
      <w:r w:rsidRPr="00745B54">
        <w:t xml:space="preserve"> levels by </w:t>
      </w:r>
      <w:r w:rsidRPr="00A22BFA">
        <w:rPr>
          <w:highlight w:val="yellow"/>
        </w:rPr>
        <w:t>[XX Year]</w:t>
      </w:r>
      <w:r w:rsidRPr="00745B54">
        <w:t xml:space="preserve"> and </w:t>
      </w:r>
      <w:r w:rsidRPr="00A22BFA">
        <w:rPr>
          <w:highlight w:val="yellow"/>
        </w:rPr>
        <w:t>[XX]</w:t>
      </w:r>
      <w:r w:rsidRPr="00745B54">
        <w:t xml:space="preserve"> percent below </w:t>
      </w:r>
      <w:r w:rsidRPr="00A22BFA">
        <w:rPr>
          <w:highlight w:val="yellow"/>
        </w:rPr>
        <w:t>[Base Year]</w:t>
      </w:r>
      <w:r w:rsidRPr="00745B54">
        <w:t xml:space="preserve"> emission levels by </w:t>
      </w:r>
      <w:r w:rsidRPr="00A22BFA">
        <w:rPr>
          <w:highlight w:val="yellow"/>
        </w:rPr>
        <w:t>[XX Year].</w:t>
      </w:r>
    </w:p>
    <w:p w14:paraId="3AE1ECD1" w14:textId="15316C29" w:rsidR="00916019" w:rsidRDefault="00916019" w:rsidP="00E95C91">
      <w:r w:rsidRPr="00745B54">
        <w:t xml:space="preserve">The </w:t>
      </w:r>
      <w:r w:rsidR="00A028EB">
        <w:t xml:space="preserve">Climate Action Plan </w:t>
      </w:r>
      <w:r w:rsidRPr="00745B54">
        <w:t xml:space="preserve">is a framework for the development and implementation of actions that reduce </w:t>
      </w:r>
      <w:r w:rsidRPr="00A22BFA">
        <w:rPr>
          <w:highlight w:val="yellow"/>
        </w:rPr>
        <w:t>[Jurisdiction]</w:t>
      </w:r>
      <w:r w:rsidRPr="00745B54">
        <w:t xml:space="preserve">’s GHG emissions. The Plan provides guiding objectives and </w:t>
      </w:r>
      <w:r w:rsidR="005927AE">
        <w:t>actions</w:t>
      </w:r>
      <w:r w:rsidRPr="00745B54">
        <w:t xml:space="preserve"> to realize </w:t>
      </w:r>
      <w:r w:rsidRPr="00A028EB">
        <w:rPr>
          <w:highlight w:val="yellow"/>
        </w:rPr>
        <w:t>[Jurisdiction]</w:t>
      </w:r>
      <w:r w:rsidRPr="00745B54">
        <w:t>’s GHG reduction goal.</w:t>
      </w:r>
    </w:p>
    <w:p w14:paraId="109CDD3D" w14:textId="4042FC49" w:rsidR="007963ED" w:rsidRPr="00745B54" w:rsidRDefault="007963ED" w:rsidP="00E95C91">
      <w:r>
        <w:t>In addition to addressing mitigation concerns, the Climate Action P</w:t>
      </w:r>
      <w:r w:rsidR="00BD6E13">
        <w:t xml:space="preserve">lan considers </w:t>
      </w:r>
      <w:r>
        <w:t xml:space="preserve">the vulnerability of </w:t>
      </w:r>
      <w:r w:rsidRPr="00A028EB">
        <w:rPr>
          <w:highlight w:val="yellow"/>
        </w:rPr>
        <w:t>[jurisdiction]</w:t>
      </w:r>
      <w:r>
        <w:t xml:space="preserve"> to hazards that are and will continue to be exacerbated by climate change. </w:t>
      </w:r>
      <w:r w:rsidR="00BD6E13">
        <w:t>The plan</w:t>
      </w:r>
      <w:r>
        <w:t xml:space="preserve"> prioritizes GHG reduction measures that support climate adaptation and </w:t>
      </w:r>
      <w:r w:rsidR="00BD6E13">
        <w:t xml:space="preserve">does not propose any actions that are maladaptive to foreseen climate change impacts. </w:t>
      </w:r>
    </w:p>
    <w:p w14:paraId="02EBD69D" w14:textId="34FDA712" w:rsidR="00361FB6" w:rsidRDefault="00916019" w:rsidP="00732930">
      <w:pPr>
        <w:pStyle w:val="Heading3"/>
      </w:pPr>
      <w:bookmarkStart w:id="52" w:name="_Toc21992573"/>
      <w:r w:rsidRPr="00745B54">
        <w:t>Scope</w:t>
      </w:r>
      <w:bookmarkEnd w:id="52"/>
    </w:p>
    <w:p w14:paraId="214D71DD" w14:textId="3E7168E6" w:rsidR="00916019" w:rsidRDefault="00916019" w:rsidP="00E95C91">
      <w:r w:rsidRPr="00745B54">
        <w:t xml:space="preserve">This Plan covers objectives and </w:t>
      </w:r>
      <w:r w:rsidR="005927AE">
        <w:t>actions</w:t>
      </w:r>
      <w:r w:rsidRPr="00745B54">
        <w:t xml:space="preserve"> for </w:t>
      </w:r>
      <w:r w:rsidR="0035788A" w:rsidRPr="00745B54">
        <w:t xml:space="preserve">reducing </w:t>
      </w:r>
      <w:r w:rsidRPr="00745B54">
        <w:t xml:space="preserve">GHG emissions resulting from local government and community-wide activities within the </w:t>
      </w:r>
      <w:r w:rsidRPr="00A028EB">
        <w:rPr>
          <w:highlight w:val="yellow"/>
        </w:rPr>
        <w:t>[</w:t>
      </w:r>
      <w:r w:rsidR="00A028EB" w:rsidRPr="00A028EB">
        <w:rPr>
          <w:highlight w:val="yellow"/>
        </w:rPr>
        <w:t>jurisdiction].</w:t>
      </w:r>
      <w:r w:rsidR="00A028EB">
        <w:t xml:space="preserve"> </w:t>
      </w:r>
      <w:r w:rsidRPr="00745B54">
        <w:t xml:space="preserve">It addresses the major sources of emissions in </w:t>
      </w:r>
      <w:r w:rsidRPr="00A028EB">
        <w:rPr>
          <w:highlight w:val="yellow"/>
        </w:rPr>
        <w:t>[Jurisdiction]</w:t>
      </w:r>
      <w:r w:rsidRPr="00745B54">
        <w:t xml:space="preserve"> and sets forth objectives and </w:t>
      </w:r>
      <w:r w:rsidR="005927AE">
        <w:t>actions</w:t>
      </w:r>
      <w:r w:rsidRPr="00745B54">
        <w:t xml:space="preserve"> in</w:t>
      </w:r>
      <w:r w:rsidR="00DC7E98">
        <w:t xml:space="preserve"> the following</w:t>
      </w:r>
      <w:r w:rsidRPr="00745B54">
        <w:t xml:space="preserve"> </w:t>
      </w:r>
      <w:r w:rsidRPr="00A028EB">
        <w:rPr>
          <w:highlight w:val="yellow"/>
        </w:rPr>
        <w:t>[XX]</w:t>
      </w:r>
      <w:r w:rsidRPr="00745B54">
        <w:t xml:space="preserve"> </w:t>
      </w:r>
      <w:r w:rsidR="0080354B">
        <w:t>sectors</w:t>
      </w:r>
      <w:r w:rsidRPr="00745B54">
        <w:t xml:space="preserve"> that both the </w:t>
      </w:r>
      <w:r w:rsidRPr="00A028EB">
        <w:rPr>
          <w:highlight w:val="yellow"/>
        </w:rPr>
        <w:t>[</w:t>
      </w:r>
      <w:r w:rsidR="00A028EB" w:rsidRPr="00A028EB">
        <w:rPr>
          <w:highlight w:val="yellow"/>
        </w:rPr>
        <w:t>jurisdiction]</w:t>
      </w:r>
      <w:r w:rsidRPr="00745B54">
        <w:t xml:space="preserve"> and community </w:t>
      </w:r>
      <w:r w:rsidR="00A028EB">
        <w:t xml:space="preserve">members </w:t>
      </w:r>
      <w:r w:rsidRPr="00745B54">
        <w:t xml:space="preserve">can implement together to </w:t>
      </w:r>
      <w:r w:rsidR="00DC7E98">
        <w:t>reduce greenhouse gas emissions:</w:t>
      </w:r>
    </w:p>
    <w:p w14:paraId="360A3736" w14:textId="6222C563" w:rsidR="00DC7E98" w:rsidRPr="00DC7E98" w:rsidRDefault="00DC7E98" w:rsidP="00E95C91">
      <w:pPr>
        <w:rPr>
          <w:b/>
        </w:rPr>
      </w:pPr>
      <w:r w:rsidRPr="00DC7E98">
        <w:rPr>
          <w:b/>
          <w:highlight w:val="yellow"/>
        </w:rPr>
        <w:t>Modify accordingly.</w:t>
      </w:r>
    </w:p>
    <w:p w14:paraId="26946122" w14:textId="458147F0" w:rsidR="007751AE" w:rsidRDefault="007751AE" w:rsidP="007751AE">
      <w:pPr>
        <w:pStyle w:val="ListParagraph"/>
        <w:rPr>
          <w:highlight w:val="yellow"/>
        </w:rPr>
      </w:pPr>
      <w:r>
        <w:rPr>
          <w:highlight w:val="yellow"/>
        </w:rPr>
        <w:t>Commercial Buildings</w:t>
      </w:r>
    </w:p>
    <w:p w14:paraId="115D5B39" w14:textId="43BAA211" w:rsidR="007751AE" w:rsidRDefault="007751AE" w:rsidP="007751AE">
      <w:pPr>
        <w:pStyle w:val="ListParagraph"/>
        <w:rPr>
          <w:highlight w:val="yellow"/>
        </w:rPr>
      </w:pPr>
      <w:r>
        <w:rPr>
          <w:highlight w:val="yellow"/>
        </w:rPr>
        <w:t>Residential Buildings</w:t>
      </w:r>
    </w:p>
    <w:p w14:paraId="3A57573D" w14:textId="4FCD39AF" w:rsidR="007751AE" w:rsidRDefault="007751AE" w:rsidP="007751AE">
      <w:pPr>
        <w:pStyle w:val="ListParagraph"/>
        <w:rPr>
          <w:highlight w:val="yellow"/>
        </w:rPr>
      </w:pPr>
      <w:r>
        <w:rPr>
          <w:highlight w:val="yellow"/>
        </w:rPr>
        <w:t>Energy Production</w:t>
      </w:r>
    </w:p>
    <w:p w14:paraId="41400359" w14:textId="39AEEF04" w:rsidR="007751AE" w:rsidRDefault="007751AE" w:rsidP="007751AE">
      <w:pPr>
        <w:pStyle w:val="ListParagraph"/>
        <w:rPr>
          <w:highlight w:val="yellow"/>
        </w:rPr>
      </w:pPr>
      <w:r>
        <w:rPr>
          <w:highlight w:val="yellow"/>
        </w:rPr>
        <w:t>Waste Management</w:t>
      </w:r>
    </w:p>
    <w:p w14:paraId="5BB4946D" w14:textId="66FF67CA" w:rsidR="007751AE" w:rsidRDefault="007751AE" w:rsidP="007751AE">
      <w:pPr>
        <w:pStyle w:val="ListParagraph"/>
        <w:rPr>
          <w:highlight w:val="yellow"/>
        </w:rPr>
      </w:pPr>
      <w:r>
        <w:rPr>
          <w:highlight w:val="yellow"/>
        </w:rPr>
        <w:t>Water &amp; Wastewater Management</w:t>
      </w:r>
    </w:p>
    <w:p w14:paraId="6DCCDB21" w14:textId="6725F3E3" w:rsidR="007751AE" w:rsidRDefault="007751AE" w:rsidP="007751AE">
      <w:pPr>
        <w:pStyle w:val="ListParagraph"/>
        <w:rPr>
          <w:highlight w:val="yellow"/>
        </w:rPr>
      </w:pPr>
      <w:r>
        <w:rPr>
          <w:highlight w:val="yellow"/>
        </w:rPr>
        <w:t>Transp</w:t>
      </w:r>
      <w:r w:rsidR="00DC7E98">
        <w:rPr>
          <w:highlight w:val="yellow"/>
        </w:rPr>
        <w:t>ortation</w:t>
      </w:r>
    </w:p>
    <w:p w14:paraId="0B4FF6A7" w14:textId="4D9B6D16" w:rsidR="007751AE" w:rsidRDefault="007751AE" w:rsidP="007751AE">
      <w:pPr>
        <w:pStyle w:val="ListParagraph"/>
        <w:rPr>
          <w:highlight w:val="yellow"/>
        </w:rPr>
      </w:pPr>
      <w:r>
        <w:rPr>
          <w:highlight w:val="yellow"/>
        </w:rPr>
        <w:t>Agriculture &amp; Forestry</w:t>
      </w:r>
    </w:p>
    <w:p w14:paraId="5EB4B444" w14:textId="64D54E57" w:rsidR="007751AE" w:rsidRPr="007751AE" w:rsidRDefault="00FF1B58" w:rsidP="007751AE">
      <w:pPr>
        <w:pStyle w:val="ListParagraph"/>
        <w:rPr>
          <w:highlight w:val="yellow"/>
        </w:rPr>
      </w:pPr>
      <w:r>
        <w:rPr>
          <w:highlight w:val="yellow"/>
        </w:rPr>
        <w:t>Other</w:t>
      </w:r>
    </w:p>
    <w:p w14:paraId="5084075D" w14:textId="43776651" w:rsidR="00916019" w:rsidRPr="00745B54" w:rsidRDefault="00894DDF" w:rsidP="00E95C91">
      <w:pPr>
        <w:rPr>
          <w:noProof/>
        </w:rPr>
      </w:pPr>
      <w:r w:rsidRPr="00745B54">
        <w:rPr>
          <w:noProof/>
        </w:rPr>
        <w:lastRenderedPageBreak/>
        <w:t>The P</w:t>
      </w:r>
      <w:r w:rsidR="00916019" w:rsidRPr="00745B54">
        <w:rPr>
          <w:noProof/>
        </w:rPr>
        <w:t xml:space="preserve">lan creates a framework </w:t>
      </w:r>
      <w:r w:rsidR="003A71A9" w:rsidRPr="00745B54">
        <w:rPr>
          <w:noProof/>
        </w:rPr>
        <w:t xml:space="preserve">to </w:t>
      </w:r>
      <w:r w:rsidR="00916019" w:rsidRPr="00745B54">
        <w:rPr>
          <w:noProof/>
        </w:rPr>
        <w:t>documen</w:t>
      </w:r>
      <w:r w:rsidR="003A71A9" w:rsidRPr="00745B54">
        <w:rPr>
          <w:noProof/>
        </w:rPr>
        <w:t>t</w:t>
      </w:r>
      <w:r w:rsidR="00916019" w:rsidRPr="00745B54">
        <w:rPr>
          <w:noProof/>
        </w:rPr>
        <w:t>, coordinat</w:t>
      </w:r>
      <w:r w:rsidR="003A71A9" w:rsidRPr="00745B54">
        <w:rPr>
          <w:noProof/>
        </w:rPr>
        <w:t>e</w:t>
      </w:r>
      <w:r w:rsidR="00916019" w:rsidRPr="00745B54">
        <w:rPr>
          <w:noProof/>
        </w:rPr>
        <w:t>, measur</w:t>
      </w:r>
      <w:r w:rsidR="003A71A9" w:rsidRPr="00745B54">
        <w:rPr>
          <w:noProof/>
        </w:rPr>
        <w:t>e</w:t>
      </w:r>
      <w:r w:rsidR="00916019" w:rsidRPr="00745B54">
        <w:rPr>
          <w:noProof/>
        </w:rPr>
        <w:t>, and adapt efforts moving forward. In ad</w:t>
      </w:r>
      <w:r w:rsidRPr="00745B54">
        <w:rPr>
          <w:noProof/>
        </w:rPr>
        <w:t>dition to listing actions, the P</w:t>
      </w:r>
      <w:r w:rsidR="00916019" w:rsidRPr="00745B54">
        <w:rPr>
          <w:noProof/>
        </w:rPr>
        <w:t>lan discusses how each action will be implemented via timelines, financing, and assignment of responsibilities to departments, staff, or community partners where known.</w:t>
      </w:r>
    </w:p>
    <w:p w14:paraId="741B5020" w14:textId="3456213C" w:rsidR="00916019" w:rsidRDefault="00CB0C32" w:rsidP="00CB0C32">
      <w:pPr>
        <w:pStyle w:val="Heading2"/>
      </w:pPr>
      <w:r>
        <w:t xml:space="preserve">Planning </w:t>
      </w:r>
      <w:r w:rsidR="00BE2499">
        <w:t>Process</w:t>
      </w:r>
    </w:p>
    <w:p w14:paraId="6745BF6E" w14:textId="2F952DEB" w:rsidR="00BE2499" w:rsidRPr="00BE2499" w:rsidRDefault="00BE2499" w:rsidP="00BE2499">
      <w:pPr>
        <w:pStyle w:val="Heading3"/>
      </w:pPr>
      <w:r>
        <w:t>Framework</w:t>
      </w:r>
    </w:p>
    <w:p w14:paraId="5EC02A90" w14:textId="304E2A9C" w:rsidR="00887B0F" w:rsidRPr="00887B0F" w:rsidRDefault="00887B0F" w:rsidP="00887B0F">
      <w:pPr>
        <w:pStyle w:val="BulletedList"/>
        <w:numPr>
          <w:ilvl w:val="0"/>
          <w:numId w:val="0"/>
        </w:numPr>
        <w:rPr>
          <w:rFonts w:asciiTheme="minorHAnsi" w:hAnsiTheme="minorHAnsi" w:cstheme="minorHAnsi"/>
          <w:b/>
          <w:bCs/>
          <w:noProof/>
          <w:highlight w:val="yellow"/>
        </w:rPr>
      </w:pPr>
      <w:bookmarkStart w:id="53" w:name="_Toc21992575"/>
      <w:r>
        <w:rPr>
          <w:rFonts w:asciiTheme="minorHAnsi" w:hAnsiTheme="minorHAnsi" w:cstheme="minorHAnsi"/>
          <w:b/>
          <w:bCs/>
          <w:noProof/>
          <w:highlight w:val="yellow"/>
        </w:rPr>
        <w:t>Modify text and figures below as necessary.</w:t>
      </w:r>
    </w:p>
    <w:p w14:paraId="0D2DCA61" w14:textId="5E0A7C7E" w:rsidR="00887B0F" w:rsidRPr="00887B0F" w:rsidRDefault="00887B0F" w:rsidP="00887B0F">
      <w:pPr>
        <w:rPr>
          <w:noProof/>
        </w:rPr>
      </w:pPr>
      <w:r w:rsidRPr="00E962EF">
        <w:t xml:space="preserve">While [Jurisdiction] has already begun to reduce greenhouse gas emissions and climate risk through a variety of actions, this plan is a critical component of a comprehensive approach to reduce </w:t>
      </w:r>
      <w:r w:rsidRPr="00887B0F">
        <w:rPr>
          <w:noProof/>
        </w:rPr>
        <w:t>[Jurisdiction</w:t>
      </w:r>
      <w:r w:rsidRPr="00E962EF">
        <w:t>] emissions</w:t>
      </w:r>
      <w:r w:rsidRPr="00887B0F">
        <w:rPr>
          <w:noProof/>
        </w:rPr>
        <w:t xml:space="preserve"> and increase resilience. The two </w:t>
      </w:r>
      <w:r w:rsidR="00EC28B9">
        <w:rPr>
          <w:noProof/>
        </w:rPr>
        <w:t>frameworks below</w:t>
      </w:r>
      <w:r w:rsidRPr="00887B0F">
        <w:rPr>
          <w:noProof/>
        </w:rPr>
        <w:t>, developed by ICLEI – Local Governments for Sustainability, USA (ICLEI), are known as the Five Milestones for Climate Mitigation and Adaptation</w:t>
      </w:r>
      <w:r>
        <w:rPr>
          <w:noProof/>
        </w:rPr>
        <w:t>.</w:t>
      </w:r>
    </w:p>
    <w:p w14:paraId="4719D684" w14:textId="44C2A179" w:rsidR="00887B0F" w:rsidRPr="00606D78" w:rsidRDefault="00887B0F" w:rsidP="00887B0F">
      <w:pPr>
        <w:pStyle w:val="BodyText"/>
        <w:rPr>
          <w:rFonts w:ascii="Verdana" w:hAnsi="Verdana" w:cs="Arial"/>
        </w:rPr>
      </w:pPr>
      <w:r>
        <w:rPr>
          <w:rFonts w:ascii="Verdana" w:hAnsi="Verdana" w:cs="Arial"/>
          <w:noProof/>
        </w:rPr>
        <w:drawing>
          <wp:anchor distT="0" distB="0" distL="114300" distR="114300" simplePos="0" relativeHeight="251658265" behindDoc="1" locked="0" layoutInCell="1" allowOverlap="1" wp14:anchorId="6652D576" wp14:editId="3BC35ABB">
            <wp:simplePos x="0" y="0"/>
            <wp:positionH relativeFrom="column">
              <wp:posOffset>3589020</wp:posOffset>
            </wp:positionH>
            <wp:positionV relativeFrom="paragraph">
              <wp:posOffset>170180</wp:posOffset>
            </wp:positionV>
            <wp:extent cx="2750820" cy="2767965"/>
            <wp:effectExtent l="0" t="0" r="5080" b="635"/>
            <wp:wrapTight wrapText="bothSides">
              <wp:wrapPolygon edited="0">
                <wp:start x="0" y="0"/>
                <wp:lineTo x="0" y="21506"/>
                <wp:lineTo x="21540" y="21506"/>
                <wp:lineTo x="215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2.PNG"/>
                    <pic:cNvPicPr/>
                  </pic:nvPicPr>
                  <pic:blipFill>
                    <a:blip r:embed="rId22"/>
                    <a:stretch>
                      <a:fillRect/>
                    </a:stretch>
                  </pic:blipFill>
                  <pic:spPr>
                    <a:xfrm>
                      <a:off x="0" y="0"/>
                      <a:ext cx="2750820" cy="276796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noProof/>
        </w:rPr>
        <w:drawing>
          <wp:anchor distT="0" distB="0" distL="114300" distR="114300" simplePos="0" relativeHeight="251658266" behindDoc="1" locked="0" layoutInCell="1" allowOverlap="1" wp14:anchorId="6BAA5D85" wp14:editId="01D2ACE2">
            <wp:simplePos x="0" y="0"/>
            <wp:positionH relativeFrom="column">
              <wp:posOffset>93980</wp:posOffset>
            </wp:positionH>
            <wp:positionV relativeFrom="paragraph">
              <wp:posOffset>169999</wp:posOffset>
            </wp:positionV>
            <wp:extent cx="2766060" cy="2776855"/>
            <wp:effectExtent l="0" t="0" r="2540" b="4445"/>
            <wp:wrapTight wrapText="bothSides">
              <wp:wrapPolygon edited="0">
                <wp:start x="0" y="0"/>
                <wp:lineTo x="0" y="21536"/>
                <wp:lineTo x="21521" y="21536"/>
                <wp:lineTo x="215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PNG"/>
                    <pic:cNvPicPr/>
                  </pic:nvPicPr>
                  <pic:blipFill>
                    <a:blip r:embed="rId23"/>
                    <a:stretch>
                      <a:fillRect/>
                    </a:stretch>
                  </pic:blipFill>
                  <pic:spPr>
                    <a:xfrm>
                      <a:off x="0" y="0"/>
                      <a:ext cx="2766060" cy="2776855"/>
                    </a:xfrm>
                    <a:prstGeom prst="rect">
                      <a:avLst/>
                    </a:prstGeom>
                  </pic:spPr>
                </pic:pic>
              </a:graphicData>
            </a:graphic>
            <wp14:sizeRelH relativeFrom="page">
              <wp14:pctWidth>0</wp14:pctWidth>
            </wp14:sizeRelH>
            <wp14:sizeRelV relativeFrom="page">
              <wp14:pctHeight>0</wp14:pctHeight>
            </wp14:sizeRelV>
          </wp:anchor>
        </w:drawing>
      </w:r>
    </w:p>
    <w:p w14:paraId="45476CC1" w14:textId="77777777" w:rsidR="00887B0F" w:rsidRPr="00606D78" w:rsidRDefault="00887B0F" w:rsidP="00887B0F">
      <w:pPr>
        <w:jc w:val="center"/>
        <w:rPr>
          <w:rFonts w:ascii="Verdana" w:hAnsi="Verdana" w:cs="Arial"/>
        </w:rPr>
      </w:pPr>
    </w:p>
    <w:p w14:paraId="60240A0B" w14:textId="77777777" w:rsidR="00887B0F" w:rsidRDefault="00887B0F" w:rsidP="00887B0F">
      <w:pPr>
        <w:jc w:val="center"/>
        <w:rPr>
          <w:rFonts w:ascii="Verdana" w:hAnsi="Verdana" w:cs="Arial"/>
          <w:b/>
          <w:sz w:val="20"/>
        </w:rPr>
      </w:pPr>
    </w:p>
    <w:p w14:paraId="61A23158" w14:textId="77777777" w:rsidR="00887B0F" w:rsidRDefault="00887B0F" w:rsidP="00887B0F">
      <w:pPr>
        <w:jc w:val="center"/>
        <w:rPr>
          <w:rFonts w:ascii="Verdana" w:hAnsi="Verdana" w:cs="Arial"/>
          <w:b/>
          <w:sz w:val="20"/>
        </w:rPr>
      </w:pPr>
    </w:p>
    <w:p w14:paraId="264BE5A5" w14:textId="77777777" w:rsidR="00887B0F" w:rsidRDefault="00887B0F" w:rsidP="00887B0F">
      <w:pPr>
        <w:jc w:val="center"/>
        <w:rPr>
          <w:rFonts w:ascii="Verdana" w:hAnsi="Verdana" w:cs="Arial"/>
          <w:b/>
          <w:sz w:val="20"/>
        </w:rPr>
      </w:pPr>
    </w:p>
    <w:p w14:paraId="48B5BB44" w14:textId="77777777" w:rsidR="00887B0F" w:rsidRDefault="00887B0F" w:rsidP="00887B0F">
      <w:pPr>
        <w:jc w:val="center"/>
        <w:rPr>
          <w:rFonts w:ascii="Verdana" w:hAnsi="Verdana" w:cs="Arial"/>
          <w:b/>
          <w:sz w:val="20"/>
        </w:rPr>
      </w:pPr>
    </w:p>
    <w:p w14:paraId="7EDDEEC0" w14:textId="77777777" w:rsidR="00887B0F" w:rsidRDefault="00887B0F" w:rsidP="00887B0F">
      <w:pPr>
        <w:jc w:val="center"/>
        <w:rPr>
          <w:rFonts w:ascii="Verdana" w:hAnsi="Verdana" w:cs="Arial"/>
          <w:b/>
          <w:sz w:val="20"/>
        </w:rPr>
      </w:pPr>
    </w:p>
    <w:p w14:paraId="231D2DCB" w14:textId="77777777" w:rsidR="00887B0F" w:rsidRDefault="00887B0F" w:rsidP="00887B0F">
      <w:pPr>
        <w:jc w:val="center"/>
        <w:rPr>
          <w:rFonts w:ascii="Verdana" w:hAnsi="Verdana" w:cs="Arial"/>
          <w:b/>
          <w:sz w:val="20"/>
        </w:rPr>
      </w:pPr>
    </w:p>
    <w:p w14:paraId="317289E8" w14:textId="77777777" w:rsidR="00887B0F" w:rsidRDefault="00887B0F" w:rsidP="00887B0F">
      <w:pPr>
        <w:jc w:val="center"/>
        <w:rPr>
          <w:rFonts w:ascii="Verdana" w:hAnsi="Verdana" w:cs="Arial"/>
          <w:b/>
          <w:sz w:val="20"/>
        </w:rPr>
      </w:pPr>
    </w:p>
    <w:p w14:paraId="5F3860B4" w14:textId="77777777" w:rsidR="00887B0F" w:rsidRDefault="00887B0F" w:rsidP="00887B0F">
      <w:pPr>
        <w:rPr>
          <w:rFonts w:ascii="Verdana" w:hAnsi="Verdana" w:cs="Arial"/>
          <w:b/>
          <w:sz w:val="20"/>
        </w:rPr>
      </w:pPr>
    </w:p>
    <w:p w14:paraId="3405C58A" w14:textId="448BD3BF" w:rsidR="00694E7A" w:rsidRDefault="00BC18E9" w:rsidP="00887B0F">
      <w:r>
        <w:t>As indicated by the figure</w:t>
      </w:r>
      <w:r w:rsidR="00887B0F">
        <w:t>s</w:t>
      </w:r>
      <w:r>
        <w:t xml:space="preserve"> above, climate action planning is a continuing cycle and does not stop with the development of this document. </w:t>
      </w:r>
      <w:r w:rsidR="003762D2">
        <w:t xml:space="preserve">However, this Climate Action Plan represents </w:t>
      </w:r>
      <w:r w:rsidR="003762D2" w:rsidRPr="00CB1A02">
        <w:rPr>
          <w:highlight w:val="yellow"/>
        </w:rPr>
        <w:t>[jurisdiction’s]</w:t>
      </w:r>
      <w:r w:rsidR="003762D2">
        <w:t xml:space="preserve"> first planning cycle, including the completion of the </w:t>
      </w:r>
      <w:r>
        <w:t>first three milestones</w:t>
      </w:r>
      <w:r w:rsidR="00887B0F">
        <w:t xml:space="preserve"> for mitigation and partial completion of the first milestone for adaptation:</w:t>
      </w:r>
      <w:r w:rsidR="003762D2">
        <w:t xml:space="preserve"> </w:t>
      </w:r>
    </w:p>
    <w:p w14:paraId="3F1121E0" w14:textId="43472459" w:rsidR="00694E7A" w:rsidRDefault="00694E7A" w:rsidP="00E962EF">
      <w:pPr>
        <w:ind w:left="720"/>
      </w:pPr>
      <w:r w:rsidRPr="00301607">
        <w:rPr>
          <w:b/>
        </w:rPr>
        <w:t>Milestone 1:</w:t>
      </w:r>
      <w:r>
        <w:t xml:space="preserve"> Chapter 3 summarizes the emissions inventory and forecast</w:t>
      </w:r>
      <w:r w:rsidR="00887B0F">
        <w:t>; Chapter 12 describes potential risks from climate change.</w:t>
      </w:r>
    </w:p>
    <w:p w14:paraId="0F4D7508" w14:textId="7CA7A6F6" w:rsidR="00694E7A" w:rsidRDefault="00694E7A" w:rsidP="00E962EF">
      <w:pPr>
        <w:ind w:left="720"/>
      </w:pPr>
      <w:r w:rsidRPr="00301607">
        <w:rPr>
          <w:b/>
        </w:rPr>
        <w:t>Milestone 2:</w:t>
      </w:r>
      <w:r>
        <w:t xml:space="preserve"> Chapter 4 sets reduction targets</w:t>
      </w:r>
    </w:p>
    <w:p w14:paraId="298F618A" w14:textId="59B7DA9A" w:rsidR="00694E7A" w:rsidRDefault="00694E7A" w:rsidP="00694E7A">
      <w:pPr>
        <w:ind w:firstLine="720"/>
      </w:pPr>
      <w:r w:rsidRPr="00301607">
        <w:rPr>
          <w:b/>
        </w:rPr>
        <w:t>Milestone 3:</w:t>
      </w:r>
      <w:r>
        <w:t xml:space="preserve"> Chapters 5-12 outline objectives and actions</w:t>
      </w:r>
      <w:r w:rsidR="00887B0F">
        <w:t xml:space="preserve"> for GHG reduction</w:t>
      </w:r>
      <w:r w:rsidR="0055189E">
        <w:t xml:space="preserve"> </w:t>
      </w:r>
      <w:r w:rsidR="0055189E" w:rsidRPr="002F7338">
        <w:t xml:space="preserve">and </w:t>
      </w:r>
      <w:r w:rsidR="00D910AD" w:rsidRPr="002F7338">
        <w:t>adaptation</w:t>
      </w:r>
    </w:p>
    <w:p w14:paraId="54EFCC82" w14:textId="1B4A3BA2" w:rsidR="00BE2499" w:rsidRDefault="003762D2" w:rsidP="003762D2">
      <w:r>
        <w:lastRenderedPageBreak/>
        <w:t>Chapter 13 describes the initial steps of milestones 4 and 5, monitoring and implementation.</w:t>
      </w:r>
    </w:p>
    <w:p w14:paraId="60429D3D" w14:textId="6B84525A" w:rsidR="00BC18E9" w:rsidRPr="00E962EF" w:rsidRDefault="00301607" w:rsidP="00887B0F">
      <w:pPr>
        <w:rPr>
          <w:b/>
          <w:highlight w:val="yellow"/>
        </w:rPr>
      </w:pPr>
      <w:r w:rsidRPr="00301607">
        <w:rPr>
          <w:b/>
          <w:highlight w:val="yellow"/>
        </w:rPr>
        <w:t xml:space="preserve">Update the chapters </w:t>
      </w:r>
      <w:r>
        <w:rPr>
          <w:b/>
          <w:highlight w:val="yellow"/>
        </w:rPr>
        <w:t xml:space="preserve">above </w:t>
      </w:r>
      <w:r w:rsidRPr="00301607">
        <w:rPr>
          <w:b/>
          <w:highlight w:val="yellow"/>
        </w:rPr>
        <w:t>if your plan is organized differently</w:t>
      </w:r>
      <w:r w:rsidR="002F7338">
        <w:rPr>
          <w:b/>
          <w:highlight w:val="yellow"/>
        </w:rPr>
        <w:t>, if you are excluding adaptation, and/</w:t>
      </w:r>
      <w:r w:rsidRPr="00301607">
        <w:rPr>
          <w:b/>
          <w:highlight w:val="yellow"/>
        </w:rPr>
        <w:t>or you include other chapters.</w:t>
      </w:r>
      <w:r w:rsidR="00751AD4">
        <w:rPr>
          <w:b/>
          <w:highlight w:val="yellow"/>
        </w:rPr>
        <w:t xml:space="preserve"> </w:t>
      </w:r>
    </w:p>
    <w:p w14:paraId="74FB09FA" w14:textId="20A9F883" w:rsidR="00BE2499" w:rsidRPr="00BE2499" w:rsidRDefault="00BE2499" w:rsidP="00BE2499">
      <w:pPr>
        <w:pStyle w:val="Heading3"/>
      </w:pPr>
      <w:r w:rsidRPr="00BE2499">
        <w:t>Timeline</w:t>
      </w:r>
    </w:p>
    <w:p w14:paraId="47797EDB" w14:textId="5A7B9AC9" w:rsidR="00887B0F" w:rsidRDefault="00BE2499" w:rsidP="00887B0F">
      <w:pPr>
        <w:rPr>
          <w:b/>
          <w:noProof/>
          <w:highlight w:val="yellow"/>
        </w:rPr>
      </w:pPr>
      <w:r w:rsidRPr="00BE2499">
        <w:rPr>
          <w:noProof/>
        </w:rPr>
        <w:t xml:space="preserve">To develop this Plan, [Jurisdiction] began with forming </w:t>
      </w:r>
      <w:r>
        <w:rPr>
          <w:noProof/>
        </w:rPr>
        <w:t>the</w:t>
      </w:r>
      <w:r w:rsidRPr="00BE2499">
        <w:rPr>
          <w:noProof/>
        </w:rPr>
        <w:t xml:space="preserve"> </w:t>
      </w:r>
      <w:r>
        <w:rPr>
          <w:noProof/>
        </w:rPr>
        <w:t xml:space="preserve">[name of </w:t>
      </w:r>
      <w:r w:rsidRPr="00BE2499">
        <w:rPr>
          <w:noProof/>
        </w:rPr>
        <w:t>task force</w:t>
      </w:r>
      <w:r>
        <w:rPr>
          <w:noProof/>
        </w:rPr>
        <w:t>]</w:t>
      </w:r>
      <w:r w:rsidRPr="00BE2499">
        <w:rPr>
          <w:noProof/>
        </w:rPr>
        <w:t xml:space="preserve"> in [month, year]….</w:t>
      </w:r>
      <w:r w:rsidR="00887B0F">
        <w:rPr>
          <w:b/>
          <w:noProof/>
          <w:highlight w:val="yellow"/>
        </w:rPr>
        <w:t>[Describe the timeline of your planning process</w:t>
      </w:r>
      <w:r>
        <w:rPr>
          <w:b/>
          <w:noProof/>
          <w:highlight w:val="yellow"/>
        </w:rPr>
        <w:t xml:space="preserve"> in a narrative and/or table format</w:t>
      </w:r>
      <w:r w:rsidR="006434F2">
        <w:rPr>
          <w:b/>
          <w:noProof/>
          <w:highlight w:val="yellow"/>
        </w:rPr>
        <w:t>, including dates of task force meetings and community engagement activities</w:t>
      </w:r>
      <w:r>
        <w:rPr>
          <w:b/>
          <w:noProof/>
          <w:highlight w:val="yellow"/>
        </w:rPr>
        <w:t>]</w:t>
      </w:r>
    </w:p>
    <w:p w14:paraId="017E335B" w14:textId="34E65521" w:rsidR="00BE2499" w:rsidRPr="00BE2499" w:rsidRDefault="00BE2499" w:rsidP="00887B0F">
      <w:pPr>
        <w:rPr>
          <w:noProof/>
        </w:rPr>
      </w:pPr>
      <w:r w:rsidRPr="00BE2499">
        <w:rPr>
          <w:noProof/>
        </w:rPr>
        <w:t>See [Appendix III or link to webpage where documentation can be accessed] to view documentation of task force and community engagement activities.</w:t>
      </w:r>
    </w:p>
    <w:p w14:paraId="76971F59" w14:textId="50E09661" w:rsidR="00BC18E9" w:rsidRPr="00E962EF" w:rsidRDefault="003762D2" w:rsidP="00C54A7F">
      <w:pPr>
        <w:pStyle w:val="Heading3"/>
      </w:pPr>
      <w:r w:rsidRPr="00E962EF">
        <w:t>Planning Team</w:t>
      </w:r>
      <w:r w:rsidR="00F71535" w:rsidRPr="00E962EF">
        <w:t xml:space="preserve"> and Stakeholders</w:t>
      </w:r>
    </w:p>
    <w:p w14:paraId="5D11BBAF" w14:textId="77777777" w:rsidR="00C54A7F" w:rsidRPr="00C54A7F" w:rsidRDefault="00C54A7F" w:rsidP="00C54A7F">
      <w:pPr>
        <w:pStyle w:val="ListParagraph"/>
        <w:numPr>
          <w:ilvl w:val="0"/>
          <w:numId w:val="18"/>
        </w:numPr>
        <w:rPr>
          <w:b/>
          <w:highlight w:val="yellow"/>
        </w:rPr>
      </w:pPr>
      <w:r w:rsidRPr="00C54A7F">
        <w:rPr>
          <w:b/>
          <w:highlight w:val="yellow"/>
        </w:rPr>
        <w:t>D</w:t>
      </w:r>
      <w:r w:rsidR="003762D2" w:rsidRPr="00C54A7F">
        <w:rPr>
          <w:b/>
          <w:highlight w:val="yellow"/>
        </w:rPr>
        <w:t>escribe the composition of the planning team, including names, titles, and department</w:t>
      </w:r>
      <w:r w:rsidR="00F71535" w:rsidRPr="00C54A7F">
        <w:rPr>
          <w:b/>
          <w:highlight w:val="yellow"/>
        </w:rPr>
        <w:t xml:space="preserve">. </w:t>
      </w:r>
    </w:p>
    <w:p w14:paraId="120D39ED" w14:textId="0C5A18F8" w:rsidR="003762D2" w:rsidRPr="00C54A7F" w:rsidRDefault="00C54A7F" w:rsidP="00C54A7F">
      <w:pPr>
        <w:pStyle w:val="ListParagraph"/>
        <w:numPr>
          <w:ilvl w:val="0"/>
          <w:numId w:val="18"/>
        </w:numPr>
        <w:rPr>
          <w:b/>
          <w:highlight w:val="yellow"/>
        </w:rPr>
      </w:pPr>
      <w:r w:rsidRPr="00C54A7F">
        <w:rPr>
          <w:b/>
          <w:highlight w:val="yellow"/>
        </w:rPr>
        <w:t xml:space="preserve">List </w:t>
      </w:r>
      <w:r w:rsidR="00F71535" w:rsidRPr="00C54A7F">
        <w:rPr>
          <w:b/>
          <w:highlight w:val="yellow"/>
        </w:rPr>
        <w:t>primary stakeholders and the organizations they represent</w:t>
      </w:r>
      <w:r w:rsidRPr="00C54A7F">
        <w:rPr>
          <w:b/>
          <w:highlight w:val="yellow"/>
        </w:rPr>
        <w:t>.</w:t>
      </w:r>
    </w:p>
    <w:p w14:paraId="72A29B96" w14:textId="69930BF5" w:rsidR="00BC18E9" w:rsidRDefault="00236ACE" w:rsidP="00BC18E9">
      <w:pPr>
        <w:pStyle w:val="Heading3"/>
      </w:pPr>
      <w:r>
        <w:t>Social Equity</w:t>
      </w:r>
    </w:p>
    <w:p w14:paraId="711D5504" w14:textId="49E9C6CA" w:rsidR="00BC18E9" w:rsidRPr="00921F37" w:rsidRDefault="00BC18E9" w:rsidP="00BC18E9">
      <w:r>
        <w:t xml:space="preserve">Climate equity was a core component of the planning process and will continue to be through implementation. </w:t>
      </w:r>
      <w:r w:rsidRPr="00F71535">
        <w:t>Climate Equity</w:t>
      </w:r>
      <w:r w:rsidRPr="003247F5">
        <w:t xml:space="preserve"> ensures the just distribution of the benefits of climate protection efforts and alleviates</w:t>
      </w:r>
      <w:r>
        <w:t xml:space="preserve"> </w:t>
      </w:r>
      <w:r w:rsidRPr="003247F5">
        <w:t>unequal bur</w:t>
      </w:r>
      <w:r>
        <w:t>dens created by climate change. Implementation of this concept</w:t>
      </w:r>
      <w:r w:rsidRPr="003247F5">
        <w:t xml:space="preserve"> require</w:t>
      </w:r>
      <w:r>
        <w:t>s</w:t>
      </w:r>
      <w:r w:rsidRPr="003247F5">
        <w:t xml:space="preserve"> intentional policies and projects that</w:t>
      </w:r>
      <w:r>
        <w:t xml:space="preserve"> </w:t>
      </w:r>
      <w:r w:rsidRPr="003247F5">
        <w:t>simultaneously address the effects of and the systems that perpetuate both climate change and inequity.</w:t>
      </w:r>
      <w:r>
        <w:t xml:space="preserve"> </w:t>
      </w:r>
      <w:r w:rsidR="00C54A7F">
        <w:rPr>
          <w:rFonts w:eastAsia="SourceSansPro-Light"/>
        </w:rPr>
        <w:t>Under the status quo,</w:t>
      </w:r>
      <w:r w:rsidRPr="00B86E1C">
        <w:rPr>
          <w:rFonts w:eastAsia="SourceSansPro-Light"/>
        </w:rPr>
        <w:t xml:space="preserve"> however, not</w:t>
      </w:r>
      <w:r>
        <w:rPr>
          <w:rFonts w:eastAsia="SourceSansPro-Light"/>
        </w:rPr>
        <w:t xml:space="preserve"> </w:t>
      </w:r>
      <w:r w:rsidRPr="00B86E1C">
        <w:rPr>
          <w:rFonts w:eastAsia="SourceSansPro-Light"/>
        </w:rPr>
        <w:t xml:space="preserve">everyone </w:t>
      </w:r>
      <w:r w:rsidR="00C54A7F">
        <w:rPr>
          <w:rFonts w:eastAsia="SourceSansPro-Light"/>
        </w:rPr>
        <w:t>is given the opportunity</w:t>
      </w:r>
      <w:r w:rsidRPr="00B86E1C">
        <w:rPr>
          <w:rFonts w:eastAsia="SourceSansPro-Light"/>
        </w:rPr>
        <w:t xml:space="preserve"> to participate and</w:t>
      </w:r>
      <w:r>
        <w:rPr>
          <w:rFonts w:eastAsia="SourceSansPro-Light"/>
        </w:rPr>
        <w:t xml:space="preserve"> </w:t>
      </w:r>
      <w:r w:rsidRPr="00B86E1C">
        <w:rPr>
          <w:rFonts w:eastAsia="SourceSansPro-Light"/>
        </w:rPr>
        <w:t>benefit.</w:t>
      </w:r>
    </w:p>
    <w:p w14:paraId="0D53659B" w14:textId="7E7B27BE" w:rsidR="00BC18E9" w:rsidRPr="00B86E1C" w:rsidRDefault="00BC18E9" w:rsidP="00BC18E9">
      <w:pPr>
        <w:rPr>
          <w:rFonts w:eastAsia="SourceSansPro-Light"/>
        </w:rPr>
      </w:pPr>
      <w:r w:rsidRPr="00B86E1C">
        <w:rPr>
          <w:rFonts w:eastAsia="SourceSansPro-Light"/>
        </w:rPr>
        <w:t>Communities of color and low-income populations</w:t>
      </w:r>
      <w:r>
        <w:rPr>
          <w:rFonts w:eastAsia="SourceSansPro-Light"/>
        </w:rPr>
        <w:t xml:space="preserve"> </w:t>
      </w:r>
      <w:r w:rsidRPr="00B86E1C">
        <w:rPr>
          <w:rFonts w:eastAsia="SourceSansPro-Light"/>
        </w:rPr>
        <w:t>have historically been under-served by programs</w:t>
      </w:r>
      <w:r>
        <w:rPr>
          <w:rFonts w:eastAsia="SourceSansPro-Light"/>
        </w:rPr>
        <w:t xml:space="preserve"> </w:t>
      </w:r>
      <w:r w:rsidRPr="00B86E1C">
        <w:rPr>
          <w:rFonts w:eastAsia="SourceSansPro-Light"/>
        </w:rPr>
        <w:t>and investments a</w:t>
      </w:r>
      <w:r w:rsidR="00F71535">
        <w:rPr>
          <w:rFonts w:eastAsia="SourceSansPro-Light"/>
        </w:rPr>
        <w:t>nd under-represented in decision-making, including for the development and implementation of climate policy</w:t>
      </w:r>
      <w:r w:rsidR="00905A97">
        <w:rPr>
          <w:rFonts w:eastAsia="SourceSansPro-Light"/>
        </w:rPr>
        <w:t xml:space="preserve">.  </w:t>
      </w:r>
      <w:r w:rsidR="00CB50EC">
        <w:rPr>
          <w:rFonts w:eastAsia="SourceSansPro-Light"/>
        </w:rPr>
        <w:t>These exclusionary processes maintain or exacerbate disparities in</w:t>
      </w:r>
      <w:r w:rsidR="00C54A7F">
        <w:rPr>
          <w:rFonts w:eastAsia="SourceSansPro-Light"/>
        </w:rPr>
        <w:t xml:space="preserve"> public health;</w:t>
      </w:r>
      <w:r w:rsidR="00CB50EC">
        <w:rPr>
          <w:rFonts w:eastAsia="SourceSansPro-Light"/>
        </w:rPr>
        <w:t xml:space="preserve"> food, energy, and </w:t>
      </w:r>
      <w:r w:rsidR="00C54A7F">
        <w:rPr>
          <w:rFonts w:eastAsia="SourceSansPro-Light"/>
        </w:rPr>
        <w:t>housing security;</w:t>
      </w:r>
      <w:r w:rsidR="00CB50EC">
        <w:rPr>
          <w:rFonts w:eastAsia="SourceSansPro-Light"/>
        </w:rPr>
        <w:t xml:space="preserve"> </w:t>
      </w:r>
      <w:r w:rsidR="00C54A7F">
        <w:rPr>
          <w:rFonts w:eastAsia="SourceSansPro-Light"/>
        </w:rPr>
        <w:t xml:space="preserve">air and water quality; </w:t>
      </w:r>
      <w:r w:rsidR="00CB50EC">
        <w:rPr>
          <w:rFonts w:eastAsia="SourceSansPro-Light"/>
        </w:rPr>
        <w:t>economic prosperity, and</w:t>
      </w:r>
      <w:r w:rsidR="00C54A7F">
        <w:rPr>
          <w:rFonts w:eastAsia="SourceSansPro-Light"/>
        </w:rPr>
        <w:t xml:space="preserve"> overall</w:t>
      </w:r>
      <w:r w:rsidR="00CB50EC">
        <w:rPr>
          <w:rFonts w:eastAsia="SourceSansPro-Light"/>
        </w:rPr>
        <w:t xml:space="preserve"> quality of life. </w:t>
      </w:r>
      <w:r w:rsidRPr="00B86E1C">
        <w:rPr>
          <w:rFonts w:eastAsia="SourceSansPro-Light"/>
        </w:rPr>
        <w:t xml:space="preserve">These inequities primarily </w:t>
      </w:r>
      <w:r>
        <w:rPr>
          <w:rFonts w:eastAsia="SourceSansPro-Light"/>
        </w:rPr>
        <w:t xml:space="preserve">stem </w:t>
      </w:r>
      <w:r w:rsidRPr="00B86E1C">
        <w:rPr>
          <w:rFonts w:eastAsia="SourceSansPro-Light"/>
        </w:rPr>
        <w:t>from ongoing</w:t>
      </w:r>
      <w:r>
        <w:rPr>
          <w:rFonts w:eastAsia="SourceSansPro-Light"/>
        </w:rPr>
        <w:t xml:space="preserve"> </w:t>
      </w:r>
      <w:r w:rsidRPr="00B86E1C">
        <w:rPr>
          <w:rFonts w:eastAsia="SourceSansPro-Light"/>
        </w:rPr>
        <w:t>institutional racial bia</w:t>
      </w:r>
      <w:r>
        <w:rPr>
          <w:rFonts w:eastAsia="SourceSansPro-Light"/>
        </w:rPr>
        <w:t xml:space="preserve">s and historical discriminatory </w:t>
      </w:r>
      <w:r w:rsidR="00C54A7F">
        <w:rPr>
          <w:rFonts w:eastAsia="SourceSansPro-Light"/>
        </w:rPr>
        <w:t>practices that have</w:t>
      </w:r>
      <w:r>
        <w:rPr>
          <w:rFonts w:eastAsia="SourceSansPro-Light"/>
        </w:rPr>
        <w:t xml:space="preserve"> </w:t>
      </w:r>
      <w:r w:rsidRPr="00B86E1C">
        <w:rPr>
          <w:rFonts w:eastAsia="SourceSansPro-Light"/>
        </w:rPr>
        <w:t>resulted in the inequitable</w:t>
      </w:r>
      <w:r>
        <w:rPr>
          <w:rFonts w:eastAsia="SourceSansPro-Light"/>
        </w:rPr>
        <w:t xml:space="preserve"> </w:t>
      </w:r>
      <w:r w:rsidRPr="00B86E1C">
        <w:rPr>
          <w:rFonts w:eastAsia="SourceSansPro-Light"/>
        </w:rPr>
        <w:t xml:space="preserve">distribution of resources and </w:t>
      </w:r>
      <w:r>
        <w:rPr>
          <w:rFonts w:eastAsia="SourceSansPro-Light"/>
        </w:rPr>
        <w:t xml:space="preserve">limited </w:t>
      </w:r>
      <w:r w:rsidRPr="00B86E1C">
        <w:rPr>
          <w:rFonts w:eastAsia="SourceSansPro-Light"/>
        </w:rPr>
        <w:t>access to opportunities.</w:t>
      </w:r>
    </w:p>
    <w:p w14:paraId="536D950B" w14:textId="5915DEEF" w:rsidR="00BC18E9" w:rsidRDefault="00BC18E9" w:rsidP="00BC18E9">
      <w:r w:rsidRPr="00B86E1C">
        <w:t>Climate change is likely to amplify the impacts</w:t>
      </w:r>
      <w:r>
        <w:t xml:space="preserve"> </w:t>
      </w:r>
      <w:r w:rsidRPr="00B86E1C">
        <w:t>of these exi</w:t>
      </w:r>
      <w:r>
        <w:t xml:space="preserve">sting inequities. Residents of frontline communities which often include </w:t>
      </w:r>
      <w:r w:rsidRPr="003247F5">
        <w:rPr>
          <w:color w:val="000000"/>
        </w:rPr>
        <w:t>lower income</w:t>
      </w:r>
      <w:r>
        <w:rPr>
          <w:color w:val="000000"/>
        </w:rPr>
        <w:t xml:space="preserve"> neighborhoods</w:t>
      </w:r>
      <w:r w:rsidRPr="003247F5">
        <w:rPr>
          <w:color w:val="000000"/>
        </w:rPr>
        <w:t xml:space="preserve">, </w:t>
      </w:r>
      <w:r>
        <w:rPr>
          <w:color w:val="000000"/>
        </w:rPr>
        <w:t>communities of color</w:t>
      </w:r>
      <w:r w:rsidRPr="003247F5">
        <w:rPr>
          <w:color w:val="000000"/>
        </w:rPr>
        <w:t xml:space="preserve">, </w:t>
      </w:r>
      <w:r>
        <w:rPr>
          <w:color w:val="000000"/>
        </w:rPr>
        <w:t xml:space="preserve">immigrants, unhoused, outdoor workers, the very young, </w:t>
      </w:r>
      <w:r w:rsidRPr="003247F5">
        <w:rPr>
          <w:color w:val="000000"/>
        </w:rPr>
        <w:t xml:space="preserve">and </w:t>
      </w:r>
      <w:r>
        <w:rPr>
          <w:color w:val="000000"/>
        </w:rPr>
        <w:t>the elderly</w:t>
      </w:r>
      <w:r>
        <w:t xml:space="preserve"> </w:t>
      </w:r>
      <w:r w:rsidRPr="00B86E1C">
        <w:t>will disproportionately bear the</w:t>
      </w:r>
      <w:r>
        <w:t xml:space="preserve"> </w:t>
      </w:r>
      <w:r w:rsidRPr="00B86E1C">
        <w:t>burdens of climate change impacts. In addition,</w:t>
      </w:r>
      <w:r>
        <w:t xml:space="preserve"> </w:t>
      </w:r>
      <w:r w:rsidRPr="00B86E1C">
        <w:t>the many economic and health benefits of carbon</w:t>
      </w:r>
      <w:r>
        <w:t xml:space="preserve"> </w:t>
      </w:r>
      <w:r w:rsidRPr="00B86E1C">
        <w:t>reduction investments are not shared equitably</w:t>
      </w:r>
      <w:r>
        <w:t xml:space="preserve"> </w:t>
      </w:r>
      <w:r w:rsidRPr="00B86E1C">
        <w:t xml:space="preserve">across the </w:t>
      </w:r>
      <w:r w:rsidR="00F81E3D">
        <w:t>jurisdiction</w:t>
      </w:r>
      <w:r w:rsidRPr="00B86E1C">
        <w:t xml:space="preserve"> especially among people of color</w:t>
      </w:r>
      <w:r>
        <w:t xml:space="preserve"> </w:t>
      </w:r>
      <w:r w:rsidRPr="00B86E1C">
        <w:t>and low-income communities.</w:t>
      </w:r>
    </w:p>
    <w:p w14:paraId="55B09AB5" w14:textId="64642A5E" w:rsidR="00C54A7F" w:rsidRDefault="00C54A7F" w:rsidP="00BC18E9">
      <w:r w:rsidRPr="00C54A7F">
        <w:rPr>
          <w:highlight w:val="yellow"/>
        </w:rPr>
        <w:lastRenderedPageBreak/>
        <w:t>To ensure an equitable climate action plan, the [Jurisdiction] had a community-driven process, which is described in the following section.</w:t>
      </w:r>
      <w:r>
        <w:t xml:space="preserve"> </w:t>
      </w:r>
    </w:p>
    <w:p w14:paraId="371CE24A" w14:textId="2AE3F75A" w:rsidR="00C54A7F" w:rsidRDefault="00C54A7F" w:rsidP="00C54A7F">
      <w:pPr>
        <w:pStyle w:val="Heading3"/>
      </w:pPr>
      <w:r>
        <w:t>Community-Driven Planning Process</w:t>
      </w:r>
    </w:p>
    <w:p w14:paraId="2DFBA781" w14:textId="77777777" w:rsidR="00BC18E9" w:rsidRPr="00C54A7F" w:rsidRDefault="00BC18E9" w:rsidP="00BC18E9">
      <w:pPr>
        <w:rPr>
          <w:b/>
          <w:highlight w:val="yellow"/>
        </w:rPr>
      </w:pPr>
      <w:r w:rsidRPr="00C54A7F">
        <w:rPr>
          <w:b/>
          <w:highlight w:val="yellow"/>
        </w:rPr>
        <w:t xml:space="preserve">The best practice for equitable planning is to have a community-driven process. For more information, see the </w:t>
      </w:r>
      <w:hyperlink r:id="rId24" w:history="1">
        <w:r w:rsidRPr="00C54A7F">
          <w:rPr>
            <w:rStyle w:val="normaltextrun"/>
            <w:b/>
            <w:noProof/>
            <w:color w:val="0000FF"/>
            <w:sz w:val="22"/>
            <w:szCs w:val="22"/>
            <w:highlight w:val="yellow"/>
            <w:u w:val="single"/>
          </w:rPr>
          <w:t>Community-Driven Climate Resilience Planning: A Framework from the National Association of Climate Resilience Planners.</w:t>
        </w:r>
      </w:hyperlink>
      <w:r w:rsidRPr="00C54A7F">
        <w:rPr>
          <w:b/>
          <w:highlight w:val="yellow"/>
        </w:rPr>
        <w:t xml:space="preserve">  Other resources for understanding equity principles and how to incorporate them into your planning process: </w:t>
      </w:r>
    </w:p>
    <w:p w14:paraId="2A55D7E8" w14:textId="77777777" w:rsidR="00BC18E9" w:rsidRPr="00C54A7F" w:rsidRDefault="00740F61" w:rsidP="00BC18E9">
      <w:pPr>
        <w:pStyle w:val="ListParagraph"/>
        <w:numPr>
          <w:ilvl w:val="0"/>
          <w:numId w:val="17"/>
        </w:numPr>
        <w:rPr>
          <w:rStyle w:val="normaltextrun"/>
          <w:b/>
          <w:highlight w:val="yellow"/>
        </w:rPr>
      </w:pPr>
      <w:hyperlink r:id="rId25" w:tgtFrame="_blank" w:history="1">
        <w:r w:rsidR="00BC18E9" w:rsidRPr="00C54A7F">
          <w:rPr>
            <w:rStyle w:val="normaltextrun"/>
            <w:b/>
            <w:color w:val="0000FF"/>
            <w:sz w:val="22"/>
            <w:szCs w:val="22"/>
            <w:highlight w:val="yellow"/>
            <w:u w:val="single"/>
          </w:rPr>
          <w:t>U.S. Climate Resiliency Toolkit</w:t>
        </w:r>
      </w:hyperlink>
    </w:p>
    <w:p w14:paraId="3A48A32B" w14:textId="77777777" w:rsidR="00BC18E9" w:rsidRPr="00C54A7F" w:rsidRDefault="00740F61" w:rsidP="00BC18E9">
      <w:pPr>
        <w:pStyle w:val="ListParagraph"/>
        <w:numPr>
          <w:ilvl w:val="0"/>
          <w:numId w:val="17"/>
        </w:numPr>
        <w:rPr>
          <w:b/>
          <w:highlight w:val="yellow"/>
        </w:rPr>
      </w:pPr>
      <w:hyperlink r:id="rId26" w:tgtFrame="_blank" w:history="1">
        <w:r w:rsidR="00BC18E9" w:rsidRPr="00C54A7F">
          <w:rPr>
            <w:rStyle w:val="normaltextrun"/>
            <w:b/>
            <w:color w:val="0000FF"/>
            <w:sz w:val="22"/>
            <w:szCs w:val="22"/>
            <w:highlight w:val="yellow"/>
            <w:u w:val="single"/>
          </w:rPr>
          <w:t>Equitable and Just National Climate Platform</w:t>
        </w:r>
      </w:hyperlink>
      <w:r w:rsidR="00BC18E9" w:rsidRPr="00C54A7F">
        <w:rPr>
          <w:rStyle w:val="eop"/>
          <w:b/>
          <w:sz w:val="22"/>
          <w:szCs w:val="22"/>
          <w:highlight w:val="yellow"/>
        </w:rPr>
        <w:t> </w:t>
      </w:r>
    </w:p>
    <w:p w14:paraId="0FA871D4" w14:textId="77777777" w:rsidR="00BC18E9" w:rsidRPr="00C54A7F" w:rsidRDefault="00740F61" w:rsidP="00BC18E9">
      <w:pPr>
        <w:pStyle w:val="ListParagraph"/>
        <w:numPr>
          <w:ilvl w:val="0"/>
          <w:numId w:val="17"/>
        </w:numPr>
        <w:rPr>
          <w:b/>
          <w:highlight w:val="yellow"/>
        </w:rPr>
      </w:pPr>
      <w:hyperlink r:id="rId27" w:history="1">
        <w:r w:rsidR="00BC18E9" w:rsidRPr="00C54A7F">
          <w:rPr>
            <w:rStyle w:val="Hyperlink"/>
            <w:rFonts w:ascii="Calibri" w:hAnsi="Calibri" w:cs="Calibri"/>
            <w:b/>
            <w:highlight w:val="yellow"/>
          </w:rPr>
          <w:t>New York City Climate Action Plan</w:t>
        </w:r>
      </w:hyperlink>
      <w:r w:rsidR="00BC18E9" w:rsidRPr="00C54A7F">
        <w:rPr>
          <w:b/>
          <w:highlight w:val="yellow"/>
        </w:rPr>
        <w:t xml:space="preserve"> </w:t>
      </w:r>
    </w:p>
    <w:p w14:paraId="7548FC50" w14:textId="77777777" w:rsidR="00C54A7F" w:rsidRPr="00C54A7F" w:rsidRDefault="00C54A7F" w:rsidP="00C54A7F">
      <w:pPr>
        <w:rPr>
          <w:b/>
        </w:rPr>
      </w:pPr>
      <w:r w:rsidRPr="00C54A7F">
        <w:rPr>
          <w:b/>
          <w:highlight w:val="yellow"/>
        </w:rPr>
        <w:t>Some examples of how to ensure equity is a core component of your planning process include:</w:t>
      </w:r>
    </w:p>
    <w:p w14:paraId="0C048958" w14:textId="77777777" w:rsidR="00C54A7F" w:rsidRPr="00C54A7F" w:rsidRDefault="00C54A7F" w:rsidP="00C54A7F">
      <w:pPr>
        <w:pStyle w:val="ListParagraph"/>
        <w:numPr>
          <w:ilvl w:val="0"/>
          <w:numId w:val="17"/>
        </w:numPr>
        <w:rPr>
          <w:b/>
          <w:highlight w:val="yellow"/>
        </w:rPr>
      </w:pPr>
      <w:r w:rsidRPr="00C54A7F">
        <w:rPr>
          <w:b/>
          <w:highlight w:val="yellow"/>
        </w:rPr>
        <w:t xml:space="preserve">Forming a Community Working Group made up of a diverse group of stakeholders from grassroots groups, business representatives, faith and spiritual communities, and neighborhoods.  </w:t>
      </w:r>
    </w:p>
    <w:p w14:paraId="2515A73F" w14:textId="77777777" w:rsidR="00C54A7F" w:rsidRPr="00C54A7F" w:rsidRDefault="00C54A7F" w:rsidP="00C54A7F">
      <w:pPr>
        <w:pStyle w:val="ListParagraph"/>
        <w:numPr>
          <w:ilvl w:val="0"/>
          <w:numId w:val="17"/>
        </w:numPr>
        <w:rPr>
          <w:b/>
          <w:highlight w:val="yellow"/>
        </w:rPr>
      </w:pPr>
      <w:r w:rsidRPr="00C54A7F">
        <w:rPr>
          <w:b/>
          <w:highlight w:val="yellow"/>
        </w:rPr>
        <w:t xml:space="preserve">Include climate equity in the overall Climate Action Plan vision and objectives. </w:t>
      </w:r>
    </w:p>
    <w:p w14:paraId="4ABDF128" w14:textId="77777777" w:rsidR="00C54A7F" w:rsidRPr="00C54A7F" w:rsidRDefault="00C54A7F" w:rsidP="00C54A7F">
      <w:pPr>
        <w:pStyle w:val="ListParagraph"/>
        <w:numPr>
          <w:ilvl w:val="0"/>
          <w:numId w:val="17"/>
        </w:numPr>
        <w:rPr>
          <w:b/>
          <w:highlight w:val="yellow"/>
        </w:rPr>
      </w:pPr>
      <w:r w:rsidRPr="00C54A7F">
        <w:rPr>
          <w:b/>
          <w:highlight w:val="yellow"/>
        </w:rPr>
        <w:t xml:space="preserve">Evaluate proposed actions on whether they help to uplift climate equity and reduce disparities.  </w:t>
      </w:r>
    </w:p>
    <w:p w14:paraId="3C8FD772" w14:textId="21509391" w:rsidR="00C54A7F" w:rsidRPr="00C54A7F" w:rsidRDefault="00C54A7F" w:rsidP="00C54A7F">
      <w:pPr>
        <w:pStyle w:val="ListParagraph"/>
        <w:numPr>
          <w:ilvl w:val="0"/>
          <w:numId w:val="17"/>
        </w:numPr>
        <w:rPr>
          <w:b/>
          <w:highlight w:val="yellow"/>
        </w:rPr>
      </w:pPr>
      <w:r w:rsidRPr="00C54A7F">
        <w:rPr>
          <w:b/>
          <w:highlight w:val="yellow"/>
        </w:rPr>
        <w:t>Determine climate equity metrics to help track the progress made on those actions.</w:t>
      </w:r>
    </w:p>
    <w:p w14:paraId="3099E35A" w14:textId="77777777" w:rsidR="00BC18E9" w:rsidRPr="00B748DC" w:rsidRDefault="00BC18E9" w:rsidP="00BC18E9">
      <w:pPr>
        <w:rPr>
          <w:b/>
        </w:rPr>
      </w:pPr>
      <w:r w:rsidRPr="00CF5A29">
        <w:rPr>
          <w:b/>
          <w:highlight w:val="yellow"/>
        </w:rPr>
        <w:t xml:space="preserve">Modify the following according </w:t>
      </w:r>
      <w:r>
        <w:rPr>
          <w:b/>
          <w:highlight w:val="yellow"/>
        </w:rPr>
        <w:t>to</w:t>
      </w:r>
      <w:r w:rsidRPr="00B748DC">
        <w:rPr>
          <w:b/>
          <w:highlight w:val="yellow"/>
        </w:rPr>
        <w:t xml:space="preserve"> your </w:t>
      </w:r>
      <w:r>
        <w:rPr>
          <w:b/>
          <w:highlight w:val="yellow"/>
        </w:rPr>
        <w:t xml:space="preserve">specific </w:t>
      </w:r>
      <w:r w:rsidRPr="00B748DC">
        <w:rPr>
          <w:b/>
          <w:highlight w:val="yellow"/>
        </w:rPr>
        <w:t>planning process.</w:t>
      </w:r>
    </w:p>
    <w:p w14:paraId="1AB3C00D" w14:textId="42EF5D5B" w:rsidR="00BC18E9" w:rsidRDefault="00BC18E9" w:rsidP="00BC18E9">
      <w:r w:rsidRPr="00C54A7F">
        <w:t>In identifying wh</w:t>
      </w:r>
      <w:r w:rsidR="001C2BFC">
        <w:t>ich</w:t>
      </w:r>
      <w:r w:rsidRPr="00C54A7F">
        <w:t xml:space="preserve"> specific populations should be included in a community driven process, </w:t>
      </w:r>
      <w:r w:rsidRPr="00C54A7F">
        <w:rPr>
          <w:highlight w:val="yellow"/>
        </w:rPr>
        <w:t>[Jurisdiction]</w:t>
      </w:r>
      <w:r w:rsidRPr="00C54A7F">
        <w:t xml:space="preserve"> consulted:</w:t>
      </w:r>
      <w:r>
        <w:t xml:space="preserve"> </w:t>
      </w:r>
    </w:p>
    <w:p w14:paraId="7CDB69B7" w14:textId="0068B2F5" w:rsidR="00BC18E9" w:rsidRDefault="00BC18E9" w:rsidP="00BC18E9">
      <w:pPr>
        <w:pStyle w:val="ListParagraph"/>
        <w:rPr>
          <w:highlight w:val="yellow"/>
        </w:rPr>
      </w:pPr>
      <w:r w:rsidRPr="00251861">
        <w:rPr>
          <w:highlight w:val="yellow"/>
        </w:rPr>
        <w:t xml:space="preserve">The </w:t>
      </w:r>
      <w:hyperlink r:id="rId28" w:history="1">
        <w:r w:rsidRPr="005A2D76">
          <w:rPr>
            <w:rStyle w:val="Hyperlink"/>
            <w:rFonts w:ascii="Calibri" w:hAnsi="Calibri" w:cs="Calibri"/>
            <w:highlight w:val="yellow"/>
          </w:rPr>
          <w:t>Pennsylvania Department of Environmental Protection’s Environmental Justice Viewer</w:t>
        </w:r>
      </w:hyperlink>
      <w:r>
        <w:rPr>
          <w:highlight w:val="yellow"/>
        </w:rPr>
        <w:t xml:space="preserve">: </w:t>
      </w:r>
    </w:p>
    <w:p w14:paraId="08739E20" w14:textId="77777777" w:rsidR="00BC18E9" w:rsidRDefault="00BC18E9" w:rsidP="00BC18E9">
      <w:pPr>
        <w:pStyle w:val="ListParagraph"/>
        <w:rPr>
          <w:highlight w:val="yellow"/>
        </w:rPr>
      </w:pPr>
      <w:r>
        <w:rPr>
          <w:highlight w:val="yellow"/>
        </w:rPr>
        <w:t>The county planning commission</w:t>
      </w:r>
    </w:p>
    <w:p w14:paraId="5685E2DA" w14:textId="77777777" w:rsidR="00BC18E9" w:rsidRDefault="00BC18E9" w:rsidP="00BC18E9">
      <w:pPr>
        <w:pStyle w:val="ListParagraph"/>
        <w:rPr>
          <w:highlight w:val="yellow"/>
        </w:rPr>
      </w:pPr>
      <w:r w:rsidRPr="00251861">
        <w:rPr>
          <w:highlight w:val="yellow"/>
        </w:rPr>
        <w:t>The MPO/RPO</w:t>
      </w:r>
    </w:p>
    <w:p w14:paraId="695CABFF" w14:textId="352B0449" w:rsidR="00BC18E9" w:rsidRDefault="00BC18E9" w:rsidP="00BC18E9">
      <w:pPr>
        <w:pStyle w:val="ListParagraph"/>
        <w:rPr>
          <w:highlight w:val="yellow"/>
        </w:rPr>
      </w:pPr>
      <w:r w:rsidRPr="00251861">
        <w:rPr>
          <w:highlight w:val="yellow"/>
        </w:rPr>
        <w:t xml:space="preserve">Local </w:t>
      </w:r>
      <w:r w:rsidR="00C54A7F">
        <w:rPr>
          <w:highlight w:val="yellow"/>
        </w:rPr>
        <w:t xml:space="preserve">community </w:t>
      </w:r>
      <w:r w:rsidRPr="00251861">
        <w:rPr>
          <w:highlight w:val="yellow"/>
        </w:rPr>
        <w:t>groups or process</w:t>
      </w:r>
      <w:r w:rsidR="00C54A7F">
        <w:rPr>
          <w:highlight w:val="yellow"/>
        </w:rPr>
        <w:t>es</w:t>
      </w:r>
    </w:p>
    <w:p w14:paraId="6098FBB3" w14:textId="003D8760" w:rsidR="00BC18E9" w:rsidRDefault="00BC18E9" w:rsidP="00BC18E9">
      <w:r w:rsidRPr="00236ACE">
        <w:rPr>
          <w:highlight w:val="yellow"/>
        </w:rPr>
        <w:t>[Jurisdiction’s]</w:t>
      </w:r>
      <w:r w:rsidRPr="00C54A7F">
        <w:t xml:space="preserve"> community-driven process included the following steps:</w:t>
      </w:r>
    </w:p>
    <w:p w14:paraId="7F538DD1" w14:textId="2BF42D84" w:rsidR="00F71535" w:rsidRPr="006434F2" w:rsidRDefault="00236ACE" w:rsidP="00BC18E9">
      <w:pPr>
        <w:pStyle w:val="ListParagraph"/>
        <w:numPr>
          <w:ilvl w:val="0"/>
          <w:numId w:val="20"/>
        </w:numPr>
        <w:rPr>
          <w:highlight w:val="yellow"/>
        </w:rPr>
      </w:pPr>
      <w:r w:rsidRPr="00236ACE">
        <w:rPr>
          <w:highlight w:val="yellow"/>
        </w:rPr>
        <w:t>List the steps followed to ensure a community-driven process</w:t>
      </w:r>
    </w:p>
    <w:p w14:paraId="01EBED5E" w14:textId="5D711F3B" w:rsidR="00F01449" w:rsidRPr="00745B54" w:rsidRDefault="00F01449" w:rsidP="005D294F">
      <w:pPr>
        <w:pStyle w:val="Heading2"/>
      </w:pPr>
      <w:bookmarkStart w:id="54" w:name="_Toc24463495"/>
      <w:bookmarkStart w:id="55" w:name="_Toc24468319"/>
      <w:bookmarkStart w:id="56" w:name="_Toc24468917"/>
      <w:r w:rsidRPr="00745B54">
        <w:t xml:space="preserve">Vision Statements </w:t>
      </w:r>
      <w:r w:rsidR="00224866" w:rsidRPr="00745B54">
        <w:t xml:space="preserve">and </w:t>
      </w:r>
      <w:r w:rsidR="00497625" w:rsidRPr="00745B54">
        <w:t>Objectives</w:t>
      </w:r>
      <w:bookmarkEnd w:id="53"/>
      <w:bookmarkEnd w:id="54"/>
      <w:bookmarkEnd w:id="55"/>
      <w:bookmarkEnd w:id="56"/>
    </w:p>
    <w:p w14:paraId="0492FFED" w14:textId="71D3A859" w:rsidR="00B769A0" w:rsidRPr="00B769A0" w:rsidRDefault="00B769A0" w:rsidP="00B769A0">
      <w:pPr>
        <w:rPr>
          <w:b/>
          <w:noProof/>
          <w:highlight w:val="yellow"/>
        </w:rPr>
      </w:pPr>
      <w:r w:rsidRPr="00B769A0">
        <w:rPr>
          <w:b/>
          <w:highlight w:val="yellow"/>
        </w:rPr>
        <w:t xml:space="preserve">Your Climate Action Plan should have some guiding visions for the public. Research has shown that communities can relate better to vision statements than quantitative GHG reduction targets, so in an </w:t>
      </w:r>
      <w:r w:rsidRPr="00B769A0">
        <w:rPr>
          <w:b/>
          <w:highlight w:val="yellow"/>
        </w:rPr>
        <w:lastRenderedPageBreak/>
        <w:t>outward facing document like the Climate Action Plan, you should lead with vision statements describing the type of community you want to create. Examples include</w:t>
      </w:r>
      <w:r>
        <w:rPr>
          <w:b/>
          <w:highlight w:val="yellow"/>
        </w:rPr>
        <w:t xml:space="preserve"> (keep, delete, or modify as necessary)</w:t>
      </w:r>
      <w:r w:rsidRPr="00B769A0">
        <w:rPr>
          <w:b/>
          <w:highlight w:val="yellow"/>
        </w:rPr>
        <w:t>:</w:t>
      </w:r>
    </w:p>
    <w:p w14:paraId="12FFB0D9" w14:textId="1670D0E9" w:rsidR="005D1219" w:rsidRPr="0014018E" w:rsidRDefault="005D1219" w:rsidP="00B769A0">
      <w:pPr>
        <w:pStyle w:val="ListParagraph"/>
        <w:numPr>
          <w:ilvl w:val="0"/>
          <w:numId w:val="3"/>
        </w:numPr>
        <w:rPr>
          <w:highlight w:val="yellow"/>
        </w:rPr>
      </w:pPr>
      <w:r w:rsidRPr="0014018E">
        <w:rPr>
          <w:highlight w:val="yellow"/>
        </w:rPr>
        <w:t xml:space="preserve">Make [Jurisdiction] a leader in clean and local energy that comes from the sun, wind, or other innovative renewable technologies. </w:t>
      </w:r>
    </w:p>
    <w:p w14:paraId="76303CFC" w14:textId="77777777" w:rsidR="005D1219" w:rsidRPr="0014018E" w:rsidRDefault="005D1219" w:rsidP="00A34141">
      <w:pPr>
        <w:pStyle w:val="ListParagraph"/>
        <w:numPr>
          <w:ilvl w:val="0"/>
          <w:numId w:val="3"/>
        </w:numPr>
        <w:rPr>
          <w:highlight w:val="yellow"/>
        </w:rPr>
      </w:pPr>
      <w:r w:rsidRPr="0014018E">
        <w:rPr>
          <w:highlight w:val="yellow"/>
        </w:rPr>
        <w:t xml:space="preserve">Transform our buildings into high-performing places to live, work, learn, and play. </w:t>
      </w:r>
    </w:p>
    <w:p w14:paraId="33A08CAE" w14:textId="5ADDD4D9" w:rsidR="005D1219" w:rsidRPr="0014018E" w:rsidRDefault="00963E60" w:rsidP="00A34141">
      <w:pPr>
        <w:pStyle w:val="ListParagraph"/>
        <w:numPr>
          <w:ilvl w:val="0"/>
          <w:numId w:val="3"/>
        </w:numPr>
        <w:rPr>
          <w:highlight w:val="yellow"/>
        </w:rPr>
      </w:pPr>
      <w:r>
        <w:rPr>
          <w:highlight w:val="yellow"/>
        </w:rPr>
        <w:t xml:space="preserve">Ensure the benefits of climate action are equitably distributed and </w:t>
      </w:r>
      <w:r w:rsidR="00921F37">
        <w:rPr>
          <w:highlight w:val="yellow"/>
        </w:rPr>
        <w:t xml:space="preserve">empower </w:t>
      </w:r>
      <w:r>
        <w:rPr>
          <w:highlight w:val="yellow"/>
        </w:rPr>
        <w:t xml:space="preserve">historically </w:t>
      </w:r>
      <w:r w:rsidR="00921F37">
        <w:rPr>
          <w:highlight w:val="yellow"/>
        </w:rPr>
        <w:t>underserved</w:t>
      </w:r>
      <w:r>
        <w:rPr>
          <w:highlight w:val="yellow"/>
        </w:rPr>
        <w:t xml:space="preserve"> populations to participate</w:t>
      </w:r>
      <w:r w:rsidR="00921F37">
        <w:rPr>
          <w:highlight w:val="yellow"/>
        </w:rPr>
        <w:t xml:space="preserve"> in</w:t>
      </w:r>
      <w:r>
        <w:rPr>
          <w:highlight w:val="yellow"/>
        </w:rPr>
        <w:t xml:space="preserve"> the </w:t>
      </w:r>
      <w:r w:rsidR="00921F37">
        <w:rPr>
          <w:highlight w:val="yellow"/>
        </w:rPr>
        <w:t>process of transitioning to a carbon-free community</w:t>
      </w:r>
    </w:p>
    <w:p w14:paraId="3141AFBA" w14:textId="10D1E2E4" w:rsidR="005D1219" w:rsidRPr="0014018E" w:rsidRDefault="005D1219" w:rsidP="00A34141">
      <w:pPr>
        <w:pStyle w:val="ListParagraph"/>
        <w:numPr>
          <w:ilvl w:val="0"/>
          <w:numId w:val="3"/>
        </w:numPr>
        <w:rPr>
          <w:highlight w:val="yellow"/>
        </w:rPr>
      </w:pPr>
      <w:r w:rsidRPr="0014018E">
        <w:rPr>
          <w:highlight w:val="yellow"/>
        </w:rPr>
        <w:t xml:space="preserve">Transform [Jurisdiction] into a community where people walk, bike, take </w:t>
      </w:r>
      <w:r w:rsidR="003A3919">
        <w:rPr>
          <w:highlight w:val="yellow"/>
        </w:rPr>
        <w:t xml:space="preserve">mass </w:t>
      </w:r>
      <w:r w:rsidRPr="0014018E">
        <w:rPr>
          <w:highlight w:val="yellow"/>
        </w:rPr>
        <w:t>transit, or carpool for most trips in a safe, accessi</w:t>
      </w:r>
      <w:r w:rsidRPr="0014018E">
        <w:rPr>
          <w:highlight w:val="yellow"/>
        </w:rPr>
        <w:softHyphen/>
        <w:t xml:space="preserve">ble, and affordable transportation network. </w:t>
      </w:r>
    </w:p>
    <w:p w14:paraId="3FFF351B" w14:textId="77777777" w:rsidR="005D1219" w:rsidRPr="0014018E" w:rsidRDefault="005D1219" w:rsidP="00A34141">
      <w:pPr>
        <w:pStyle w:val="ListParagraph"/>
        <w:numPr>
          <w:ilvl w:val="0"/>
          <w:numId w:val="3"/>
        </w:numPr>
        <w:rPr>
          <w:highlight w:val="yellow"/>
        </w:rPr>
      </w:pPr>
      <w:r w:rsidRPr="0014018E">
        <w:rPr>
          <w:highlight w:val="yellow"/>
        </w:rPr>
        <w:t xml:space="preserve">Aggressively transition toward a clean, carbon-free transportation system that improves health and livability for the [Jurisdiction] community. </w:t>
      </w:r>
    </w:p>
    <w:p w14:paraId="3CA5320A" w14:textId="77777777" w:rsidR="005D1219" w:rsidRPr="0014018E" w:rsidRDefault="005D1219" w:rsidP="00A34141">
      <w:pPr>
        <w:pStyle w:val="ListParagraph"/>
        <w:numPr>
          <w:ilvl w:val="0"/>
          <w:numId w:val="3"/>
        </w:numPr>
        <w:rPr>
          <w:highlight w:val="yellow"/>
        </w:rPr>
      </w:pPr>
      <w:r w:rsidRPr="0014018E">
        <w:rPr>
          <w:highlight w:val="yellow"/>
        </w:rPr>
        <w:t xml:space="preserve">Become a leader in sustainable, smart transportation through innovative partnerships, policies, programs, and technology. </w:t>
      </w:r>
    </w:p>
    <w:p w14:paraId="287D6C52" w14:textId="4A76AB4D" w:rsidR="005D1219" w:rsidRPr="0014018E" w:rsidRDefault="005D1219" w:rsidP="00A34141">
      <w:pPr>
        <w:pStyle w:val="ListParagraph"/>
        <w:numPr>
          <w:ilvl w:val="0"/>
          <w:numId w:val="3"/>
        </w:numPr>
        <w:rPr>
          <w:highlight w:val="yellow"/>
        </w:rPr>
      </w:pPr>
      <w:r w:rsidRPr="0014018E">
        <w:rPr>
          <w:highlight w:val="yellow"/>
        </w:rPr>
        <w:t xml:space="preserve">Understand potential climate-related risks and mitigate these risks while preparing our community </w:t>
      </w:r>
      <w:r w:rsidR="00236D67">
        <w:rPr>
          <w:highlight w:val="yellow"/>
        </w:rPr>
        <w:t>for</w:t>
      </w:r>
      <w:r w:rsidRPr="0014018E">
        <w:rPr>
          <w:highlight w:val="yellow"/>
        </w:rPr>
        <w:t xml:space="preserve"> chronic and extreme weather events.</w:t>
      </w:r>
    </w:p>
    <w:p w14:paraId="70AF8883" w14:textId="33339584" w:rsidR="00224866" w:rsidRPr="00FE54E4" w:rsidRDefault="00224866" w:rsidP="00E95C91">
      <w:pPr>
        <w:rPr>
          <w:rStyle w:val="A14"/>
          <w:rFonts w:asciiTheme="minorHAnsi" w:hAnsiTheme="minorHAnsi" w:cstheme="minorHAnsi"/>
          <w:sz w:val="23"/>
          <w:szCs w:val="23"/>
        </w:rPr>
      </w:pPr>
      <w:r w:rsidRPr="00FE54E4">
        <w:rPr>
          <w:rStyle w:val="A14"/>
          <w:rFonts w:asciiTheme="minorHAnsi" w:hAnsiTheme="minorHAnsi" w:cstheme="minorHAnsi"/>
          <w:sz w:val="23"/>
          <w:szCs w:val="23"/>
        </w:rPr>
        <w:t xml:space="preserve">The Climate Action Plan offers a robust set of </w:t>
      </w:r>
      <w:r w:rsidR="00497625" w:rsidRPr="00FE54E4">
        <w:rPr>
          <w:rStyle w:val="A14"/>
          <w:rFonts w:asciiTheme="minorHAnsi" w:hAnsiTheme="minorHAnsi" w:cstheme="minorHAnsi"/>
          <w:sz w:val="23"/>
          <w:szCs w:val="23"/>
        </w:rPr>
        <w:t>objectives</w:t>
      </w:r>
      <w:r w:rsidRPr="00FE54E4">
        <w:rPr>
          <w:rStyle w:val="A14"/>
          <w:rFonts w:asciiTheme="minorHAnsi" w:hAnsiTheme="minorHAnsi" w:cstheme="minorHAnsi"/>
          <w:sz w:val="23"/>
          <w:szCs w:val="23"/>
        </w:rPr>
        <w:t xml:space="preserve"> and </w:t>
      </w:r>
      <w:r w:rsidR="005927AE">
        <w:rPr>
          <w:rStyle w:val="A14"/>
          <w:rFonts w:asciiTheme="minorHAnsi" w:hAnsiTheme="minorHAnsi" w:cstheme="minorHAnsi"/>
          <w:sz w:val="23"/>
          <w:szCs w:val="23"/>
        </w:rPr>
        <w:t>actions</w:t>
      </w:r>
      <w:r w:rsidRPr="00FE54E4">
        <w:rPr>
          <w:rStyle w:val="A14"/>
          <w:rFonts w:asciiTheme="minorHAnsi" w:hAnsiTheme="minorHAnsi" w:cstheme="minorHAnsi"/>
          <w:sz w:val="23"/>
          <w:szCs w:val="23"/>
        </w:rPr>
        <w:t xml:space="preserve"> that will </w:t>
      </w:r>
      <w:r w:rsidR="0087410C" w:rsidRPr="00FE54E4">
        <w:rPr>
          <w:rStyle w:val="A14"/>
          <w:rFonts w:asciiTheme="minorHAnsi" w:hAnsiTheme="minorHAnsi" w:cstheme="minorHAnsi"/>
          <w:sz w:val="23"/>
          <w:szCs w:val="23"/>
        </w:rPr>
        <w:t xml:space="preserve">address the climate hazard vulnerabilities and </w:t>
      </w:r>
      <w:r w:rsidRPr="00FE54E4">
        <w:rPr>
          <w:rStyle w:val="A14"/>
          <w:rFonts w:asciiTheme="minorHAnsi" w:hAnsiTheme="minorHAnsi" w:cstheme="minorHAnsi"/>
          <w:sz w:val="23"/>
          <w:szCs w:val="23"/>
        </w:rPr>
        <w:t xml:space="preserve">aim for an </w:t>
      </w:r>
      <w:r w:rsidR="005D1219" w:rsidRPr="0014018E">
        <w:rPr>
          <w:rStyle w:val="A14"/>
          <w:rFonts w:asciiTheme="minorHAnsi" w:hAnsiTheme="minorHAnsi" w:cstheme="minorHAnsi"/>
          <w:sz w:val="23"/>
          <w:szCs w:val="23"/>
          <w:highlight w:val="yellow"/>
        </w:rPr>
        <w:t>[</w:t>
      </w:r>
      <w:r w:rsidRPr="0014018E">
        <w:rPr>
          <w:rStyle w:val="A14"/>
          <w:rFonts w:asciiTheme="minorHAnsi" w:hAnsiTheme="minorHAnsi" w:cstheme="minorHAnsi"/>
          <w:sz w:val="23"/>
          <w:szCs w:val="23"/>
          <w:highlight w:val="yellow"/>
        </w:rPr>
        <w:t>X%</w:t>
      </w:r>
      <w:r w:rsidR="005D1219" w:rsidRPr="0014018E">
        <w:rPr>
          <w:rStyle w:val="A14"/>
          <w:rFonts w:asciiTheme="minorHAnsi" w:hAnsiTheme="minorHAnsi" w:cstheme="minorHAnsi"/>
          <w:sz w:val="23"/>
          <w:szCs w:val="23"/>
          <w:highlight w:val="yellow"/>
        </w:rPr>
        <w:t>]</w:t>
      </w:r>
      <w:r w:rsidRPr="00FE54E4">
        <w:rPr>
          <w:rStyle w:val="A14"/>
          <w:rFonts w:asciiTheme="minorHAnsi" w:hAnsiTheme="minorHAnsi" w:cstheme="minorHAnsi"/>
          <w:sz w:val="23"/>
          <w:szCs w:val="23"/>
        </w:rPr>
        <w:t xml:space="preserve"> reduction in GHG emissions by </w:t>
      </w:r>
      <w:r w:rsidRPr="0014018E">
        <w:rPr>
          <w:rStyle w:val="A14"/>
          <w:rFonts w:asciiTheme="minorHAnsi" w:hAnsiTheme="minorHAnsi" w:cstheme="minorHAnsi"/>
          <w:sz w:val="23"/>
          <w:szCs w:val="23"/>
          <w:highlight w:val="yellow"/>
        </w:rPr>
        <w:t>[Year].</w:t>
      </w:r>
      <w:r w:rsidRPr="00FE54E4">
        <w:rPr>
          <w:rStyle w:val="A14"/>
          <w:rFonts w:asciiTheme="minorHAnsi" w:hAnsiTheme="minorHAnsi" w:cstheme="minorHAnsi"/>
          <w:sz w:val="23"/>
          <w:szCs w:val="23"/>
        </w:rPr>
        <w:t xml:space="preserve"> Each </w:t>
      </w:r>
      <w:r w:rsidR="005927AE">
        <w:rPr>
          <w:rStyle w:val="A14"/>
          <w:rFonts w:asciiTheme="minorHAnsi" w:hAnsiTheme="minorHAnsi" w:cstheme="minorHAnsi"/>
          <w:sz w:val="23"/>
          <w:szCs w:val="23"/>
        </w:rPr>
        <w:t>action</w:t>
      </w:r>
      <w:r w:rsidRPr="00FE54E4">
        <w:rPr>
          <w:rStyle w:val="A14"/>
          <w:rFonts w:asciiTheme="minorHAnsi" w:hAnsiTheme="minorHAnsi" w:cstheme="minorHAnsi"/>
          <w:sz w:val="23"/>
          <w:szCs w:val="23"/>
        </w:rPr>
        <w:t xml:space="preserve"> and </w:t>
      </w:r>
      <w:r w:rsidR="00497625" w:rsidRPr="00FE54E4">
        <w:rPr>
          <w:rStyle w:val="A14"/>
          <w:rFonts w:asciiTheme="minorHAnsi" w:hAnsiTheme="minorHAnsi" w:cstheme="minorHAnsi"/>
          <w:sz w:val="23"/>
          <w:szCs w:val="23"/>
        </w:rPr>
        <w:t>objective</w:t>
      </w:r>
      <w:r w:rsidRPr="00FE54E4">
        <w:rPr>
          <w:rStyle w:val="A14"/>
          <w:rFonts w:asciiTheme="minorHAnsi" w:hAnsiTheme="minorHAnsi" w:cstheme="minorHAnsi"/>
          <w:sz w:val="23"/>
          <w:szCs w:val="23"/>
        </w:rPr>
        <w:t xml:space="preserve"> </w:t>
      </w:r>
      <w:proofErr w:type="gramStart"/>
      <w:r w:rsidRPr="00FE54E4">
        <w:rPr>
          <w:rStyle w:val="A14"/>
          <w:rFonts w:asciiTheme="minorHAnsi" w:hAnsiTheme="minorHAnsi" w:cstheme="minorHAnsi"/>
          <w:sz w:val="23"/>
          <w:szCs w:val="23"/>
        </w:rPr>
        <w:t>was</w:t>
      </w:r>
      <w:proofErr w:type="gramEnd"/>
      <w:r w:rsidRPr="00FE54E4">
        <w:rPr>
          <w:rStyle w:val="A14"/>
          <w:rFonts w:asciiTheme="minorHAnsi" w:hAnsiTheme="minorHAnsi" w:cstheme="minorHAnsi"/>
          <w:sz w:val="23"/>
          <w:szCs w:val="23"/>
        </w:rPr>
        <w:t xml:space="preserve"> created and reviewed by a group of stakeholders who considered technology limitations, funding c</w:t>
      </w:r>
      <w:r w:rsidR="0014018E">
        <w:rPr>
          <w:rStyle w:val="A14"/>
          <w:rFonts w:asciiTheme="minorHAnsi" w:hAnsiTheme="minorHAnsi" w:cstheme="minorHAnsi"/>
          <w:sz w:val="23"/>
          <w:szCs w:val="23"/>
        </w:rPr>
        <w:t xml:space="preserve">onstraints, public support, </w:t>
      </w:r>
      <w:r w:rsidRPr="00FE54E4">
        <w:rPr>
          <w:rStyle w:val="A14"/>
          <w:rFonts w:asciiTheme="minorHAnsi" w:hAnsiTheme="minorHAnsi" w:cstheme="minorHAnsi"/>
          <w:sz w:val="23"/>
          <w:szCs w:val="23"/>
        </w:rPr>
        <w:t>feasibility of implementation, environmental justice</w:t>
      </w:r>
      <w:r w:rsidR="00622BDA" w:rsidRPr="00FE54E4">
        <w:rPr>
          <w:rStyle w:val="A14"/>
          <w:rFonts w:asciiTheme="minorHAnsi" w:hAnsiTheme="minorHAnsi" w:cstheme="minorHAnsi"/>
          <w:sz w:val="23"/>
          <w:szCs w:val="23"/>
        </w:rPr>
        <w:t xml:space="preserve"> considerations</w:t>
      </w:r>
      <w:r w:rsidRPr="00FE54E4">
        <w:rPr>
          <w:rStyle w:val="A14"/>
          <w:rFonts w:asciiTheme="minorHAnsi" w:hAnsiTheme="minorHAnsi" w:cstheme="minorHAnsi"/>
          <w:sz w:val="23"/>
          <w:szCs w:val="23"/>
        </w:rPr>
        <w:t>, and other barriers.</w:t>
      </w:r>
      <w:r w:rsidR="00497625" w:rsidRPr="00FE54E4">
        <w:rPr>
          <w:rStyle w:val="A14"/>
          <w:rFonts w:asciiTheme="minorHAnsi" w:hAnsiTheme="minorHAnsi" w:cstheme="minorHAnsi"/>
          <w:sz w:val="23"/>
          <w:szCs w:val="23"/>
        </w:rPr>
        <w:t xml:space="preserve"> </w:t>
      </w:r>
      <w:r w:rsidR="00497625" w:rsidRPr="00FE54E4">
        <w:rPr>
          <w:rStyle w:val="A14"/>
          <w:rFonts w:asciiTheme="minorHAnsi" w:hAnsiTheme="minorHAnsi" w:cstheme="minorHAnsi"/>
          <w:b/>
          <w:sz w:val="23"/>
          <w:szCs w:val="23"/>
          <w:highlight w:val="yellow"/>
        </w:rPr>
        <w:t>Revise based on your stakeholder engagement process</w:t>
      </w:r>
      <w:r w:rsidR="00497625" w:rsidRPr="00FE54E4">
        <w:rPr>
          <w:rStyle w:val="A14"/>
          <w:rFonts w:asciiTheme="minorHAnsi" w:hAnsiTheme="minorHAnsi" w:cstheme="minorHAnsi"/>
          <w:sz w:val="23"/>
          <w:szCs w:val="23"/>
        </w:rPr>
        <w:t>.</w:t>
      </w:r>
    </w:p>
    <w:p w14:paraId="191503CD" w14:textId="6FEB6049" w:rsidR="00224866" w:rsidRPr="00745B54" w:rsidRDefault="00EB4DFD" w:rsidP="00E95C91">
      <w:r>
        <w:t>The [Jurisdiction] established the following</w:t>
      </w:r>
      <w:r w:rsidR="00224866" w:rsidRPr="00745B54">
        <w:t xml:space="preserve"> targets to maintain a vibrant, healthy, and safe</w:t>
      </w:r>
      <w:r>
        <w:t xml:space="preserve"> community</w:t>
      </w:r>
      <w:r w:rsidR="00224866" w:rsidRPr="00745B54">
        <w:t xml:space="preserve"> for future generations, while improving the quality of life for those who live here today:</w:t>
      </w:r>
    </w:p>
    <w:p w14:paraId="563F8CD7" w14:textId="62717867" w:rsidR="00224866" w:rsidRPr="00B769A0" w:rsidRDefault="00224866" w:rsidP="00E95C91">
      <w:pPr>
        <w:rPr>
          <w:b/>
          <w:highlight w:val="yellow"/>
        </w:rPr>
      </w:pPr>
      <w:r w:rsidRPr="00B769A0">
        <w:rPr>
          <w:b/>
          <w:highlight w:val="yellow"/>
        </w:rPr>
        <w:t>SAMPLE</w:t>
      </w:r>
      <w:r w:rsidR="00E962EF">
        <w:rPr>
          <w:b/>
          <w:highlight w:val="yellow"/>
        </w:rPr>
        <w:t xml:space="preserve"> GHG REDUCTION</w:t>
      </w:r>
      <w:r w:rsidR="00C50042" w:rsidRPr="00B769A0">
        <w:rPr>
          <w:b/>
          <w:highlight w:val="yellow"/>
        </w:rPr>
        <w:t xml:space="preserve"> </w:t>
      </w:r>
      <w:r w:rsidR="00497625" w:rsidRPr="00B769A0">
        <w:rPr>
          <w:b/>
          <w:highlight w:val="yellow"/>
        </w:rPr>
        <w:t>OBJECTIVES</w:t>
      </w:r>
    </w:p>
    <w:p w14:paraId="5D283944" w14:textId="4E6D47B3" w:rsidR="00B769A0" w:rsidRPr="00B769A0" w:rsidRDefault="00B769A0" w:rsidP="00E95C91">
      <w:pPr>
        <w:rPr>
          <w:b/>
        </w:rPr>
      </w:pPr>
      <w:r w:rsidRPr="00B769A0">
        <w:rPr>
          <w:b/>
          <w:highlight w:val="yellow"/>
        </w:rPr>
        <w:t xml:space="preserve">Please note that these are examples of objectives, which you can </w:t>
      </w:r>
      <w:r>
        <w:rPr>
          <w:b/>
          <w:highlight w:val="yellow"/>
        </w:rPr>
        <w:t xml:space="preserve">add to, </w:t>
      </w:r>
      <w:r w:rsidRPr="00B769A0">
        <w:rPr>
          <w:b/>
          <w:highlight w:val="yellow"/>
        </w:rPr>
        <w:t>keep, delete, or modify as necessary:</w:t>
      </w:r>
    </w:p>
    <w:p w14:paraId="5F0AE4E0" w14:textId="4F02E290" w:rsidR="00224866" w:rsidRPr="00B769A0" w:rsidRDefault="00224866" w:rsidP="00732930">
      <w:pPr>
        <w:pStyle w:val="Heading3"/>
        <w:rPr>
          <w:highlight w:val="yellow"/>
        </w:rPr>
      </w:pPr>
      <w:bookmarkStart w:id="57" w:name="_Toc21992576"/>
      <w:r w:rsidRPr="00B769A0">
        <w:rPr>
          <w:highlight w:val="yellow"/>
        </w:rPr>
        <w:t>By 202</w:t>
      </w:r>
      <w:bookmarkEnd w:id="57"/>
      <w:r w:rsidR="00236D67" w:rsidRPr="00B769A0">
        <w:rPr>
          <w:highlight w:val="yellow"/>
        </w:rPr>
        <w:t>5</w:t>
      </w:r>
    </w:p>
    <w:p w14:paraId="295AFD1D" w14:textId="7289CBC4" w:rsidR="00224866" w:rsidRPr="00B769A0" w:rsidRDefault="00224866" w:rsidP="00A34141">
      <w:pPr>
        <w:pStyle w:val="ListParagraph"/>
        <w:numPr>
          <w:ilvl w:val="0"/>
          <w:numId w:val="4"/>
        </w:numPr>
        <w:rPr>
          <w:highlight w:val="yellow"/>
        </w:rPr>
      </w:pPr>
      <w:r w:rsidRPr="00B769A0">
        <w:rPr>
          <w:highlight w:val="yellow"/>
        </w:rPr>
        <w:t xml:space="preserve">[Jurisdiction] will reduce energy use in its buildings by 10% </w:t>
      </w:r>
    </w:p>
    <w:p w14:paraId="22AD08CB" w14:textId="77777777" w:rsidR="00224866" w:rsidRPr="00B769A0" w:rsidRDefault="00224866" w:rsidP="00732930">
      <w:pPr>
        <w:pStyle w:val="Heading3"/>
        <w:rPr>
          <w:highlight w:val="yellow"/>
        </w:rPr>
      </w:pPr>
      <w:bookmarkStart w:id="58" w:name="_Toc21992577"/>
      <w:r w:rsidRPr="00B769A0">
        <w:rPr>
          <w:highlight w:val="yellow"/>
        </w:rPr>
        <w:t>By 2030</w:t>
      </w:r>
      <w:bookmarkEnd w:id="58"/>
    </w:p>
    <w:p w14:paraId="6337239E" w14:textId="77777777" w:rsidR="00224866" w:rsidRPr="00B769A0" w:rsidRDefault="00224866" w:rsidP="00A34141">
      <w:pPr>
        <w:pStyle w:val="ListParagraph"/>
        <w:numPr>
          <w:ilvl w:val="0"/>
          <w:numId w:val="4"/>
        </w:numPr>
        <w:rPr>
          <w:highlight w:val="yellow"/>
        </w:rPr>
      </w:pPr>
      <w:r w:rsidRPr="00B769A0">
        <w:rPr>
          <w:highlight w:val="yellow"/>
        </w:rPr>
        <w:t xml:space="preserve">[Jurisdiction] will reduce energy use in its buildings by 20% </w:t>
      </w:r>
    </w:p>
    <w:p w14:paraId="555E565D" w14:textId="77777777" w:rsidR="00224866" w:rsidRPr="00B769A0" w:rsidRDefault="00224866" w:rsidP="00A34141">
      <w:pPr>
        <w:pStyle w:val="ListParagraph"/>
        <w:numPr>
          <w:ilvl w:val="0"/>
          <w:numId w:val="4"/>
        </w:numPr>
        <w:rPr>
          <w:highlight w:val="yellow"/>
        </w:rPr>
      </w:pPr>
      <w:r w:rsidRPr="00B769A0">
        <w:rPr>
          <w:highlight w:val="yellow"/>
        </w:rPr>
        <w:lastRenderedPageBreak/>
        <w:t xml:space="preserve">100% of [Jurisdiction]’s electricity will come from renewable energy </w:t>
      </w:r>
    </w:p>
    <w:p w14:paraId="1F241231" w14:textId="6ECA7E3E" w:rsidR="00224866" w:rsidRPr="00B769A0" w:rsidRDefault="00224866" w:rsidP="00A34141">
      <w:pPr>
        <w:pStyle w:val="ListParagraph"/>
        <w:numPr>
          <w:ilvl w:val="0"/>
          <w:numId w:val="4"/>
        </w:numPr>
        <w:rPr>
          <w:highlight w:val="yellow"/>
        </w:rPr>
      </w:pPr>
      <w:r w:rsidRPr="00B769A0">
        <w:rPr>
          <w:highlight w:val="yellow"/>
        </w:rPr>
        <w:t>9% of [Jurisdiction]’s commute</w:t>
      </w:r>
      <w:r w:rsidR="000239F2">
        <w:rPr>
          <w:highlight w:val="yellow"/>
        </w:rPr>
        <w:t>r</w:t>
      </w:r>
      <w:r w:rsidRPr="00B769A0">
        <w:rPr>
          <w:highlight w:val="yellow"/>
        </w:rPr>
        <w:t xml:space="preserve">s will carpool </w:t>
      </w:r>
    </w:p>
    <w:p w14:paraId="45DAA490" w14:textId="77777777" w:rsidR="00224866" w:rsidRPr="00B769A0" w:rsidRDefault="00224866" w:rsidP="00A34141">
      <w:pPr>
        <w:pStyle w:val="ListParagraph"/>
        <w:numPr>
          <w:ilvl w:val="0"/>
          <w:numId w:val="4"/>
        </w:numPr>
        <w:rPr>
          <w:highlight w:val="yellow"/>
        </w:rPr>
      </w:pPr>
      <w:r w:rsidRPr="00B769A0">
        <w:rPr>
          <w:highlight w:val="yellow"/>
        </w:rPr>
        <w:t xml:space="preserve">8% of [Jurisdiction]’s commuters will bike to work </w:t>
      </w:r>
    </w:p>
    <w:p w14:paraId="6FE7FC14" w14:textId="77777777" w:rsidR="00224866" w:rsidRPr="00B769A0" w:rsidRDefault="00224866" w:rsidP="00A34141">
      <w:pPr>
        <w:pStyle w:val="ListParagraph"/>
        <w:numPr>
          <w:ilvl w:val="0"/>
          <w:numId w:val="4"/>
        </w:numPr>
        <w:rPr>
          <w:highlight w:val="yellow"/>
        </w:rPr>
      </w:pPr>
      <w:r w:rsidRPr="00B769A0">
        <w:rPr>
          <w:highlight w:val="yellow"/>
        </w:rPr>
        <w:t xml:space="preserve">9% of [Jurisdiction]’s commuters will walk to work </w:t>
      </w:r>
    </w:p>
    <w:p w14:paraId="31BE8E51" w14:textId="77777777" w:rsidR="00224866" w:rsidRPr="00B769A0" w:rsidRDefault="00224866" w:rsidP="00A34141">
      <w:pPr>
        <w:pStyle w:val="ListParagraph"/>
        <w:numPr>
          <w:ilvl w:val="0"/>
          <w:numId w:val="4"/>
        </w:numPr>
        <w:rPr>
          <w:highlight w:val="yellow"/>
        </w:rPr>
      </w:pPr>
      <w:r w:rsidRPr="00B769A0">
        <w:rPr>
          <w:highlight w:val="yellow"/>
        </w:rPr>
        <w:t xml:space="preserve">16% of [Jurisdiction]’s commuters will use public transit </w:t>
      </w:r>
    </w:p>
    <w:p w14:paraId="7666876C" w14:textId="77777777" w:rsidR="00224866" w:rsidRPr="00B769A0" w:rsidRDefault="00224866" w:rsidP="00A34141">
      <w:pPr>
        <w:pStyle w:val="ListParagraph"/>
        <w:numPr>
          <w:ilvl w:val="0"/>
          <w:numId w:val="4"/>
        </w:numPr>
        <w:rPr>
          <w:highlight w:val="yellow"/>
        </w:rPr>
      </w:pPr>
      <w:r w:rsidRPr="00B769A0">
        <w:rPr>
          <w:highlight w:val="yellow"/>
        </w:rPr>
        <w:t xml:space="preserve">7% of [Jurisdiction]’s commuters will telecommute </w:t>
      </w:r>
    </w:p>
    <w:p w14:paraId="56663DCF" w14:textId="77777777" w:rsidR="00224866" w:rsidRPr="00B769A0" w:rsidRDefault="00224866" w:rsidP="00A34141">
      <w:pPr>
        <w:pStyle w:val="ListParagraph"/>
        <w:numPr>
          <w:ilvl w:val="0"/>
          <w:numId w:val="4"/>
        </w:numPr>
        <w:rPr>
          <w:highlight w:val="yellow"/>
        </w:rPr>
      </w:pPr>
      <w:r w:rsidRPr="00B769A0">
        <w:rPr>
          <w:highlight w:val="yellow"/>
        </w:rPr>
        <w:t xml:space="preserve">Electric Vehicles will be powered by 100% renewable energy </w:t>
      </w:r>
    </w:p>
    <w:p w14:paraId="512DBBE4" w14:textId="31F0EB41" w:rsidR="00224866" w:rsidRDefault="00224866" w:rsidP="00A34141">
      <w:pPr>
        <w:pStyle w:val="ListParagraph"/>
        <w:numPr>
          <w:ilvl w:val="0"/>
          <w:numId w:val="4"/>
        </w:numPr>
        <w:rPr>
          <w:highlight w:val="yellow"/>
        </w:rPr>
      </w:pPr>
      <w:r w:rsidRPr="00B769A0">
        <w:rPr>
          <w:highlight w:val="yellow"/>
        </w:rPr>
        <w:t xml:space="preserve">[Jurisdiction] will </w:t>
      </w:r>
      <w:r w:rsidR="000239F2">
        <w:rPr>
          <w:highlight w:val="yellow"/>
        </w:rPr>
        <w:t>incentivize</w:t>
      </w:r>
      <w:r w:rsidRPr="00B769A0">
        <w:rPr>
          <w:highlight w:val="yellow"/>
        </w:rPr>
        <w:t xml:space="preserve"> </w:t>
      </w:r>
      <w:r w:rsidR="000239F2">
        <w:rPr>
          <w:highlight w:val="yellow"/>
        </w:rPr>
        <w:t xml:space="preserve">Leadership in Energy &amp; Environmental Design (LEED) certification </w:t>
      </w:r>
      <w:r w:rsidRPr="00B769A0">
        <w:rPr>
          <w:highlight w:val="yellow"/>
        </w:rPr>
        <w:t>and</w:t>
      </w:r>
      <w:r w:rsidR="000239F2">
        <w:rPr>
          <w:highlight w:val="yellow"/>
        </w:rPr>
        <w:t>/or</w:t>
      </w:r>
      <w:r w:rsidRPr="00B769A0">
        <w:rPr>
          <w:highlight w:val="yellow"/>
        </w:rPr>
        <w:t xml:space="preserve"> enforce net-zero building codes for new buildings </w:t>
      </w:r>
    </w:p>
    <w:p w14:paraId="39B20364" w14:textId="77777777" w:rsidR="00BF2543" w:rsidRPr="00BF2543" w:rsidRDefault="00BF2543" w:rsidP="00BF2543">
      <w:pPr>
        <w:pStyle w:val="ListParagraph"/>
        <w:numPr>
          <w:ilvl w:val="0"/>
          <w:numId w:val="4"/>
        </w:numPr>
        <w:rPr>
          <w:highlight w:val="yellow"/>
        </w:rPr>
      </w:pPr>
      <w:r w:rsidRPr="00BF2543">
        <w:rPr>
          <w:highlight w:val="yellow"/>
        </w:rPr>
        <w:t>At least 30% of new housing units within ¼ mile of high-frequency transit are designated affordable.</w:t>
      </w:r>
    </w:p>
    <w:p w14:paraId="7D38F70E" w14:textId="51C50CEF" w:rsidR="00BF2543" w:rsidRPr="00BF2543" w:rsidRDefault="00BF2543" w:rsidP="00BF2543">
      <w:pPr>
        <w:pStyle w:val="ListParagraph"/>
        <w:numPr>
          <w:ilvl w:val="0"/>
          <w:numId w:val="4"/>
        </w:numPr>
        <w:rPr>
          <w:highlight w:val="yellow"/>
        </w:rPr>
      </w:pPr>
      <w:r w:rsidRPr="00BF2543">
        <w:rPr>
          <w:highlight w:val="yellow"/>
        </w:rPr>
        <w:t xml:space="preserve">A food outlet selling fresh produce is located within a 15 minute walk of every resident </w:t>
      </w:r>
    </w:p>
    <w:p w14:paraId="0D6ACB3A" w14:textId="3293237C" w:rsidR="00BF2543" w:rsidRPr="00BF2543" w:rsidRDefault="00BF2543" w:rsidP="00BF2543">
      <w:pPr>
        <w:pStyle w:val="ListParagraph"/>
        <w:numPr>
          <w:ilvl w:val="0"/>
          <w:numId w:val="4"/>
        </w:numPr>
        <w:rPr>
          <w:highlight w:val="yellow"/>
        </w:rPr>
      </w:pPr>
      <w:r w:rsidRPr="00BF2543">
        <w:rPr>
          <w:highlight w:val="yellow"/>
        </w:rPr>
        <w:t xml:space="preserve">An emergency cooling center is located within a 10 minute walk for the most vulnerable residents (based on age, income and other factors) </w:t>
      </w:r>
    </w:p>
    <w:p w14:paraId="55031C34" w14:textId="77777777" w:rsidR="00BF2543" w:rsidRPr="00BF2543" w:rsidRDefault="00BF2543" w:rsidP="00BF2543">
      <w:pPr>
        <w:pStyle w:val="ListParagraph"/>
        <w:numPr>
          <w:ilvl w:val="0"/>
          <w:numId w:val="4"/>
        </w:numPr>
        <w:rPr>
          <w:highlight w:val="yellow"/>
        </w:rPr>
      </w:pPr>
      <w:r w:rsidRPr="00BF2543">
        <w:rPr>
          <w:highlight w:val="yellow"/>
        </w:rPr>
        <w:t>20% of jobs in transit construction and renewable energy installation are provided to residents of low-income neighborhoods, or groups that face employment challenges.</w:t>
      </w:r>
    </w:p>
    <w:p w14:paraId="735DD034" w14:textId="656A1ACD" w:rsidR="00BF2543" w:rsidRPr="00BF2543" w:rsidRDefault="00BF2543" w:rsidP="00BF2543">
      <w:pPr>
        <w:pStyle w:val="ListParagraph"/>
        <w:numPr>
          <w:ilvl w:val="0"/>
          <w:numId w:val="4"/>
        </w:numPr>
        <w:rPr>
          <w:highlight w:val="yellow"/>
        </w:rPr>
      </w:pPr>
      <w:r w:rsidRPr="00BF2543">
        <w:rPr>
          <w:highlight w:val="yellow"/>
        </w:rPr>
        <w:t xml:space="preserve">Miles of bike lane per resident in low-income neighborhoods is equal to that in higher-income neighborhoods </w:t>
      </w:r>
    </w:p>
    <w:p w14:paraId="71094882" w14:textId="1B67F9C1" w:rsidR="00BF2543" w:rsidRPr="00BF2543" w:rsidRDefault="00BF2543" w:rsidP="00BF2543">
      <w:pPr>
        <w:pStyle w:val="ListParagraph"/>
        <w:numPr>
          <w:ilvl w:val="0"/>
          <w:numId w:val="4"/>
        </w:numPr>
        <w:rPr>
          <w:highlight w:val="yellow"/>
        </w:rPr>
      </w:pPr>
      <w:r w:rsidRPr="00BF2543">
        <w:rPr>
          <w:highlight w:val="yellow"/>
        </w:rPr>
        <w:t>Increase annual number of household</w:t>
      </w:r>
      <w:r w:rsidR="000239F2">
        <w:rPr>
          <w:highlight w:val="yellow"/>
        </w:rPr>
        <w:t>s</w:t>
      </w:r>
      <w:r w:rsidRPr="00BF2543">
        <w:rPr>
          <w:highlight w:val="yellow"/>
        </w:rPr>
        <w:t xml:space="preserve"> reached by low-income weatherization programs 30% </w:t>
      </w:r>
    </w:p>
    <w:p w14:paraId="0C2F998B" w14:textId="6C6A5E00" w:rsidR="00BF2543" w:rsidRPr="00BF2543" w:rsidRDefault="00BF2543" w:rsidP="00BF2543">
      <w:pPr>
        <w:pStyle w:val="ListParagraph"/>
        <w:numPr>
          <w:ilvl w:val="0"/>
          <w:numId w:val="4"/>
        </w:numPr>
        <w:rPr>
          <w:highlight w:val="yellow"/>
        </w:rPr>
      </w:pPr>
      <w:r w:rsidRPr="00BF2543">
        <w:rPr>
          <w:highlight w:val="yellow"/>
        </w:rPr>
        <w:t xml:space="preserve">Decrease the energy costs of low-income residents 20% </w:t>
      </w:r>
    </w:p>
    <w:p w14:paraId="3F584DEB" w14:textId="47A517BE" w:rsidR="00BF2543" w:rsidRPr="00BF2543" w:rsidRDefault="00BF2543" w:rsidP="00BF2543">
      <w:pPr>
        <w:pStyle w:val="ListParagraph"/>
        <w:numPr>
          <w:ilvl w:val="0"/>
          <w:numId w:val="4"/>
        </w:numPr>
        <w:rPr>
          <w:highlight w:val="yellow"/>
        </w:rPr>
      </w:pPr>
      <w:r w:rsidRPr="00BF2543">
        <w:rPr>
          <w:highlight w:val="yellow"/>
        </w:rPr>
        <w:t xml:space="preserve">Install roof-top solar on homes of 1000 low and moderate income residents </w:t>
      </w:r>
    </w:p>
    <w:p w14:paraId="628DF8E9" w14:textId="77777777" w:rsidR="00224866" w:rsidRPr="00B769A0" w:rsidRDefault="00224866" w:rsidP="00732930">
      <w:pPr>
        <w:pStyle w:val="Heading3"/>
        <w:rPr>
          <w:highlight w:val="yellow"/>
        </w:rPr>
      </w:pPr>
      <w:bookmarkStart w:id="59" w:name="_Toc21992578"/>
      <w:r w:rsidRPr="00B769A0">
        <w:rPr>
          <w:highlight w:val="yellow"/>
        </w:rPr>
        <w:t>By 2050</w:t>
      </w:r>
      <w:bookmarkEnd w:id="59"/>
    </w:p>
    <w:p w14:paraId="7B92EFBD" w14:textId="77777777" w:rsidR="00224866" w:rsidRPr="00B769A0" w:rsidRDefault="00224866" w:rsidP="00A34141">
      <w:pPr>
        <w:pStyle w:val="ListParagraph"/>
        <w:numPr>
          <w:ilvl w:val="0"/>
          <w:numId w:val="5"/>
        </w:numPr>
        <w:rPr>
          <w:highlight w:val="yellow"/>
        </w:rPr>
      </w:pPr>
      <w:r w:rsidRPr="00B769A0">
        <w:rPr>
          <w:highlight w:val="yellow"/>
        </w:rPr>
        <w:t xml:space="preserve">70% of [Jurisdiction]’s households and businesses will participate in smart grid meter programs </w:t>
      </w:r>
    </w:p>
    <w:p w14:paraId="4F04117B" w14:textId="77777777" w:rsidR="00224866" w:rsidRPr="00B769A0" w:rsidRDefault="00224866" w:rsidP="00A34141">
      <w:pPr>
        <w:pStyle w:val="ListParagraph"/>
        <w:numPr>
          <w:ilvl w:val="0"/>
          <w:numId w:val="5"/>
        </w:numPr>
        <w:rPr>
          <w:highlight w:val="yellow"/>
        </w:rPr>
      </w:pPr>
      <w:r w:rsidRPr="00B769A0">
        <w:rPr>
          <w:highlight w:val="yellow"/>
        </w:rPr>
        <w:t xml:space="preserve">90% of [Jurisdiction]’s existing buildings will complete energy-efficiency improvements </w:t>
      </w:r>
    </w:p>
    <w:p w14:paraId="6A1F8435" w14:textId="77777777" w:rsidR="00224866" w:rsidRPr="00B769A0" w:rsidRDefault="00224866" w:rsidP="00A34141">
      <w:pPr>
        <w:pStyle w:val="ListParagraph"/>
        <w:numPr>
          <w:ilvl w:val="0"/>
          <w:numId w:val="5"/>
        </w:numPr>
        <w:rPr>
          <w:highlight w:val="yellow"/>
        </w:rPr>
      </w:pPr>
      <w:r w:rsidRPr="00B769A0">
        <w:rPr>
          <w:highlight w:val="yellow"/>
        </w:rPr>
        <w:t>50% of [Jurisdiction]</w:t>
      </w:r>
      <w:r w:rsidR="00067EB6" w:rsidRPr="00B769A0">
        <w:rPr>
          <w:highlight w:val="yellow"/>
        </w:rPr>
        <w:t>’s</w:t>
      </w:r>
      <w:r w:rsidRPr="00B769A0">
        <w:rPr>
          <w:highlight w:val="yellow"/>
        </w:rPr>
        <w:t xml:space="preserve"> tenants will participate in a green lease program </w:t>
      </w:r>
    </w:p>
    <w:p w14:paraId="561FCE01" w14:textId="23C31C9A" w:rsidR="00224866" w:rsidRPr="00B769A0" w:rsidRDefault="00224866" w:rsidP="00A34141">
      <w:pPr>
        <w:pStyle w:val="ListParagraph"/>
        <w:numPr>
          <w:ilvl w:val="0"/>
          <w:numId w:val="5"/>
        </w:numPr>
        <w:rPr>
          <w:highlight w:val="yellow"/>
        </w:rPr>
      </w:pPr>
      <w:r w:rsidRPr="00B769A0">
        <w:rPr>
          <w:highlight w:val="yellow"/>
        </w:rPr>
        <w:t>50% of heating fuel derived from fossil-fuels (</w:t>
      </w:r>
      <w:r w:rsidR="00052BD5" w:rsidRPr="00B769A0">
        <w:rPr>
          <w:highlight w:val="yellow"/>
        </w:rPr>
        <w:t xml:space="preserve">oil, </w:t>
      </w:r>
      <w:r w:rsidRPr="00B769A0">
        <w:rPr>
          <w:highlight w:val="yellow"/>
        </w:rPr>
        <w:t xml:space="preserve">natural gas and propane) will be switched to a low- carbon fuel source and/or electric heat </w:t>
      </w:r>
    </w:p>
    <w:p w14:paraId="1D2ED3A8" w14:textId="77777777" w:rsidR="00224866" w:rsidRPr="00B769A0" w:rsidRDefault="00224866" w:rsidP="00A34141">
      <w:pPr>
        <w:pStyle w:val="ListParagraph"/>
        <w:numPr>
          <w:ilvl w:val="0"/>
          <w:numId w:val="5"/>
        </w:numPr>
        <w:rPr>
          <w:highlight w:val="yellow"/>
        </w:rPr>
      </w:pPr>
      <w:r w:rsidRPr="00B769A0">
        <w:rPr>
          <w:highlight w:val="yellow"/>
        </w:rPr>
        <w:t>18% of [Jurisdiction]</w:t>
      </w:r>
      <w:r w:rsidR="00067EB6" w:rsidRPr="00B769A0">
        <w:rPr>
          <w:highlight w:val="yellow"/>
        </w:rPr>
        <w:t>’s</w:t>
      </w:r>
      <w:r w:rsidRPr="00B769A0">
        <w:rPr>
          <w:highlight w:val="yellow"/>
        </w:rPr>
        <w:t xml:space="preserve"> commuters will bike to work</w:t>
      </w:r>
    </w:p>
    <w:p w14:paraId="287A9EF6" w14:textId="77777777" w:rsidR="00224866" w:rsidRPr="00B769A0" w:rsidRDefault="00224866" w:rsidP="00A34141">
      <w:pPr>
        <w:pStyle w:val="ListParagraph"/>
        <w:numPr>
          <w:ilvl w:val="0"/>
          <w:numId w:val="5"/>
        </w:numPr>
        <w:rPr>
          <w:highlight w:val="yellow"/>
        </w:rPr>
      </w:pPr>
      <w:r w:rsidRPr="00B769A0">
        <w:rPr>
          <w:highlight w:val="yellow"/>
        </w:rPr>
        <w:lastRenderedPageBreak/>
        <w:t>15% of [Jurisdiction]</w:t>
      </w:r>
      <w:r w:rsidR="00067EB6" w:rsidRPr="00B769A0">
        <w:rPr>
          <w:highlight w:val="yellow"/>
        </w:rPr>
        <w:t>’s</w:t>
      </w:r>
      <w:r w:rsidRPr="00B769A0">
        <w:rPr>
          <w:highlight w:val="yellow"/>
        </w:rPr>
        <w:t xml:space="preserve"> commuters will walk to work </w:t>
      </w:r>
    </w:p>
    <w:p w14:paraId="03310F6C" w14:textId="77777777" w:rsidR="00224866" w:rsidRPr="00B769A0" w:rsidRDefault="00224866" w:rsidP="00A34141">
      <w:pPr>
        <w:pStyle w:val="ListParagraph"/>
        <w:numPr>
          <w:ilvl w:val="0"/>
          <w:numId w:val="5"/>
        </w:numPr>
        <w:rPr>
          <w:highlight w:val="yellow"/>
        </w:rPr>
      </w:pPr>
      <w:r w:rsidRPr="00B769A0">
        <w:rPr>
          <w:highlight w:val="yellow"/>
        </w:rPr>
        <w:t>18% of [Jurisdiction]</w:t>
      </w:r>
      <w:r w:rsidR="00067EB6" w:rsidRPr="00B769A0">
        <w:rPr>
          <w:highlight w:val="yellow"/>
        </w:rPr>
        <w:t>’s</w:t>
      </w:r>
      <w:r w:rsidRPr="00B769A0">
        <w:rPr>
          <w:highlight w:val="yellow"/>
        </w:rPr>
        <w:t xml:space="preserve"> commuters will use public transit </w:t>
      </w:r>
    </w:p>
    <w:p w14:paraId="0C2963BA" w14:textId="77777777" w:rsidR="00224866" w:rsidRPr="00B769A0" w:rsidRDefault="00224866" w:rsidP="00A34141">
      <w:pPr>
        <w:pStyle w:val="ListParagraph"/>
        <w:numPr>
          <w:ilvl w:val="0"/>
          <w:numId w:val="5"/>
        </w:numPr>
        <w:rPr>
          <w:highlight w:val="yellow"/>
        </w:rPr>
      </w:pPr>
      <w:r w:rsidRPr="00B769A0">
        <w:rPr>
          <w:highlight w:val="yellow"/>
        </w:rPr>
        <w:t xml:space="preserve">100% of public transportation will be carbon free </w:t>
      </w:r>
    </w:p>
    <w:p w14:paraId="2AE3809C" w14:textId="77777777" w:rsidR="00224866" w:rsidRPr="00B769A0" w:rsidRDefault="00224866" w:rsidP="00A34141">
      <w:pPr>
        <w:pStyle w:val="ListParagraph"/>
        <w:numPr>
          <w:ilvl w:val="0"/>
          <w:numId w:val="5"/>
        </w:numPr>
        <w:rPr>
          <w:highlight w:val="yellow"/>
        </w:rPr>
      </w:pPr>
      <w:r w:rsidRPr="00B769A0">
        <w:rPr>
          <w:highlight w:val="yellow"/>
        </w:rPr>
        <w:t xml:space="preserve">80% of light-duty vehicles will be electric </w:t>
      </w:r>
    </w:p>
    <w:p w14:paraId="74C9A751" w14:textId="77777777" w:rsidR="00224866" w:rsidRPr="00B769A0" w:rsidRDefault="00224866" w:rsidP="00A34141">
      <w:pPr>
        <w:pStyle w:val="ListParagraph"/>
        <w:numPr>
          <w:ilvl w:val="0"/>
          <w:numId w:val="5"/>
        </w:numPr>
        <w:rPr>
          <w:highlight w:val="yellow"/>
        </w:rPr>
      </w:pPr>
      <w:r w:rsidRPr="00B769A0">
        <w:rPr>
          <w:highlight w:val="yellow"/>
        </w:rPr>
        <w:t>100% of [Jurisdiction]</w:t>
      </w:r>
      <w:r w:rsidR="00067EB6" w:rsidRPr="00B769A0">
        <w:rPr>
          <w:highlight w:val="yellow"/>
        </w:rPr>
        <w:t>’s</w:t>
      </w:r>
      <w:r w:rsidRPr="00B769A0">
        <w:rPr>
          <w:highlight w:val="yellow"/>
        </w:rPr>
        <w:t xml:space="preserve"> light- and heavy- duty vehicles will be electric or fueled by carbon-free fuel </w:t>
      </w:r>
    </w:p>
    <w:p w14:paraId="7724CA64" w14:textId="77777777" w:rsidR="00224866" w:rsidRPr="00B769A0" w:rsidRDefault="00224866" w:rsidP="00A34141">
      <w:pPr>
        <w:pStyle w:val="ListParagraph"/>
        <w:numPr>
          <w:ilvl w:val="0"/>
          <w:numId w:val="5"/>
        </w:numPr>
        <w:rPr>
          <w:highlight w:val="yellow"/>
        </w:rPr>
      </w:pPr>
      <w:r w:rsidRPr="00B769A0">
        <w:rPr>
          <w:highlight w:val="yellow"/>
        </w:rPr>
        <w:t xml:space="preserve">100% of transportation network companies’ cars (Taxis, Uber, Lyft, etc.) will be electric </w:t>
      </w:r>
    </w:p>
    <w:p w14:paraId="3CE8DB5C" w14:textId="3CBA9663" w:rsidR="00C50042" w:rsidRPr="00745B54" w:rsidRDefault="005D294F" w:rsidP="005D294F">
      <w:pPr>
        <w:pStyle w:val="ListParagraph"/>
        <w:numPr>
          <w:ilvl w:val="0"/>
          <w:numId w:val="5"/>
        </w:numPr>
      </w:pPr>
      <w:r>
        <w:br w:type="page"/>
      </w:r>
    </w:p>
    <w:bookmarkStart w:id="60" w:name="_Toc248167381"/>
    <w:bookmarkStart w:id="61" w:name="_Toc21992579"/>
    <w:bookmarkStart w:id="62" w:name="_Toc24463496"/>
    <w:bookmarkStart w:id="63" w:name="_Toc24468320"/>
    <w:bookmarkStart w:id="64" w:name="_Toc24468918"/>
    <w:bookmarkStart w:id="65" w:name="_Toc87970618"/>
    <w:bookmarkEnd w:id="46"/>
    <w:p w14:paraId="55D2FD06" w14:textId="2837D1C5" w:rsidR="00307EB0" w:rsidRPr="004120EB" w:rsidRDefault="001D476D" w:rsidP="006C64A1">
      <w:pPr>
        <w:pStyle w:val="Heading1"/>
      </w:pPr>
      <w:r w:rsidRPr="004120EB">
        <w:lastRenderedPageBreak/>
        <mc:AlternateContent>
          <mc:Choice Requires="wps">
            <w:drawing>
              <wp:anchor distT="0" distB="0" distL="114300" distR="114300" simplePos="0" relativeHeight="251658242" behindDoc="1" locked="0" layoutInCell="1" allowOverlap="1" wp14:anchorId="4A603FFA" wp14:editId="0A02D6C4">
                <wp:simplePos x="0" y="0"/>
                <wp:positionH relativeFrom="page">
                  <wp:posOffset>-15875</wp:posOffset>
                </wp:positionH>
                <wp:positionV relativeFrom="page">
                  <wp:posOffset>-36195</wp:posOffset>
                </wp:positionV>
                <wp:extent cx="7863840" cy="1600200"/>
                <wp:effectExtent l="0" t="0" r="3810" b="0"/>
                <wp:wrapNone/>
                <wp:docPr id="1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600200"/>
                        </a:xfrm>
                        <a:prstGeom prst="rect">
                          <a:avLst/>
                        </a:prstGeom>
                        <a:solidFill>
                          <a:srgbClr val="19847D">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2ADA1" id="Rectangle 14" o:spid="_x0000_s1026" style="position:absolute;margin-left:-1.25pt;margin-top:-2.85pt;width:619.2pt;height:12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" fillcolor="#19847d" stroked="f">
                <v:fill opacity="32896f"/>
                <w10:wrap anchorx="page" anchory="page"/>
              </v:rect>
            </w:pict>
          </mc:Fallback>
        </mc:AlternateContent>
      </w:r>
      <w:bookmarkEnd w:id="60"/>
      <w:bookmarkEnd w:id="61"/>
      <w:bookmarkEnd w:id="62"/>
      <w:bookmarkEnd w:id="63"/>
      <w:bookmarkEnd w:id="64"/>
      <w:r w:rsidR="00DC12B5" w:rsidRPr="004120EB">
        <w:t>Co-Benefits of Climate Action</w:t>
      </w:r>
      <w:bookmarkEnd w:id="65"/>
    </w:p>
    <w:p w14:paraId="63CFCD16" w14:textId="3CBF90E9" w:rsidR="00892F54" w:rsidRDefault="00892F54" w:rsidP="00892F54">
      <w:bookmarkStart w:id="66" w:name="_Toc21992585"/>
      <w:bookmarkStart w:id="67" w:name="_Toc21992582"/>
      <w:r>
        <w:t xml:space="preserve">Greenhouse gas reduction and climate resilience are not the only beneficial outcomes of climate action plans. The following outcomes are referred to as “co-benefits,” and they illustrate how </w:t>
      </w:r>
      <w:proofErr w:type="gramStart"/>
      <w:r>
        <w:t>taking action</w:t>
      </w:r>
      <w:proofErr w:type="gramEnd"/>
      <w:r>
        <w:t xml:space="preserve"> on climate change results in a more prosperous community.</w:t>
      </w:r>
    </w:p>
    <w:p w14:paraId="14DB9A91" w14:textId="77777777" w:rsidR="000F251F" w:rsidRPr="00745B54" w:rsidRDefault="000F251F" w:rsidP="002F7338">
      <w:pPr>
        <w:pStyle w:val="Heading2"/>
      </w:pPr>
      <w:r w:rsidRPr="00745B54">
        <w:t>Improving Public Health</w:t>
      </w:r>
      <w:bookmarkEnd w:id="66"/>
    </w:p>
    <w:p w14:paraId="0341F834" w14:textId="7D79FC9C" w:rsidR="000F251F" w:rsidRDefault="000F251F" w:rsidP="000F251F">
      <w:r w:rsidRPr="00745B54">
        <w:t xml:space="preserve">Climate change mitigation activities, particularly those related to transportation, help to clean the air by reducing vehicle emissions and therefore improve public health. Mitigation activities help to engender a greater degree of choice for </w:t>
      </w:r>
      <w:r w:rsidRPr="00A045C8">
        <w:rPr>
          <w:highlight w:val="yellow"/>
        </w:rPr>
        <w:t>[Jurisdiction]</w:t>
      </w:r>
      <w:r>
        <w:t>’s</w:t>
      </w:r>
      <w:r w:rsidRPr="00745B54">
        <w:t xml:space="preserve"> residents. More transit options combined with transit-oriented development practices make for a more vibrant, livable community with shorter commute times and more opportunities for active transport. This creates more connecte</w:t>
      </w:r>
      <w:r>
        <w:t xml:space="preserve">d and resilient neighborhoods. </w:t>
      </w:r>
    </w:p>
    <w:p w14:paraId="662638BE" w14:textId="65131A9B" w:rsidR="00EE4ABF" w:rsidRPr="002F7338" w:rsidRDefault="00EE4ABF" w:rsidP="002F7338">
      <w:pPr>
        <w:pStyle w:val="Heading2"/>
      </w:pPr>
      <w:r w:rsidRPr="002F7338">
        <w:t>Saving Money</w:t>
      </w:r>
      <w:bookmarkEnd w:id="67"/>
      <w:r w:rsidR="008C2881" w:rsidRPr="002F7338">
        <w:t xml:space="preserve"> and Reducing Risk</w:t>
      </w:r>
    </w:p>
    <w:p w14:paraId="5C3E409B" w14:textId="14AB0651" w:rsidR="00E03F8D" w:rsidRPr="00745B54" w:rsidRDefault="00916019" w:rsidP="00E95C91">
      <w:pPr>
        <w:rPr>
          <w:bCs/>
        </w:rPr>
      </w:pPr>
      <w:r w:rsidRPr="00745B54">
        <w:t xml:space="preserve">In addition to addressing climate change, measures taken to reduce greenhouse gas emissions have other important benefits. The most obvious of these is the potential for significant cost savings. In </w:t>
      </w:r>
      <w:r w:rsidRPr="005D0520">
        <w:rPr>
          <w:highlight w:val="yellow"/>
        </w:rPr>
        <w:t>[Year],</w:t>
      </w:r>
      <w:r w:rsidRPr="00745B54">
        <w:t xml:space="preserve"> </w:t>
      </w:r>
      <w:r w:rsidRPr="005D0520">
        <w:rPr>
          <w:highlight w:val="yellow"/>
        </w:rPr>
        <w:t>[Jurisdiction]</w:t>
      </w:r>
      <w:r w:rsidRPr="00745B54">
        <w:t xml:space="preserve"> spent over </w:t>
      </w:r>
      <w:r w:rsidRPr="005D0520">
        <w:rPr>
          <w:highlight w:val="yellow"/>
        </w:rPr>
        <w:t>[$$$$]</w:t>
      </w:r>
      <w:r w:rsidRPr="00745B54">
        <w:t xml:space="preserve"> on energy to power buildings and fuel its vehicle fleet. Many of the measures in this plan pay for themselves quickly by reducing direct costs, such as fuel or energy used, and also indirect costs such as maintenance. For instance, a “right-sized” vehicle fleet is less expensive to purchase and fuel, while also being less costly to maintain. </w:t>
      </w:r>
      <w:r w:rsidRPr="00745B54">
        <w:rPr>
          <w:b/>
          <w:bCs/>
          <w:highlight w:val="yellow"/>
        </w:rPr>
        <w:t>Add information here about the expect</w:t>
      </w:r>
      <w:r w:rsidR="0014018E">
        <w:rPr>
          <w:b/>
          <w:bCs/>
          <w:highlight w:val="yellow"/>
        </w:rPr>
        <w:t>ed monetary cost/benefit of</w:t>
      </w:r>
      <w:r w:rsidRPr="00745B54">
        <w:rPr>
          <w:b/>
          <w:bCs/>
          <w:highlight w:val="yellow"/>
        </w:rPr>
        <w:t xml:space="preserve"> Climate Action Plan projects.</w:t>
      </w:r>
      <w:r w:rsidR="00853006" w:rsidRPr="00745B54">
        <w:rPr>
          <w:b/>
          <w:bCs/>
        </w:rPr>
        <w:t xml:space="preserve"> </w:t>
      </w:r>
      <w:r w:rsidR="00853006" w:rsidRPr="00745B54">
        <w:rPr>
          <w:bCs/>
        </w:rPr>
        <w:t xml:space="preserve">Encouraging energy efficiency, public transit use, building improvements, and other measures will also result in lower energy and water bills for residents and employers as well.  </w:t>
      </w:r>
    </w:p>
    <w:p w14:paraId="0DD24281" w14:textId="5F8BB633" w:rsidR="00EE4ABF" w:rsidRPr="00745B54" w:rsidRDefault="00EE4ABF" w:rsidP="00E95C91">
      <w:r w:rsidRPr="00745B54">
        <w:t xml:space="preserve">Acting now will also save on runaway costs on climate change, especially in the longer term. These costs range from infrastructure damage in extreme storms and pest control to industry losses, particularly for industries that depend on environmental conditions, such as winter sports. </w:t>
      </w:r>
    </w:p>
    <w:p w14:paraId="521DAAC5" w14:textId="37A93D2C" w:rsidR="00EE4ABF" w:rsidRPr="00745B54" w:rsidRDefault="00EE4ABF" w:rsidP="002F7338">
      <w:pPr>
        <w:pStyle w:val="Heading2"/>
      </w:pPr>
      <w:bookmarkStart w:id="68" w:name="_Toc21992583"/>
      <w:r w:rsidRPr="00745B54">
        <w:t>Enhancing Resource Security</w:t>
      </w:r>
      <w:bookmarkEnd w:id="68"/>
    </w:p>
    <w:p w14:paraId="7AE45AA1" w14:textId="2575BCD0" w:rsidR="00EE4ABF" w:rsidRPr="00745B54" w:rsidRDefault="00EE4ABF" w:rsidP="00E95C91">
      <w:r w:rsidRPr="00745B54">
        <w:t>A key strategic side benefit of climate change mitigation activities is enhanced energy security through reduction in total demand. This will put less strain on the energy system as a whole as we transition to clean renewable energy. Similarly, demand shifts can help with improving water and food security as well.</w:t>
      </w:r>
    </w:p>
    <w:p w14:paraId="4C640B38" w14:textId="5F604E5F" w:rsidR="00EE4ABF" w:rsidRPr="00745B54" w:rsidRDefault="00EE4ABF" w:rsidP="00E95C91">
      <w:r w:rsidRPr="00745B54">
        <w:lastRenderedPageBreak/>
        <w:t xml:space="preserve">Many of the actions identified here to mitigate GHG emissions will also help </w:t>
      </w:r>
      <w:r w:rsidRPr="00A045C8">
        <w:rPr>
          <w:highlight w:val="yellow"/>
        </w:rPr>
        <w:t>[Jurisdiction]</w:t>
      </w:r>
      <w:r w:rsidRPr="00745B54">
        <w:t xml:space="preserve">’s government, businesses, and residents to adapt to a changing climate. For example, extreme and prolonged heat waves can put considerable strain on the reliability of energy delivery in peak periods, possibly leading to service disruption during times when cooling is most needed. By increasing efficiency across the </w:t>
      </w:r>
      <w:r w:rsidRPr="00236191">
        <w:rPr>
          <w:highlight w:val="yellow"/>
        </w:rPr>
        <w:t>[</w:t>
      </w:r>
      <w:r w:rsidR="00A045C8" w:rsidRPr="00236191">
        <w:rPr>
          <w:highlight w:val="yellow"/>
        </w:rPr>
        <w:t>Jurisdiction</w:t>
      </w:r>
      <w:r w:rsidRPr="00236191">
        <w:rPr>
          <w:highlight w:val="yellow"/>
        </w:rPr>
        <w:t>]</w:t>
      </w:r>
      <w:r w:rsidRPr="00745B54">
        <w:t xml:space="preserve">, such service disruptions are less likely and the </w:t>
      </w:r>
      <w:r w:rsidRPr="00A045C8">
        <w:rPr>
          <w:highlight w:val="yellow"/>
        </w:rPr>
        <w:t>[</w:t>
      </w:r>
      <w:r w:rsidR="00A045C8" w:rsidRPr="00A045C8">
        <w:rPr>
          <w:highlight w:val="yellow"/>
        </w:rPr>
        <w:t>Jurisdiction</w:t>
      </w:r>
      <w:r w:rsidRPr="00A045C8">
        <w:rPr>
          <w:highlight w:val="yellow"/>
        </w:rPr>
        <w:t>]</w:t>
      </w:r>
      <w:r w:rsidRPr="00745B54">
        <w:t xml:space="preserve"> will be able to better cope with those situations. Similarly</w:t>
      </w:r>
      <w:r w:rsidR="000D4A0B">
        <w:t>,</w:t>
      </w:r>
      <w:r w:rsidRPr="00745B54">
        <w:t xml:space="preserve"> climate </w:t>
      </w:r>
      <w:r w:rsidR="005927AE">
        <w:t>actions</w:t>
      </w:r>
      <w:r w:rsidRPr="00745B54">
        <w:t xml:space="preserve"> can secure food and water sources and prevent damage and service disruptions to these systems from </w:t>
      </w:r>
      <w:r w:rsidR="005D1219" w:rsidRPr="00EB4DFD">
        <w:rPr>
          <w:highlight w:val="yellow"/>
        </w:rPr>
        <w:t>[</w:t>
      </w:r>
      <w:r w:rsidRPr="00EB4DFD">
        <w:rPr>
          <w:highlight w:val="yellow"/>
        </w:rPr>
        <w:t>drought, flooding, and fire</w:t>
      </w:r>
      <w:r w:rsidR="005D1219" w:rsidRPr="00EB4DFD">
        <w:rPr>
          <w:highlight w:val="yellow"/>
        </w:rPr>
        <w:t>]</w:t>
      </w:r>
      <w:r w:rsidRPr="00EB4DFD">
        <w:rPr>
          <w:highlight w:val="yellow"/>
        </w:rPr>
        <w:t>.</w:t>
      </w:r>
    </w:p>
    <w:p w14:paraId="7A68A0ED" w14:textId="3D23D358" w:rsidR="00EE4ABF" w:rsidRPr="00745B54" w:rsidRDefault="00EE4ABF" w:rsidP="002F7338">
      <w:pPr>
        <w:pStyle w:val="Heading2"/>
      </w:pPr>
      <w:bookmarkStart w:id="69" w:name="_Toc21992584"/>
      <w:r w:rsidRPr="00745B54">
        <w:t>Creating Jobs</w:t>
      </w:r>
      <w:bookmarkEnd w:id="69"/>
    </w:p>
    <w:p w14:paraId="3D328FBE" w14:textId="1EF82D5C" w:rsidR="00EE4ABF" w:rsidRPr="00745B54" w:rsidRDefault="00EE4ABF" w:rsidP="00E95C91">
      <w:r w:rsidRPr="00745B54">
        <w:t xml:space="preserve">Renewable energy is a growing sector. </w:t>
      </w:r>
      <w:r w:rsidR="00D87A5E">
        <w:t xml:space="preserve">The U.S. Department of Energy reports that </w:t>
      </w:r>
      <w:r w:rsidRPr="00FE54E4">
        <w:t xml:space="preserve">sustainable tourism, green construction, and urban agriculture can provide job opportunities that didn’t exist in the past. </w:t>
      </w:r>
      <w:r w:rsidRPr="00745B54">
        <w:t>These climate protection measures can spur business and job growth during the design, manufacture, and installation of energy efficient technologies</w:t>
      </w:r>
      <w:r w:rsidR="00570321">
        <w:t>, which</w:t>
      </w:r>
      <w:r w:rsidRPr="00745B54">
        <w:t xml:space="preserve"> presents a particular opportunity to reinvest in the local economy and generate green jobs within </w:t>
      </w:r>
      <w:r w:rsidRPr="00236191">
        <w:rPr>
          <w:highlight w:val="yellow"/>
        </w:rPr>
        <w:t>[Jurisdiction]</w:t>
      </w:r>
      <w:r w:rsidRPr="00236191">
        <w:t>.</w:t>
      </w:r>
      <w:r w:rsidRPr="00745B54">
        <w:t xml:space="preserve"> </w:t>
      </w:r>
    </w:p>
    <w:p w14:paraId="30EB180C" w14:textId="05B43ABC" w:rsidR="00EE4ABF" w:rsidRPr="00745B54" w:rsidRDefault="0014221F" w:rsidP="002F7338">
      <w:pPr>
        <w:pStyle w:val="Heading2"/>
      </w:pPr>
      <w:r>
        <w:t>Fostering Social Equity</w:t>
      </w:r>
    </w:p>
    <w:p w14:paraId="15F166D8" w14:textId="6891DBCF" w:rsidR="006002B9" w:rsidRPr="00383673" w:rsidRDefault="00EE4ABF" w:rsidP="00E95C91">
      <w:r w:rsidRPr="00745B54">
        <w:t xml:space="preserve">Social equity </w:t>
      </w:r>
      <w:r w:rsidR="006C13B9">
        <w:t xml:space="preserve">and justice are </w:t>
      </w:r>
      <w:r w:rsidRPr="00745B54">
        <w:t>major concern</w:t>
      </w:r>
      <w:r w:rsidR="006C13B9">
        <w:t>s</w:t>
      </w:r>
      <w:r w:rsidRPr="00745B54">
        <w:t xml:space="preserve"> for addressing climate change</w:t>
      </w:r>
      <w:r w:rsidR="00383673">
        <w:t>, and thus were</w:t>
      </w:r>
      <w:r w:rsidR="00236ACE">
        <w:t xml:space="preserve"> </w:t>
      </w:r>
      <w:r w:rsidR="00383673">
        <w:t xml:space="preserve">established as </w:t>
      </w:r>
      <w:r w:rsidR="00236ACE">
        <w:t>core value</w:t>
      </w:r>
      <w:r w:rsidR="00383673">
        <w:t>s</w:t>
      </w:r>
      <w:r w:rsidR="00236ACE">
        <w:t xml:space="preserve"> behind this plan</w:t>
      </w:r>
      <w:r w:rsidRPr="00745B54">
        <w:t xml:space="preserve">. </w:t>
      </w:r>
      <w:r w:rsidR="006002B9" w:rsidRPr="003247F5">
        <w:t>Equity is when all individuals have access to the opportunities necessary to satisfy their essential needs, advance their well-being a</w:t>
      </w:r>
      <w:r w:rsidR="00236ACE">
        <w:t>nd achieve their full potential</w:t>
      </w:r>
      <w:r w:rsidR="006002B9" w:rsidRPr="003247F5">
        <w:t>.</w:t>
      </w:r>
      <w:r w:rsidR="00BD372E">
        <w:t xml:space="preserve"> </w:t>
      </w:r>
      <w:r w:rsidR="00E20F5E">
        <w:t xml:space="preserve">Environmental justice ensures fair treatment and meaningful involvement in the development of laws, policies and regulations and the identification of issues impacting vulnerable communities. </w:t>
      </w:r>
      <w:r w:rsidR="00383673">
        <w:t xml:space="preserve">As discussed in Chapter 1, </w:t>
      </w:r>
      <w:r w:rsidR="00E20F5E" w:rsidRPr="00E20F5E">
        <w:rPr>
          <w:highlight w:val="yellow"/>
        </w:rPr>
        <w:t>[Jurisdiction’s]</w:t>
      </w:r>
      <w:r w:rsidR="00E20F5E">
        <w:t xml:space="preserve"> community-driven planning process </w:t>
      </w:r>
      <w:r w:rsidR="00383673">
        <w:t>generated solutions that will both address climate change and ensure a better quality of life for communities o</w:t>
      </w:r>
      <w:r w:rsidR="00B459BC">
        <w:t>f</w:t>
      </w:r>
      <w:r w:rsidR="00383673">
        <w:t xml:space="preserve"> color and low-income communities.</w:t>
      </w:r>
    </w:p>
    <w:p w14:paraId="2C660DE0" w14:textId="77777777" w:rsidR="00E20F5E" w:rsidRDefault="00E20F5E">
      <w:pPr>
        <w:spacing w:before="0" w:line="240" w:lineRule="auto"/>
        <w:jc w:val="left"/>
        <w:rPr>
          <w:rFonts w:ascii="Bahnschrift Light SemiCondensed" w:hAnsi="Bahnschrift Light SemiCondensed" w:cs="Arial"/>
          <w:bCs/>
          <w:noProof/>
          <w:color w:val="FFFFFF" w:themeColor="background1"/>
          <w:kern w:val="32"/>
          <w:sz w:val="72"/>
          <w:szCs w:val="82"/>
          <w:highlight w:val="yellow"/>
        </w:rPr>
      </w:pPr>
      <w:bookmarkStart w:id="70" w:name="_Toc21992588"/>
      <w:bookmarkStart w:id="71" w:name="_Toc24463499"/>
      <w:bookmarkStart w:id="72" w:name="_Toc24468323"/>
      <w:bookmarkStart w:id="73" w:name="_Toc24468921"/>
      <w:r>
        <w:rPr>
          <w:highlight w:val="yellow"/>
        </w:rPr>
        <w:br w:type="page"/>
      </w:r>
    </w:p>
    <w:p w14:paraId="4DA22710" w14:textId="39708333" w:rsidR="001D476D" w:rsidRPr="001D476D" w:rsidRDefault="00D955D4" w:rsidP="006C64A1">
      <w:pPr>
        <w:pStyle w:val="Heading1"/>
        <w:rPr>
          <w:color w:val="51539B"/>
          <w:sz w:val="28"/>
          <w:szCs w:val="28"/>
        </w:rPr>
      </w:pPr>
      <w:bookmarkStart w:id="74" w:name="_Toc87970619"/>
      <w:r w:rsidRPr="00A045C8">
        <w:rPr>
          <w:highlight w:val="yellow"/>
        </w:rPr>
        <w:lastRenderedPageBreak/>
        <w:t>[Jurisdiction]</w:t>
      </w:r>
      <w:r w:rsidRPr="00745B54">
        <w:t>’s GHG Emissions</w:t>
      </w:r>
      <w:bookmarkEnd w:id="70"/>
      <w:bookmarkEnd w:id="71"/>
      <w:bookmarkEnd w:id="72"/>
      <w:bookmarkEnd w:id="73"/>
      <w:bookmarkEnd w:id="74"/>
    </w:p>
    <w:p w14:paraId="6EBD32C7" w14:textId="7CBD673A" w:rsidR="00D955D4" w:rsidRPr="00745B54" w:rsidRDefault="001D476D" w:rsidP="00307EB0">
      <w:r w:rsidRPr="00B748DC">
        <w:rPr>
          <w:b/>
          <w:noProof/>
          <w:color w:val="19847D"/>
        </w:rPr>
        <mc:AlternateContent>
          <mc:Choice Requires="wps">
            <w:drawing>
              <wp:anchor distT="0" distB="0" distL="114300" distR="114300" simplePos="0" relativeHeight="251658243" behindDoc="1" locked="0" layoutInCell="1" allowOverlap="1" wp14:anchorId="3A99924E" wp14:editId="79ECFAA8">
                <wp:simplePos x="0" y="0"/>
                <wp:positionH relativeFrom="page">
                  <wp:posOffset>-101600</wp:posOffset>
                </wp:positionH>
                <wp:positionV relativeFrom="page">
                  <wp:posOffset>-2540</wp:posOffset>
                </wp:positionV>
                <wp:extent cx="7955280" cy="1600200"/>
                <wp:effectExtent l="0" t="0" r="7620" b="0"/>
                <wp:wrapNone/>
                <wp:docPr id="4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1D3B" id="Rectangle 14" o:spid="_x0000_s1026" style="position:absolute;margin-left:-8pt;margin-top:-.2pt;width:626.4pt;height:126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" fillcolor="#00b050" stroked="f">
                <v:fill opacity="32896f"/>
                <w10:wrap anchorx="page" anchory="page"/>
              </v:rect>
            </w:pict>
          </mc:Fallback>
        </mc:AlternateContent>
      </w:r>
      <w:r w:rsidR="00A045C8" w:rsidRPr="00B748DC">
        <w:rPr>
          <w:b/>
          <w:highlight w:val="yellow"/>
        </w:rPr>
        <w:t xml:space="preserve">Once the GHG inventory is done, this section will include </w:t>
      </w:r>
      <w:r w:rsidR="00D955D4" w:rsidRPr="00B748DC">
        <w:rPr>
          <w:b/>
          <w:highlight w:val="yellow"/>
        </w:rPr>
        <w:t>community-wide and</w:t>
      </w:r>
      <w:r w:rsidR="0051183F">
        <w:rPr>
          <w:b/>
          <w:highlight w:val="yellow"/>
        </w:rPr>
        <w:t>/or</w:t>
      </w:r>
      <w:r w:rsidR="00D955D4" w:rsidRPr="00B748DC">
        <w:rPr>
          <w:b/>
          <w:highlight w:val="yellow"/>
        </w:rPr>
        <w:t xml:space="preserve"> government operations GHG emissions information</w:t>
      </w:r>
      <w:r w:rsidR="006F45A9" w:rsidRPr="00B748DC">
        <w:rPr>
          <w:b/>
          <w:highlight w:val="yellow"/>
        </w:rPr>
        <w:t xml:space="preserve">. ICLEI’s </w:t>
      </w:r>
      <w:proofErr w:type="spellStart"/>
      <w:r w:rsidR="006F45A9" w:rsidRPr="00B748DC">
        <w:rPr>
          <w:b/>
          <w:highlight w:val="yellow"/>
        </w:rPr>
        <w:t>ClearPath</w:t>
      </w:r>
      <w:proofErr w:type="spellEnd"/>
      <w:r w:rsidR="006F45A9" w:rsidRPr="00B748DC">
        <w:rPr>
          <w:b/>
          <w:highlight w:val="yellow"/>
        </w:rPr>
        <w:t xml:space="preserve"> software will</w:t>
      </w:r>
      <w:r w:rsidR="00D955D4" w:rsidRPr="00B748DC">
        <w:rPr>
          <w:b/>
          <w:highlight w:val="yellow"/>
        </w:rPr>
        <w:t xml:space="preserve"> be used to generate emission forecasts</w:t>
      </w:r>
      <w:r w:rsidR="00D955D4" w:rsidRPr="00745B54">
        <w:rPr>
          <w:highlight w:val="yellow"/>
        </w:rPr>
        <w:t xml:space="preserve">. </w:t>
      </w:r>
    </w:p>
    <w:p w14:paraId="41CC5745" w14:textId="44B83F56" w:rsidR="00D955D4" w:rsidRPr="00E95C91" w:rsidRDefault="00D955D4" w:rsidP="00E95C91">
      <w:r w:rsidRPr="00E95C91">
        <w:t xml:space="preserve">Since the early 1990s, U.S. cities have developed community-wide and local government operations greenhouse gas (GHG) inventories based on accounting protocols created by ICLEI.  Known as the </w:t>
      </w:r>
      <w:hyperlink r:id="rId29" w:tgtFrame="_blank" w:history="1">
        <w:r w:rsidRPr="00E95C91">
          <w:rPr>
            <w:rStyle w:val="Hyperlink"/>
            <w:rFonts w:ascii="Calibri" w:hAnsi="Calibri" w:cs="Calibri"/>
            <w:color w:val="auto"/>
            <w:u w:val="none"/>
          </w:rPr>
          <w:t>U.S. Community Protocol for Accounting and Reporting of Greenhouse Gas Emissions</w:t>
        </w:r>
      </w:hyperlink>
      <w:r w:rsidRPr="00E95C91">
        <w:t xml:space="preserve"> and the </w:t>
      </w:r>
      <w:hyperlink r:id="rId30" w:tgtFrame="_blank" w:history="1">
        <w:r w:rsidRPr="00E95C91">
          <w:rPr>
            <w:rStyle w:val="Hyperlink"/>
            <w:rFonts w:ascii="Calibri" w:hAnsi="Calibri" w:cs="Calibri"/>
            <w:color w:val="auto"/>
            <w:u w:val="none"/>
          </w:rPr>
          <w:t>Local Government Operations Protocol</w:t>
        </w:r>
      </w:hyperlink>
      <w:r w:rsidRPr="00E95C91">
        <w:t xml:space="preserve">, these standards created a credible and defensible methodology which accelerated the number of inventories created and provides consistency within and across U.S. communities.  In 2014, ICLEI partnered with the World Resources Institute and C40 </w:t>
      </w:r>
      <w:r w:rsidR="005D1219" w:rsidRPr="00E95C91">
        <w:t>Climate Leadership</w:t>
      </w:r>
      <w:r w:rsidRPr="00E95C91">
        <w:t xml:space="preserve"> Group to create the Global Protocol for Community Scale GHG Emissions, which allows communities around the world to compare their emissions footprint.</w:t>
      </w:r>
    </w:p>
    <w:p w14:paraId="573CB86C" w14:textId="11DEEA2F" w:rsidR="00D955D4" w:rsidRPr="00745B54" w:rsidRDefault="00D955D4" w:rsidP="00E95C91">
      <w:pPr>
        <w:rPr>
          <w:b/>
          <w:bCs/>
        </w:rPr>
      </w:pPr>
      <w:r w:rsidRPr="00A045C8">
        <w:rPr>
          <w:noProof/>
          <w:highlight w:val="yellow"/>
        </w:rPr>
        <w:t>[Jurisdiction] used the [XXX Protocol] for  the inventory</w:t>
      </w:r>
      <w:r w:rsidR="006F2D49">
        <w:rPr>
          <w:noProof/>
          <w:highlight w:val="yellow"/>
        </w:rPr>
        <w:t>…</w:t>
      </w:r>
    </w:p>
    <w:p w14:paraId="4F7BF694" w14:textId="1895E15B" w:rsidR="00D955D4" w:rsidRPr="00745B54" w:rsidRDefault="00D955D4" w:rsidP="00E95C91">
      <w:r w:rsidRPr="00745B54">
        <w:rPr>
          <w:noProof/>
        </w:rPr>
        <w:t xml:space="preserve">Through the completion of a local emissions study, or “greenhouse gas inventory,” our </w:t>
      </w:r>
      <w:r w:rsidRPr="00CE4BCA">
        <w:rPr>
          <w:noProof/>
          <w:highlight w:val="yellow"/>
        </w:rPr>
        <w:t>[</w:t>
      </w:r>
      <w:r w:rsidR="00A045C8" w:rsidRPr="00CE4BCA">
        <w:rPr>
          <w:noProof/>
          <w:highlight w:val="yellow"/>
        </w:rPr>
        <w:t>Jurisdiction</w:t>
      </w:r>
      <w:r w:rsidRPr="00CE4BCA">
        <w:rPr>
          <w:noProof/>
          <w:highlight w:val="yellow"/>
        </w:rPr>
        <w:t>]</w:t>
      </w:r>
      <w:r w:rsidRPr="00745B54">
        <w:rPr>
          <w:noProof/>
        </w:rPr>
        <w:t xml:space="preserve"> has determined emissions levels for the community as a whole</w:t>
      </w:r>
      <w:r w:rsidR="00B52AB4">
        <w:rPr>
          <w:noProof/>
        </w:rPr>
        <w:t xml:space="preserve">. </w:t>
      </w:r>
      <w:r w:rsidRPr="00745B54">
        <w:rPr>
          <w:noProof/>
        </w:rPr>
        <w:t>Community</w:t>
      </w:r>
      <w:r w:rsidR="008E33A4">
        <w:rPr>
          <w:noProof/>
        </w:rPr>
        <w:t>-</w:t>
      </w:r>
      <w:r w:rsidRPr="00745B54">
        <w:rPr>
          <w:noProof/>
        </w:rPr>
        <w:t xml:space="preserve">wide emissions represent the sum total of emissions produced within </w:t>
      </w:r>
      <w:r w:rsidRPr="00A045C8">
        <w:rPr>
          <w:noProof/>
          <w:highlight w:val="yellow"/>
        </w:rPr>
        <w:t>[</w:t>
      </w:r>
      <w:r w:rsidR="00A045C8" w:rsidRPr="00A045C8">
        <w:rPr>
          <w:noProof/>
          <w:highlight w:val="yellow"/>
        </w:rPr>
        <w:t>Jurisdiction</w:t>
      </w:r>
      <w:r w:rsidRPr="00745B54">
        <w:rPr>
          <w:noProof/>
        </w:rPr>
        <w:t xml:space="preserve">] limits as well as emissions resulting from electricity use within the jurisdiction, even if said electricity is generated elsewhere. </w:t>
      </w:r>
      <w:r w:rsidRPr="00745B54">
        <w:t>In this way, the community-wide figures represent all emissions for which the community is responsible.</w:t>
      </w:r>
    </w:p>
    <w:p w14:paraId="61AF6275" w14:textId="77777777" w:rsidR="00D955D4" w:rsidRPr="006002B9" w:rsidRDefault="00D955D4" w:rsidP="00BB326A">
      <w:pPr>
        <w:pStyle w:val="Heading2"/>
      </w:pPr>
      <w:bookmarkStart w:id="75" w:name="_Toc21992589"/>
      <w:bookmarkStart w:id="76" w:name="_Toc24463500"/>
      <w:bookmarkStart w:id="77" w:name="_Toc24468324"/>
      <w:bookmarkStart w:id="78" w:name="_Toc24468922"/>
      <w:r w:rsidRPr="00A045C8">
        <w:rPr>
          <w:highlight w:val="yellow"/>
        </w:rPr>
        <w:t>[Jurisdiction]</w:t>
      </w:r>
      <w:r w:rsidRPr="006002B9">
        <w:t xml:space="preserve"> Community-Wide GHG Emissions</w:t>
      </w:r>
      <w:bookmarkEnd w:id="75"/>
      <w:bookmarkEnd w:id="76"/>
      <w:bookmarkEnd w:id="77"/>
      <w:bookmarkEnd w:id="78"/>
    </w:p>
    <w:p w14:paraId="48354ABC" w14:textId="73DD50FC" w:rsidR="005D1219" w:rsidRPr="00270950" w:rsidRDefault="003340C7" w:rsidP="00E95C91">
      <w:pPr>
        <w:rPr>
          <w:b/>
        </w:rPr>
      </w:pPr>
      <w:r w:rsidRPr="00270950">
        <w:rPr>
          <w:b/>
          <w:highlight w:val="yellow"/>
        </w:rPr>
        <w:t>Figure 2 is a</w:t>
      </w:r>
      <w:r w:rsidR="00990B75" w:rsidRPr="00270950">
        <w:rPr>
          <w:b/>
          <w:highlight w:val="yellow"/>
        </w:rPr>
        <w:t xml:space="preserve"> s</w:t>
      </w:r>
      <w:r w:rsidR="005D1219" w:rsidRPr="00270950">
        <w:rPr>
          <w:b/>
          <w:highlight w:val="yellow"/>
        </w:rPr>
        <w:t xml:space="preserve">ample GHG inventory output produced using data from </w:t>
      </w:r>
      <w:proofErr w:type="spellStart"/>
      <w:r w:rsidR="005D1219" w:rsidRPr="00270950">
        <w:rPr>
          <w:b/>
          <w:highlight w:val="yellow"/>
        </w:rPr>
        <w:t>ClearPath</w:t>
      </w:r>
      <w:proofErr w:type="spellEnd"/>
      <w:r w:rsidR="005D1219" w:rsidRPr="00270950">
        <w:rPr>
          <w:b/>
          <w:highlight w:val="yellow"/>
        </w:rPr>
        <w:t>.</w:t>
      </w:r>
    </w:p>
    <w:p w14:paraId="44A6632A" w14:textId="571E52A1" w:rsidR="00D955D4" w:rsidRDefault="00990B75" w:rsidP="00E95C91">
      <w:r>
        <w:t>The following figure breaks down community-wide emissions in [</w:t>
      </w:r>
      <w:r w:rsidR="00A045C8">
        <w:t>Jurisdiction</w:t>
      </w:r>
      <w:r>
        <w:t xml:space="preserve">]. Note that emissions from </w:t>
      </w:r>
      <w:r w:rsidR="003340C7">
        <w:t xml:space="preserve">the </w:t>
      </w:r>
      <w:r w:rsidR="003340C7" w:rsidRPr="00A045C8">
        <w:rPr>
          <w:highlight w:val="yellow"/>
        </w:rPr>
        <w:t>[</w:t>
      </w:r>
      <w:r w:rsidR="00A045C8" w:rsidRPr="00A045C8">
        <w:rPr>
          <w:highlight w:val="yellow"/>
        </w:rPr>
        <w:t>Jurisdiction</w:t>
      </w:r>
      <w:r w:rsidR="003340C7">
        <w:t xml:space="preserve">]’s </w:t>
      </w:r>
      <w:r>
        <w:t xml:space="preserve">operations </w:t>
      </w:r>
      <w:r w:rsidR="00D955D4" w:rsidRPr="00745B54">
        <w:t xml:space="preserve">are embedded within the community-wide totals. For example, emissions from government buildings are included in the “Commercial” sector and emissions from </w:t>
      </w:r>
      <w:r w:rsidR="00D955D4" w:rsidRPr="00A045C8">
        <w:rPr>
          <w:highlight w:val="yellow"/>
        </w:rPr>
        <w:t>[</w:t>
      </w:r>
      <w:r w:rsidR="00A045C8" w:rsidRPr="00A045C8">
        <w:rPr>
          <w:highlight w:val="yellow"/>
        </w:rPr>
        <w:t>Jurisdiction</w:t>
      </w:r>
      <w:r w:rsidR="00D955D4" w:rsidRPr="00A045C8">
        <w:rPr>
          <w:highlight w:val="yellow"/>
        </w:rPr>
        <w:t>]</w:t>
      </w:r>
      <w:r w:rsidR="00D955D4" w:rsidRPr="00745B54">
        <w:t xml:space="preserve"> fleet vehicles are included in the “Transportation” figure above. Government operations are therefore a subset of total community emissions.</w:t>
      </w:r>
    </w:p>
    <w:p w14:paraId="33142731" w14:textId="77777777" w:rsidR="00990B75" w:rsidRDefault="00990B75" w:rsidP="00990B75">
      <w:pPr>
        <w:pStyle w:val="BodyText"/>
        <w:jc w:val="center"/>
      </w:pPr>
      <w:r w:rsidRPr="00745B54">
        <w:rPr>
          <w:noProof/>
        </w:rPr>
        <w:lastRenderedPageBreak/>
        <w:drawing>
          <wp:inline distT="0" distB="0" distL="0" distR="0" wp14:anchorId="01625F2A" wp14:editId="35E98674">
            <wp:extent cx="4572000" cy="2743200"/>
            <wp:effectExtent l="0" t="0" r="19050" b="19050"/>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90337E" w14:textId="608B2D42" w:rsidR="00990B75" w:rsidRPr="00745B54" w:rsidRDefault="00990B75" w:rsidP="00990B75">
      <w:pPr>
        <w:pStyle w:val="Caption"/>
        <w:spacing w:before="0" w:after="360"/>
        <w:jc w:val="center"/>
      </w:pPr>
      <w:r>
        <w:t xml:space="preserve">Figure 2: </w:t>
      </w:r>
      <w:r w:rsidRPr="001C2BFC">
        <w:rPr>
          <w:highlight w:val="yellow"/>
        </w:rPr>
        <w:t>[Jurisdiction]</w:t>
      </w:r>
      <w:r>
        <w:t xml:space="preserve"> Community-Wide GHG Emissions</w:t>
      </w:r>
    </w:p>
    <w:p w14:paraId="3E37271D" w14:textId="77777777" w:rsidR="00D955D4" w:rsidRPr="00745B54" w:rsidRDefault="00D955D4" w:rsidP="00E95C91">
      <w:r w:rsidRPr="00745B54">
        <w:t xml:space="preserve">Government emissions include all sources for which the local government exercises direct operational control including </w:t>
      </w:r>
      <w:r w:rsidRPr="00270950">
        <w:rPr>
          <w:b/>
          <w:highlight w:val="yellow"/>
        </w:rPr>
        <w:t>Refer to government operations GHG inventory, list emissions-generating services offered by local government, possibly including water/wastewater services, solid waste, electric utility, etc.</w:t>
      </w:r>
    </w:p>
    <w:p w14:paraId="64E449BE" w14:textId="244EB46B" w:rsidR="00D955D4" w:rsidRPr="006002B9" w:rsidRDefault="00B52AB4" w:rsidP="00BB326A">
      <w:pPr>
        <w:pStyle w:val="Heading2"/>
      </w:pPr>
      <w:bookmarkStart w:id="79" w:name="_Toc21992590"/>
      <w:bookmarkStart w:id="80" w:name="_Toc24463501"/>
      <w:bookmarkStart w:id="81" w:name="_Toc24468325"/>
      <w:bookmarkStart w:id="82" w:name="_Toc24468923"/>
      <w:r w:rsidRPr="00270950">
        <w:t xml:space="preserve">Forecasting </w:t>
      </w:r>
      <w:r w:rsidR="00D955D4" w:rsidRPr="00270950">
        <w:rPr>
          <w:highlight w:val="yellow"/>
        </w:rPr>
        <w:t>[Jurisdiction</w:t>
      </w:r>
      <w:r w:rsidRPr="00270950">
        <w:rPr>
          <w:highlight w:val="yellow"/>
        </w:rPr>
        <w:t>’s</w:t>
      </w:r>
      <w:r w:rsidR="00270950" w:rsidRPr="00270950">
        <w:rPr>
          <w:highlight w:val="yellow"/>
        </w:rPr>
        <w:t>]</w:t>
      </w:r>
      <w:r w:rsidR="00270950">
        <w:t xml:space="preserve"> </w:t>
      </w:r>
      <w:r w:rsidR="00D955D4" w:rsidRPr="006002B9">
        <w:t>GHG Emissions</w:t>
      </w:r>
      <w:bookmarkEnd w:id="79"/>
      <w:bookmarkEnd w:id="80"/>
      <w:bookmarkEnd w:id="81"/>
      <w:bookmarkEnd w:id="82"/>
    </w:p>
    <w:p w14:paraId="5FE0F17B" w14:textId="4478EABF" w:rsidR="005D1219" w:rsidRPr="00D7105B" w:rsidRDefault="003340C7" w:rsidP="00E95C91">
      <w:pPr>
        <w:rPr>
          <w:b/>
        </w:rPr>
      </w:pPr>
      <w:r w:rsidRPr="00D7105B">
        <w:rPr>
          <w:b/>
          <w:highlight w:val="yellow"/>
        </w:rPr>
        <w:t>Figure 3 is</w:t>
      </w:r>
      <w:r w:rsidR="00886F84" w:rsidRPr="00D7105B">
        <w:rPr>
          <w:b/>
          <w:highlight w:val="yellow"/>
        </w:rPr>
        <w:t xml:space="preserve"> a</w:t>
      </w:r>
      <w:r w:rsidRPr="00D7105B">
        <w:rPr>
          <w:b/>
          <w:highlight w:val="yellow"/>
        </w:rPr>
        <w:t xml:space="preserve"> </w:t>
      </w:r>
      <w:r w:rsidR="00886F84" w:rsidRPr="00D7105B">
        <w:rPr>
          <w:b/>
          <w:highlight w:val="yellow"/>
        </w:rPr>
        <w:t xml:space="preserve">sample </w:t>
      </w:r>
      <w:r w:rsidR="005D1219" w:rsidRPr="00D7105B">
        <w:rPr>
          <w:b/>
          <w:highlight w:val="yellow"/>
        </w:rPr>
        <w:t xml:space="preserve">GHG inventory output produced using data from </w:t>
      </w:r>
      <w:proofErr w:type="spellStart"/>
      <w:r w:rsidR="005D1219" w:rsidRPr="00D7105B">
        <w:rPr>
          <w:b/>
          <w:highlight w:val="yellow"/>
        </w:rPr>
        <w:t>ClearPath</w:t>
      </w:r>
      <w:proofErr w:type="spellEnd"/>
      <w:r w:rsidR="005D1219" w:rsidRPr="00D7105B">
        <w:rPr>
          <w:b/>
          <w:highlight w:val="yellow"/>
        </w:rPr>
        <w:t xml:space="preserve">. </w:t>
      </w:r>
    </w:p>
    <w:p w14:paraId="54A15DE5" w14:textId="0E393A29" w:rsidR="00D955D4" w:rsidRPr="00745B54" w:rsidRDefault="00D955D4" w:rsidP="00E95C91">
      <w:r w:rsidRPr="00745B54">
        <w:t xml:space="preserve">The </w:t>
      </w:r>
      <w:r w:rsidRPr="005165F9">
        <w:rPr>
          <w:highlight w:val="yellow"/>
        </w:rPr>
        <w:t>[</w:t>
      </w:r>
      <w:r w:rsidR="00A045C8" w:rsidRPr="005165F9">
        <w:rPr>
          <w:highlight w:val="yellow"/>
        </w:rPr>
        <w:t>Jurisdiction</w:t>
      </w:r>
      <w:r w:rsidRPr="005165F9">
        <w:rPr>
          <w:highlight w:val="yellow"/>
        </w:rPr>
        <w:t>]</w:t>
      </w:r>
      <w:r w:rsidRPr="00745B54">
        <w:t xml:space="preserve"> has also completed an emissions forecast based on projections of current data</w:t>
      </w:r>
      <w:r w:rsidR="003B29AD">
        <w:t xml:space="preserve"> and expected future trends. This emissions forecast is the “Original” forecast (also known as a </w:t>
      </w:r>
      <w:r w:rsidRPr="00745B54">
        <w:t xml:space="preserve">“Business </w:t>
      </w:r>
      <w:proofErr w:type="gramStart"/>
      <w:r w:rsidRPr="00745B54">
        <w:t>As</w:t>
      </w:r>
      <w:proofErr w:type="gramEnd"/>
      <w:r w:rsidRPr="00745B54">
        <w:t xml:space="preserve"> Usual” forecast</w:t>
      </w:r>
      <w:r w:rsidR="003B29AD">
        <w:t>)</w:t>
      </w:r>
      <w:r w:rsidRPr="00745B54">
        <w:t xml:space="preserve">, a scenario estimating future emissions levels if no further local action (i.e. projects within this Climate Action Plan) were to take place. The forecast indicates that, if we do not </w:t>
      </w:r>
      <w:proofErr w:type="gramStart"/>
      <w:r w:rsidRPr="00745B54">
        <w:t>take action</w:t>
      </w:r>
      <w:proofErr w:type="gramEnd"/>
      <w:r w:rsidRPr="00745B54">
        <w:t xml:space="preserve">, GHG emissions will continue to increase. </w:t>
      </w:r>
      <w:r w:rsidRPr="00745B54">
        <w:rPr>
          <w:b/>
          <w:bCs/>
          <w:highlight w:val="yellow"/>
        </w:rPr>
        <w:t xml:space="preserve">Align statements with your local forecast; ICLEI’s </w:t>
      </w:r>
      <w:proofErr w:type="spellStart"/>
      <w:r w:rsidRPr="00745B54">
        <w:rPr>
          <w:b/>
          <w:bCs/>
          <w:highlight w:val="yellow"/>
        </w:rPr>
        <w:t>ClearPath</w:t>
      </w:r>
      <w:proofErr w:type="spellEnd"/>
      <w:r w:rsidRPr="00745B54">
        <w:rPr>
          <w:b/>
          <w:bCs/>
          <w:highlight w:val="yellow"/>
        </w:rPr>
        <w:t xml:space="preserve"> software can </w:t>
      </w:r>
      <w:r w:rsidR="0051183F">
        <w:rPr>
          <w:b/>
          <w:bCs/>
          <w:highlight w:val="yellow"/>
        </w:rPr>
        <w:t xml:space="preserve">be </w:t>
      </w:r>
      <w:r w:rsidRPr="00745B54">
        <w:rPr>
          <w:b/>
          <w:bCs/>
          <w:highlight w:val="yellow"/>
        </w:rPr>
        <w:t>used to generate these forecasts.</w:t>
      </w:r>
    </w:p>
    <w:p w14:paraId="4D9BF95A" w14:textId="77777777" w:rsidR="00D955D4" w:rsidRPr="00745B54" w:rsidRDefault="00D955D4" w:rsidP="00E95C91">
      <w:pPr>
        <w:pStyle w:val="Heading5"/>
      </w:pPr>
      <w:r w:rsidRPr="00745B54">
        <w:t>Projected Growth in GHG Emissions</w:t>
      </w:r>
    </w:p>
    <w:p w14:paraId="539CF67D" w14:textId="32022476" w:rsidR="005D1219" w:rsidRPr="00270950" w:rsidRDefault="00886F84" w:rsidP="00E95C91">
      <w:pPr>
        <w:rPr>
          <w:b/>
        </w:rPr>
      </w:pPr>
      <w:r w:rsidRPr="00270950">
        <w:rPr>
          <w:b/>
          <w:highlight w:val="yellow"/>
        </w:rPr>
        <w:t>Figure 3 is a s</w:t>
      </w:r>
      <w:r w:rsidR="005D1219" w:rsidRPr="00270950">
        <w:rPr>
          <w:b/>
          <w:highlight w:val="yellow"/>
        </w:rPr>
        <w:t xml:space="preserve">ample GHG forecasting output produced using data from </w:t>
      </w:r>
      <w:proofErr w:type="spellStart"/>
      <w:r w:rsidR="005D1219" w:rsidRPr="00270950">
        <w:rPr>
          <w:b/>
          <w:highlight w:val="yellow"/>
        </w:rPr>
        <w:t>ClearPath</w:t>
      </w:r>
      <w:proofErr w:type="spellEnd"/>
      <w:r w:rsidR="005D1219" w:rsidRPr="00270950">
        <w:rPr>
          <w:b/>
          <w:highlight w:val="yellow"/>
        </w:rPr>
        <w:t xml:space="preserve">. If you use </w:t>
      </w:r>
      <w:proofErr w:type="spellStart"/>
      <w:r w:rsidR="005D1219" w:rsidRPr="00270950">
        <w:rPr>
          <w:b/>
          <w:highlight w:val="yellow"/>
        </w:rPr>
        <w:t>ClearPath</w:t>
      </w:r>
      <w:proofErr w:type="spellEnd"/>
      <w:r w:rsidR="005D1219" w:rsidRPr="00270950">
        <w:rPr>
          <w:b/>
          <w:highlight w:val="yellow"/>
        </w:rPr>
        <w:t xml:space="preserve"> for your emissions accounting, these graphs live update and can easily be extracted to use in your reports.</w:t>
      </w:r>
    </w:p>
    <w:p w14:paraId="1DA17E28" w14:textId="4C3CC317" w:rsidR="00D955D4" w:rsidRDefault="00886F84" w:rsidP="00E95C91">
      <w:pPr>
        <w:rPr>
          <w:b/>
          <w:bCs/>
        </w:rPr>
      </w:pPr>
      <w:r>
        <w:t xml:space="preserve">Figure 3 shows the projected growth in GHG emissions in [Jurisdiction] from </w:t>
      </w:r>
      <w:r w:rsidRPr="00886F84">
        <w:rPr>
          <w:highlight w:val="yellow"/>
        </w:rPr>
        <w:t>___ to ____.</w:t>
      </w:r>
      <w:r>
        <w:t xml:space="preserve"> </w:t>
      </w:r>
      <w:r w:rsidR="00D955D4" w:rsidRPr="00745B54">
        <w:t xml:space="preserve">For complete information regarding the emissions inventory and forecast, including methodology and supporting data, please reference </w:t>
      </w:r>
      <w:r w:rsidR="005165F9">
        <w:t>Appendix I.</w:t>
      </w:r>
    </w:p>
    <w:p w14:paraId="2D72A267" w14:textId="77777777" w:rsidR="00886F84" w:rsidRDefault="00886F84" w:rsidP="00886F84">
      <w:pPr>
        <w:pStyle w:val="BodyText"/>
        <w:jc w:val="center"/>
      </w:pPr>
      <w:r w:rsidRPr="00745B54">
        <w:rPr>
          <w:noProof/>
        </w:rPr>
        <w:lastRenderedPageBreak/>
        <w:drawing>
          <wp:inline distT="0" distB="0" distL="0" distR="0" wp14:anchorId="51FA38BF" wp14:editId="075FE8FB">
            <wp:extent cx="4476750" cy="2740842"/>
            <wp:effectExtent l="0" t="0" r="0" b="2540"/>
            <wp:docPr id="157" name="Picture 157" descr="C:\Users\Fei\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Downloads\chart.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t="8193"/>
                    <a:stretch/>
                  </pic:blipFill>
                  <pic:spPr bwMode="auto">
                    <a:xfrm>
                      <a:off x="0" y="0"/>
                      <a:ext cx="4477939" cy="2741570"/>
                    </a:xfrm>
                    <a:prstGeom prst="rect">
                      <a:avLst/>
                    </a:prstGeom>
                    <a:noFill/>
                    <a:ln>
                      <a:noFill/>
                    </a:ln>
                    <a:extLst>
                      <a:ext uri="{53640926-AAD7-44D8-BBD7-CCE9431645EC}">
                        <a14:shadowObscured xmlns:a14="http://schemas.microsoft.com/office/drawing/2010/main"/>
                      </a:ext>
                    </a:extLst>
                  </pic:spPr>
                </pic:pic>
              </a:graphicData>
            </a:graphic>
          </wp:inline>
        </w:drawing>
      </w:r>
    </w:p>
    <w:p w14:paraId="121AE93E" w14:textId="0579A6C0" w:rsidR="00886F84" w:rsidRPr="00886F84" w:rsidRDefault="00886F84" w:rsidP="00886F84">
      <w:pPr>
        <w:pStyle w:val="Caption"/>
        <w:spacing w:before="0" w:after="360"/>
        <w:jc w:val="center"/>
      </w:pPr>
      <w:r>
        <w:t xml:space="preserve">Figure 3: Projected Growth in GHG Emissions from </w:t>
      </w:r>
      <w:r w:rsidRPr="00886F84">
        <w:rPr>
          <w:highlight w:val="yellow"/>
        </w:rPr>
        <w:t>___ to ___</w:t>
      </w:r>
    </w:p>
    <w:p w14:paraId="57717C6D" w14:textId="77777777" w:rsidR="00D955D4" w:rsidRPr="00745B54" w:rsidRDefault="00D955D4" w:rsidP="00BB326A">
      <w:pPr>
        <w:pStyle w:val="Heading2"/>
      </w:pPr>
      <w:bookmarkStart w:id="83" w:name="_Toc21992591"/>
      <w:bookmarkStart w:id="84" w:name="_Toc24463502"/>
      <w:bookmarkStart w:id="85" w:name="_Toc24468326"/>
      <w:bookmarkStart w:id="86" w:name="_Toc24468924"/>
      <w:r w:rsidRPr="005D294F">
        <w:rPr>
          <w:highlight w:val="yellow"/>
        </w:rPr>
        <w:t>[Jurisdiction]</w:t>
      </w:r>
      <w:r w:rsidRPr="00745B54">
        <w:t>’s GHG Reduction Target</w:t>
      </w:r>
      <w:bookmarkEnd w:id="83"/>
      <w:bookmarkEnd w:id="84"/>
      <w:bookmarkEnd w:id="85"/>
      <w:bookmarkEnd w:id="86"/>
    </w:p>
    <w:p w14:paraId="3132AC48" w14:textId="1327916C" w:rsidR="002D56BE" w:rsidRPr="002F7338" w:rsidRDefault="00D955D4" w:rsidP="00732930">
      <w:pPr>
        <w:rPr>
          <w:b/>
          <w:bCs/>
        </w:rPr>
      </w:pPr>
      <w:r w:rsidRPr="00745B54">
        <w:rPr>
          <w:b/>
          <w:bCs/>
          <w:highlight w:val="yellow"/>
        </w:rPr>
        <w:t xml:space="preserve">Change </w:t>
      </w:r>
      <w:r w:rsidR="002D56BE">
        <w:rPr>
          <w:b/>
          <w:bCs/>
          <w:highlight w:val="yellow"/>
        </w:rPr>
        <w:t xml:space="preserve">the following and </w:t>
      </w:r>
      <w:r w:rsidR="00886F84">
        <w:rPr>
          <w:b/>
          <w:bCs/>
          <w:highlight w:val="yellow"/>
        </w:rPr>
        <w:t xml:space="preserve">figure 4 </w:t>
      </w:r>
      <w:r w:rsidRPr="00745B54">
        <w:rPr>
          <w:b/>
          <w:bCs/>
          <w:highlight w:val="yellow"/>
        </w:rPr>
        <w:t>as necessary to reflect targets</w:t>
      </w:r>
      <w:r w:rsidRPr="00053982">
        <w:rPr>
          <w:b/>
          <w:bCs/>
        </w:rPr>
        <w:t>.</w:t>
      </w:r>
      <w:r w:rsidRPr="00053982">
        <w:t xml:space="preserve"> </w:t>
      </w:r>
      <w:r w:rsidR="00886F84" w:rsidRPr="00053982">
        <w:t xml:space="preserve"> </w:t>
      </w:r>
      <w:r w:rsidRPr="00053982">
        <w:rPr>
          <w:highlight w:val="yellow"/>
        </w:rPr>
        <w:t>[Jurisdiction]</w:t>
      </w:r>
      <w:r w:rsidRPr="00053982">
        <w:t xml:space="preserve"> has set targets to reduce its emissions to </w:t>
      </w:r>
      <w:r w:rsidRPr="00053982">
        <w:rPr>
          <w:highlight w:val="yellow"/>
        </w:rPr>
        <w:t>[Base Year]</w:t>
      </w:r>
      <w:r w:rsidRPr="00053982">
        <w:t xml:space="preserve"> levels by </w:t>
      </w:r>
      <w:r w:rsidRPr="00053982">
        <w:rPr>
          <w:highlight w:val="yellow"/>
        </w:rPr>
        <w:t>[Target Year],</w:t>
      </w:r>
      <w:r w:rsidRPr="00053982">
        <w:t xml:space="preserve"> or </w:t>
      </w:r>
      <w:r w:rsidRPr="00053982">
        <w:rPr>
          <w:highlight w:val="yellow"/>
        </w:rPr>
        <w:t>[XX]</w:t>
      </w:r>
      <w:r w:rsidRPr="00053982">
        <w:t xml:space="preserve"> percent below </w:t>
      </w:r>
      <w:r w:rsidRPr="00053982">
        <w:rPr>
          <w:highlight w:val="yellow"/>
        </w:rPr>
        <w:t>[Base Year]</w:t>
      </w:r>
      <w:r w:rsidRPr="00053982">
        <w:t xml:space="preserve"> levels by </w:t>
      </w:r>
      <w:r w:rsidRPr="00053982">
        <w:rPr>
          <w:highlight w:val="yellow"/>
        </w:rPr>
        <w:t>[Target Year].</w:t>
      </w:r>
      <w:r w:rsidR="00886F84">
        <w:t xml:space="preserve"> Figure 4 compares the reduction target with the business-as-usual forecast.</w:t>
      </w:r>
      <w:r w:rsidRPr="00745B54">
        <w:t xml:space="preserve"> The combination of measures that </w:t>
      </w:r>
      <w:r w:rsidRPr="00CE4BCA">
        <w:rPr>
          <w:highlight w:val="yellow"/>
        </w:rPr>
        <w:t>[Jurisdiction]</w:t>
      </w:r>
      <w:r w:rsidRPr="00745B54">
        <w:t xml:space="preserve"> has already implemented, are currently planned, and are presented through this Climate Action Plan are designed to achieve the </w:t>
      </w:r>
      <w:r w:rsidRPr="00CE4BCA">
        <w:rPr>
          <w:highlight w:val="yellow"/>
        </w:rPr>
        <w:t>[Target Year]</w:t>
      </w:r>
      <w:r w:rsidRPr="00745B54">
        <w:t xml:space="preserve"> targets. Reductions in </w:t>
      </w:r>
      <w:r w:rsidRPr="00CE4BCA">
        <w:rPr>
          <w:highlight w:val="yellow"/>
        </w:rPr>
        <w:t>[Target Year]</w:t>
      </w:r>
      <w:r w:rsidRPr="00745B54">
        <w:t xml:space="preserve"> rely on the best information currently available pertaining to population forecasts, future changes to building codes, and vehicle fuel efficiency standards among other information. </w:t>
      </w:r>
      <w:r w:rsidRPr="00745B54">
        <w:rPr>
          <w:b/>
          <w:bCs/>
          <w:highlight w:val="yellow"/>
        </w:rPr>
        <w:t>Align previous statement with the specific forecast methodology used.</w:t>
      </w:r>
    </w:p>
    <w:p w14:paraId="75629F99" w14:textId="77777777" w:rsidR="00D955D4" w:rsidRDefault="00D955D4" w:rsidP="000E5A2B">
      <w:pPr>
        <w:pStyle w:val="BodyText"/>
        <w:jc w:val="center"/>
      </w:pPr>
      <w:r w:rsidRPr="00745B54">
        <w:rPr>
          <w:noProof/>
        </w:rPr>
        <w:lastRenderedPageBreak/>
        <w:drawing>
          <wp:inline distT="0" distB="0" distL="0" distR="0" wp14:anchorId="13C5EBB2" wp14:editId="70D3D427">
            <wp:extent cx="6096000" cy="322897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B4319B" w14:textId="57E59426" w:rsidR="00886F84" w:rsidRPr="00745B54" w:rsidRDefault="00886F84" w:rsidP="00886F84">
      <w:pPr>
        <w:pStyle w:val="Caption"/>
        <w:spacing w:after="240"/>
        <w:jc w:val="center"/>
      </w:pPr>
      <w:r>
        <w:t>Figure 4: GHG Reduction Target</w:t>
      </w:r>
    </w:p>
    <w:p w14:paraId="6391B919" w14:textId="1A861F19" w:rsidR="00D955D4" w:rsidRPr="00745B54" w:rsidRDefault="00E704FA" w:rsidP="00732930">
      <w:r w:rsidRPr="00E704FA">
        <w:rPr>
          <w:highlight w:val="yellow"/>
        </w:rPr>
        <w:t xml:space="preserve"> </w:t>
      </w:r>
      <w:r w:rsidRPr="005D294F">
        <w:rPr>
          <w:highlight w:val="yellow"/>
        </w:rPr>
        <w:t>[Jurisdiction]</w:t>
      </w:r>
      <w:r>
        <w:t>’s reduction target is consistent with the statewide target</w:t>
      </w:r>
      <w:r w:rsidR="00B52AB4">
        <w:t xml:space="preserve"> </w:t>
      </w:r>
      <w:r>
        <w:t>of</w:t>
      </w:r>
      <w:r w:rsidR="00B52AB4">
        <w:t xml:space="preserve"> 26% reduction by 20</w:t>
      </w:r>
      <w:r w:rsidR="00703658">
        <w:t>25</w:t>
      </w:r>
      <w:r w:rsidR="00B52AB4">
        <w:t xml:space="preserve"> and 80% by 2050</w:t>
      </w:r>
      <w:r>
        <w:t xml:space="preserve"> from 2005 levels, as it exceeds its </w:t>
      </w:r>
      <w:r w:rsidR="00C1726E">
        <w:t xml:space="preserve">local </w:t>
      </w:r>
      <w:r>
        <w:t xml:space="preserve">percentage of the total emissions reduction needed in order to achieve that target (see Appendix I for these calculations). </w:t>
      </w:r>
    </w:p>
    <w:p w14:paraId="29E47E09" w14:textId="77777777" w:rsidR="00D955D4" w:rsidRPr="00745B54" w:rsidRDefault="00D955D4" w:rsidP="00BB326A">
      <w:pPr>
        <w:pStyle w:val="Heading2"/>
      </w:pPr>
      <w:bookmarkStart w:id="87" w:name="_Toc21992592"/>
      <w:bookmarkStart w:id="88" w:name="_Toc24463503"/>
      <w:bookmarkStart w:id="89" w:name="_Toc24468327"/>
      <w:bookmarkStart w:id="90" w:name="_Toc24468925"/>
      <w:r w:rsidRPr="00745B54">
        <w:t xml:space="preserve">The </w:t>
      </w:r>
      <w:r w:rsidRPr="006F45A9">
        <w:rPr>
          <w:highlight w:val="yellow"/>
        </w:rPr>
        <w:t>[Jurisdiction]</w:t>
      </w:r>
      <w:r w:rsidRPr="00745B54">
        <w:t xml:space="preserve"> Climate Action Plan</w:t>
      </w:r>
      <w:bookmarkEnd w:id="87"/>
      <w:bookmarkEnd w:id="88"/>
      <w:bookmarkEnd w:id="89"/>
      <w:bookmarkEnd w:id="90"/>
    </w:p>
    <w:p w14:paraId="3DC3E3C1" w14:textId="085CF9A7" w:rsidR="00D955D4" w:rsidRDefault="00D955D4" w:rsidP="00732930">
      <w:pPr>
        <w:rPr>
          <w:b/>
        </w:rPr>
      </w:pPr>
      <w:r w:rsidRPr="00053982">
        <w:rPr>
          <w:b/>
          <w:highlight w:val="yellow"/>
        </w:rPr>
        <w:t xml:space="preserve">Consider collapsing specific actions into project categories </w:t>
      </w:r>
      <w:r w:rsidR="00053982">
        <w:rPr>
          <w:b/>
          <w:highlight w:val="yellow"/>
        </w:rPr>
        <w:t xml:space="preserve">or inventory sectors </w:t>
      </w:r>
      <w:r w:rsidRPr="00053982">
        <w:rPr>
          <w:b/>
          <w:highlight w:val="yellow"/>
        </w:rPr>
        <w:t xml:space="preserve">such as “Energy” or “Buildings,” “Transportation,” and so on if your plan has not been organized in this way already. These categories might be inspired through the GHG inventory process or other organizing principles and make the plan easier to communicate. Summarize the Plan via table format, laying out all of the </w:t>
      </w:r>
      <w:r w:rsidR="0080354B">
        <w:rPr>
          <w:b/>
          <w:highlight w:val="yellow"/>
        </w:rPr>
        <w:t>sectors</w:t>
      </w:r>
      <w:r w:rsidRPr="00053982">
        <w:rPr>
          <w:b/>
          <w:highlight w:val="yellow"/>
        </w:rPr>
        <w:t xml:space="preserve"> in one location.</w:t>
      </w:r>
    </w:p>
    <w:p w14:paraId="54100262" w14:textId="47FA2BE2" w:rsidR="00DF2505" w:rsidRPr="0080354B" w:rsidRDefault="00DF2505" w:rsidP="00DF2505">
      <w:pPr>
        <w:rPr>
          <w:rFonts w:asciiTheme="minorHAnsi" w:hAnsiTheme="minorHAnsi" w:cstheme="minorHAnsi"/>
        </w:rPr>
      </w:pPr>
      <w:r w:rsidRPr="0080354B">
        <w:rPr>
          <w:rFonts w:asciiTheme="minorHAnsi" w:hAnsiTheme="minorHAnsi" w:cstheme="minorHAnsi"/>
          <w:b/>
          <w:bCs/>
          <w:highlight w:val="yellow"/>
        </w:rPr>
        <w:t>If you feel that some</w:t>
      </w:r>
      <w:r>
        <w:rPr>
          <w:rFonts w:asciiTheme="minorHAnsi" w:hAnsiTheme="minorHAnsi" w:cstheme="minorHAnsi"/>
          <w:b/>
          <w:bCs/>
          <w:highlight w:val="yellow"/>
        </w:rPr>
        <w:t xml:space="preserve"> actions </w:t>
      </w:r>
      <w:r w:rsidRPr="0080354B">
        <w:rPr>
          <w:rFonts w:asciiTheme="minorHAnsi" w:hAnsiTheme="minorHAnsi" w:cstheme="minorHAnsi"/>
          <w:b/>
          <w:bCs/>
          <w:highlight w:val="yellow"/>
        </w:rPr>
        <w:t xml:space="preserve">do not fit into one particular focus area but instead affect, build on, or are a component of all areas, consider making a “Cross-Cutting </w:t>
      </w:r>
      <w:r>
        <w:rPr>
          <w:rFonts w:asciiTheme="minorHAnsi" w:hAnsiTheme="minorHAnsi" w:cstheme="minorHAnsi"/>
          <w:b/>
          <w:bCs/>
          <w:highlight w:val="yellow"/>
        </w:rPr>
        <w:t>Actions</w:t>
      </w:r>
      <w:r w:rsidRPr="0080354B">
        <w:rPr>
          <w:rFonts w:asciiTheme="minorHAnsi" w:hAnsiTheme="minorHAnsi" w:cstheme="minorHAnsi"/>
          <w:b/>
          <w:bCs/>
          <w:highlight w:val="yellow"/>
        </w:rPr>
        <w:t xml:space="preserve">” focus area. This optional focus area can help to call out the importance of a cross-cutting objective or group of </w:t>
      </w:r>
      <w:r>
        <w:rPr>
          <w:rFonts w:asciiTheme="minorHAnsi" w:hAnsiTheme="minorHAnsi" w:cstheme="minorHAnsi"/>
          <w:b/>
          <w:bCs/>
          <w:highlight w:val="yellow"/>
        </w:rPr>
        <w:t>actions.</w:t>
      </w:r>
      <w:r w:rsidRPr="0080354B">
        <w:rPr>
          <w:rFonts w:asciiTheme="minorHAnsi" w:hAnsiTheme="minorHAnsi" w:cstheme="minorHAnsi"/>
          <w:b/>
          <w:bCs/>
          <w:highlight w:val="yellow"/>
        </w:rPr>
        <w:t xml:space="preserve"> Although embedded in components of other focus ar</w:t>
      </w:r>
      <w:r>
        <w:rPr>
          <w:rFonts w:asciiTheme="minorHAnsi" w:hAnsiTheme="minorHAnsi" w:cstheme="minorHAnsi"/>
          <w:b/>
          <w:bCs/>
          <w:highlight w:val="yellow"/>
        </w:rPr>
        <w:t xml:space="preserve">eas, calling out cross-cutting actions </w:t>
      </w:r>
      <w:r w:rsidRPr="0080354B">
        <w:rPr>
          <w:rFonts w:asciiTheme="minorHAnsi" w:hAnsiTheme="minorHAnsi" w:cstheme="minorHAnsi"/>
          <w:b/>
          <w:bCs/>
          <w:highlight w:val="yellow"/>
        </w:rPr>
        <w:t xml:space="preserve">or objectives in their own section allows one to set quality thresholds or success metrics for these activities, ensuring that these objectives are observed and done well. Good examples include Public Education and Outreach, </w:t>
      </w:r>
      <w:r>
        <w:rPr>
          <w:rFonts w:asciiTheme="minorHAnsi" w:hAnsiTheme="minorHAnsi" w:cstheme="minorHAnsi"/>
          <w:b/>
          <w:bCs/>
          <w:highlight w:val="yellow"/>
        </w:rPr>
        <w:t xml:space="preserve">Land Use, </w:t>
      </w:r>
      <w:r w:rsidRPr="0080354B">
        <w:rPr>
          <w:rFonts w:asciiTheme="minorHAnsi" w:hAnsiTheme="minorHAnsi" w:cstheme="minorHAnsi"/>
          <w:b/>
          <w:bCs/>
          <w:highlight w:val="yellow"/>
        </w:rPr>
        <w:t xml:space="preserve">Climate Adaptation, or Developing a Green Economy. </w:t>
      </w:r>
    </w:p>
    <w:p w14:paraId="09A9D9AA" w14:textId="77777777" w:rsidR="00DF2505" w:rsidRPr="00053982" w:rsidRDefault="00DF2505" w:rsidP="00732930">
      <w:pPr>
        <w:rPr>
          <w:b/>
        </w:rPr>
      </w:pPr>
    </w:p>
    <w:p w14:paraId="1F053DB4" w14:textId="2859A963" w:rsidR="00D955D4" w:rsidRPr="00745B54" w:rsidRDefault="00D955D4" w:rsidP="00732930">
      <w:r w:rsidRPr="00745B54">
        <w:lastRenderedPageBreak/>
        <w:t xml:space="preserve">The summary table below identifies the </w:t>
      </w:r>
      <w:r w:rsidR="0080354B">
        <w:t>sectors</w:t>
      </w:r>
      <w:r w:rsidRPr="00745B54">
        <w:t xml:space="preserve"> within the </w:t>
      </w:r>
      <w:r w:rsidRPr="005D294F">
        <w:rPr>
          <w:highlight w:val="yellow"/>
        </w:rPr>
        <w:t>[Jurisdiction]</w:t>
      </w:r>
      <w:r w:rsidRPr="00745B54">
        <w:t xml:space="preserve"> Climate Action Plan, the number of </w:t>
      </w:r>
      <w:r w:rsidR="005927AE">
        <w:t>actions</w:t>
      </w:r>
      <w:r w:rsidRPr="00745B54">
        <w:t xml:space="preserve"> within each </w:t>
      </w:r>
      <w:r w:rsidR="0080354B">
        <w:t>sector</w:t>
      </w:r>
      <w:r w:rsidRPr="00745B54">
        <w:t xml:space="preserve">, and the contribution of each </w:t>
      </w:r>
      <w:r w:rsidR="0080354B">
        <w:t>sector</w:t>
      </w:r>
      <w:r w:rsidRPr="00745B54">
        <w:t xml:space="preserve"> toward the GHG reduction goal. Each </w:t>
      </w:r>
      <w:r w:rsidR="0080354B">
        <w:t>sector</w:t>
      </w:r>
      <w:r w:rsidRPr="00745B54">
        <w:t xml:space="preserve"> has a dedicated section within this document where </w:t>
      </w:r>
      <w:r w:rsidR="0004154C">
        <w:t xml:space="preserve">objectives and </w:t>
      </w:r>
      <w:r w:rsidRPr="00745B54">
        <w:t>specific actions (both new and those already employed) are described.</w:t>
      </w:r>
      <w:r w:rsidR="00CC76D5">
        <w:t xml:space="preserve"> </w:t>
      </w:r>
    </w:p>
    <w:p w14:paraId="7866E134" w14:textId="0413E003" w:rsidR="00F92A37" w:rsidRPr="002D56BE" w:rsidRDefault="00D955D4" w:rsidP="002D56BE">
      <w:r w:rsidRPr="00745B54">
        <w:t xml:space="preserve">While the local government cannot address climate change by itself, government policies and practices can dramatically reduce greenhouse gas emissions from a range of sources and help prepare </w:t>
      </w:r>
      <w:r w:rsidRPr="005D294F">
        <w:rPr>
          <w:highlight w:val="yellow"/>
        </w:rPr>
        <w:t>[Jurisdiction]</w:t>
      </w:r>
      <w:r w:rsidRPr="00745B54">
        <w:t xml:space="preserve"> for the anticipated impacts of climate change. In addition, the </w:t>
      </w:r>
      <w:r w:rsidRPr="005D294F">
        <w:rPr>
          <w:highlight w:val="yellow"/>
        </w:rPr>
        <w:t>[</w:t>
      </w:r>
      <w:r w:rsidR="00A045C8" w:rsidRPr="005D294F">
        <w:rPr>
          <w:highlight w:val="yellow"/>
        </w:rPr>
        <w:t>Jurisdiction</w:t>
      </w:r>
      <w:r w:rsidRPr="005D294F">
        <w:rPr>
          <w:highlight w:val="yellow"/>
        </w:rPr>
        <w:t>]</w:t>
      </w:r>
      <w:r w:rsidRPr="00745B54">
        <w:t xml:space="preserve"> will assist residents and businesses in their endeavors to reduce emissions through programs explained in this Plan. By working together, </w:t>
      </w:r>
      <w:r w:rsidRPr="005D294F">
        <w:rPr>
          <w:highlight w:val="yellow"/>
        </w:rPr>
        <w:t>[Jurisdiction]</w:t>
      </w:r>
      <w:r w:rsidRPr="00745B54">
        <w:t xml:space="preserve"> can not only do its part toward achieving a stable climate - we can reap the benefits of healthier air, lower costs for utilities and services, improved transportation and accessibility, a more vibrant local economy, and many other positive side effects of reducing our carbon footprint. </w:t>
      </w:r>
    </w:p>
    <w:p w14:paraId="1BBDAF5C" w14:textId="7A278101" w:rsidR="00D955D4" w:rsidRPr="00BB326A" w:rsidRDefault="00D955D4" w:rsidP="00732930">
      <w:pPr>
        <w:pStyle w:val="Heading5"/>
      </w:pPr>
      <w:r w:rsidRPr="005D294F">
        <w:rPr>
          <w:highlight w:val="yellow"/>
        </w:rPr>
        <w:t>[Jurisdiction]</w:t>
      </w:r>
      <w:r w:rsidRPr="00BB326A">
        <w:t xml:space="preserve"> Climate Action Plan </w:t>
      </w:r>
      <w:r w:rsidRPr="00491088">
        <w:t>Summary</w:t>
      </w:r>
      <w:r w:rsidRPr="00BB326A">
        <w:t xml:space="preserve"> Table – </w:t>
      </w:r>
      <w:r w:rsidR="00053982">
        <w:t>Sectors</w:t>
      </w:r>
    </w:p>
    <w:tbl>
      <w:tblPr>
        <w:tblStyle w:val="iclei"/>
        <w:tblW w:w="0" w:type="auto"/>
        <w:tblLook w:val="04A0" w:firstRow="1" w:lastRow="0" w:firstColumn="1" w:lastColumn="0" w:noHBand="0" w:noVBand="1"/>
      </w:tblPr>
      <w:tblGrid>
        <w:gridCol w:w="1893"/>
        <w:gridCol w:w="4644"/>
        <w:gridCol w:w="1093"/>
        <w:gridCol w:w="1398"/>
        <w:gridCol w:w="1196"/>
      </w:tblGrid>
      <w:tr w:rsidR="00814C59" w:rsidRPr="00745B54" w14:paraId="7FEFF4A4" w14:textId="77777777" w:rsidTr="00A34141">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908" w:type="dxa"/>
            <w:shd w:val="clear" w:color="auto" w:fill="6DBEB3"/>
          </w:tcPr>
          <w:p w14:paraId="56FD2E64" w14:textId="17CA91C6" w:rsidR="00D955D4" w:rsidRPr="00BB326A" w:rsidRDefault="00053982" w:rsidP="00734765">
            <w:pPr>
              <w:pStyle w:val="Tableheadings"/>
            </w:pPr>
            <w:r>
              <w:t>Sector</w:t>
            </w:r>
          </w:p>
        </w:tc>
        <w:tc>
          <w:tcPr>
            <w:tcW w:w="4750" w:type="dxa"/>
            <w:shd w:val="clear" w:color="auto" w:fill="6DBEB3"/>
          </w:tcPr>
          <w:p w14:paraId="23CF2FF6" w14:textId="1C749724" w:rsidR="00D955D4" w:rsidRPr="00BB326A" w:rsidRDefault="00F92A37" w:rsidP="00734765">
            <w:pPr>
              <w:pStyle w:val="Tableheadings"/>
              <w:cnfStyle w:val="100000000000" w:firstRow="1" w:lastRow="0" w:firstColumn="0" w:lastColumn="0" w:oddVBand="0" w:evenVBand="0" w:oddHBand="0" w:evenHBand="0" w:firstRowFirstColumn="0" w:firstRowLastColumn="0" w:lastRowFirstColumn="0" w:lastRowLastColumn="0"/>
            </w:pPr>
            <w:r w:rsidRPr="00BB326A">
              <w:t>Description</w:t>
            </w:r>
          </w:p>
        </w:tc>
        <w:tc>
          <w:tcPr>
            <w:tcW w:w="1100" w:type="dxa"/>
            <w:shd w:val="clear" w:color="auto" w:fill="6DBEB3"/>
          </w:tcPr>
          <w:p w14:paraId="5E6FBD9E" w14:textId="46DDCCB7" w:rsidR="00D955D4" w:rsidRPr="00BB326A" w:rsidRDefault="00D955D4" w:rsidP="00053982">
            <w:pPr>
              <w:pStyle w:val="Tableheadings"/>
              <w:cnfStyle w:val="100000000000" w:firstRow="1" w:lastRow="0" w:firstColumn="0" w:lastColumn="0" w:oddVBand="0" w:evenVBand="0" w:oddHBand="0" w:evenHBand="0" w:firstRowFirstColumn="0" w:firstRowLastColumn="0" w:lastRowFirstColumn="0" w:lastRowLastColumn="0"/>
            </w:pPr>
            <w:r w:rsidRPr="00BB326A">
              <w:t xml:space="preserve">Number of Distinct </w:t>
            </w:r>
            <w:r w:rsidR="00053982">
              <w:t>Actions</w:t>
            </w:r>
          </w:p>
        </w:tc>
        <w:tc>
          <w:tcPr>
            <w:tcW w:w="1405" w:type="dxa"/>
            <w:shd w:val="clear" w:color="auto" w:fill="6DBEB3"/>
          </w:tcPr>
          <w:p w14:paraId="7FCA3AA6" w14:textId="54BFAF33" w:rsidR="00D955D4" w:rsidRPr="00BB326A" w:rsidRDefault="00D955D4" w:rsidP="00584749">
            <w:pPr>
              <w:pStyle w:val="Tableheadings"/>
              <w:cnfStyle w:val="100000000000" w:firstRow="1" w:lastRow="0" w:firstColumn="0" w:lastColumn="0" w:oddVBand="0" w:evenVBand="0" w:oddHBand="0" w:evenHBand="0" w:firstRowFirstColumn="0" w:firstRowLastColumn="0" w:lastRowFirstColumn="0" w:lastRowLastColumn="0"/>
            </w:pPr>
            <w:r w:rsidRPr="00BB326A">
              <w:t xml:space="preserve">Anticipated MTCO2e Reduction by </w:t>
            </w:r>
            <w:r w:rsidR="00584749">
              <w:t>XXXX</w:t>
            </w:r>
          </w:p>
        </w:tc>
        <w:tc>
          <w:tcPr>
            <w:tcW w:w="1196" w:type="dxa"/>
            <w:shd w:val="clear" w:color="auto" w:fill="6DBEB3"/>
          </w:tcPr>
          <w:p w14:paraId="0C38F3DC" w14:textId="1770250B" w:rsidR="00D955D4" w:rsidRPr="00BB326A" w:rsidRDefault="00D955D4" w:rsidP="00584749">
            <w:pPr>
              <w:pStyle w:val="Tableheadings"/>
              <w:cnfStyle w:val="100000000000" w:firstRow="1" w:lastRow="0" w:firstColumn="0" w:lastColumn="0" w:oddVBand="0" w:evenVBand="0" w:oddHBand="0" w:evenHBand="0" w:firstRowFirstColumn="0" w:firstRowLastColumn="0" w:lastRowFirstColumn="0" w:lastRowLastColumn="0"/>
            </w:pPr>
            <w:r w:rsidRPr="00BB326A">
              <w:t xml:space="preserve">Percentage of Total Reduction at </w:t>
            </w:r>
            <w:r w:rsidR="00584749">
              <w:t>XXXX</w:t>
            </w:r>
          </w:p>
        </w:tc>
      </w:tr>
      <w:tr w:rsidR="00814C59" w:rsidRPr="00F92A37" w14:paraId="42A118D7" w14:textId="77777777" w:rsidTr="00A3414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08" w:type="dxa"/>
          </w:tcPr>
          <w:p w14:paraId="338940D9" w14:textId="77777777"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Commercial &amp; Industrial Buildings</w:t>
            </w:r>
          </w:p>
        </w:tc>
        <w:tc>
          <w:tcPr>
            <w:tcW w:w="4750" w:type="dxa"/>
          </w:tcPr>
          <w:p w14:paraId="338995AE" w14:textId="3FCDF7B3" w:rsidR="00D955D4" w:rsidRPr="00053982" w:rsidRDefault="00D955D4" w:rsidP="0005398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 xml:space="preserve">Policies and programs to reduce commercial, municipal, and industrial sector </w:t>
            </w:r>
            <w:r w:rsidR="00053982">
              <w:rPr>
                <w:rFonts w:ascii="Bahnschrift Light SemiCondensed" w:hAnsi="Bahnschrift Light SemiCondensed"/>
                <w:color w:val="0A3835"/>
                <w:sz w:val="22"/>
                <w:szCs w:val="22"/>
                <w:highlight w:val="yellow"/>
              </w:rPr>
              <w:t>energy use.</w:t>
            </w:r>
          </w:p>
        </w:tc>
        <w:tc>
          <w:tcPr>
            <w:tcW w:w="1100" w:type="dxa"/>
          </w:tcPr>
          <w:p w14:paraId="40400DAD"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9</w:t>
            </w:r>
          </w:p>
        </w:tc>
        <w:tc>
          <w:tcPr>
            <w:tcW w:w="1405" w:type="dxa"/>
          </w:tcPr>
          <w:p w14:paraId="74597B0A"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~14,900</w:t>
            </w:r>
          </w:p>
        </w:tc>
        <w:tc>
          <w:tcPr>
            <w:tcW w:w="1196" w:type="dxa"/>
          </w:tcPr>
          <w:p w14:paraId="27D21CA1"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22%</w:t>
            </w:r>
          </w:p>
        </w:tc>
      </w:tr>
      <w:tr w:rsidR="00814C59" w:rsidRPr="00F92A37" w14:paraId="6BC0EAA5" w14:textId="77777777" w:rsidTr="00A34141">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08" w:type="dxa"/>
          </w:tcPr>
          <w:p w14:paraId="3942CD78" w14:textId="77777777"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Residential Buildings</w:t>
            </w:r>
          </w:p>
        </w:tc>
        <w:tc>
          <w:tcPr>
            <w:tcW w:w="4750" w:type="dxa"/>
          </w:tcPr>
          <w:p w14:paraId="52D13482" w14:textId="4CEC846C" w:rsidR="00D955D4" w:rsidRPr="00053982" w:rsidRDefault="00D955D4" w:rsidP="00053982">
            <w:pPr>
              <w:spacing w:before="0" w:line="240" w:lineRule="auto"/>
              <w:jc w:val="left"/>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 xml:space="preserve">Policies and programs to reduce residential sector </w:t>
            </w:r>
            <w:r w:rsidR="00053982">
              <w:rPr>
                <w:rFonts w:ascii="Bahnschrift Light SemiCondensed" w:hAnsi="Bahnschrift Light SemiCondensed"/>
                <w:color w:val="0A3835"/>
                <w:sz w:val="22"/>
                <w:szCs w:val="22"/>
                <w:highlight w:val="yellow"/>
              </w:rPr>
              <w:t>energy use.</w:t>
            </w:r>
          </w:p>
        </w:tc>
        <w:tc>
          <w:tcPr>
            <w:tcW w:w="1100" w:type="dxa"/>
          </w:tcPr>
          <w:p w14:paraId="3ED836BE"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6</w:t>
            </w:r>
          </w:p>
        </w:tc>
        <w:tc>
          <w:tcPr>
            <w:tcW w:w="1405" w:type="dxa"/>
          </w:tcPr>
          <w:p w14:paraId="07B8F6DC"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~12,900</w:t>
            </w:r>
          </w:p>
        </w:tc>
        <w:tc>
          <w:tcPr>
            <w:tcW w:w="1196" w:type="dxa"/>
          </w:tcPr>
          <w:p w14:paraId="5DE3159C"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19%</w:t>
            </w:r>
          </w:p>
        </w:tc>
      </w:tr>
      <w:tr w:rsidR="00814C59" w:rsidRPr="00F92A37" w14:paraId="7171873C" w14:textId="77777777" w:rsidTr="00A3414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8" w:type="dxa"/>
          </w:tcPr>
          <w:p w14:paraId="62F6A823" w14:textId="77777777"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Energy Production</w:t>
            </w:r>
          </w:p>
        </w:tc>
        <w:tc>
          <w:tcPr>
            <w:tcW w:w="4750" w:type="dxa"/>
          </w:tcPr>
          <w:p w14:paraId="2B9D2BA5" w14:textId="465B2E12" w:rsidR="00D955D4" w:rsidRPr="00053982" w:rsidRDefault="00D955D4" w:rsidP="00053982">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Policies and programs to promote local small-scale renewables</w:t>
            </w:r>
            <w:r w:rsidR="00053982">
              <w:rPr>
                <w:rFonts w:ascii="Bahnschrift Light SemiCondensed" w:hAnsi="Bahnschrift Light SemiCondensed"/>
                <w:color w:val="0A3835"/>
                <w:sz w:val="22"/>
                <w:szCs w:val="22"/>
                <w:highlight w:val="yellow"/>
              </w:rPr>
              <w:t>.</w:t>
            </w:r>
          </w:p>
        </w:tc>
        <w:tc>
          <w:tcPr>
            <w:tcW w:w="1100" w:type="dxa"/>
          </w:tcPr>
          <w:p w14:paraId="47A0261E"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7</w:t>
            </w:r>
          </w:p>
        </w:tc>
        <w:tc>
          <w:tcPr>
            <w:tcW w:w="1405" w:type="dxa"/>
          </w:tcPr>
          <w:p w14:paraId="65E32A2F"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~6,800</w:t>
            </w:r>
          </w:p>
        </w:tc>
        <w:tc>
          <w:tcPr>
            <w:tcW w:w="1196" w:type="dxa"/>
          </w:tcPr>
          <w:p w14:paraId="56D62C62"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10%</w:t>
            </w:r>
          </w:p>
        </w:tc>
      </w:tr>
      <w:tr w:rsidR="00814C59" w:rsidRPr="00F92A37" w14:paraId="65FBE3FC" w14:textId="77777777" w:rsidTr="00A34141">
        <w:trPr>
          <w:cnfStyle w:val="000000010000" w:firstRow="0" w:lastRow="0" w:firstColumn="0" w:lastColumn="0" w:oddVBand="0" w:evenVBand="0" w:oddHBand="0" w:evenHBand="1"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08" w:type="dxa"/>
          </w:tcPr>
          <w:p w14:paraId="2B5E0E9F" w14:textId="346D94B9"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Waste</w:t>
            </w:r>
            <w:r w:rsidR="00675BC8" w:rsidRPr="00053982">
              <w:rPr>
                <w:rFonts w:ascii="Bahnschrift SemiBold SemiConden" w:hAnsi="Bahnschrift SemiBold SemiConden"/>
                <w:b/>
                <w:sz w:val="22"/>
                <w:szCs w:val="22"/>
                <w:highlight w:val="yellow"/>
              </w:rPr>
              <w:t>, Composting</w:t>
            </w:r>
            <w:r w:rsidRPr="00053982">
              <w:rPr>
                <w:rFonts w:ascii="Bahnschrift SemiBold SemiConden" w:hAnsi="Bahnschrift SemiBold SemiConden"/>
                <w:b/>
                <w:sz w:val="22"/>
                <w:szCs w:val="22"/>
                <w:highlight w:val="yellow"/>
              </w:rPr>
              <w:t xml:space="preserve"> and Recycling</w:t>
            </w:r>
          </w:p>
        </w:tc>
        <w:tc>
          <w:tcPr>
            <w:tcW w:w="4750" w:type="dxa"/>
          </w:tcPr>
          <w:p w14:paraId="5263ACF9" w14:textId="79EA7051" w:rsidR="00D955D4" w:rsidRPr="00053982" w:rsidRDefault="00D955D4" w:rsidP="005927AE">
            <w:pPr>
              <w:spacing w:before="0" w:line="240" w:lineRule="auto"/>
              <w:jc w:val="left"/>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 xml:space="preserve">Policies and programs to reduce </w:t>
            </w:r>
            <w:r w:rsidR="005927AE">
              <w:rPr>
                <w:rFonts w:ascii="Bahnschrift Light SemiCondensed" w:hAnsi="Bahnschrift Light SemiCondensed"/>
                <w:color w:val="0A3835"/>
                <w:sz w:val="22"/>
                <w:szCs w:val="22"/>
                <w:highlight w:val="yellow"/>
              </w:rPr>
              <w:t>solid waste generation.</w:t>
            </w:r>
          </w:p>
        </w:tc>
        <w:tc>
          <w:tcPr>
            <w:tcW w:w="1100" w:type="dxa"/>
          </w:tcPr>
          <w:p w14:paraId="54EFA3AC"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[X]</w:t>
            </w:r>
          </w:p>
        </w:tc>
        <w:tc>
          <w:tcPr>
            <w:tcW w:w="1405" w:type="dxa"/>
          </w:tcPr>
          <w:p w14:paraId="0866E7D0"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~10,200</w:t>
            </w:r>
          </w:p>
        </w:tc>
        <w:tc>
          <w:tcPr>
            <w:tcW w:w="1196" w:type="dxa"/>
          </w:tcPr>
          <w:p w14:paraId="6ED7C05F"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15%</w:t>
            </w:r>
          </w:p>
        </w:tc>
      </w:tr>
      <w:tr w:rsidR="00814C59" w:rsidRPr="00F92A37" w14:paraId="0BC35FF2" w14:textId="77777777" w:rsidTr="00A3414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8" w:type="dxa"/>
          </w:tcPr>
          <w:p w14:paraId="0B6634E9" w14:textId="77777777"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Water and Wastewater Management</w:t>
            </w:r>
          </w:p>
        </w:tc>
        <w:tc>
          <w:tcPr>
            <w:tcW w:w="4750" w:type="dxa"/>
          </w:tcPr>
          <w:p w14:paraId="6B087382" w14:textId="31E3BFEC" w:rsidR="00D955D4" w:rsidRPr="00053982" w:rsidRDefault="00D955D4" w:rsidP="00F92A37">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bCs/>
                <w:color w:val="0A3835"/>
                <w:sz w:val="22"/>
                <w:szCs w:val="22"/>
                <w:highlight w:val="yellow"/>
              </w:rPr>
            </w:pPr>
            <w:r w:rsidRPr="00053982">
              <w:rPr>
                <w:rFonts w:ascii="Bahnschrift Light SemiCondensed" w:hAnsi="Bahnschrift Light SemiCondensed"/>
                <w:color w:val="0A3835"/>
                <w:sz w:val="22"/>
                <w:szCs w:val="22"/>
                <w:highlight w:val="yellow"/>
              </w:rPr>
              <w:t>Policies and programs to reduce water demands and corresponding wastewater treatment needs</w:t>
            </w:r>
            <w:r w:rsidR="005927AE">
              <w:rPr>
                <w:rFonts w:ascii="Bahnschrift Light SemiCondensed" w:hAnsi="Bahnschrift Light SemiCondensed"/>
                <w:color w:val="0A3835"/>
                <w:sz w:val="22"/>
                <w:szCs w:val="22"/>
                <w:highlight w:val="yellow"/>
              </w:rPr>
              <w:t>.</w:t>
            </w:r>
          </w:p>
        </w:tc>
        <w:tc>
          <w:tcPr>
            <w:tcW w:w="1100" w:type="dxa"/>
          </w:tcPr>
          <w:p w14:paraId="3E442A27"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[X]</w:t>
            </w:r>
          </w:p>
        </w:tc>
        <w:tc>
          <w:tcPr>
            <w:tcW w:w="1405" w:type="dxa"/>
          </w:tcPr>
          <w:p w14:paraId="5811F19C"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~8,100</w:t>
            </w:r>
          </w:p>
        </w:tc>
        <w:tc>
          <w:tcPr>
            <w:tcW w:w="1196" w:type="dxa"/>
          </w:tcPr>
          <w:p w14:paraId="436EC689"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12%</w:t>
            </w:r>
          </w:p>
        </w:tc>
      </w:tr>
      <w:tr w:rsidR="00814C59" w:rsidRPr="00F92A37" w14:paraId="7E4C3026" w14:textId="77777777" w:rsidTr="00A34141">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8" w:type="dxa"/>
          </w:tcPr>
          <w:p w14:paraId="61448926" w14:textId="77777777"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Transportation</w:t>
            </w:r>
          </w:p>
        </w:tc>
        <w:tc>
          <w:tcPr>
            <w:tcW w:w="4750" w:type="dxa"/>
          </w:tcPr>
          <w:p w14:paraId="1D4E6686" w14:textId="1A0C7739" w:rsidR="00D955D4" w:rsidRPr="00053982" w:rsidRDefault="00D955D4" w:rsidP="005927AE">
            <w:pPr>
              <w:spacing w:before="0" w:line="240" w:lineRule="auto"/>
              <w:jc w:val="left"/>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bCs/>
                <w:color w:val="0A3835"/>
                <w:sz w:val="22"/>
                <w:szCs w:val="22"/>
                <w:highlight w:val="yellow"/>
              </w:rPr>
            </w:pPr>
            <w:r w:rsidRPr="00053982">
              <w:rPr>
                <w:rFonts w:ascii="Bahnschrift Light SemiCondensed" w:hAnsi="Bahnschrift Light SemiCondensed"/>
                <w:color w:val="0A3835"/>
                <w:sz w:val="22"/>
                <w:szCs w:val="22"/>
                <w:highlight w:val="yellow"/>
              </w:rPr>
              <w:t xml:space="preserve">Policies and programs to reduce </w:t>
            </w:r>
            <w:r w:rsidR="005927AE">
              <w:rPr>
                <w:rFonts w:ascii="Bahnschrift Light SemiCondensed" w:hAnsi="Bahnschrift Light SemiCondensed"/>
                <w:color w:val="0A3835"/>
                <w:sz w:val="22"/>
                <w:szCs w:val="22"/>
                <w:highlight w:val="yellow"/>
              </w:rPr>
              <w:t>on-road vehicle miles traveled and promote electric or low emission vehicles.</w:t>
            </w:r>
          </w:p>
        </w:tc>
        <w:tc>
          <w:tcPr>
            <w:tcW w:w="1100" w:type="dxa"/>
          </w:tcPr>
          <w:p w14:paraId="63BFF5D9"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[X]</w:t>
            </w:r>
          </w:p>
        </w:tc>
        <w:tc>
          <w:tcPr>
            <w:tcW w:w="1405" w:type="dxa"/>
          </w:tcPr>
          <w:p w14:paraId="5647777F"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~7,450</w:t>
            </w:r>
          </w:p>
        </w:tc>
        <w:tc>
          <w:tcPr>
            <w:tcW w:w="1196" w:type="dxa"/>
          </w:tcPr>
          <w:p w14:paraId="0EC03209" w14:textId="77777777" w:rsidR="00D955D4" w:rsidRPr="00053982" w:rsidRDefault="00D955D4" w:rsidP="00F92A37">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11%</w:t>
            </w:r>
          </w:p>
        </w:tc>
      </w:tr>
      <w:tr w:rsidR="00814C59" w:rsidRPr="00F92A37" w14:paraId="43D8834E" w14:textId="77777777" w:rsidTr="00A3414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08" w:type="dxa"/>
          </w:tcPr>
          <w:p w14:paraId="4BE01A70" w14:textId="1FB64EDC" w:rsidR="00D955D4" w:rsidRPr="00053982" w:rsidRDefault="00D955D4" w:rsidP="00F92A37">
            <w:pPr>
              <w:spacing w:before="0" w:line="240" w:lineRule="auto"/>
              <w:jc w:val="left"/>
              <w:rPr>
                <w:rFonts w:ascii="Bahnschrift SemiBold SemiConden" w:hAnsi="Bahnschrift SemiBold SemiConden"/>
                <w:b/>
                <w:sz w:val="22"/>
                <w:szCs w:val="22"/>
                <w:highlight w:val="yellow"/>
              </w:rPr>
            </w:pPr>
            <w:r w:rsidRPr="00053982">
              <w:rPr>
                <w:rFonts w:ascii="Bahnschrift SemiBold SemiConden" w:hAnsi="Bahnschrift SemiBold SemiConden"/>
                <w:b/>
                <w:sz w:val="22"/>
                <w:szCs w:val="22"/>
                <w:highlight w:val="yellow"/>
              </w:rPr>
              <w:t>[</w:t>
            </w:r>
            <w:proofErr w:type="gramStart"/>
            <w:r w:rsidRPr="00053982">
              <w:rPr>
                <w:rFonts w:ascii="Bahnschrift SemiBold SemiConden" w:hAnsi="Bahnschrift SemiBold SemiConden"/>
                <w:b/>
                <w:sz w:val="22"/>
                <w:szCs w:val="22"/>
                <w:highlight w:val="yellow"/>
              </w:rPr>
              <w:t>Other</w:t>
            </w:r>
            <w:proofErr w:type="gramEnd"/>
            <w:r w:rsidRPr="00053982">
              <w:rPr>
                <w:rFonts w:ascii="Bahnschrift SemiBold SemiConden" w:hAnsi="Bahnschrift SemiBold SemiConden"/>
                <w:b/>
                <w:sz w:val="22"/>
                <w:szCs w:val="22"/>
                <w:highlight w:val="yellow"/>
              </w:rPr>
              <w:t xml:space="preserve"> </w:t>
            </w:r>
            <w:r w:rsidR="0080354B">
              <w:rPr>
                <w:rFonts w:ascii="Bahnschrift SemiBold SemiConden" w:hAnsi="Bahnschrift SemiBold SemiConden"/>
                <w:b/>
                <w:sz w:val="22"/>
                <w:szCs w:val="22"/>
                <w:highlight w:val="yellow"/>
              </w:rPr>
              <w:t>Sector</w:t>
            </w:r>
            <w:r w:rsidRPr="00053982">
              <w:rPr>
                <w:rFonts w:ascii="Bahnschrift SemiBold SemiConden" w:hAnsi="Bahnschrift SemiBold SemiConden"/>
                <w:b/>
                <w:sz w:val="22"/>
                <w:szCs w:val="22"/>
                <w:highlight w:val="yellow"/>
              </w:rPr>
              <w:t>]</w:t>
            </w:r>
          </w:p>
        </w:tc>
        <w:tc>
          <w:tcPr>
            <w:tcW w:w="4750" w:type="dxa"/>
          </w:tcPr>
          <w:p w14:paraId="6F632575" w14:textId="339C532D" w:rsidR="00D955D4" w:rsidRPr="00053982" w:rsidRDefault="00D955D4" w:rsidP="005D294F">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 xml:space="preserve">Table provided here as example – </w:t>
            </w:r>
            <w:r w:rsidR="005D294F" w:rsidRPr="00053982">
              <w:rPr>
                <w:rFonts w:ascii="Bahnschrift Light SemiCondensed" w:hAnsi="Bahnschrift Light SemiCondensed"/>
                <w:color w:val="0A3835"/>
                <w:sz w:val="22"/>
                <w:szCs w:val="22"/>
                <w:highlight w:val="yellow"/>
              </w:rPr>
              <w:t xml:space="preserve">to be modified </w:t>
            </w:r>
            <w:r w:rsidRPr="00053982">
              <w:rPr>
                <w:rFonts w:ascii="Bahnschrift Light SemiCondensed" w:hAnsi="Bahnschrift Light SemiCondensed"/>
                <w:color w:val="0A3835"/>
                <w:sz w:val="22"/>
                <w:szCs w:val="22"/>
                <w:highlight w:val="yellow"/>
              </w:rPr>
              <w:t>according to local plan/conditions.</w:t>
            </w:r>
          </w:p>
        </w:tc>
        <w:tc>
          <w:tcPr>
            <w:tcW w:w="1100" w:type="dxa"/>
          </w:tcPr>
          <w:p w14:paraId="49A0F37D"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[X]</w:t>
            </w:r>
          </w:p>
        </w:tc>
        <w:tc>
          <w:tcPr>
            <w:tcW w:w="1405" w:type="dxa"/>
          </w:tcPr>
          <w:p w14:paraId="3EA9D129"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~7,450</w:t>
            </w:r>
          </w:p>
        </w:tc>
        <w:tc>
          <w:tcPr>
            <w:tcW w:w="1196" w:type="dxa"/>
          </w:tcPr>
          <w:p w14:paraId="13C9E811" w14:textId="77777777" w:rsidR="00D955D4" w:rsidRPr="00053982" w:rsidRDefault="00D955D4" w:rsidP="00F92A3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olor w:val="0A3835"/>
                <w:sz w:val="22"/>
                <w:szCs w:val="22"/>
                <w:highlight w:val="yellow"/>
              </w:rPr>
            </w:pPr>
            <w:r w:rsidRPr="00053982">
              <w:rPr>
                <w:rFonts w:ascii="Bahnschrift Light SemiCondensed" w:hAnsi="Bahnschrift Light SemiCondensed"/>
                <w:color w:val="0A3835"/>
                <w:sz w:val="22"/>
                <w:szCs w:val="22"/>
                <w:highlight w:val="yellow"/>
              </w:rPr>
              <w:t>11%</w:t>
            </w:r>
          </w:p>
        </w:tc>
      </w:tr>
    </w:tbl>
    <w:p w14:paraId="2C756BB6" w14:textId="77777777" w:rsidR="0080354B" w:rsidRDefault="00D955D4" w:rsidP="0080354B">
      <w:pPr>
        <w:rPr>
          <w:sz w:val="18"/>
        </w:rPr>
      </w:pPr>
      <w:r w:rsidRPr="00F92A37">
        <w:rPr>
          <w:sz w:val="18"/>
        </w:rPr>
        <w:t>*MTCO2e (Metric tons of CO</w:t>
      </w:r>
      <w:r w:rsidRPr="00F92A37">
        <w:rPr>
          <w:sz w:val="18"/>
          <w:vertAlign w:val="subscript"/>
        </w:rPr>
        <w:t>2</w:t>
      </w:r>
      <w:r w:rsidRPr="00F92A37">
        <w:rPr>
          <w:sz w:val="18"/>
        </w:rPr>
        <w:t xml:space="preserve"> equivalent)</w:t>
      </w:r>
      <w:bookmarkStart w:id="91" w:name="_Toc21992593"/>
    </w:p>
    <w:p w14:paraId="36BD2E1A" w14:textId="2FB20148" w:rsidR="00D955D4" w:rsidRPr="0080354B" w:rsidRDefault="00D955D4" w:rsidP="0080354B">
      <w:pPr>
        <w:pStyle w:val="Heading3numbered"/>
        <w:rPr>
          <w:sz w:val="18"/>
        </w:rPr>
      </w:pPr>
      <w:r w:rsidRPr="00745B54">
        <w:t>The Impact on Emissions</w:t>
      </w:r>
      <w:bookmarkEnd w:id="91"/>
    </w:p>
    <w:p w14:paraId="4004DEB2" w14:textId="77777777" w:rsidR="0080354B" w:rsidRDefault="00D955D4" w:rsidP="0080354B">
      <w:r w:rsidRPr="00745B54">
        <w:t xml:space="preserve">The figure below depicts historic GHG emissions, forecasted growth in emissions, and target emissions from </w:t>
      </w:r>
      <w:r w:rsidRPr="005D294F">
        <w:rPr>
          <w:highlight w:val="yellow"/>
        </w:rPr>
        <w:t>[Year] to [Year].</w:t>
      </w:r>
      <w:r w:rsidRPr="00745B54">
        <w:t xml:space="preserve"> The color wedges represent the projected reductions in emissions based on state and local programs.</w:t>
      </w:r>
    </w:p>
    <w:p w14:paraId="4182F6B5" w14:textId="15E03905" w:rsidR="00D955D4" w:rsidRPr="00745B54" w:rsidRDefault="00D955D4" w:rsidP="0080354B">
      <w:pPr>
        <w:jc w:val="center"/>
      </w:pPr>
      <w:r w:rsidRPr="00745B54">
        <w:rPr>
          <w:noProof/>
        </w:rPr>
        <w:lastRenderedPageBreak/>
        <w:drawing>
          <wp:inline distT="0" distB="0" distL="0" distR="0" wp14:anchorId="4953E775" wp14:editId="7C28B44B">
            <wp:extent cx="4422913" cy="29566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26000" cy="2958705"/>
                    </a:xfrm>
                    <a:prstGeom prst="rect">
                      <a:avLst/>
                    </a:prstGeom>
                  </pic:spPr>
                </pic:pic>
              </a:graphicData>
            </a:graphic>
          </wp:inline>
        </w:drawing>
      </w:r>
    </w:p>
    <w:p w14:paraId="782D8225" w14:textId="5A0354AB" w:rsidR="0080354B" w:rsidRDefault="004840F9" w:rsidP="004840F9">
      <w:pPr>
        <w:pStyle w:val="Caption"/>
        <w:jc w:val="center"/>
      </w:pPr>
      <w:r>
        <w:t xml:space="preserve">Figure 5: </w:t>
      </w:r>
      <w:r w:rsidRPr="00745B54">
        <w:t>Visualizing GHG Reductions</w:t>
      </w:r>
    </w:p>
    <w:p w14:paraId="0952E4D0" w14:textId="77777777" w:rsidR="00707B96" w:rsidRDefault="00707B96">
      <w:pPr>
        <w:spacing w:before="0" w:line="240" w:lineRule="auto"/>
        <w:jc w:val="left"/>
        <w:rPr>
          <w:rFonts w:ascii="Bahnschrift SemiBold SemiConden" w:hAnsi="Bahnschrift SemiBold SemiConden" w:cs="Arial Narrow"/>
          <w:bCs/>
          <w:noProof/>
          <w:color w:val="51539B"/>
          <w:sz w:val="28"/>
        </w:rPr>
      </w:pPr>
      <w:r>
        <w:br w:type="page"/>
      </w:r>
    </w:p>
    <w:bookmarkStart w:id="92" w:name="_Toc87970620"/>
    <w:p w14:paraId="3C318F63" w14:textId="143FAF87" w:rsidR="002F2508" w:rsidRDefault="00707B96" w:rsidP="00BB326A">
      <w:pPr>
        <w:pStyle w:val="Heading1"/>
      </w:pPr>
      <w:r w:rsidRPr="00B748DC">
        <w:rPr>
          <w:b/>
          <w:color w:val="19847D"/>
        </w:rPr>
        <w:lastRenderedPageBreak/>
        <mc:AlternateContent>
          <mc:Choice Requires="wps">
            <w:drawing>
              <wp:anchor distT="0" distB="0" distL="114300" distR="114300" simplePos="0" relativeHeight="251658252" behindDoc="1" locked="0" layoutInCell="1" allowOverlap="1" wp14:anchorId="5E3ACD0B" wp14:editId="5E3E0A4A">
                <wp:simplePos x="0" y="0"/>
                <wp:positionH relativeFrom="page">
                  <wp:posOffset>-9585</wp:posOffset>
                </wp:positionH>
                <wp:positionV relativeFrom="page">
                  <wp:posOffset>-5416</wp:posOffset>
                </wp:positionV>
                <wp:extent cx="7955280" cy="1600200"/>
                <wp:effectExtent l="0" t="0" r="7620" b="0"/>
                <wp:wrapNone/>
                <wp:docPr id="78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70454" id="Rectangle 14" o:spid="_x0000_s1026" style="position:absolute;margin-left:-.75pt;margin-top:-.45pt;width:626.4pt;height:12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" fillcolor="#00b050" stroked="f">
                <v:fill opacity="32896f"/>
                <w10:wrap anchorx="page" anchory="page"/>
              </v:rect>
            </w:pict>
          </mc:Fallback>
        </mc:AlternateContent>
      </w:r>
      <w:r>
        <w:t>Taking Actio</w:t>
      </w:r>
      <w:r w:rsidR="002F2508">
        <w:t>n</w:t>
      </w:r>
      <w:bookmarkEnd w:id="92"/>
    </w:p>
    <w:p w14:paraId="04D9E29B" w14:textId="5456AE91" w:rsidR="00707B96" w:rsidRDefault="00DF2505" w:rsidP="002F2508">
      <w:r w:rsidRPr="002F2508">
        <w:t>In the following chapters, a</w:t>
      </w:r>
      <w:r w:rsidR="00916019" w:rsidRPr="002F2508">
        <w:t xml:space="preserve"> series of objectives with supporting </w:t>
      </w:r>
      <w:r w:rsidR="005927AE" w:rsidRPr="002F2508">
        <w:t>actions</w:t>
      </w:r>
      <w:r w:rsidR="00916019" w:rsidRPr="002F2508">
        <w:t xml:space="preserve"> are explored</w:t>
      </w:r>
      <w:r w:rsidRPr="002F2508">
        <w:t xml:space="preserve"> for each emissions sector</w:t>
      </w:r>
      <w:r w:rsidR="00707B96" w:rsidRPr="002F2508">
        <w:t xml:space="preserve">. </w:t>
      </w:r>
      <w:r w:rsidR="00916019" w:rsidRPr="002F2508">
        <w:t>An “Objective” i</w:t>
      </w:r>
      <w:r w:rsidR="00707B96" w:rsidRPr="002F2508">
        <w:t xml:space="preserve">s a goal, end result, or target, </w:t>
      </w:r>
      <w:r w:rsidR="00916019" w:rsidRPr="002F2508">
        <w:t>and a</w:t>
      </w:r>
      <w:r w:rsidR="005927AE" w:rsidRPr="002F2508">
        <w:t>n</w:t>
      </w:r>
      <w:r w:rsidR="00916019" w:rsidRPr="002F2508">
        <w:t xml:space="preserve"> “</w:t>
      </w:r>
      <w:r w:rsidR="005927AE" w:rsidRPr="002F2508">
        <w:t>Action</w:t>
      </w:r>
      <w:r w:rsidR="00916019" w:rsidRPr="002F2508">
        <w:t>” is a me</w:t>
      </w:r>
      <w:r w:rsidRPr="002F2508">
        <w:t xml:space="preserve">ans of realizing the objective. </w:t>
      </w:r>
      <w:r w:rsidR="00916019" w:rsidRPr="002F2508">
        <w:t xml:space="preserve">Each </w:t>
      </w:r>
      <w:r w:rsidR="0080354B" w:rsidRPr="002F2508">
        <w:t>sector</w:t>
      </w:r>
      <w:r w:rsidR="00916019" w:rsidRPr="002F2508">
        <w:t xml:space="preserve"> draws on the actions of </w:t>
      </w:r>
      <w:r w:rsidR="00CE4BCA" w:rsidRPr="002F2508">
        <w:t xml:space="preserve">the </w:t>
      </w:r>
      <w:r w:rsidR="00916019" w:rsidRPr="002F2508">
        <w:t>local government</w:t>
      </w:r>
      <w:r w:rsidR="00CE4BCA" w:rsidRPr="002F2508">
        <w:t>,</w:t>
      </w:r>
      <w:r w:rsidR="00916019" w:rsidRPr="002F2508">
        <w:t xml:space="preserve"> residents</w:t>
      </w:r>
      <w:r w:rsidR="00CE4BCA" w:rsidRPr="002F2508">
        <w:t>,</w:t>
      </w:r>
      <w:r w:rsidR="00916019" w:rsidRPr="002F2508">
        <w:t xml:space="preserve"> and businesses, although some areas may be largely one or the other</w:t>
      </w:r>
      <w:r w:rsidR="00916019" w:rsidRPr="00745B54">
        <w:t>.</w:t>
      </w:r>
      <w:r w:rsidR="00707B96">
        <w:t xml:space="preserve"> </w:t>
      </w:r>
    </w:p>
    <w:p w14:paraId="177C94EA" w14:textId="77777777" w:rsidR="00916019" w:rsidRPr="00745B54" w:rsidRDefault="001A00AE" w:rsidP="00707B96">
      <w:pPr>
        <w:pStyle w:val="Heading2"/>
      </w:pPr>
      <w:bookmarkStart w:id="93" w:name="_Toc21992603"/>
      <w:bookmarkStart w:id="94" w:name="_Toc24463505"/>
      <w:bookmarkStart w:id="95" w:name="_Toc24468329"/>
      <w:bookmarkStart w:id="96" w:name="_Toc24468927"/>
      <w:r w:rsidRPr="00745B54">
        <w:t>Emissions Reduction Potential</w:t>
      </w:r>
      <w:bookmarkEnd w:id="93"/>
      <w:bookmarkEnd w:id="94"/>
      <w:bookmarkEnd w:id="95"/>
      <w:bookmarkEnd w:id="96"/>
    </w:p>
    <w:p w14:paraId="699FE377" w14:textId="030BFFB2" w:rsidR="00A572CE" w:rsidRPr="00745B54" w:rsidRDefault="00916019" w:rsidP="00734765">
      <w:r w:rsidRPr="00745B54">
        <w:t>Calculating expected emissions reductions for each objective</w:t>
      </w:r>
      <w:r w:rsidR="00707B96">
        <w:t xml:space="preserve"> and action</w:t>
      </w:r>
      <w:r w:rsidRPr="00745B54">
        <w:t xml:space="preserve"> requires making assumptions about degree of implementation, technology, and individual behavioral changes several years into the future. The uncertainty associated with these assumptions makes it difficult to assign exact reduction totals to each objective or </w:t>
      </w:r>
      <w:r w:rsidR="005927AE">
        <w:t>action</w:t>
      </w:r>
      <w:r w:rsidRPr="00745B54">
        <w:t xml:space="preserve">. To address this uncertainty and provide a simple but useful reference for reduction potential, a series of symbols and percentage ranges has been devised to represent the emission reductions associated with each objective and its </w:t>
      </w:r>
      <w:r w:rsidR="005927AE">
        <w:t>actions</w:t>
      </w:r>
      <w:r w:rsidRPr="00745B54">
        <w:t>:</w:t>
      </w:r>
    </w:p>
    <w:tbl>
      <w:tblPr>
        <w:tblStyle w:val="LightList-Accent3"/>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41"/>
        <w:gridCol w:w="2459"/>
      </w:tblGrid>
      <w:tr w:rsidR="00A572CE" w:rsidRPr="00745B54" w14:paraId="0B8FD10A" w14:textId="77777777" w:rsidTr="00E962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6DBEB3"/>
          </w:tcPr>
          <w:p w14:paraId="35E63EB9" w14:textId="77777777" w:rsidR="00A572CE" w:rsidRPr="00734765" w:rsidRDefault="00A572CE" w:rsidP="00734765">
            <w:pPr>
              <w:pStyle w:val="Tableheadings"/>
              <w:rPr>
                <w:sz w:val="24"/>
              </w:rPr>
            </w:pPr>
            <w:r w:rsidRPr="00734765">
              <w:rPr>
                <w:sz w:val="24"/>
              </w:rPr>
              <w:t>Symbol</w:t>
            </w:r>
          </w:p>
        </w:tc>
        <w:tc>
          <w:tcPr>
            <w:tcW w:w="0" w:type="auto"/>
            <w:shd w:val="clear" w:color="auto" w:fill="6DBEB3"/>
          </w:tcPr>
          <w:p w14:paraId="5D0107A9" w14:textId="68D59F84" w:rsidR="00A572CE" w:rsidRPr="00734765" w:rsidRDefault="00734765" w:rsidP="00734765">
            <w:pPr>
              <w:pStyle w:val="Tableheadings"/>
              <w:tabs>
                <w:tab w:val="left" w:pos="438"/>
                <w:tab w:val="center" w:pos="1048"/>
              </w:tabs>
              <w:jc w:val="left"/>
              <w:cnfStyle w:val="100000000000" w:firstRow="1" w:lastRow="0" w:firstColumn="0" w:lastColumn="0" w:oddVBand="0" w:evenVBand="0" w:oddHBand="0" w:evenHBand="0" w:firstRowFirstColumn="0" w:firstRowLastColumn="0" w:lastRowFirstColumn="0" w:lastRowLastColumn="0"/>
              <w:rPr>
                <w:sz w:val="24"/>
              </w:rPr>
            </w:pPr>
            <w:r w:rsidRPr="00734765">
              <w:rPr>
                <w:sz w:val="24"/>
              </w:rPr>
              <w:tab/>
            </w:r>
            <w:r w:rsidRPr="00734765">
              <w:rPr>
                <w:sz w:val="24"/>
              </w:rPr>
              <w:tab/>
            </w:r>
            <w:r w:rsidR="00A572CE" w:rsidRPr="00734765">
              <w:rPr>
                <w:sz w:val="24"/>
              </w:rPr>
              <w:t>GHG Reduction</w:t>
            </w:r>
          </w:p>
        </w:tc>
      </w:tr>
      <w:tr w:rsidR="00A572CE" w:rsidRPr="00734765" w14:paraId="450A67E3" w14:textId="77777777" w:rsidTr="00E96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27531CAA" w14:textId="77777777" w:rsidR="00A572CE" w:rsidRPr="00745B54" w:rsidRDefault="00A572CE" w:rsidP="00E95C91">
            <w:pPr>
              <w:pStyle w:val="BodyText"/>
            </w:pPr>
            <w:r w:rsidRPr="00745B54">
              <w:rPr>
                <w:noProof/>
              </w:rPr>
              <w:drawing>
                <wp:inline distT="0" distB="0" distL="0" distR="0" wp14:anchorId="30DB8360" wp14:editId="0454A760">
                  <wp:extent cx="238125" cy="237716"/>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0" w:type="auto"/>
            <w:tcBorders>
              <w:top w:val="none" w:sz="0" w:space="0" w:color="auto"/>
              <w:bottom w:val="none" w:sz="0" w:space="0" w:color="auto"/>
              <w:right w:val="none" w:sz="0" w:space="0" w:color="auto"/>
            </w:tcBorders>
            <w:vAlign w:val="center"/>
          </w:tcPr>
          <w:p w14:paraId="3A7F69CB" w14:textId="77777777" w:rsidR="00A572CE" w:rsidRPr="00FF1B58" w:rsidRDefault="00A572CE" w:rsidP="00734765">
            <w:pPr>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2"/>
                <w:highlight w:val="yellow"/>
              </w:rPr>
            </w:pPr>
            <w:r w:rsidRPr="00FF1B58">
              <w:rPr>
                <w:rFonts w:ascii="Bahnschrift Light SemiCondensed" w:hAnsi="Bahnschrift Light SemiCondensed"/>
                <w:sz w:val="22"/>
                <w:highlight w:val="yellow"/>
              </w:rPr>
              <w:t>[Small Impact Range]</w:t>
            </w:r>
          </w:p>
        </w:tc>
      </w:tr>
      <w:tr w:rsidR="00A572CE" w:rsidRPr="00734765" w14:paraId="3D8D393B"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B4052D2" w14:textId="77777777" w:rsidR="00A572CE" w:rsidRPr="00745B54" w:rsidRDefault="00A572CE" w:rsidP="00E95C91">
            <w:pPr>
              <w:pStyle w:val="BodyText"/>
            </w:pPr>
            <w:r w:rsidRPr="00745B54">
              <w:rPr>
                <w:noProof/>
              </w:rPr>
              <w:drawing>
                <wp:inline distT="0" distB="0" distL="0" distR="0" wp14:anchorId="25F21D14" wp14:editId="54525CDC">
                  <wp:extent cx="238125" cy="237716"/>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76C14088" wp14:editId="6ED58EB9">
                  <wp:extent cx="238125" cy="237716"/>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t xml:space="preserve"> </w:t>
            </w:r>
          </w:p>
        </w:tc>
        <w:tc>
          <w:tcPr>
            <w:tcW w:w="0" w:type="auto"/>
            <w:vAlign w:val="center"/>
          </w:tcPr>
          <w:p w14:paraId="2DB61696" w14:textId="3E4F9D9D" w:rsidR="00A572CE" w:rsidRPr="00FF1B58" w:rsidRDefault="00A572CE" w:rsidP="00FF1B58">
            <w:pPr>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highlight w:val="yellow"/>
              </w:rPr>
            </w:pPr>
            <w:r w:rsidRPr="00FF1B58">
              <w:rPr>
                <w:rFonts w:ascii="Bahnschrift Light SemiCondensed" w:hAnsi="Bahnschrift Light SemiCondensed"/>
                <w:sz w:val="22"/>
                <w:highlight w:val="yellow"/>
              </w:rPr>
              <w:t>[M</w:t>
            </w:r>
            <w:r w:rsidR="00FF1B58">
              <w:rPr>
                <w:rFonts w:ascii="Bahnschrift Light SemiCondensed" w:hAnsi="Bahnschrift Light SemiCondensed"/>
                <w:sz w:val="22"/>
                <w:highlight w:val="yellow"/>
              </w:rPr>
              <w:t>oderate</w:t>
            </w:r>
            <w:r w:rsidRPr="00FF1B58">
              <w:rPr>
                <w:rFonts w:ascii="Bahnschrift Light SemiCondensed" w:hAnsi="Bahnschrift Light SemiCondensed"/>
                <w:sz w:val="22"/>
                <w:highlight w:val="yellow"/>
              </w:rPr>
              <w:t xml:space="preserve"> Impact Range]</w:t>
            </w:r>
          </w:p>
        </w:tc>
      </w:tr>
      <w:tr w:rsidR="00A572CE" w:rsidRPr="00734765" w14:paraId="79744B7B" w14:textId="77777777" w:rsidTr="00E96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14:paraId="6DD963DF" w14:textId="77777777" w:rsidR="00A572CE" w:rsidRPr="00745B54" w:rsidRDefault="00A572CE" w:rsidP="00E95C91">
            <w:pPr>
              <w:pStyle w:val="BodyText"/>
            </w:pPr>
            <w:r w:rsidRPr="00745B54">
              <w:rPr>
                <w:noProof/>
              </w:rPr>
              <w:drawing>
                <wp:inline distT="0" distB="0" distL="0" distR="0" wp14:anchorId="11D15003" wp14:editId="25F73FDC">
                  <wp:extent cx="238125" cy="237716"/>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19599A50" wp14:editId="1D81BC2B">
                  <wp:extent cx="238125" cy="237716"/>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151C6D94" wp14:editId="7EA483D4">
                  <wp:extent cx="238125" cy="237716"/>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0" w:type="auto"/>
            <w:tcBorders>
              <w:top w:val="none" w:sz="0" w:space="0" w:color="auto"/>
              <w:bottom w:val="none" w:sz="0" w:space="0" w:color="auto"/>
              <w:right w:val="none" w:sz="0" w:space="0" w:color="auto"/>
            </w:tcBorders>
            <w:vAlign w:val="center"/>
          </w:tcPr>
          <w:p w14:paraId="47D9613D" w14:textId="465786CE" w:rsidR="00A572CE" w:rsidRPr="00FF1B58" w:rsidRDefault="00A572CE" w:rsidP="00FF1B58">
            <w:pPr>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2"/>
                <w:highlight w:val="yellow"/>
              </w:rPr>
            </w:pPr>
            <w:r w:rsidRPr="00FF1B58">
              <w:rPr>
                <w:rFonts w:ascii="Bahnschrift Light SemiCondensed" w:hAnsi="Bahnschrift Light SemiCondensed"/>
                <w:sz w:val="22"/>
                <w:highlight w:val="yellow"/>
              </w:rPr>
              <w:t>[</w:t>
            </w:r>
            <w:r w:rsidR="00FF1B58">
              <w:rPr>
                <w:rFonts w:ascii="Bahnschrift Light SemiCondensed" w:hAnsi="Bahnschrift Light SemiCondensed"/>
                <w:sz w:val="22"/>
                <w:highlight w:val="yellow"/>
              </w:rPr>
              <w:t>Significant</w:t>
            </w:r>
            <w:r w:rsidRPr="00FF1B58">
              <w:rPr>
                <w:rFonts w:ascii="Bahnschrift Light SemiCondensed" w:hAnsi="Bahnschrift Light SemiCondensed"/>
                <w:sz w:val="22"/>
                <w:highlight w:val="yellow"/>
              </w:rPr>
              <w:t xml:space="preserve"> Impact Range]</w:t>
            </w:r>
          </w:p>
        </w:tc>
      </w:tr>
    </w:tbl>
    <w:p w14:paraId="7A250F06" w14:textId="77777777" w:rsidR="00916019" w:rsidRDefault="00916019" w:rsidP="00734765">
      <w:r w:rsidRPr="00745B54">
        <w:t>Specific implementation assumptions and GHG reduction estimates are listed in the Appendix.</w:t>
      </w:r>
    </w:p>
    <w:p w14:paraId="6D05442D" w14:textId="3B000177" w:rsidR="006C4D4B" w:rsidRPr="006C4D4B" w:rsidRDefault="006C4D4B" w:rsidP="00734765">
      <w:pPr>
        <w:rPr>
          <w:b/>
        </w:rPr>
      </w:pPr>
      <w:r w:rsidRPr="006C4D4B">
        <w:rPr>
          <w:b/>
          <w:highlight w:val="yellow"/>
        </w:rPr>
        <w:t xml:space="preserve">Symbols are a good alternative to listing specific reduction figures since results will vary to some degree. </w:t>
      </w:r>
      <w:r w:rsidR="00FF1B58">
        <w:rPr>
          <w:b/>
          <w:highlight w:val="yellow"/>
        </w:rPr>
        <w:t xml:space="preserve">Choose the ranges for each symbol depending on the expected emissions reductions from proposed actions. </w:t>
      </w:r>
      <w:r w:rsidRPr="006C4D4B">
        <w:rPr>
          <w:b/>
          <w:highlight w:val="yellow"/>
        </w:rPr>
        <w:t>Or, if your local government prefers to display actual values to represent GHG reduction potential,</w:t>
      </w:r>
      <w:r w:rsidR="0035086C">
        <w:rPr>
          <w:b/>
          <w:highlight w:val="yellow"/>
        </w:rPr>
        <w:t xml:space="preserve"> delete this symbol guide. If you choose this approach,</w:t>
      </w:r>
      <w:r w:rsidRPr="006C4D4B">
        <w:rPr>
          <w:b/>
          <w:highlight w:val="yellow"/>
        </w:rPr>
        <w:t xml:space="preserve"> it is recommended that you use round figures, so as not to convey a false sense of precision.</w:t>
      </w:r>
    </w:p>
    <w:p w14:paraId="7ABE4287" w14:textId="006636BB" w:rsidR="001A00AE" w:rsidRPr="00745B54" w:rsidRDefault="0061021C" w:rsidP="00707B96">
      <w:pPr>
        <w:pStyle w:val="Heading2"/>
      </w:pPr>
      <w:bookmarkStart w:id="97" w:name="_Toc21992604"/>
      <w:bookmarkStart w:id="98" w:name="_Toc24463506"/>
      <w:bookmarkStart w:id="99" w:name="_Toc24468330"/>
      <w:bookmarkStart w:id="100" w:name="_Toc24468928"/>
      <w:r>
        <w:lastRenderedPageBreak/>
        <w:t>Evaluating</w:t>
      </w:r>
      <w:r w:rsidR="001A00AE" w:rsidRPr="00745B54">
        <w:t xml:space="preserve"> </w:t>
      </w:r>
      <w:r>
        <w:t>Co-</w:t>
      </w:r>
      <w:r w:rsidR="001A00AE" w:rsidRPr="00745B54">
        <w:t>Benefits</w:t>
      </w:r>
      <w:bookmarkEnd w:id="97"/>
      <w:bookmarkEnd w:id="98"/>
      <w:bookmarkEnd w:id="99"/>
      <w:bookmarkEnd w:id="100"/>
      <w:r w:rsidR="001A00AE" w:rsidRPr="00745B54">
        <w:t xml:space="preserve"> </w:t>
      </w:r>
    </w:p>
    <w:p w14:paraId="700B1DDD" w14:textId="7793370F" w:rsidR="00921027" w:rsidRDefault="001A00AE" w:rsidP="00734765">
      <w:r w:rsidRPr="00745B54">
        <w:t>In addition to measuring the GHG reduction potential, each</w:t>
      </w:r>
      <w:r w:rsidR="00707B96">
        <w:t xml:space="preserve"> objective and</w:t>
      </w:r>
      <w:r w:rsidRPr="00745B54">
        <w:t xml:space="preserve"> </w:t>
      </w:r>
      <w:r w:rsidR="005927AE">
        <w:t>action</w:t>
      </w:r>
      <w:r w:rsidR="00707B96">
        <w:t xml:space="preserve"> is</w:t>
      </w:r>
      <w:r w:rsidRPr="00745B54">
        <w:t xml:space="preserve"> also evaluated for other benefits such as public health, </w:t>
      </w:r>
      <w:r w:rsidR="00921027" w:rsidRPr="00745B54">
        <w:t>equity and justice</w:t>
      </w:r>
      <w:r w:rsidRPr="00745B54">
        <w:t xml:space="preserve">, </w:t>
      </w:r>
      <w:r w:rsidR="00921027" w:rsidRPr="00745B54">
        <w:t>jobs and prosperity</w:t>
      </w:r>
      <w:r w:rsidR="00F57275">
        <w:t>, and environmental conservation</w:t>
      </w:r>
      <w:r w:rsidR="00921027" w:rsidRPr="00745B54">
        <w:t xml:space="preserve">. The </w:t>
      </w:r>
      <w:r w:rsidR="00C00B8A" w:rsidRPr="00745B54">
        <w:t>symbols</w:t>
      </w:r>
      <w:r w:rsidR="00921027" w:rsidRPr="00745B54">
        <w:t xml:space="preserve"> below will indicate which co-benefits a measure will generate.</w:t>
      </w:r>
    </w:p>
    <w:p w14:paraId="5E75733D" w14:textId="11A0615C" w:rsidR="0061021C" w:rsidRPr="0061021C" w:rsidRDefault="0061021C" w:rsidP="00734765">
      <w:pPr>
        <w:rPr>
          <w:b/>
        </w:rPr>
      </w:pPr>
      <w:r w:rsidRPr="0061021C">
        <w:rPr>
          <w:b/>
          <w:highlight w:val="yellow"/>
        </w:rPr>
        <w:t xml:space="preserve">Feel free to use these symbols or </w:t>
      </w:r>
      <w:r>
        <w:rPr>
          <w:b/>
          <w:highlight w:val="yellow"/>
        </w:rPr>
        <w:t>create your own.</w:t>
      </w:r>
    </w:p>
    <w:tbl>
      <w:tblPr>
        <w:tblStyle w:val="LightList-Accent3"/>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0"/>
        <w:gridCol w:w="4934"/>
      </w:tblGrid>
      <w:tr w:rsidR="00C00B8A" w:rsidRPr="00745B54" w14:paraId="08330868" w14:textId="77777777" w:rsidTr="00E962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6DBEB3"/>
          </w:tcPr>
          <w:p w14:paraId="7585ABFB" w14:textId="77777777" w:rsidR="00C00B8A" w:rsidRPr="00734765" w:rsidRDefault="00C00B8A" w:rsidP="00734765">
            <w:pPr>
              <w:pStyle w:val="Tableheadings"/>
              <w:rPr>
                <w:sz w:val="24"/>
              </w:rPr>
            </w:pPr>
            <w:r w:rsidRPr="00734765">
              <w:rPr>
                <w:sz w:val="24"/>
              </w:rPr>
              <w:t>Symbol</w:t>
            </w:r>
          </w:p>
        </w:tc>
        <w:tc>
          <w:tcPr>
            <w:tcW w:w="0" w:type="auto"/>
            <w:shd w:val="clear" w:color="auto" w:fill="6DBEB3"/>
          </w:tcPr>
          <w:p w14:paraId="2423B066" w14:textId="77777777" w:rsidR="00C00B8A" w:rsidRPr="00734765" w:rsidRDefault="00C00B8A" w:rsidP="00734765">
            <w:pPr>
              <w:pStyle w:val="Tableheadings"/>
              <w:cnfStyle w:val="100000000000" w:firstRow="1" w:lastRow="0" w:firstColumn="0" w:lastColumn="0" w:oddVBand="0" w:evenVBand="0" w:oddHBand="0" w:evenHBand="0" w:firstRowFirstColumn="0" w:firstRowLastColumn="0" w:lastRowFirstColumn="0" w:lastRowLastColumn="0"/>
              <w:rPr>
                <w:sz w:val="24"/>
              </w:rPr>
            </w:pPr>
            <w:r w:rsidRPr="00734765">
              <w:rPr>
                <w:sz w:val="24"/>
              </w:rPr>
              <w:t>Co-Benefit</w:t>
            </w:r>
          </w:p>
        </w:tc>
      </w:tr>
      <w:tr w:rsidR="00C00B8A" w:rsidRPr="00745B54" w14:paraId="66F2A5AF" w14:textId="77777777" w:rsidTr="00E96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tcPr>
          <w:p w14:paraId="28D63EF8" w14:textId="77777777" w:rsidR="00C00B8A" w:rsidRPr="00745B54" w:rsidRDefault="007A3B50" w:rsidP="001D476D">
            <w:pPr>
              <w:pStyle w:val="BodyText"/>
              <w:spacing w:before="120"/>
              <w:jc w:val="center"/>
            </w:pPr>
            <w:r w:rsidRPr="00745B54">
              <w:rPr>
                <w:noProof/>
              </w:rPr>
              <w:drawing>
                <wp:inline distT="0" distB="0" distL="0" distR="0" wp14:anchorId="08625DA5" wp14:editId="545DF986">
                  <wp:extent cx="237716" cy="23730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Borders>
              <w:top w:val="none" w:sz="0" w:space="0" w:color="auto"/>
              <w:bottom w:val="none" w:sz="0" w:space="0" w:color="auto"/>
              <w:right w:val="none" w:sz="0" w:space="0" w:color="auto"/>
            </w:tcBorders>
            <w:vAlign w:val="center"/>
          </w:tcPr>
          <w:p w14:paraId="3E3A8AFB" w14:textId="46027D04" w:rsidR="00C00B8A" w:rsidRPr="00734765" w:rsidRDefault="0061021C" w:rsidP="0061021C">
            <w:pPr>
              <w:pStyle w:val="BodyText"/>
              <w:spacing w:before="120"/>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rPr>
            </w:pPr>
            <w:r>
              <w:rPr>
                <w:rFonts w:ascii="Bahnschrift Light SemiCondensed" w:hAnsi="Bahnschrift Light SemiCondensed"/>
              </w:rPr>
              <w:t>Supports</w:t>
            </w:r>
            <w:r w:rsidR="00C00B8A" w:rsidRPr="00734765">
              <w:rPr>
                <w:rFonts w:ascii="Bahnschrift Light SemiCondensed" w:hAnsi="Bahnschrift Light SemiCondensed"/>
              </w:rPr>
              <w:t xml:space="preserve"> jobs and </w:t>
            </w:r>
            <w:r>
              <w:rPr>
                <w:rFonts w:ascii="Bahnschrift Light SemiCondensed" w:hAnsi="Bahnschrift Light SemiCondensed"/>
              </w:rPr>
              <w:t>economic prosperity</w:t>
            </w:r>
          </w:p>
        </w:tc>
      </w:tr>
      <w:tr w:rsidR="00C00B8A" w:rsidRPr="00745B54" w14:paraId="75C9DAFB"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CB1700" w14:textId="77777777" w:rsidR="00C00B8A" w:rsidRPr="00745B54" w:rsidRDefault="00DC2E32" w:rsidP="001D476D">
            <w:pPr>
              <w:pStyle w:val="BodyText"/>
              <w:spacing w:before="0"/>
              <w:jc w:val="center"/>
            </w:pPr>
            <w:r w:rsidRPr="00745B54">
              <w:rPr>
                <w:noProof/>
              </w:rPr>
              <w:drawing>
                <wp:inline distT="0" distB="0" distL="0" distR="0" wp14:anchorId="1E2BE882" wp14:editId="464EDDCA">
                  <wp:extent cx="228600" cy="228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tcPr>
          <w:p w14:paraId="5B3E081B" w14:textId="7F78D972" w:rsidR="00C00B8A" w:rsidRPr="00734765" w:rsidRDefault="0061021C" w:rsidP="001D476D">
            <w:pPr>
              <w:pStyle w:val="BodyText"/>
              <w:spacing w:before="0"/>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rPr>
            </w:pPr>
            <w:r>
              <w:rPr>
                <w:rFonts w:ascii="Bahnschrift Light SemiCondensed" w:hAnsi="Bahnschrift Light SemiCondensed"/>
              </w:rPr>
              <w:t>Advances</w:t>
            </w:r>
            <w:r w:rsidR="00C00B8A" w:rsidRPr="00734765">
              <w:rPr>
                <w:rFonts w:ascii="Bahnschrift Light SemiCondensed" w:hAnsi="Bahnschrift Light SemiCondensed"/>
              </w:rPr>
              <w:t xml:space="preserve"> </w:t>
            </w:r>
            <w:r>
              <w:rPr>
                <w:rFonts w:ascii="Bahnschrift Light SemiCondensed" w:hAnsi="Bahnschrift Light SemiCondensed"/>
              </w:rPr>
              <w:t xml:space="preserve">social </w:t>
            </w:r>
            <w:r w:rsidR="00C00B8A" w:rsidRPr="00734765">
              <w:rPr>
                <w:rFonts w:ascii="Bahnschrift Light SemiCondensed" w:hAnsi="Bahnschrift Light SemiCondensed"/>
              </w:rPr>
              <w:t>equity</w:t>
            </w:r>
          </w:p>
        </w:tc>
      </w:tr>
      <w:tr w:rsidR="00C00B8A" w:rsidRPr="00745B54" w14:paraId="5EA9B3EF" w14:textId="77777777" w:rsidTr="00E962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tcPr>
          <w:p w14:paraId="5BE2D3F5" w14:textId="16E2C7CA" w:rsidR="00C00B8A" w:rsidRPr="00745B54" w:rsidRDefault="00E85E47" w:rsidP="001D476D">
            <w:pPr>
              <w:pStyle w:val="BodyText"/>
              <w:spacing w:before="0"/>
              <w:jc w:val="center"/>
            </w:pPr>
            <w:r w:rsidRPr="00745B54">
              <w:rPr>
                <w:noProof/>
              </w:rPr>
              <w:drawing>
                <wp:inline distT="0" distB="0" distL="0" distR="0" wp14:anchorId="7344BCD5" wp14:editId="16CF65E3">
                  <wp:extent cx="219075" cy="220589"/>
                  <wp:effectExtent l="0" t="0" r="0" b="825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p>
        </w:tc>
        <w:tc>
          <w:tcPr>
            <w:tcW w:w="0" w:type="auto"/>
            <w:tcBorders>
              <w:top w:val="none" w:sz="0" w:space="0" w:color="auto"/>
              <w:bottom w:val="none" w:sz="0" w:space="0" w:color="auto"/>
              <w:right w:val="none" w:sz="0" w:space="0" w:color="auto"/>
            </w:tcBorders>
            <w:vAlign w:val="center"/>
          </w:tcPr>
          <w:p w14:paraId="27EA32C0" w14:textId="777F6FBF" w:rsidR="00C00B8A" w:rsidRPr="00734765" w:rsidRDefault="0061021C" w:rsidP="0061021C">
            <w:pPr>
              <w:pStyle w:val="BodyText"/>
              <w:spacing w:before="0"/>
              <w:jc w:val="left"/>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rPr>
            </w:pPr>
            <w:r>
              <w:rPr>
                <w:rFonts w:ascii="Bahnschrift Light SemiCondensed" w:hAnsi="Bahnschrift Light SemiCondensed"/>
              </w:rPr>
              <w:t>Fosters</w:t>
            </w:r>
            <w:r w:rsidR="00C00B8A" w:rsidRPr="00734765">
              <w:rPr>
                <w:rFonts w:ascii="Bahnschrift Light SemiCondensed" w:hAnsi="Bahnschrift Light SemiCondensed"/>
              </w:rPr>
              <w:t xml:space="preserve"> </w:t>
            </w:r>
            <w:r>
              <w:rPr>
                <w:rFonts w:ascii="Bahnschrift Light SemiCondensed" w:hAnsi="Bahnschrift Light SemiCondensed"/>
              </w:rPr>
              <w:t>resource security</w:t>
            </w:r>
          </w:p>
        </w:tc>
      </w:tr>
      <w:tr w:rsidR="00C00B8A" w:rsidRPr="00745B54" w14:paraId="574A98F3"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68BCE7" w14:textId="77777777" w:rsidR="00C00B8A" w:rsidRPr="00745B54" w:rsidRDefault="007A3B50" w:rsidP="001D476D">
            <w:pPr>
              <w:pStyle w:val="BodyText"/>
              <w:spacing w:before="0"/>
              <w:jc w:val="center"/>
            </w:pPr>
            <w:r w:rsidRPr="00745B54">
              <w:rPr>
                <w:noProof/>
              </w:rPr>
              <w:drawing>
                <wp:inline distT="0" distB="0" distL="0" distR="0" wp14:anchorId="24CA528A" wp14:editId="330E005B">
                  <wp:extent cx="228188" cy="226231"/>
                  <wp:effectExtent l="0" t="0" r="635" b="254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530" cy="230536"/>
                          </a:xfrm>
                          <a:prstGeom prst="rect">
                            <a:avLst/>
                          </a:prstGeom>
                          <a:noFill/>
                          <a:ln>
                            <a:noFill/>
                          </a:ln>
                        </pic:spPr>
                      </pic:pic>
                    </a:graphicData>
                  </a:graphic>
                </wp:inline>
              </w:drawing>
            </w:r>
          </w:p>
        </w:tc>
        <w:tc>
          <w:tcPr>
            <w:tcW w:w="0" w:type="auto"/>
            <w:vAlign w:val="center"/>
          </w:tcPr>
          <w:p w14:paraId="6023C507" w14:textId="07A51880" w:rsidR="00C00B8A" w:rsidRPr="00734765" w:rsidRDefault="0061021C" w:rsidP="001D476D">
            <w:pPr>
              <w:pStyle w:val="BodyText"/>
              <w:spacing w:before="0"/>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rPr>
            </w:pPr>
            <w:r>
              <w:rPr>
                <w:rFonts w:ascii="Bahnschrift Light SemiCondensed" w:hAnsi="Bahnschrift Light SemiCondensed"/>
              </w:rPr>
              <w:t>Improves public</w:t>
            </w:r>
            <w:r w:rsidR="00C00B8A" w:rsidRPr="00734765">
              <w:rPr>
                <w:rFonts w:ascii="Bahnschrift Light SemiCondensed" w:hAnsi="Bahnschrift Light SemiCondensed"/>
              </w:rPr>
              <w:t xml:space="preserve"> health</w:t>
            </w:r>
            <w:r w:rsidR="00DA565F">
              <w:rPr>
                <w:rFonts w:ascii="Bahnschrift Light SemiCondensed" w:hAnsi="Bahnschrift Light SemiCondensed"/>
              </w:rPr>
              <w:t xml:space="preserve"> and local environmental quality</w:t>
            </w:r>
          </w:p>
        </w:tc>
      </w:tr>
    </w:tbl>
    <w:p w14:paraId="7202C215" w14:textId="43D47C7F" w:rsidR="00707B96" w:rsidRDefault="00707B96" w:rsidP="00707B96">
      <w:pPr>
        <w:pStyle w:val="Heading2"/>
      </w:pPr>
      <w:bookmarkStart w:id="101" w:name="_Toc21992605"/>
      <w:bookmarkStart w:id="102" w:name="_Toc24463507"/>
      <w:bookmarkStart w:id="103" w:name="_Toc24468331"/>
      <w:bookmarkStart w:id="104" w:name="_Toc24468929"/>
      <w:r>
        <w:t>Supporting Actions</w:t>
      </w:r>
    </w:p>
    <w:p w14:paraId="49B8FACA" w14:textId="1157C3F1" w:rsidR="00707B96" w:rsidRPr="00707B96" w:rsidRDefault="00707B96" w:rsidP="00707B96">
      <w:r>
        <w:t>Certain actions might be supportive of more than one objective</w:t>
      </w:r>
      <w:r w:rsidR="000A0B5F">
        <w:t xml:space="preserve"> w</w:t>
      </w:r>
      <w:r>
        <w:t>ithin the same or another sector</w:t>
      </w:r>
      <w:r w:rsidR="000A0B5F">
        <w:t>. These cross-cutting actions will be indicated in the “Supporting Actions” column for each objective.</w:t>
      </w:r>
    </w:p>
    <w:p w14:paraId="63DA8255" w14:textId="2A111F5C" w:rsidR="00916019" w:rsidRPr="00745B54" w:rsidRDefault="00916019" w:rsidP="00707B96">
      <w:pPr>
        <w:pStyle w:val="Heading2"/>
      </w:pPr>
      <w:r w:rsidRPr="00745B54">
        <w:t xml:space="preserve">New and Existing </w:t>
      </w:r>
      <w:r w:rsidR="005927AE">
        <w:t>Actions</w:t>
      </w:r>
      <w:bookmarkEnd w:id="101"/>
      <w:bookmarkEnd w:id="102"/>
      <w:bookmarkEnd w:id="103"/>
      <w:bookmarkEnd w:id="104"/>
    </w:p>
    <w:p w14:paraId="48C6D012" w14:textId="298128ED" w:rsidR="00704EA7" w:rsidRDefault="00916019" w:rsidP="006F45A9">
      <w:r w:rsidRPr="00745B54">
        <w:t>This Climate Action Plan includes a combination of existing policies and programs as well as new ideas based on best practices from around the country. Whether a</w:t>
      </w:r>
      <w:r w:rsidR="005927AE">
        <w:t>n</w:t>
      </w:r>
      <w:r w:rsidRPr="00745B54">
        <w:t xml:space="preserve"> </w:t>
      </w:r>
      <w:r w:rsidR="005927AE">
        <w:t>action</w:t>
      </w:r>
      <w:r w:rsidRPr="00745B54">
        <w:t xml:space="preserve"> is new or existing is noted in the </w:t>
      </w:r>
      <w:r w:rsidR="005927AE">
        <w:t>action</w:t>
      </w:r>
      <w:r w:rsidRPr="00745B54">
        <w:t xml:space="preserve"> heading.</w:t>
      </w:r>
    </w:p>
    <w:p w14:paraId="1F55053A" w14:textId="0ADA7843" w:rsidR="006C4D4B" w:rsidRPr="006C4D4B" w:rsidRDefault="006C4D4B" w:rsidP="006F45A9">
      <w:pPr>
        <w:rPr>
          <w:b/>
        </w:rPr>
      </w:pPr>
      <w:r w:rsidRPr="006C4D4B">
        <w:rPr>
          <w:b/>
          <w:highlight w:val="yellow"/>
        </w:rPr>
        <w:t xml:space="preserve">It is necessary to detail out the implementation </w:t>
      </w:r>
      <w:r>
        <w:rPr>
          <w:b/>
          <w:highlight w:val="yellow"/>
        </w:rPr>
        <w:t xml:space="preserve">activities, </w:t>
      </w:r>
      <w:r w:rsidRPr="006C4D4B">
        <w:rPr>
          <w:b/>
          <w:highlight w:val="yellow"/>
        </w:rPr>
        <w:t>indicators/metrics, and timelines for the strategies. This may be included in this document in the tables below or in an internal implementation plan.</w:t>
      </w:r>
    </w:p>
    <w:p w14:paraId="17A2ACB5" w14:textId="77777777" w:rsidR="00704EA7" w:rsidRPr="005927AE" w:rsidRDefault="00704EA7" w:rsidP="00707B96">
      <w:pPr>
        <w:pStyle w:val="Heading2"/>
      </w:pPr>
      <w:bookmarkStart w:id="105" w:name="_Toc24463508"/>
      <w:bookmarkStart w:id="106" w:name="_Toc24468332"/>
      <w:bookmarkStart w:id="107" w:name="_Toc24468930"/>
      <w:r w:rsidRPr="005927AE">
        <w:t>Consistency with Statewide Climate Action Plan</w:t>
      </w:r>
      <w:bookmarkEnd w:id="105"/>
      <w:bookmarkEnd w:id="106"/>
      <w:bookmarkEnd w:id="107"/>
    </w:p>
    <w:p w14:paraId="76925C31" w14:textId="6E778B89" w:rsidR="006C4D4B" w:rsidRDefault="00704EA7" w:rsidP="006F45A9">
      <w:r w:rsidRPr="005927AE">
        <w:t>The Commonwealth of Pennsylvania’s 20</w:t>
      </w:r>
      <w:r w:rsidR="006434F2">
        <w:t>21</w:t>
      </w:r>
      <w:r w:rsidRPr="005927AE">
        <w:t xml:space="preserve"> Climate Action Plan includes many </w:t>
      </w:r>
      <w:r w:rsidR="005927AE">
        <w:t>actions</w:t>
      </w:r>
      <w:r w:rsidRPr="005927AE">
        <w:t xml:space="preserve"> that are meant to be implemented by local governments as well as on the state-level. This Climate Action Plan incorporates as many of those </w:t>
      </w:r>
      <w:r w:rsidR="005927AE">
        <w:t>actions</w:t>
      </w:r>
      <w:r w:rsidRPr="005927AE">
        <w:t xml:space="preserve"> as possible and appropriate. The tables </w:t>
      </w:r>
      <w:r w:rsidR="005D6B3A">
        <w:t>in the following chapters</w:t>
      </w:r>
      <w:r w:rsidRPr="005927AE">
        <w:t xml:space="preserve"> will </w:t>
      </w:r>
      <w:r w:rsidR="002D73F1">
        <w:t xml:space="preserve">allow you to </w:t>
      </w:r>
      <w:r w:rsidRPr="005927AE">
        <w:t xml:space="preserve">indicate whether </w:t>
      </w:r>
      <w:r w:rsidR="005927AE">
        <w:t>an action</w:t>
      </w:r>
      <w:r w:rsidRPr="005927AE">
        <w:t xml:space="preserve"> is </w:t>
      </w:r>
      <w:r w:rsidR="005D6B3A">
        <w:t xml:space="preserve">adapted </w:t>
      </w:r>
      <w:r w:rsidRPr="005927AE">
        <w:t>from the statewide plan.</w:t>
      </w:r>
      <w:r w:rsidR="005D6B3A">
        <w:t xml:space="preserve"> </w:t>
      </w:r>
    </w:p>
    <w:p w14:paraId="681F078E" w14:textId="67B2F338" w:rsidR="00805998" w:rsidRDefault="00805998" w:rsidP="00707B96">
      <w:pPr>
        <w:pStyle w:val="Heading2"/>
      </w:pPr>
      <w:r>
        <w:t xml:space="preserve">Climate Adaptation </w:t>
      </w:r>
    </w:p>
    <w:p w14:paraId="0D8DE9EE" w14:textId="77777777" w:rsidR="00887B0F" w:rsidRPr="00887B0F" w:rsidRDefault="00887B0F" w:rsidP="00805998">
      <w:pPr>
        <w:rPr>
          <w:b/>
        </w:rPr>
      </w:pPr>
      <w:r w:rsidRPr="00887B0F">
        <w:rPr>
          <w:b/>
          <w:highlight w:val="yellow"/>
        </w:rPr>
        <w:t>[Modify text as necessary]</w:t>
      </w:r>
    </w:p>
    <w:p w14:paraId="09D7EA91" w14:textId="34BE8F58" w:rsidR="00337D12" w:rsidRDefault="00805998" w:rsidP="00805998">
      <w:r>
        <w:t>Some of the proposed act</w:t>
      </w:r>
      <w:r w:rsidR="007675D0">
        <w:t xml:space="preserve">ions </w:t>
      </w:r>
      <w:r>
        <w:t>reduce risk to climate hazards</w:t>
      </w:r>
      <w:r w:rsidR="007675D0">
        <w:t xml:space="preserve"> as well as greenhouse gas emissions,</w:t>
      </w:r>
      <w:r>
        <w:t xml:space="preserve"> which is explicitly identified in the “Reduces Climate Risks” column. This Plan does not propose any actions that would </w:t>
      </w:r>
      <w:r>
        <w:lastRenderedPageBreak/>
        <w:t>foreseeably increase the community’s risk to climate hazards, b</w:t>
      </w:r>
      <w:r w:rsidR="007675D0">
        <w:t>ut some actions are more directly supportive of climate adaptation than others.</w:t>
      </w:r>
      <w:r w:rsidR="00413041">
        <w:t xml:space="preserve"> The “Climate Adaptation” chapter describes climate hazards and related actions in more detail. </w:t>
      </w:r>
    </w:p>
    <w:p w14:paraId="37276F3A" w14:textId="6C318ACC" w:rsidR="00337D12" w:rsidRPr="00E962EF" w:rsidRDefault="00337D12" w:rsidP="00337D12">
      <w:pPr>
        <w:spacing w:before="0" w:line="240" w:lineRule="auto"/>
        <w:jc w:val="center"/>
        <w:rPr>
          <w:b/>
          <w:sz w:val="28"/>
          <w:highlight w:val="yellow"/>
        </w:rPr>
      </w:pPr>
      <w:r>
        <w:br w:type="page"/>
      </w:r>
      <w:r w:rsidRPr="00E962EF">
        <w:rPr>
          <w:b/>
          <w:sz w:val="28"/>
          <w:highlight w:val="yellow"/>
        </w:rPr>
        <w:lastRenderedPageBreak/>
        <w:t>** NOTES ON STATEWIDE CAP CONSISTENCY**</w:t>
      </w:r>
    </w:p>
    <w:p w14:paraId="71954179" w14:textId="372F8FCB" w:rsidR="00337D12" w:rsidRPr="00E962EF" w:rsidRDefault="00337D12" w:rsidP="00337D12">
      <w:pPr>
        <w:spacing w:before="0" w:line="240" w:lineRule="auto"/>
        <w:jc w:val="center"/>
        <w:rPr>
          <w:b/>
          <w:sz w:val="28"/>
          <w:highlight w:val="yellow"/>
        </w:rPr>
      </w:pPr>
      <w:r w:rsidRPr="00E962EF">
        <w:rPr>
          <w:b/>
          <w:sz w:val="24"/>
          <w:highlight w:val="yellow"/>
        </w:rPr>
        <w:t>Read &amp; Delete</w:t>
      </w:r>
    </w:p>
    <w:p w14:paraId="619E7759" w14:textId="77777777" w:rsidR="00337D12" w:rsidRDefault="00337D12" w:rsidP="00337D12">
      <w:pPr>
        <w:spacing w:before="0" w:line="240" w:lineRule="auto"/>
        <w:jc w:val="left"/>
      </w:pPr>
    </w:p>
    <w:p w14:paraId="73EDB0A3" w14:textId="2006172D" w:rsidR="002F7338" w:rsidRDefault="001F59F3" w:rsidP="00E962EF">
      <w:pPr>
        <w:spacing w:before="0" w:line="240" w:lineRule="auto"/>
        <w:jc w:val="left"/>
        <w:rPr>
          <w:b/>
          <w:highlight w:val="yellow"/>
        </w:rPr>
      </w:pPr>
      <w:r w:rsidRPr="00A52B87">
        <w:rPr>
          <w:b/>
          <w:highlight w:val="yellow"/>
        </w:rPr>
        <w:t xml:space="preserve">Pennsylvania’s </w:t>
      </w:r>
      <w:r w:rsidR="00593A11">
        <w:rPr>
          <w:b/>
          <w:highlight w:val="yellow"/>
        </w:rPr>
        <w:t xml:space="preserve">most recent </w:t>
      </w:r>
      <w:hyperlink r:id="rId40" w:history="1">
        <w:r w:rsidRPr="00793090">
          <w:rPr>
            <w:rStyle w:val="Hyperlink"/>
            <w:rFonts w:ascii="Calibri" w:hAnsi="Calibri" w:cs="Calibri"/>
            <w:b/>
            <w:highlight w:val="yellow"/>
          </w:rPr>
          <w:t xml:space="preserve">Climate Action Plan </w:t>
        </w:r>
        <w:r w:rsidR="00A52B87" w:rsidRPr="00793090">
          <w:rPr>
            <w:rStyle w:val="Hyperlink"/>
            <w:rFonts w:ascii="Calibri" w:hAnsi="Calibri" w:cs="Calibri"/>
            <w:b/>
            <w:highlight w:val="yellow"/>
          </w:rPr>
          <w:t>(CAP)</w:t>
        </w:r>
      </w:hyperlink>
      <w:r w:rsidR="00A52B87">
        <w:rPr>
          <w:b/>
          <w:highlight w:val="yellow"/>
        </w:rPr>
        <w:t xml:space="preserve"> </w:t>
      </w:r>
      <w:r w:rsidRPr="00A52B87">
        <w:rPr>
          <w:b/>
          <w:highlight w:val="yellow"/>
        </w:rPr>
        <w:t>was issued in</w:t>
      </w:r>
      <w:r w:rsidR="00593A11">
        <w:rPr>
          <w:b/>
          <w:highlight w:val="yellow"/>
        </w:rPr>
        <w:t xml:space="preserve"> September 2021.</w:t>
      </w:r>
      <w:r w:rsidRPr="00A52B87">
        <w:rPr>
          <w:b/>
          <w:highlight w:val="yellow"/>
        </w:rPr>
        <w:t xml:space="preserve">  All of the</w:t>
      </w:r>
      <w:r w:rsidR="00026A00">
        <w:rPr>
          <w:b/>
          <w:highlight w:val="yellow"/>
        </w:rPr>
        <w:t xml:space="preserve"> strategies</w:t>
      </w:r>
      <w:r w:rsidR="00B725E5">
        <w:rPr>
          <w:b/>
          <w:highlight w:val="yellow"/>
        </w:rPr>
        <w:t xml:space="preserve"> applicable to local government</w:t>
      </w:r>
      <w:r w:rsidR="00026A00">
        <w:rPr>
          <w:b/>
          <w:highlight w:val="yellow"/>
        </w:rPr>
        <w:t>s</w:t>
      </w:r>
      <w:r w:rsidR="00337D12" w:rsidRPr="00A52B87">
        <w:rPr>
          <w:b/>
          <w:highlight w:val="yellow"/>
        </w:rPr>
        <w:t xml:space="preserve"> are listed here for your </w:t>
      </w:r>
      <w:r w:rsidR="0052710B" w:rsidRPr="00A52B87">
        <w:rPr>
          <w:b/>
          <w:highlight w:val="yellow"/>
        </w:rPr>
        <w:t>referenc</w:t>
      </w:r>
      <w:r w:rsidR="00026A00">
        <w:rPr>
          <w:b/>
          <w:highlight w:val="yellow"/>
        </w:rPr>
        <w:t>e</w:t>
      </w:r>
      <w:r w:rsidR="00A61CE6">
        <w:rPr>
          <w:b/>
          <w:highlight w:val="yellow"/>
        </w:rPr>
        <w:t>, but reviewing the detailed descriptions of these strategies in the statewide CAP is encouraged</w:t>
      </w:r>
      <w:r w:rsidR="00026A00">
        <w:rPr>
          <w:b/>
          <w:highlight w:val="yellow"/>
        </w:rPr>
        <w:t>.</w:t>
      </w:r>
      <w:r w:rsidR="00A61CE6">
        <w:rPr>
          <w:b/>
          <w:highlight w:val="yellow"/>
        </w:rPr>
        <w:t xml:space="preserve"> </w:t>
      </w:r>
      <w:r w:rsidR="00793090">
        <w:rPr>
          <w:b/>
          <w:highlight w:val="yellow"/>
        </w:rPr>
        <w:t>L</w:t>
      </w:r>
      <w:r w:rsidR="00A61CE6">
        <w:rPr>
          <w:b/>
          <w:highlight w:val="yellow"/>
        </w:rPr>
        <w:t xml:space="preserve">ocal governments should consider </w:t>
      </w:r>
      <w:r w:rsidR="00793090">
        <w:rPr>
          <w:b/>
          <w:highlight w:val="yellow"/>
        </w:rPr>
        <w:t xml:space="preserve">proposing </w:t>
      </w:r>
      <w:r w:rsidR="00A61CE6">
        <w:rPr>
          <w:b/>
          <w:highlight w:val="yellow"/>
        </w:rPr>
        <w:t xml:space="preserve">actions that </w:t>
      </w:r>
      <w:r w:rsidR="00793090">
        <w:rPr>
          <w:b/>
          <w:highlight w:val="yellow"/>
        </w:rPr>
        <w:t>align with the</w:t>
      </w:r>
      <w:r w:rsidR="00A61CE6">
        <w:rPr>
          <w:b/>
          <w:highlight w:val="yellow"/>
        </w:rPr>
        <w:t xml:space="preserve"> existing or proposed state</w:t>
      </w:r>
      <w:r w:rsidR="00A61CE6" w:rsidRPr="00E962EF">
        <w:rPr>
          <w:b/>
          <w:noProof/>
          <w:highlight w:val="yellow"/>
        </w:rPr>
        <w:t xml:space="preserve"> </w:t>
      </w:r>
      <w:r w:rsidR="00793090" w:rsidRPr="00E962EF">
        <w:rPr>
          <w:b/>
          <w:noProof/>
          <w:highlight w:val="yellow"/>
        </w:rPr>
        <w:t>programs</w:t>
      </w:r>
      <w:r w:rsidR="00793090">
        <w:rPr>
          <w:b/>
          <w:highlight w:val="yellow"/>
        </w:rPr>
        <w:t>,</w:t>
      </w:r>
      <w:r w:rsidR="00793090" w:rsidRPr="00E962EF">
        <w:rPr>
          <w:b/>
          <w:highlight w:val="yellow"/>
        </w:rPr>
        <w:t xml:space="preserve"> policies</w:t>
      </w:r>
      <w:r w:rsidR="00793090">
        <w:rPr>
          <w:b/>
          <w:highlight w:val="yellow"/>
        </w:rPr>
        <w:t>, and objectives mentioned below, as feasible and relevant.</w:t>
      </w:r>
    </w:p>
    <w:p w14:paraId="24B3D152" w14:textId="77777777" w:rsidR="002F7338" w:rsidRPr="002F7338" w:rsidRDefault="002F7338" w:rsidP="00E962EF">
      <w:pPr>
        <w:spacing w:before="0" w:line="240" w:lineRule="auto"/>
        <w:jc w:val="left"/>
        <w:rPr>
          <w:b/>
          <w:highlight w:val="yellow"/>
        </w:rPr>
      </w:pPr>
    </w:p>
    <w:p w14:paraId="56CBBFAF" w14:textId="6185773D" w:rsidR="002F7338" w:rsidRPr="00E962EF" w:rsidRDefault="002F7338" w:rsidP="00E962EF">
      <w:pPr>
        <w:spacing w:before="0" w:line="240" w:lineRule="auto"/>
        <w:jc w:val="left"/>
        <w:rPr>
          <w:b/>
        </w:rPr>
      </w:pPr>
      <w:r w:rsidRPr="00E962EF">
        <w:rPr>
          <w:b/>
          <w:bCs/>
        </w:rPr>
        <w:t>Residential &amp; Commercial Buildings:</w:t>
      </w:r>
    </w:p>
    <w:p w14:paraId="6F7A6A0B" w14:textId="14FA38DC" w:rsidR="00026A00" w:rsidRPr="00B46961" w:rsidRDefault="00026A00" w:rsidP="00E962EF">
      <w:pPr>
        <w:pStyle w:val="ListParagraph"/>
        <w:numPr>
          <w:ilvl w:val="0"/>
          <w:numId w:val="46"/>
        </w:numPr>
        <w:spacing w:line="240" w:lineRule="auto"/>
        <w:rPr>
          <w:b/>
        </w:rPr>
      </w:pPr>
      <w:r w:rsidRPr="00026A00">
        <w:t xml:space="preserve">Support </w:t>
      </w:r>
      <w:r w:rsidRPr="00E962EF">
        <w:t>energy efficiency</w:t>
      </w:r>
      <w:r w:rsidRPr="00026A00">
        <w:t xml:space="preserve"> through building codes</w:t>
      </w:r>
    </w:p>
    <w:p w14:paraId="4BBB6A4B" w14:textId="370A53D9" w:rsidR="00B46961" w:rsidRPr="00B46961" w:rsidRDefault="00B46961" w:rsidP="00B46961">
      <w:pPr>
        <w:pStyle w:val="ListParagraph"/>
        <w:numPr>
          <w:ilvl w:val="1"/>
          <w:numId w:val="46"/>
        </w:numPr>
        <w:spacing w:line="240" w:lineRule="auto"/>
      </w:pPr>
      <w:r>
        <w:t>Th</w:t>
      </w:r>
      <w:r w:rsidR="004379C7">
        <w:t xml:space="preserve">is strategy involves the compliance of </w:t>
      </w:r>
      <w:r>
        <w:t>state and local building codes with the</w:t>
      </w:r>
      <w:r w:rsidR="004379C7">
        <w:t xml:space="preserve"> most recent</w:t>
      </w:r>
      <w:r>
        <w:t xml:space="preserve"> International Energy Efficiency Code (IECC)</w:t>
      </w:r>
      <w:r w:rsidR="004379C7">
        <w:t xml:space="preserve"> </w:t>
      </w:r>
      <w:r>
        <w:t xml:space="preserve"> </w:t>
      </w:r>
    </w:p>
    <w:p w14:paraId="6AC0B4D5" w14:textId="666E0E16" w:rsidR="00026A00" w:rsidRPr="00E962EF" w:rsidRDefault="00B46961" w:rsidP="00E962EF">
      <w:pPr>
        <w:pStyle w:val="ListParagraph"/>
        <w:numPr>
          <w:ilvl w:val="0"/>
          <w:numId w:val="46"/>
        </w:numPr>
        <w:spacing w:line="240" w:lineRule="auto"/>
      </w:pPr>
      <w:r w:rsidRPr="00B46961">
        <w:t>Improve residential and commercial energy efficiency (</w:t>
      </w:r>
      <w:r w:rsidRPr="00E962EF">
        <w:t>electricity</w:t>
      </w:r>
      <w:r w:rsidRPr="00B46961">
        <w:t>)</w:t>
      </w:r>
    </w:p>
    <w:p w14:paraId="3AF0E7B6" w14:textId="74FF23C5" w:rsidR="004379C7" w:rsidRDefault="004379C7" w:rsidP="004379C7">
      <w:pPr>
        <w:pStyle w:val="ListParagraph"/>
        <w:numPr>
          <w:ilvl w:val="1"/>
          <w:numId w:val="46"/>
        </w:numPr>
        <w:spacing w:line="240" w:lineRule="auto"/>
      </w:pPr>
      <w:r>
        <w:t xml:space="preserve">This strategy includes the expansion of Act 129 and the establishment and growth of a Commercial Building Energy Performance Program. </w:t>
      </w:r>
    </w:p>
    <w:p w14:paraId="76A07726" w14:textId="084F3388" w:rsidR="004379C7" w:rsidRPr="00E962EF" w:rsidRDefault="004379C7" w:rsidP="00E962EF">
      <w:pPr>
        <w:pStyle w:val="ListParagraph"/>
        <w:numPr>
          <w:ilvl w:val="1"/>
          <w:numId w:val="46"/>
        </w:numPr>
        <w:spacing w:line="240" w:lineRule="auto"/>
      </w:pPr>
      <w:r>
        <w:t xml:space="preserve">Specific ways to improve efficiency of </w:t>
      </w:r>
      <w:r w:rsidRPr="00E962EF">
        <w:t xml:space="preserve">electricity </w:t>
      </w:r>
      <w:r>
        <w:t>usage include but are not limited to:</w:t>
      </w:r>
    </w:p>
    <w:p w14:paraId="05607BAE" w14:textId="7BBA5BD1" w:rsidR="004379C7" w:rsidRDefault="004379C7" w:rsidP="004379C7">
      <w:pPr>
        <w:pStyle w:val="ListParagraph"/>
        <w:numPr>
          <w:ilvl w:val="2"/>
          <w:numId w:val="46"/>
        </w:numPr>
        <w:spacing w:line="240" w:lineRule="auto"/>
      </w:pPr>
      <w:r>
        <w:t xml:space="preserve">Building envelope improvements (e.g., better windows, insulation, and air sealing) </w:t>
      </w:r>
    </w:p>
    <w:p w14:paraId="29802AAF" w14:textId="77777777" w:rsidR="004379C7" w:rsidRDefault="004379C7" w:rsidP="00E962EF">
      <w:pPr>
        <w:pStyle w:val="ListParagraph"/>
        <w:numPr>
          <w:ilvl w:val="2"/>
          <w:numId w:val="46"/>
        </w:numPr>
        <w:spacing w:line="240" w:lineRule="auto"/>
      </w:pPr>
      <w:r>
        <w:t xml:space="preserve">New and more efficient appliances and equipment </w:t>
      </w:r>
    </w:p>
    <w:p w14:paraId="7A499F5D" w14:textId="11F9037E" w:rsidR="004379C7" w:rsidRDefault="004379C7" w:rsidP="004379C7">
      <w:pPr>
        <w:pStyle w:val="ListParagraph"/>
        <w:numPr>
          <w:ilvl w:val="2"/>
          <w:numId w:val="46"/>
        </w:numPr>
        <w:spacing w:line="240" w:lineRule="auto"/>
      </w:pPr>
      <w:r>
        <w:t xml:space="preserve">Lighting retrofits (e.g., LED and other advanced technologies) </w:t>
      </w:r>
    </w:p>
    <w:p w14:paraId="274E9032" w14:textId="6FFB6756" w:rsidR="004379C7" w:rsidRDefault="004379C7" w:rsidP="004379C7">
      <w:pPr>
        <w:pStyle w:val="ListParagraph"/>
        <w:numPr>
          <w:ilvl w:val="2"/>
          <w:numId w:val="46"/>
        </w:numPr>
        <w:spacing w:line="240" w:lineRule="auto"/>
      </w:pPr>
      <w:r>
        <w:t xml:space="preserve">Changes to heating and cooling systems (e.g., ground-source </w:t>
      </w:r>
      <w:r w:rsidR="00573F58">
        <w:t xml:space="preserve">or air-source </w:t>
      </w:r>
      <w:r>
        <w:t>heat pumps, variable refrigerant flow, and ductless systems).</w:t>
      </w:r>
    </w:p>
    <w:p w14:paraId="3A5E6EDC" w14:textId="46F6136C" w:rsidR="00B46961" w:rsidRPr="00E962EF" w:rsidRDefault="00B46961" w:rsidP="00E962EF">
      <w:pPr>
        <w:pStyle w:val="ListParagraph"/>
        <w:numPr>
          <w:ilvl w:val="0"/>
          <w:numId w:val="46"/>
        </w:numPr>
        <w:spacing w:line="240" w:lineRule="auto"/>
      </w:pPr>
      <w:r>
        <w:t>Improve residential and commercial</w:t>
      </w:r>
      <w:r w:rsidRPr="00E962EF">
        <w:t xml:space="preserve"> energy efficiency</w:t>
      </w:r>
      <w:r>
        <w:t xml:space="preserve"> (gas)</w:t>
      </w:r>
    </w:p>
    <w:p w14:paraId="6953FC0F" w14:textId="7CAC5DAF" w:rsidR="004379C7" w:rsidRDefault="004379C7" w:rsidP="004379C7">
      <w:pPr>
        <w:pStyle w:val="ListParagraph"/>
        <w:numPr>
          <w:ilvl w:val="1"/>
          <w:numId w:val="46"/>
        </w:numPr>
        <w:spacing w:line="240" w:lineRule="auto"/>
      </w:pPr>
      <w:r>
        <w:t>This strategy includes creating a new energy efficiency program focused on reducing gas consumption that is similar to the voluntary gas demand-side management (DSM) programs already in place with some Pennsylvania gas utilities.</w:t>
      </w:r>
    </w:p>
    <w:p w14:paraId="2275B905" w14:textId="771940A3" w:rsidR="004379C7" w:rsidRDefault="004379C7" w:rsidP="004379C7">
      <w:pPr>
        <w:pStyle w:val="ListParagraph"/>
        <w:numPr>
          <w:ilvl w:val="1"/>
          <w:numId w:val="46"/>
        </w:numPr>
        <w:spacing w:line="240" w:lineRule="auto"/>
      </w:pPr>
      <w:r>
        <w:t>Specific ways to improve efficiency of natural gas usage include but are not limited to:</w:t>
      </w:r>
    </w:p>
    <w:p w14:paraId="367D86D4" w14:textId="77777777" w:rsidR="004379C7" w:rsidRDefault="004379C7" w:rsidP="004379C7">
      <w:pPr>
        <w:pStyle w:val="ListParagraph"/>
        <w:numPr>
          <w:ilvl w:val="2"/>
          <w:numId w:val="46"/>
        </w:numPr>
        <w:spacing w:line="240" w:lineRule="auto"/>
      </w:pPr>
      <w:r>
        <w:t>Building-envelope improvements (e.g., better windows, insulation, and air sealing)</w:t>
      </w:r>
    </w:p>
    <w:p w14:paraId="08AA4E82" w14:textId="4D6ECDBD" w:rsidR="004379C7" w:rsidRDefault="004379C7" w:rsidP="004379C7">
      <w:pPr>
        <w:pStyle w:val="ListParagraph"/>
        <w:numPr>
          <w:ilvl w:val="2"/>
          <w:numId w:val="46"/>
        </w:numPr>
        <w:spacing w:line="240" w:lineRule="auto"/>
      </w:pPr>
      <w:r>
        <w:t>New and more efficient appliance</w:t>
      </w:r>
      <w:r w:rsidR="007A22BC">
        <w:t>s</w:t>
      </w:r>
      <w:r>
        <w:t xml:space="preserve"> and equipment</w:t>
      </w:r>
    </w:p>
    <w:p w14:paraId="450A458A" w14:textId="083F5B25" w:rsidR="004379C7" w:rsidRDefault="004379C7" w:rsidP="004379C7">
      <w:pPr>
        <w:pStyle w:val="ListParagraph"/>
        <w:numPr>
          <w:ilvl w:val="2"/>
          <w:numId w:val="46"/>
        </w:numPr>
        <w:spacing w:line="240" w:lineRule="auto"/>
      </w:pPr>
      <w:r>
        <w:t>Changes to heating and cooling systems (e.g., enhanced building controls, high-efficiency boilers, and high-efficiency hot water heaters).</w:t>
      </w:r>
    </w:p>
    <w:p w14:paraId="647BA673" w14:textId="620788AE" w:rsidR="00B46961" w:rsidRDefault="00B46961" w:rsidP="00B46961">
      <w:pPr>
        <w:pStyle w:val="ListParagraph"/>
        <w:numPr>
          <w:ilvl w:val="0"/>
          <w:numId w:val="46"/>
        </w:numPr>
        <w:spacing w:line="240" w:lineRule="auto"/>
      </w:pPr>
      <w:r w:rsidRPr="00B46961">
        <w:t>Incentivize building electrification</w:t>
      </w:r>
    </w:p>
    <w:p w14:paraId="56856F87" w14:textId="5B3C80B5" w:rsidR="00A61CE6" w:rsidRDefault="00C17F26" w:rsidP="00A61CE6">
      <w:pPr>
        <w:pStyle w:val="ListParagraph"/>
        <w:numPr>
          <w:ilvl w:val="1"/>
          <w:numId w:val="46"/>
        </w:numPr>
        <w:spacing w:line="240" w:lineRule="auto"/>
      </w:pPr>
      <w:r>
        <w:t>This strategy includes incentivizing building electrification (e.g.,heating and hot water) for the residential and commercial sectors. It also includes a new program focused on beneficial electrification, possibly modeled on the New York Clean Heat program. This includes incentives for converting fuel oil and natural gas use to electricity use in existing buildings and electrification of new buildings when there are large natural gas infrastructure costs or when fuel oil is the alternativ</w:t>
      </w:r>
      <w:r w:rsidR="00A61CE6">
        <w:t>e</w:t>
      </w:r>
    </w:p>
    <w:p w14:paraId="1A596A42" w14:textId="44D3B10E" w:rsidR="00B46961" w:rsidRDefault="00B46961" w:rsidP="00B46961">
      <w:pPr>
        <w:pStyle w:val="ListParagraph"/>
        <w:numPr>
          <w:ilvl w:val="0"/>
          <w:numId w:val="46"/>
        </w:numPr>
        <w:spacing w:line="240" w:lineRule="auto"/>
      </w:pPr>
      <w:r w:rsidRPr="00B46961">
        <w:t>Introduce state appliance efficiency standards</w:t>
      </w:r>
    </w:p>
    <w:p w14:paraId="083C38F6" w14:textId="4C7EDF7E" w:rsidR="006F0345" w:rsidRDefault="006F0345" w:rsidP="00E962EF">
      <w:pPr>
        <w:pStyle w:val="ListParagraph"/>
        <w:numPr>
          <w:ilvl w:val="0"/>
          <w:numId w:val="46"/>
        </w:numPr>
        <w:spacing w:line="240" w:lineRule="auto"/>
      </w:pPr>
      <w:r w:rsidRPr="00B46961">
        <w:t>Increase distributed on-site solar</w:t>
      </w:r>
    </w:p>
    <w:p w14:paraId="310AFE3E" w14:textId="1D030B8D" w:rsidR="00A61CE6" w:rsidRDefault="00A61CE6" w:rsidP="00A61CE6">
      <w:pPr>
        <w:pStyle w:val="ListParagraph"/>
        <w:numPr>
          <w:ilvl w:val="1"/>
          <w:numId w:val="46"/>
        </w:numPr>
        <w:spacing w:line="240" w:lineRule="auto"/>
      </w:pPr>
      <w:r>
        <w:lastRenderedPageBreak/>
        <w:t>This strategy includes the installation of on-site distributed solar in both the residential and commercial sectors.</w:t>
      </w:r>
    </w:p>
    <w:p w14:paraId="034553F4" w14:textId="1F6D7F88" w:rsidR="00B46961" w:rsidRDefault="00B46961" w:rsidP="00B46961">
      <w:pPr>
        <w:pStyle w:val="ListParagraph"/>
        <w:numPr>
          <w:ilvl w:val="0"/>
          <w:numId w:val="46"/>
        </w:numPr>
        <w:spacing w:line="240" w:lineRule="auto"/>
      </w:pPr>
      <w:r>
        <w:t>Take actions to promote and advance CPACE financing and other tools for net-zero buildings and high-performance buildings</w:t>
      </w:r>
    </w:p>
    <w:p w14:paraId="46C255C7" w14:textId="52769A6E" w:rsidR="00D0280D" w:rsidRPr="00E962EF" w:rsidRDefault="00D0280D" w:rsidP="00E962EF">
      <w:pPr>
        <w:spacing w:line="240" w:lineRule="auto"/>
        <w:ind w:left="360"/>
        <w:rPr>
          <w:b/>
          <w:bCs/>
        </w:rPr>
      </w:pPr>
      <w:r>
        <w:rPr>
          <w:b/>
          <w:bCs/>
        </w:rPr>
        <w:t>Transportation:</w:t>
      </w:r>
    </w:p>
    <w:p w14:paraId="6683B988" w14:textId="77FBC573" w:rsidR="00B46961" w:rsidRDefault="00B46961" w:rsidP="00B46961">
      <w:pPr>
        <w:pStyle w:val="ListParagraph"/>
        <w:numPr>
          <w:ilvl w:val="0"/>
          <w:numId w:val="46"/>
        </w:numPr>
        <w:spacing w:line="240" w:lineRule="auto"/>
      </w:pPr>
      <w:r>
        <w:t>Increase fuel efficiency of all light duty vehicles and reduce vehicle miles traveled for single occupancy vehicles</w:t>
      </w:r>
    </w:p>
    <w:p w14:paraId="10D2D3CD" w14:textId="6B61E2DE" w:rsidR="00A61CE6" w:rsidRDefault="00A61CE6" w:rsidP="00A61CE6">
      <w:pPr>
        <w:pStyle w:val="ListParagraph"/>
        <w:numPr>
          <w:ilvl w:val="1"/>
          <w:numId w:val="46"/>
        </w:numPr>
        <w:spacing w:line="240" w:lineRule="auto"/>
      </w:pPr>
      <w:r>
        <w:t>This strategy models a reduction of vehicle miles traveled (VMT) for single-occupancy vehicles by implementing travel-demand solutions such as shifting travel mode choice, making travel more efficient, and increasing telecommuting. VMT reduction efforts are paired with land-use and development policies that promote and incentivize sustainable transportation modes (e.g., walking, biking, transit) in densely populated urban areas and assume the expansion of options for sustainable mobility to and from urban centers (bus rapid transit, carpool) in the medium and long terms</w:t>
      </w:r>
    </w:p>
    <w:p w14:paraId="66623EB6" w14:textId="2549576F" w:rsidR="00B46961" w:rsidRDefault="00B46961" w:rsidP="00B46961">
      <w:pPr>
        <w:pStyle w:val="ListParagraph"/>
        <w:numPr>
          <w:ilvl w:val="0"/>
          <w:numId w:val="46"/>
        </w:numPr>
        <w:spacing w:line="240" w:lineRule="auto"/>
      </w:pPr>
      <w:r>
        <w:t>Increase adoption of light-duty electric vehicles</w:t>
      </w:r>
    </w:p>
    <w:p w14:paraId="09AC0FAD" w14:textId="53AB5091" w:rsidR="00A61CE6" w:rsidRDefault="00A61CE6" w:rsidP="00A61CE6">
      <w:pPr>
        <w:pStyle w:val="ListParagraph"/>
        <w:numPr>
          <w:ilvl w:val="1"/>
          <w:numId w:val="46"/>
        </w:numPr>
        <w:spacing w:line="240" w:lineRule="auto"/>
      </w:pPr>
      <w:r>
        <w:t xml:space="preserve">This strategy includes increasing the adoption of light-duty electric passenger vehicles, including private and municipal fleet vehicles. Assuming a moderate EV adoption scenario from the Pennsylvania Electric Vehicle Roadmap, </w:t>
      </w:r>
      <w:r w:rsidR="00E962EF">
        <w:t>th</w:t>
      </w:r>
      <w:r>
        <w:t>e modeling assumes that electric vehicles will represent 20% of the light-duty market share by 2030, rising to 70% by 2050.</w:t>
      </w:r>
    </w:p>
    <w:p w14:paraId="29A6B420" w14:textId="62D6739E" w:rsidR="00362983" w:rsidRPr="00E962EF" w:rsidRDefault="00153922" w:rsidP="00E962EF">
      <w:pPr>
        <w:spacing w:line="240" w:lineRule="auto"/>
        <w:ind w:left="360"/>
        <w:rPr>
          <w:b/>
          <w:bCs/>
        </w:rPr>
      </w:pPr>
      <w:r w:rsidRPr="00E962EF">
        <w:rPr>
          <w:b/>
          <w:bCs/>
        </w:rPr>
        <w:t>Industry:</w:t>
      </w:r>
    </w:p>
    <w:p w14:paraId="22102450" w14:textId="0183E255" w:rsidR="00B46961" w:rsidRDefault="00B46961" w:rsidP="00B46961">
      <w:pPr>
        <w:pStyle w:val="ListParagraph"/>
        <w:numPr>
          <w:ilvl w:val="0"/>
          <w:numId w:val="46"/>
        </w:numPr>
        <w:spacing w:line="240" w:lineRule="auto"/>
      </w:pPr>
      <w:r>
        <w:t>Increase industrial energy efficiency and fuel switching</w:t>
      </w:r>
    </w:p>
    <w:p w14:paraId="3B8E8E7A" w14:textId="0B5A33CD" w:rsidR="00A61CE6" w:rsidRDefault="00A61CE6" w:rsidP="00A61CE6">
      <w:pPr>
        <w:pStyle w:val="ListParagraph"/>
        <w:numPr>
          <w:ilvl w:val="1"/>
          <w:numId w:val="46"/>
        </w:numPr>
        <w:spacing w:line="240" w:lineRule="auto"/>
      </w:pPr>
      <w:r>
        <w:t>This strategy includes leveraging DEP programs (e.g., the Energy Efficiency, Environment, and Economics [E4] Initiative) and implementing the types of actions outlined in the Clean Energy Program Plan, which was developed by DEP’s Energy Programs Office. This strategy would rely on tools such as virtual training and expanded partnerships to reach smaller and hard-to-reach industries. In addition to energy efficiency measures, industrial opportunities that switch from fuel oil to natural gas and measures to switch from natural gas to electricity are included in this strategy.</w:t>
      </w:r>
    </w:p>
    <w:p w14:paraId="1E820755" w14:textId="3082AC4F" w:rsidR="00121570" w:rsidRPr="00E962EF" w:rsidRDefault="00BA6AC9" w:rsidP="00E962EF">
      <w:pPr>
        <w:spacing w:line="240" w:lineRule="auto"/>
        <w:ind w:left="360"/>
        <w:rPr>
          <w:b/>
          <w:bCs/>
        </w:rPr>
      </w:pPr>
      <w:r w:rsidRPr="00E962EF">
        <w:rPr>
          <w:b/>
          <w:bCs/>
        </w:rPr>
        <w:t>Fuel Supply:</w:t>
      </w:r>
    </w:p>
    <w:p w14:paraId="00E43A09" w14:textId="536B92EE" w:rsidR="00B46961" w:rsidRDefault="00B46961" w:rsidP="00B46961">
      <w:pPr>
        <w:pStyle w:val="ListParagraph"/>
        <w:numPr>
          <w:ilvl w:val="0"/>
          <w:numId w:val="46"/>
        </w:numPr>
        <w:spacing w:line="240" w:lineRule="auto"/>
      </w:pPr>
      <w:r>
        <w:t>Increase production and use of biogas/renewable gas</w:t>
      </w:r>
    </w:p>
    <w:p w14:paraId="60F0939E" w14:textId="3FBC32FB" w:rsidR="00A61CE6" w:rsidRDefault="00A61CE6" w:rsidP="00A61CE6">
      <w:pPr>
        <w:pStyle w:val="ListParagraph"/>
        <w:numPr>
          <w:ilvl w:val="1"/>
          <w:numId w:val="46"/>
        </w:numPr>
        <w:spacing w:line="240" w:lineRule="auto"/>
      </w:pPr>
      <w:r>
        <w:t xml:space="preserve">This strategy involves increasing the production and use of biogas/renewable gas from sources including animal manure, food waste, landfill gas, water resources recovery facilities, agricultural residue, energy crops, forestry residue, and municipal solid waste. This strategy considers the potential for renewable gas and specific applications in Pennsylvania and regionally for a number of feedstocks identified in the 2019 American Gas Foundation RNG report, Penn State University’s RNG analysis, and ICF’s Pennsylvania RNG database. Some feedstocks for RNG will be used in direct combined heat and power (CHP) applications, although most of the RNG supply will be injected into the pipeline to decarbonize the gas supply in Pennsylvania. </w:t>
      </w:r>
    </w:p>
    <w:p w14:paraId="19AB09FD" w14:textId="718696E6" w:rsidR="00B46961" w:rsidRDefault="00B46961" w:rsidP="00B46961">
      <w:pPr>
        <w:pStyle w:val="ListParagraph"/>
        <w:numPr>
          <w:ilvl w:val="0"/>
          <w:numId w:val="46"/>
        </w:numPr>
        <w:spacing w:line="240" w:lineRule="auto"/>
      </w:pPr>
      <w:r>
        <w:t>Incentivize and increase use of distributed Combined Heat and Power</w:t>
      </w:r>
    </w:p>
    <w:p w14:paraId="5357ECC4" w14:textId="2E5C8F01" w:rsidR="00A61CE6" w:rsidRDefault="00A61CE6" w:rsidP="00A61CE6">
      <w:pPr>
        <w:pStyle w:val="ListParagraph"/>
        <w:numPr>
          <w:ilvl w:val="1"/>
          <w:numId w:val="46"/>
        </w:numPr>
        <w:spacing w:line="240" w:lineRule="auto"/>
      </w:pPr>
      <w:r>
        <w:t xml:space="preserve">This strategy includes incentivizing and increasing the use of distributed CHP with microgrids, particularly for high-value applications such as critical facilities (e.g., hospitals) and industrial facilities. High-value applications are those with critical power requirements that can operate </w:t>
      </w:r>
      <w:r>
        <w:lastRenderedPageBreak/>
        <w:t xml:space="preserve">CHP systems continuously and are able to utilize all the available electricity and thermal energy. This maximizes the operational efficiency, emission reductions, and resiliency benefits associated with the CHP installations. Critical infrastructure and industrial facilities meet these criteria, making them suitable locations for CHP operations. </w:t>
      </w:r>
    </w:p>
    <w:p w14:paraId="1718EC93" w14:textId="6E7A7E6D" w:rsidR="00B46961" w:rsidRDefault="00B46961" w:rsidP="00B46961">
      <w:pPr>
        <w:pStyle w:val="ListParagraph"/>
        <w:numPr>
          <w:ilvl w:val="0"/>
          <w:numId w:val="46"/>
        </w:numPr>
        <w:spacing w:line="240" w:lineRule="auto"/>
      </w:pPr>
      <w:r>
        <w:t>Reduce methane emissions across oil and natural gas systems</w:t>
      </w:r>
    </w:p>
    <w:p w14:paraId="6C511175" w14:textId="66941628" w:rsidR="00A61CE6" w:rsidRDefault="00A61CE6" w:rsidP="00A61CE6">
      <w:pPr>
        <w:pStyle w:val="ListParagraph"/>
        <w:numPr>
          <w:ilvl w:val="1"/>
          <w:numId w:val="46"/>
        </w:numPr>
        <w:spacing w:line="240" w:lineRule="auto"/>
      </w:pPr>
      <w:r>
        <w:t>This strategy includes the implementation of practices to reduce methane emissions from upstream and midstream oil and gas operations. This strategy reflects reductions in methane emissions as a co-benefit of the ongoing rulemaking to curb VOC emissions from oil and gas operations. It also includes voluntary mitigation technologies that would be implemented across operations to further reduce methane emissions beyond regulatory requirements. Methane mitigation actions vary in cost, complexity, and reduction effectiveness. Common technologies include the installation of vapor recovery units, routing blowdown gas to flare, replacement of reciprocating rod-packing systems, and implementing leak detection and repair programs</w:t>
      </w:r>
      <w:r w:rsidR="00614B72">
        <w:t>.</w:t>
      </w:r>
    </w:p>
    <w:p w14:paraId="5A22EC19" w14:textId="47599AE1" w:rsidR="00614B72" w:rsidRPr="00E962EF" w:rsidRDefault="00614B72" w:rsidP="00E962EF">
      <w:pPr>
        <w:spacing w:line="240" w:lineRule="auto"/>
        <w:ind w:left="360"/>
        <w:rPr>
          <w:b/>
          <w:bCs/>
        </w:rPr>
      </w:pPr>
      <w:r w:rsidRPr="00E962EF">
        <w:rPr>
          <w:b/>
          <w:bCs/>
        </w:rPr>
        <w:t>Electricity Generation:</w:t>
      </w:r>
    </w:p>
    <w:p w14:paraId="43E7F467" w14:textId="4273BDAC" w:rsidR="00B46961" w:rsidRDefault="00B46961" w:rsidP="00B46961">
      <w:pPr>
        <w:pStyle w:val="ListParagraph"/>
        <w:numPr>
          <w:ilvl w:val="0"/>
          <w:numId w:val="46"/>
        </w:numPr>
        <w:spacing w:line="240" w:lineRule="auto"/>
      </w:pPr>
      <w:r w:rsidRPr="00B46961">
        <w:t>Create a carbon emissions free grid</w:t>
      </w:r>
    </w:p>
    <w:p w14:paraId="683E68A8" w14:textId="77443A34" w:rsidR="00793090" w:rsidRDefault="00793090" w:rsidP="00793090">
      <w:pPr>
        <w:pStyle w:val="ListParagraph"/>
        <w:numPr>
          <w:ilvl w:val="1"/>
          <w:numId w:val="46"/>
        </w:numPr>
        <w:spacing w:line="240" w:lineRule="auto"/>
      </w:pPr>
      <w:r>
        <w:t>Although this is a statewide policy that will benefit local governments whether they take action or not, local governments can support the effectiveness of this strategy by reducing and eventually eliminating energy sourced by stationary fuel combustion (natural gas, propane, etc), through encouraging electrification</w:t>
      </w:r>
      <w:r w:rsidR="00E962EF">
        <w:t>.</w:t>
      </w:r>
    </w:p>
    <w:p w14:paraId="6653346F" w14:textId="33196A29" w:rsidR="006D38A0" w:rsidRPr="00E962EF" w:rsidRDefault="006D38A0" w:rsidP="00E962EF">
      <w:pPr>
        <w:spacing w:line="240" w:lineRule="auto"/>
        <w:ind w:left="360"/>
        <w:rPr>
          <w:b/>
          <w:bCs/>
        </w:rPr>
      </w:pPr>
      <w:r w:rsidRPr="00E962EF">
        <w:rPr>
          <w:b/>
          <w:bCs/>
        </w:rPr>
        <w:t>Agriculture:</w:t>
      </w:r>
    </w:p>
    <w:p w14:paraId="60A2589F" w14:textId="3C684CEC" w:rsidR="00B46961" w:rsidRDefault="00B46961" w:rsidP="00B46961">
      <w:pPr>
        <w:pStyle w:val="ListParagraph"/>
        <w:numPr>
          <w:ilvl w:val="0"/>
          <w:numId w:val="46"/>
        </w:numPr>
        <w:spacing w:line="240" w:lineRule="auto"/>
      </w:pPr>
      <w:r>
        <w:t>Use programs, tools, and incentives to increase energy efficiency for agriculture</w:t>
      </w:r>
    </w:p>
    <w:p w14:paraId="085BDAD8" w14:textId="4AEDF0A8" w:rsidR="00793090" w:rsidRDefault="00793090" w:rsidP="00793090">
      <w:pPr>
        <w:pStyle w:val="ListParagraph"/>
        <w:numPr>
          <w:ilvl w:val="1"/>
          <w:numId w:val="46"/>
        </w:numPr>
        <w:spacing w:line="240" w:lineRule="auto"/>
      </w:pPr>
      <w:r>
        <w:t>This strategy includes programs, tools, and incentives to increase energy efficiency for agricultural end uses such as refrigeration, ventilation, and lighting.</w:t>
      </w:r>
    </w:p>
    <w:p w14:paraId="2644E216" w14:textId="25364AE1" w:rsidR="00B46961" w:rsidRDefault="00B46961" w:rsidP="00B46961">
      <w:pPr>
        <w:pStyle w:val="ListParagraph"/>
        <w:numPr>
          <w:ilvl w:val="0"/>
          <w:numId w:val="46"/>
        </w:numPr>
        <w:spacing w:line="240" w:lineRule="auto"/>
      </w:pPr>
      <w:r>
        <w:t>Provide trainings and tools to implement agricultural best practices</w:t>
      </w:r>
    </w:p>
    <w:p w14:paraId="2EE35828" w14:textId="49BC672F" w:rsidR="00793090" w:rsidRDefault="00793090" w:rsidP="00793090">
      <w:pPr>
        <w:pStyle w:val="ListParagraph"/>
        <w:numPr>
          <w:ilvl w:val="1"/>
          <w:numId w:val="46"/>
        </w:numPr>
        <w:spacing w:line="240" w:lineRule="auto"/>
      </w:pPr>
      <w:r>
        <w:t xml:space="preserve">This strategy includes trainings and tools to implement agricultural best practices, such as those focused on no-till farming practices and integrated farm management to reduce the amount of GHGs emitted by farmlands. Practices could include rotational grazing, silvopasture, and organic and regenerative agricultural methods. </w:t>
      </w:r>
    </w:p>
    <w:p w14:paraId="5F53928D" w14:textId="2CF1A33A" w:rsidR="00987C73" w:rsidRPr="00E962EF" w:rsidRDefault="00987C73" w:rsidP="00E962EF">
      <w:pPr>
        <w:spacing w:line="240" w:lineRule="auto"/>
        <w:ind w:left="360"/>
        <w:rPr>
          <w:b/>
          <w:bCs/>
        </w:rPr>
      </w:pPr>
      <w:r w:rsidRPr="00E962EF">
        <w:rPr>
          <w:b/>
          <w:bCs/>
        </w:rPr>
        <w:t>Land Use and Forestry:</w:t>
      </w:r>
    </w:p>
    <w:p w14:paraId="21D8AAA2" w14:textId="1D8B1AB4" w:rsidR="00B46961" w:rsidRDefault="00B46961" w:rsidP="00B46961">
      <w:pPr>
        <w:pStyle w:val="ListParagraph"/>
        <w:numPr>
          <w:ilvl w:val="0"/>
          <w:numId w:val="46"/>
        </w:numPr>
        <w:spacing w:line="240" w:lineRule="auto"/>
      </w:pPr>
      <w:r>
        <w:t>Increase land and forest management for natural sequestration</w:t>
      </w:r>
    </w:p>
    <w:p w14:paraId="7C8C2575" w14:textId="118E5324" w:rsidR="00793090" w:rsidRDefault="00793090" w:rsidP="00793090">
      <w:pPr>
        <w:pStyle w:val="ListParagraph"/>
        <w:numPr>
          <w:ilvl w:val="1"/>
          <w:numId w:val="46"/>
        </w:numPr>
        <w:spacing w:line="240" w:lineRule="auto"/>
      </w:pPr>
      <w:r>
        <w:t>Pennsylvania’s 6.9 million hectares (17 million acres) of forest land are estimated to sequester about 34 million MTCO2e annually. Of several natural strategies evaluated for their potential to increase the carbon sequestration of forestland in Pennsylvania, extending harvest cycles and reforestation showed the highest potential.</w:t>
      </w:r>
      <w:r w:rsidR="00194837">
        <w:t xml:space="preserve"> </w:t>
      </w:r>
      <w:r>
        <w:t xml:space="preserve"> Afforestation of abandoned/legacy mine lands and marginalized croplands (cropland uncultivated due to challenging soil conditions) offer additional opportunities through expansion on land with no competing uses.</w:t>
      </w:r>
    </w:p>
    <w:p w14:paraId="671B65BF" w14:textId="4EA339D2" w:rsidR="00793090" w:rsidRDefault="00455D2C" w:rsidP="00793090">
      <w:pPr>
        <w:pStyle w:val="ListParagraph"/>
        <w:numPr>
          <w:ilvl w:val="1"/>
          <w:numId w:val="46"/>
        </w:numPr>
        <w:spacing w:line="240" w:lineRule="auto"/>
      </w:pPr>
      <w:r>
        <w:t>L</w:t>
      </w:r>
      <w:r w:rsidR="00793090">
        <w:t>and management strategies</w:t>
      </w:r>
      <w:r w:rsidR="00740A7C">
        <w:t xml:space="preserve"> that increase carbon sequestration</w:t>
      </w:r>
      <w:r w:rsidR="00793090">
        <w:t xml:space="preserve"> includ</w:t>
      </w:r>
      <w:r>
        <w:t>e</w:t>
      </w:r>
      <w:r w:rsidR="00793090">
        <w:t xml:space="preserve">: </w:t>
      </w:r>
    </w:p>
    <w:p w14:paraId="42B477F0" w14:textId="77777777" w:rsidR="00194837" w:rsidRDefault="00793090" w:rsidP="00793090">
      <w:pPr>
        <w:pStyle w:val="ListParagraph"/>
        <w:numPr>
          <w:ilvl w:val="2"/>
          <w:numId w:val="46"/>
        </w:numPr>
        <w:spacing w:line="240" w:lineRule="auto"/>
      </w:pPr>
      <w:r>
        <w:t xml:space="preserve">Reforestation of forest and urban open spaces, suitable shrub and grass areas, pasture, and marginal crop land </w:t>
      </w:r>
    </w:p>
    <w:p w14:paraId="029A9A81" w14:textId="2069FA0C" w:rsidR="00793090" w:rsidRDefault="00793090" w:rsidP="00793090">
      <w:pPr>
        <w:pStyle w:val="ListParagraph"/>
        <w:numPr>
          <w:ilvl w:val="2"/>
          <w:numId w:val="46"/>
        </w:numPr>
        <w:spacing w:line="240" w:lineRule="auto"/>
      </w:pPr>
      <w:r>
        <w:t>Afforestation (establishment of new forest) on abandoned mine lands</w:t>
      </w:r>
    </w:p>
    <w:p w14:paraId="1CAA5941" w14:textId="34B47482" w:rsidR="00194837" w:rsidRDefault="00194837" w:rsidP="00793090">
      <w:pPr>
        <w:pStyle w:val="ListParagraph"/>
        <w:numPr>
          <w:ilvl w:val="2"/>
          <w:numId w:val="46"/>
        </w:numPr>
        <w:spacing w:line="240" w:lineRule="auto"/>
      </w:pPr>
      <w:r>
        <w:lastRenderedPageBreak/>
        <w:t>Extend harvest cycles, where feasible (on state, private, and other lands) coupled with a 5% increase in long-lived wood products.</w:t>
      </w:r>
    </w:p>
    <w:p w14:paraId="09E6661D" w14:textId="191E958A" w:rsidR="00B4579F" w:rsidRPr="00E962EF" w:rsidRDefault="00B4579F" w:rsidP="00E962EF">
      <w:pPr>
        <w:spacing w:line="240" w:lineRule="auto"/>
        <w:ind w:left="360"/>
        <w:rPr>
          <w:b/>
          <w:bCs/>
        </w:rPr>
      </w:pPr>
      <w:r w:rsidRPr="00E962EF">
        <w:rPr>
          <w:b/>
          <w:bCs/>
        </w:rPr>
        <w:t>Waste:</w:t>
      </w:r>
    </w:p>
    <w:p w14:paraId="3E4E2415" w14:textId="7B57057C" w:rsidR="00B46961" w:rsidRDefault="00B46961" w:rsidP="00B46961">
      <w:pPr>
        <w:pStyle w:val="ListParagraph"/>
        <w:numPr>
          <w:ilvl w:val="0"/>
          <w:numId w:val="46"/>
        </w:numPr>
        <w:spacing w:line="240" w:lineRule="auto"/>
      </w:pPr>
      <w:r w:rsidRPr="00B46961">
        <w:t>Reduce food waste</w:t>
      </w:r>
    </w:p>
    <w:p w14:paraId="53D1881C" w14:textId="6C576363" w:rsidR="00E962EF" w:rsidRDefault="00B46961" w:rsidP="00B46961">
      <w:pPr>
        <w:pStyle w:val="ListParagraph"/>
        <w:numPr>
          <w:ilvl w:val="0"/>
          <w:numId w:val="46"/>
        </w:numPr>
        <w:spacing w:line="240" w:lineRule="auto"/>
      </w:pPr>
      <w:r>
        <w:t>Reduce waste generated by citizens and businesses and expand beneficial use of waste</w:t>
      </w:r>
    </w:p>
    <w:p w14:paraId="4C7CD72B" w14:textId="203E6784" w:rsidR="00B46961" w:rsidRDefault="00E962EF" w:rsidP="00E962EF">
      <w:pPr>
        <w:spacing w:before="0" w:line="240" w:lineRule="auto"/>
        <w:jc w:val="left"/>
        <w:rPr>
          <w:noProof/>
        </w:rPr>
      </w:pPr>
      <w:r>
        <w:br w:type="page"/>
      </w:r>
    </w:p>
    <w:p w14:paraId="0BAA8602" w14:textId="18AF2202" w:rsidR="00805998" w:rsidRPr="004379C7" w:rsidRDefault="00805998" w:rsidP="004379C7">
      <w:pPr>
        <w:spacing w:line="240" w:lineRule="auto"/>
        <w:rPr>
          <w:b/>
        </w:rPr>
      </w:pPr>
    </w:p>
    <w:bookmarkStart w:id="108" w:name="_Toc21992606"/>
    <w:bookmarkStart w:id="109" w:name="_Toc24463509"/>
    <w:bookmarkStart w:id="110" w:name="_Toc24468333"/>
    <w:bookmarkStart w:id="111" w:name="_Toc24468931"/>
    <w:bookmarkStart w:id="112" w:name="_Toc87970621"/>
    <w:p w14:paraId="1EB64781" w14:textId="77777777" w:rsidR="00DD735C" w:rsidRDefault="001D476D" w:rsidP="006C64A1">
      <w:pPr>
        <w:pStyle w:val="Heading1"/>
      </w:pPr>
      <w:r w:rsidRPr="001D476D">
        <w:rPr>
          <w:color w:val="19847D"/>
        </w:rPr>
        <mc:AlternateContent>
          <mc:Choice Requires="wps">
            <w:drawing>
              <wp:anchor distT="0" distB="0" distL="114300" distR="114300" simplePos="0" relativeHeight="251658261" behindDoc="1" locked="0" layoutInCell="1" allowOverlap="1" wp14:anchorId="74C3D6FC" wp14:editId="7E005665">
                <wp:simplePos x="0" y="0"/>
                <wp:positionH relativeFrom="page">
                  <wp:posOffset>-24765</wp:posOffset>
                </wp:positionH>
                <wp:positionV relativeFrom="page">
                  <wp:posOffset>-17255</wp:posOffset>
                </wp:positionV>
                <wp:extent cx="7955280" cy="1600200"/>
                <wp:effectExtent l="0" t="0" r="7620" b="0"/>
                <wp:wrapNone/>
                <wp:docPr id="4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47EDA" id="Rectangle 14" o:spid="_x0000_s1026" style="position:absolute;margin-left:-1.95pt;margin-top:-1.35pt;width:626.4pt;height:126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" fillcolor="#00b050" stroked="f">
                <v:fill opacity="32896f"/>
                <w10:wrap anchorx="page" anchory="page"/>
              </v:rect>
            </w:pict>
          </mc:Fallback>
        </mc:AlternateContent>
      </w:r>
      <w:r>
        <w:t>C</w:t>
      </w:r>
      <w:r w:rsidR="00067EB6" w:rsidRPr="00745B54">
        <w:t>ommercial Buildin</w:t>
      </w:r>
      <w:r>
        <w:t>gs</w:t>
      </w:r>
      <w:bookmarkEnd w:id="108"/>
      <w:bookmarkEnd w:id="109"/>
      <w:bookmarkEnd w:id="110"/>
      <w:bookmarkEnd w:id="111"/>
      <w:bookmarkEnd w:id="112"/>
    </w:p>
    <w:p w14:paraId="435DAA40" w14:textId="77777777" w:rsidR="005C2062" w:rsidRPr="005C2062" w:rsidRDefault="005C2062" w:rsidP="005C2062">
      <w:pPr>
        <w:pStyle w:val="BodyText"/>
        <w:spacing w:before="0"/>
        <w:rPr>
          <w:rFonts w:asciiTheme="minorHAnsi" w:hAnsiTheme="minorHAnsi" w:cstheme="minorHAnsi"/>
          <w:b/>
          <w:bCs/>
        </w:rPr>
      </w:pPr>
      <w:r w:rsidRPr="005C2062">
        <w:rPr>
          <w:rFonts w:asciiTheme="minorHAnsi" w:hAnsiTheme="minorHAnsi" w:cstheme="minorHAnsi"/>
          <w:b/>
          <w:bCs/>
          <w:highlight w:val="yellow"/>
        </w:rPr>
        <w:t>Provide a summary of the overall vision, types of actions included in the focus area, and its importance to the overall Plan.</w:t>
      </w:r>
    </w:p>
    <w:p w14:paraId="094EA96A" w14:textId="1D8D6087" w:rsidR="00203443" w:rsidRDefault="00916019" w:rsidP="00AF2247">
      <w:r w:rsidRPr="00745B54">
        <w:t xml:space="preserve">Energy consumed in commercial buildings and industrial processes account for </w:t>
      </w:r>
      <w:r w:rsidRPr="002D79BD">
        <w:rPr>
          <w:highlight w:val="yellow"/>
        </w:rPr>
        <w:t>[XX]%</w:t>
      </w:r>
      <w:r w:rsidRPr="00745B54">
        <w:t xml:space="preserve"> of </w:t>
      </w:r>
      <w:r w:rsidRPr="002D79BD">
        <w:rPr>
          <w:highlight w:val="yellow"/>
        </w:rPr>
        <w:t>[Jurisdiction]</w:t>
      </w:r>
      <w:r w:rsidRPr="00745B54">
        <w:t xml:space="preserve">’s total GHG emissions. Improving the efficiency of our commercial building stock and reducing the energy intensity of the local industrial sector will contribute significantly to achieving </w:t>
      </w:r>
      <w:r w:rsidRPr="003F5EF5">
        <w:rPr>
          <w:highlight w:val="yellow"/>
        </w:rPr>
        <w:t>[Jurisdiction]</w:t>
      </w:r>
      <w:r w:rsidRPr="00745B54">
        <w:t>’s greenhouse gas reduction target. This chapter focuses on opportunities to retrofit existing commercial and industrial buildings and to ensure that future activities in these sectors are compatible with our community’s climate protection goals.</w:t>
      </w:r>
    </w:p>
    <w:p w14:paraId="53BCD6D6" w14:textId="75CBEAB6" w:rsidR="00203443" w:rsidRPr="00203443" w:rsidRDefault="00203443" w:rsidP="00AF2247">
      <w:pPr>
        <w:rPr>
          <w:b/>
        </w:rPr>
      </w:pPr>
      <w:r w:rsidRPr="00203443">
        <w:rPr>
          <w:b/>
          <w:highlight w:val="yellow"/>
        </w:rPr>
        <w:t>The following tables contain sample objectives and actions. Please update the text and symbols accordingly.</w:t>
      </w:r>
    </w:p>
    <w:tbl>
      <w:tblPr>
        <w:tblStyle w:val="iclei2"/>
        <w:tblW w:w="0" w:type="auto"/>
        <w:tblLook w:val="04A0" w:firstRow="1" w:lastRow="0" w:firstColumn="1" w:lastColumn="0" w:noHBand="0" w:noVBand="1"/>
      </w:tblPr>
      <w:tblGrid>
        <w:gridCol w:w="4068"/>
        <w:gridCol w:w="1710"/>
        <w:gridCol w:w="1890"/>
        <w:gridCol w:w="1602"/>
      </w:tblGrid>
      <w:tr w:rsidR="00814C59" w:rsidRPr="00745B54" w14:paraId="04745B18" w14:textId="77777777" w:rsidTr="004E273E">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4068" w:type="dxa"/>
            <w:tcBorders>
              <w:top w:val="nil"/>
              <w:bottom w:val="single" w:sz="2" w:space="0" w:color="D9D9D9" w:themeColor="background1" w:themeShade="D9"/>
            </w:tcBorders>
            <w:shd w:val="clear" w:color="auto" w:fill="006666"/>
          </w:tcPr>
          <w:p w14:paraId="2544E7F2" w14:textId="77777777" w:rsidR="007675D0" w:rsidRPr="00BC64DC" w:rsidRDefault="007675D0" w:rsidP="009B64D4">
            <w:pPr>
              <w:spacing w:before="0" w:line="240" w:lineRule="auto"/>
              <w:jc w:val="center"/>
              <w:rPr>
                <w:rFonts w:ascii="Bahnschrift SemiBold SemiConden" w:hAnsi="Bahnschrift SemiBold SemiConden"/>
                <w:b/>
              </w:rPr>
            </w:pPr>
            <w:r w:rsidRPr="00BC64DC">
              <w:rPr>
                <w:rFonts w:ascii="Bahnschrift SemiBold SemiConden" w:hAnsi="Bahnschrift SemiBold SemiConden"/>
                <w:b/>
              </w:rPr>
              <w:t>Objective</w:t>
            </w:r>
          </w:p>
        </w:tc>
        <w:tc>
          <w:tcPr>
            <w:tcW w:w="1710" w:type="dxa"/>
            <w:tcBorders>
              <w:top w:val="nil"/>
              <w:bottom w:val="single" w:sz="2" w:space="0" w:color="D9D9D9" w:themeColor="background1" w:themeShade="D9"/>
            </w:tcBorders>
            <w:shd w:val="clear" w:color="auto" w:fill="006666"/>
          </w:tcPr>
          <w:p w14:paraId="5F82F1F9" w14:textId="72930F82" w:rsidR="007675D0" w:rsidRPr="00BC64DC" w:rsidRDefault="007675D0" w:rsidP="009B6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BC64DC">
              <w:rPr>
                <w:rFonts w:ascii="Bahnschrift SemiBold SemiConden" w:hAnsi="Bahnschrift SemiBold SemiConden"/>
                <w:b/>
              </w:rPr>
              <w:t xml:space="preserve">Supporting </w:t>
            </w:r>
            <w:r>
              <w:rPr>
                <w:rFonts w:ascii="Bahnschrift SemiBold SemiConden" w:hAnsi="Bahnschrift SemiBold SemiConden"/>
                <w:b/>
              </w:rPr>
              <w:t>Actions</w:t>
            </w:r>
          </w:p>
        </w:tc>
        <w:tc>
          <w:tcPr>
            <w:tcW w:w="1890" w:type="dxa"/>
            <w:tcBorders>
              <w:top w:val="nil"/>
              <w:bottom w:val="single" w:sz="2" w:space="0" w:color="D9D9D9" w:themeColor="background1" w:themeShade="D9"/>
            </w:tcBorders>
            <w:shd w:val="clear" w:color="auto" w:fill="006666"/>
          </w:tcPr>
          <w:p w14:paraId="6A8E2AA5" w14:textId="6D0D2EB3" w:rsidR="007675D0" w:rsidRPr="00BC64DC" w:rsidRDefault="00085A2D" w:rsidP="009B6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Pr>
                <w:rFonts w:ascii="Bahnschrift SemiBold SemiConden" w:hAnsi="Bahnschrift SemiBold SemiConden"/>
                <w:b/>
              </w:rPr>
              <w:t>Co-</w:t>
            </w:r>
            <w:r w:rsidR="007675D0" w:rsidRPr="00BC64DC">
              <w:rPr>
                <w:rFonts w:ascii="Bahnschrift SemiBold SemiConden" w:hAnsi="Bahnschrift SemiBold SemiConden"/>
                <w:b/>
              </w:rPr>
              <w:t>Benefits</w:t>
            </w:r>
          </w:p>
        </w:tc>
        <w:tc>
          <w:tcPr>
            <w:tcW w:w="1602" w:type="dxa"/>
            <w:tcBorders>
              <w:top w:val="nil"/>
              <w:bottom w:val="single" w:sz="2" w:space="0" w:color="D9D9D9" w:themeColor="background1" w:themeShade="D9"/>
            </w:tcBorders>
            <w:shd w:val="clear" w:color="auto" w:fill="006666"/>
          </w:tcPr>
          <w:p w14:paraId="6B06F1BA" w14:textId="77777777" w:rsidR="007675D0" w:rsidRPr="00BC64DC" w:rsidRDefault="007675D0" w:rsidP="009B6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BC64DC">
              <w:rPr>
                <w:rFonts w:ascii="Bahnschrift SemiBold SemiConden" w:hAnsi="Bahnschrift SemiBold SemiConden"/>
                <w:b/>
              </w:rPr>
              <w:t>Reduction Potential</w:t>
            </w:r>
          </w:p>
        </w:tc>
      </w:tr>
      <w:tr w:rsidR="007675D0" w:rsidRPr="00745B54" w14:paraId="564E4671" w14:textId="77777777" w:rsidTr="00E96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D9D9D9" w:themeColor="background1" w:themeShade="D9"/>
              <w:bottom w:val="single" w:sz="2" w:space="0" w:color="D9D9D9" w:themeColor="background1" w:themeShade="D9"/>
            </w:tcBorders>
          </w:tcPr>
          <w:p w14:paraId="7ED75832" w14:textId="77777777" w:rsidR="007675D0" w:rsidRPr="0080354B" w:rsidRDefault="007675D0" w:rsidP="006D450B">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 1 – Retrofit existing commercial and industrial buildings to achieve a [XX]% reduction in energy use by [Year]</w:t>
            </w:r>
          </w:p>
        </w:tc>
        <w:tc>
          <w:tcPr>
            <w:tcW w:w="0" w:type="dxa"/>
            <w:tcBorders>
              <w:top w:val="single" w:sz="2" w:space="0" w:color="D9D9D9" w:themeColor="background1" w:themeShade="D9"/>
              <w:bottom w:val="single" w:sz="2" w:space="0" w:color="D9D9D9" w:themeColor="background1" w:themeShade="D9"/>
            </w:tcBorders>
          </w:tcPr>
          <w:p w14:paraId="265F6403"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RB 1, EP 1</w:t>
            </w:r>
          </w:p>
        </w:tc>
        <w:tc>
          <w:tcPr>
            <w:tcW w:w="0" w:type="dxa"/>
            <w:tcBorders>
              <w:top w:val="single" w:sz="2" w:space="0" w:color="D9D9D9" w:themeColor="background1" w:themeShade="D9"/>
              <w:bottom w:val="single" w:sz="2" w:space="0" w:color="D9D9D9" w:themeColor="background1" w:themeShade="D9"/>
            </w:tcBorders>
          </w:tcPr>
          <w:p w14:paraId="0DF04B36"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2AEC5CB5" wp14:editId="48AD599B">
                  <wp:extent cx="238125" cy="2381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3D535E95" wp14:editId="4D451C2A">
                  <wp:extent cx="238125" cy="236083"/>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0584D721" wp14:editId="543DCCC0">
                  <wp:extent cx="219075" cy="220589"/>
                  <wp:effectExtent l="0" t="0" r="0" b="825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61E4D1B1" wp14:editId="224D5B61">
                  <wp:extent cx="237716" cy="237309"/>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dxa"/>
            <w:tcBorders>
              <w:top w:val="single" w:sz="2" w:space="0" w:color="D9D9D9" w:themeColor="background1" w:themeShade="D9"/>
              <w:bottom w:val="single" w:sz="2" w:space="0" w:color="D9D9D9" w:themeColor="background1" w:themeShade="D9"/>
            </w:tcBorders>
          </w:tcPr>
          <w:p w14:paraId="56820D8A"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0CB7572E" wp14:editId="7098495D">
                  <wp:extent cx="238125" cy="237716"/>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1D4363D5" wp14:editId="3D599D59">
                  <wp:extent cx="238125" cy="237716"/>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31F6374D" wp14:editId="4DB441E4">
                  <wp:extent cx="238125" cy="237716"/>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7675D0" w:rsidRPr="00745B54" w14:paraId="5960A838" w14:textId="77777777" w:rsidTr="00E96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D9D9D9" w:themeColor="background1" w:themeShade="D9"/>
              <w:bottom w:val="single" w:sz="2" w:space="0" w:color="D9D9D9" w:themeColor="background1" w:themeShade="D9"/>
            </w:tcBorders>
          </w:tcPr>
          <w:p w14:paraId="13F138B1" w14:textId="77777777" w:rsidR="007675D0" w:rsidRPr="0080354B" w:rsidRDefault="007675D0" w:rsidP="006D450B">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 2 – Ensure new commercial and industrial construction is built to maximize energy efficiency</w:t>
            </w:r>
          </w:p>
        </w:tc>
        <w:tc>
          <w:tcPr>
            <w:tcW w:w="0" w:type="dxa"/>
            <w:tcBorders>
              <w:top w:val="single" w:sz="2" w:space="0" w:color="D9D9D9" w:themeColor="background1" w:themeShade="D9"/>
              <w:bottom w:val="single" w:sz="2" w:space="0" w:color="D9D9D9" w:themeColor="background1" w:themeShade="D9"/>
            </w:tcBorders>
          </w:tcPr>
          <w:p w14:paraId="28189766"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CB 1,</w:t>
            </w:r>
          </w:p>
          <w:p w14:paraId="5274E744"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RB 2</w:t>
            </w:r>
          </w:p>
        </w:tc>
        <w:tc>
          <w:tcPr>
            <w:tcW w:w="0" w:type="dxa"/>
            <w:tcBorders>
              <w:top w:val="single" w:sz="2" w:space="0" w:color="D9D9D9" w:themeColor="background1" w:themeShade="D9"/>
              <w:bottom w:val="single" w:sz="2" w:space="0" w:color="D9D9D9" w:themeColor="background1" w:themeShade="D9"/>
            </w:tcBorders>
          </w:tcPr>
          <w:p w14:paraId="42EC0BB2"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17509528" wp14:editId="0976E465">
                  <wp:extent cx="238125" cy="23812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3124A765" wp14:editId="6636AA13">
                  <wp:extent cx="238125" cy="236083"/>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5A2799AE" wp14:editId="3C3F8EF0">
                  <wp:extent cx="219075" cy="220589"/>
                  <wp:effectExtent l="0" t="0" r="0" b="825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6D5B6826" wp14:editId="66B76746">
                  <wp:extent cx="237716" cy="23730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dxa"/>
            <w:tcBorders>
              <w:top w:val="single" w:sz="2" w:space="0" w:color="D9D9D9" w:themeColor="background1" w:themeShade="D9"/>
              <w:bottom w:val="single" w:sz="2" w:space="0" w:color="D9D9D9" w:themeColor="background1" w:themeShade="D9"/>
            </w:tcBorders>
          </w:tcPr>
          <w:p w14:paraId="74897BD6"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2501D0CF" wp14:editId="51B449A6">
                  <wp:extent cx="238125" cy="237716"/>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0C7A44D7" wp14:editId="49AFB649">
                  <wp:extent cx="238125" cy="237716"/>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4F0E19D" wp14:editId="580C2EBB">
                  <wp:extent cx="238125" cy="237716"/>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7675D0" w:rsidRPr="00745B54" w14:paraId="26B179B5" w14:textId="77777777" w:rsidTr="00E96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D9D9D9" w:themeColor="background1" w:themeShade="D9"/>
              <w:bottom w:val="single" w:sz="2" w:space="0" w:color="D9D9D9" w:themeColor="background1" w:themeShade="D9"/>
            </w:tcBorders>
          </w:tcPr>
          <w:p w14:paraId="6C224056" w14:textId="77777777" w:rsidR="007675D0" w:rsidRPr="0080354B" w:rsidRDefault="007675D0" w:rsidP="006D450B">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w:t>
            </w:r>
            <w:proofErr w:type="gramStart"/>
            <w:r w:rsidRPr="0080354B">
              <w:rPr>
                <w:rFonts w:ascii="Bahnschrift SemiBold SemiConden" w:hAnsi="Bahnschrift SemiBold SemiConden"/>
                <w:sz w:val="22"/>
                <w:szCs w:val="22"/>
                <w:highlight w:val="yellow"/>
              </w:rPr>
              <w:t>Other</w:t>
            </w:r>
            <w:proofErr w:type="gramEnd"/>
            <w:r w:rsidRPr="0080354B">
              <w:rPr>
                <w:rFonts w:ascii="Bahnschrift SemiBold SemiConden" w:hAnsi="Bahnschrift SemiBold SemiConden"/>
                <w:sz w:val="22"/>
                <w:szCs w:val="22"/>
                <w:highlight w:val="yellow"/>
              </w:rPr>
              <w:t xml:space="preserve"> Objective]</w:t>
            </w:r>
          </w:p>
        </w:tc>
        <w:tc>
          <w:tcPr>
            <w:tcW w:w="0" w:type="dxa"/>
            <w:tcBorders>
              <w:top w:val="single" w:sz="2" w:space="0" w:color="D9D9D9" w:themeColor="background1" w:themeShade="D9"/>
              <w:bottom w:val="single" w:sz="2" w:space="0" w:color="D9D9D9" w:themeColor="background1" w:themeShade="D9"/>
            </w:tcBorders>
          </w:tcPr>
          <w:p w14:paraId="790B14D5"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[X]</w:t>
            </w:r>
          </w:p>
        </w:tc>
        <w:tc>
          <w:tcPr>
            <w:tcW w:w="0" w:type="dxa"/>
            <w:tcBorders>
              <w:top w:val="single" w:sz="2" w:space="0" w:color="D9D9D9" w:themeColor="background1" w:themeShade="D9"/>
              <w:bottom w:val="single" w:sz="2" w:space="0" w:color="D9D9D9" w:themeColor="background1" w:themeShade="D9"/>
            </w:tcBorders>
          </w:tcPr>
          <w:p w14:paraId="4529E2C7"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6669AEF2" wp14:editId="7F697325">
                  <wp:extent cx="238125" cy="2381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0B734E9A" wp14:editId="619B1CAC">
                  <wp:extent cx="238125" cy="236083"/>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16A7CB34" wp14:editId="3E2B3FC4">
                  <wp:extent cx="219075" cy="220589"/>
                  <wp:effectExtent l="0" t="0" r="0" b="825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1C3A0CAF" wp14:editId="7A055E2D">
                  <wp:extent cx="237716" cy="237309"/>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dxa"/>
            <w:tcBorders>
              <w:top w:val="single" w:sz="2" w:space="0" w:color="D9D9D9" w:themeColor="background1" w:themeShade="D9"/>
              <w:bottom w:val="single" w:sz="2" w:space="0" w:color="D9D9D9" w:themeColor="background1" w:themeShade="D9"/>
            </w:tcBorders>
          </w:tcPr>
          <w:p w14:paraId="72EDC528"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3AFAE4ED" wp14:editId="462D263F">
                  <wp:extent cx="238125" cy="237716"/>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4D212A09" wp14:editId="0C566B5F">
                  <wp:extent cx="238125" cy="237716"/>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6A61D5A7" wp14:editId="464E6612">
                  <wp:extent cx="238125" cy="237716"/>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7675D0" w:rsidRPr="00745B54" w14:paraId="42677562" w14:textId="77777777" w:rsidTr="00E96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D9D9D9" w:themeColor="background1" w:themeShade="D9"/>
              <w:bottom w:val="single" w:sz="2" w:space="0" w:color="D9D9D9" w:themeColor="background1" w:themeShade="D9"/>
            </w:tcBorders>
          </w:tcPr>
          <w:p w14:paraId="0196D712" w14:textId="77777777" w:rsidR="007675D0" w:rsidRPr="0080354B" w:rsidRDefault="007675D0" w:rsidP="006D450B">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w:t>
            </w:r>
            <w:proofErr w:type="gramStart"/>
            <w:r w:rsidRPr="0080354B">
              <w:rPr>
                <w:rFonts w:ascii="Bahnschrift SemiBold SemiConden" w:hAnsi="Bahnschrift SemiBold SemiConden"/>
                <w:sz w:val="22"/>
                <w:szCs w:val="22"/>
                <w:highlight w:val="yellow"/>
              </w:rPr>
              <w:t>Other</w:t>
            </w:r>
            <w:proofErr w:type="gramEnd"/>
            <w:r w:rsidRPr="0080354B">
              <w:rPr>
                <w:rFonts w:ascii="Bahnschrift SemiBold SemiConden" w:hAnsi="Bahnschrift SemiBold SemiConden"/>
                <w:sz w:val="22"/>
                <w:szCs w:val="22"/>
                <w:highlight w:val="yellow"/>
              </w:rPr>
              <w:t xml:space="preserve"> Objective]</w:t>
            </w:r>
          </w:p>
        </w:tc>
        <w:tc>
          <w:tcPr>
            <w:tcW w:w="0" w:type="dxa"/>
            <w:tcBorders>
              <w:top w:val="single" w:sz="2" w:space="0" w:color="D9D9D9" w:themeColor="background1" w:themeShade="D9"/>
              <w:bottom w:val="single" w:sz="2" w:space="0" w:color="D9D9D9" w:themeColor="background1" w:themeShade="D9"/>
            </w:tcBorders>
          </w:tcPr>
          <w:p w14:paraId="12C57781"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[X]</w:t>
            </w:r>
          </w:p>
        </w:tc>
        <w:tc>
          <w:tcPr>
            <w:tcW w:w="0" w:type="dxa"/>
            <w:tcBorders>
              <w:top w:val="single" w:sz="2" w:space="0" w:color="D9D9D9" w:themeColor="background1" w:themeShade="D9"/>
              <w:bottom w:val="single" w:sz="2" w:space="0" w:color="D9D9D9" w:themeColor="background1" w:themeShade="D9"/>
            </w:tcBorders>
          </w:tcPr>
          <w:p w14:paraId="04345068"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48AEAACA" wp14:editId="6FDAD096">
                  <wp:extent cx="238125" cy="23812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3880F617" wp14:editId="466DA3E7">
                  <wp:extent cx="238125" cy="236083"/>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7359CB2" wp14:editId="5EC95950">
                  <wp:extent cx="219075" cy="220589"/>
                  <wp:effectExtent l="0" t="0" r="0" b="825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6D744D9E" wp14:editId="21D29465">
                  <wp:extent cx="237716" cy="237309"/>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dxa"/>
            <w:tcBorders>
              <w:top w:val="single" w:sz="2" w:space="0" w:color="D9D9D9" w:themeColor="background1" w:themeShade="D9"/>
              <w:bottom w:val="single" w:sz="2" w:space="0" w:color="D9D9D9" w:themeColor="background1" w:themeShade="D9"/>
            </w:tcBorders>
          </w:tcPr>
          <w:p w14:paraId="65FD5309" w14:textId="77777777" w:rsidR="007675D0" w:rsidRPr="0080354B" w:rsidRDefault="007675D0" w:rsidP="006D450B">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2693B30C" wp14:editId="0B488A5C">
                  <wp:extent cx="238125" cy="237716"/>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8F0AB55" wp14:editId="43E9D9C2">
                  <wp:extent cx="238125" cy="237716"/>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D53C74E" wp14:editId="121207C1">
                  <wp:extent cx="238125" cy="237716"/>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7675D0" w:rsidRPr="00745B54" w14:paraId="432ECD34" w14:textId="77777777" w:rsidTr="00E96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D9D9D9" w:themeColor="background1" w:themeShade="D9"/>
            </w:tcBorders>
          </w:tcPr>
          <w:p w14:paraId="160F06C6" w14:textId="77777777" w:rsidR="007675D0" w:rsidRPr="0080354B" w:rsidRDefault="007675D0" w:rsidP="006D450B">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w:t>
            </w:r>
            <w:proofErr w:type="gramStart"/>
            <w:r w:rsidRPr="0080354B">
              <w:rPr>
                <w:rFonts w:ascii="Bahnschrift SemiBold SemiConden" w:hAnsi="Bahnschrift SemiBold SemiConden"/>
                <w:sz w:val="22"/>
                <w:szCs w:val="22"/>
                <w:highlight w:val="yellow"/>
              </w:rPr>
              <w:t>Other</w:t>
            </w:r>
            <w:proofErr w:type="gramEnd"/>
            <w:r w:rsidRPr="0080354B">
              <w:rPr>
                <w:rFonts w:ascii="Bahnschrift SemiBold SemiConden" w:hAnsi="Bahnschrift SemiBold SemiConden"/>
                <w:sz w:val="22"/>
                <w:szCs w:val="22"/>
                <w:highlight w:val="yellow"/>
              </w:rPr>
              <w:t xml:space="preserve"> Objective]</w:t>
            </w:r>
          </w:p>
        </w:tc>
        <w:tc>
          <w:tcPr>
            <w:tcW w:w="0" w:type="dxa"/>
            <w:tcBorders>
              <w:top w:val="single" w:sz="2" w:space="0" w:color="D9D9D9" w:themeColor="background1" w:themeShade="D9"/>
            </w:tcBorders>
          </w:tcPr>
          <w:p w14:paraId="5983890F"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[X]</w:t>
            </w:r>
          </w:p>
        </w:tc>
        <w:tc>
          <w:tcPr>
            <w:tcW w:w="0" w:type="dxa"/>
            <w:tcBorders>
              <w:top w:val="single" w:sz="2" w:space="0" w:color="D9D9D9" w:themeColor="background1" w:themeShade="D9"/>
            </w:tcBorders>
          </w:tcPr>
          <w:p w14:paraId="4A285DDF"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58C039E0" wp14:editId="61791A25">
                  <wp:extent cx="238125" cy="2381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DECDA20" wp14:editId="0278F1EB">
                  <wp:extent cx="238125" cy="236083"/>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4E5743F" wp14:editId="21A997B7">
                  <wp:extent cx="219075" cy="220589"/>
                  <wp:effectExtent l="0" t="0" r="0" b="825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022E1795" wp14:editId="3D4B6946">
                  <wp:extent cx="237716" cy="237309"/>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dxa"/>
            <w:tcBorders>
              <w:top w:val="single" w:sz="2" w:space="0" w:color="D9D9D9" w:themeColor="background1" w:themeShade="D9"/>
            </w:tcBorders>
          </w:tcPr>
          <w:p w14:paraId="09A612E0" w14:textId="77777777" w:rsidR="007675D0" w:rsidRPr="0080354B" w:rsidRDefault="007675D0" w:rsidP="006D45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sz w:val="21"/>
                <w:szCs w:val="21"/>
                <w:highlight w:val="yellow"/>
              </w:rPr>
            </w:pPr>
            <w:r w:rsidRPr="0080354B">
              <w:rPr>
                <w:rFonts w:ascii="Bahnschrift Light SemiCondensed" w:hAnsi="Bahnschrift Light SemiCondensed"/>
                <w:noProof/>
                <w:sz w:val="21"/>
                <w:szCs w:val="21"/>
                <w:highlight w:val="yellow"/>
              </w:rPr>
              <w:drawing>
                <wp:inline distT="0" distB="0" distL="0" distR="0" wp14:anchorId="11127A7A" wp14:editId="0CF14ED9">
                  <wp:extent cx="238125" cy="237716"/>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206A9AF9" wp14:editId="34C80884">
                  <wp:extent cx="238125" cy="237716"/>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1"/>
                <w:szCs w:val="21"/>
                <w:highlight w:val="yellow"/>
              </w:rPr>
              <w:drawing>
                <wp:inline distT="0" distB="0" distL="0" distR="0" wp14:anchorId="78FB836C" wp14:editId="63EDAD69">
                  <wp:extent cx="238125" cy="237716"/>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758315B6" w14:textId="77777777" w:rsidR="00E41D13" w:rsidRPr="00745B54" w:rsidRDefault="00E41D13" w:rsidP="00E95C91">
      <w:pPr>
        <w:pStyle w:val="BodyText"/>
        <w:sectPr w:rsidR="00E41D13" w:rsidRPr="00745B54" w:rsidSect="00307EB0">
          <w:footerReference w:type="default" r:id="rId41"/>
          <w:type w:val="continuous"/>
          <w:pgSz w:w="12240" w:h="15840"/>
          <w:pgMar w:top="1008" w:right="1008" w:bottom="1008" w:left="1008" w:header="720" w:footer="720" w:gutter="0"/>
          <w:cols w:space="720"/>
          <w:docGrid w:linePitch="360"/>
        </w:sectPr>
      </w:pPr>
    </w:p>
    <w:p w14:paraId="40E4CE72" w14:textId="77777777" w:rsidR="007D3EEF" w:rsidRPr="00745B54" w:rsidRDefault="007D3EEF" w:rsidP="00E95C91">
      <w:pPr>
        <w:pStyle w:val="BodyText"/>
        <w:sectPr w:rsidR="007D3EEF" w:rsidRPr="00745B54" w:rsidSect="00307EB0">
          <w:type w:val="continuous"/>
          <w:pgSz w:w="12240" w:h="15840"/>
          <w:pgMar w:top="1008" w:right="1008" w:bottom="1008" w:left="1008" w:header="720" w:footer="720" w:gutter="0"/>
          <w:cols w:space="720"/>
          <w:docGrid w:linePitch="360"/>
        </w:sectPr>
      </w:pPr>
    </w:p>
    <w:p w14:paraId="24D0B179" w14:textId="77777777" w:rsidR="007D3EEF" w:rsidRPr="00745B54" w:rsidRDefault="007D3EEF" w:rsidP="00E95C91">
      <w:pPr>
        <w:pStyle w:val="BodyText"/>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816"/>
        <w:gridCol w:w="1089"/>
        <w:gridCol w:w="1919"/>
      </w:tblGrid>
      <w:tr w:rsidR="003817EA" w:rsidRPr="00745B54" w14:paraId="38E74639" w14:textId="77777777" w:rsidTr="00E962EF">
        <w:trPr>
          <w:cantSplit/>
        </w:trPr>
        <w:tc>
          <w:tcPr>
            <w:tcW w:w="5000" w:type="pct"/>
            <w:gridSpan w:val="3"/>
            <w:shd w:val="clear" w:color="auto" w:fill="006666"/>
            <w:vAlign w:val="center"/>
          </w:tcPr>
          <w:p w14:paraId="7AC0504A" w14:textId="13883A06" w:rsidR="003817EA" w:rsidRPr="00745B54" w:rsidRDefault="003817EA" w:rsidP="003817EA">
            <w:pPr>
              <w:jc w:val="left"/>
              <w:rPr>
                <w:noProof/>
              </w:rPr>
            </w:pPr>
            <w:r w:rsidRPr="009B64D4">
              <w:rPr>
                <w:rFonts w:ascii="Bahnschrift SemiBold SemiConden" w:hAnsi="Bahnschrift SemiBold SemiConden"/>
                <w:color w:val="FFFFFF" w:themeColor="background1"/>
              </w:rPr>
              <w:t>Objective CB 1 – Existing Commercial and Industrial Buildings</w:t>
            </w:r>
          </w:p>
        </w:tc>
      </w:tr>
      <w:tr w:rsidR="003817EA" w:rsidRPr="00745B54" w14:paraId="56F7F295" w14:textId="77777777" w:rsidTr="00E962EF">
        <w:trPr>
          <w:cantSplit/>
          <w:trHeight w:val="463"/>
        </w:trPr>
        <w:tc>
          <w:tcPr>
            <w:tcW w:w="3912" w:type="pct"/>
            <w:vAlign w:val="center"/>
          </w:tcPr>
          <w:p w14:paraId="1B7DB8C6" w14:textId="77777777" w:rsidR="003817EA" w:rsidRPr="009B64D4" w:rsidRDefault="003817EA" w:rsidP="004E273E">
            <w:pPr>
              <w:spacing w:before="0" w:line="240" w:lineRule="auto"/>
              <w:jc w:val="left"/>
              <w:rPr>
                <w:rFonts w:ascii="Bahnschrift Light SemiCondensed" w:hAnsi="Bahnschrift Light SemiCondensed"/>
                <w:b/>
                <w:bCs/>
              </w:rPr>
            </w:pPr>
            <w:r w:rsidRPr="009B64D4">
              <w:rPr>
                <w:rFonts w:ascii="Bahnschrift Light SemiCondensed" w:hAnsi="Bahnschrift Light SemiCondensed"/>
              </w:rPr>
              <w:t>Retrofit existing commercial and industrial buildings to achieve a [XX]% reduction in energy use by [Year]</w:t>
            </w:r>
          </w:p>
        </w:tc>
        <w:tc>
          <w:tcPr>
            <w:tcW w:w="394" w:type="pct"/>
            <w:vAlign w:val="center"/>
          </w:tcPr>
          <w:p w14:paraId="2114ECD5" w14:textId="424C1713" w:rsidR="003817EA" w:rsidRPr="00745B54" w:rsidRDefault="003817EA" w:rsidP="004E273E">
            <w:pPr>
              <w:jc w:val="center"/>
            </w:pPr>
            <w:r w:rsidRPr="00745B54">
              <w:rPr>
                <w:noProof/>
              </w:rPr>
              <w:drawing>
                <wp:inline distT="0" distB="0" distL="0" distR="0" wp14:anchorId="7C1E002D" wp14:editId="25F9BB1B">
                  <wp:extent cx="238125" cy="23771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788BBEEA" wp14:editId="24281B7C">
                  <wp:extent cx="238125" cy="23771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11DEED74" w14:textId="066D2B3E" w:rsidR="003817EA" w:rsidRPr="00745B54" w:rsidRDefault="003817EA" w:rsidP="004E273E">
            <w:pPr>
              <w:jc w:val="center"/>
            </w:pPr>
            <w:r w:rsidRPr="00745B54">
              <w:rPr>
                <w:noProof/>
              </w:rPr>
              <w:drawing>
                <wp:inline distT="0" distB="0" distL="0" distR="0" wp14:anchorId="2520AA90" wp14:editId="713C2343">
                  <wp:extent cx="238125" cy="23812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2B21B016" wp14:editId="466D014D">
                  <wp:extent cx="238125" cy="23608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5ED7C17C" wp14:editId="16269C13">
                  <wp:extent cx="219075" cy="220589"/>
                  <wp:effectExtent l="0" t="0" r="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623E3933" wp14:editId="0825517E">
                  <wp:extent cx="237716" cy="237309"/>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444"/>
        <w:gridCol w:w="1299"/>
        <w:gridCol w:w="1108"/>
        <w:gridCol w:w="1538"/>
        <w:gridCol w:w="1538"/>
        <w:gridCol w:w="2035"/>
        <w:gridCol w:w="1839"/>
      </w:tblGrid>
      <w:tr w:rsidR="00814C59" w:rsidRPr="003817EA" w14:paraId="6072FDBF" w14:textId="5348467F" w:rsidTr="007675D0">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1534C8CD" w14:textId="0B006F8A" w:rsidR="007675D0" w:rsidRPr="006D450B" w:rsidRDefault="007675D0" w:rsidP="009B64D4">
            <w:pPr>
              <w:pStyle w:val="Tableheadings"/>
              <w:rPr>
                <w:sz w:val="23"/>
                <w:szCs w:val="23"/>
              </w:rPr>
            </w:pPr>
            <w:r>
              <w:rPr>
                <w:sz w:val="23"/>
                <w:szCs w:val="23"/>
              </w:rPr>
              <w:t>Action</w:t>
            </w:r>
            <w:r w:rsidRPr="006D450B">
              <w:rPr>
                <w:sz w:val="23"/>
                <w:szCs w:val="23"/>
              </w:rPr>
              <w:t xml:space="preserve"> Number</w:t>
            </w:r>
          </w:p>
        </w:tc>
        <w:tc>
          <w:tcPr>
            <w:tcW w:w="1248" w:type="pct"/>
          </w:tcPr>
          <w:p w14:paraId="250822CA" w14:textId="38951DB8"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0CA1D0C9" w14:textId="69EFD307"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0B9D6120" w14:textId="210A38D9"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558" w:type="pct"/>
          </w:tcPr>
          <w:p w14:paraId="1A00FF67" w14:textId="29748829"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w:t>
            </w:r>
            <w:r w:rsidR="00085A2D">
              <w:rPr>
                <w:sz w:val="23"/>
                <w:szCs w:val="23"/>
              </w:rPr>
              <w:t>isk</w:t>
            </w:r>
          </w:p>
        </w:tc>
        <w:tc>
          <w:tcPr>
            <w:tcW w:w="558" w:type="pct"/>
          </w:tcPr>
          <w:p w14:paraId="442B54D8" w14:textId="4FA44C3A" w:rsidR="007675D0" w:rsidRPr="006D450B" w:rsidRDefault="00085A2D"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007675D0" w:rsidRPr="006D450B">
              <w:rPr>
                <w:sz w:val="23"/>
                <w:szCs w:val="23"/>
              </w:rPr>
              <w:t>Benefits</w:t>
            </w:r>
          </w:p>
        </w:tc>
        <w:tc>
          <w:tcPr>
            <w:tcW w:w="738" w:type="pct"/>
          </w:tcPr>
          <w:p w14:paraId="4D62C02B" w14:textId="77777777"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16C55DB1" w14:textId="377281BF" w:rsidR="007675D0" w:rsidRPr="006D450B" w:rsidRDefault="007675D0" w:rsidP="009B64D4">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814C59" w:rsidRPr="003817EA" w14:paraId="2362655F" w14:textId="2CA803D4" w:rsidTr="007675D0">
        <w:tc>
          <w:tcPr>
            <w:cnfStyle w:val="001000000000" w:firstRow="0" w:lastRow="0" w:firstColumn="1" w:lastColumn="0" w:oddVBand="0" w:evenVBand="0" w:oddHBand="0" w:evenHBand="0" w:firstRowFirstColumn="0" w:firstRowLastColumn="0" w:lastRowFirstColumn="0" w:lastRowLastColumn="0"/>
            <w:tcW w:w="364" w:type="pct"/>
          </w:tcPr>
          <w:p w14:paraId="367D7735" w14:textId="77777777" w:rsidR="007675D0" w:rsidRPr="0080354B" w:rsidRDefault="007675D0" w:rsidP="00691D85">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CB-1A EXAMPLE</w:t>
            </w:r>
          </w:p>
        </w:tc>
        <w:tc>
          <w:tcPr>
            <w:tcW w:w="1248" w:type="pct"/>
          </w:tcPr>
          <w:p w14:paraId="0652F889" w14:textId="77777777" w:rsidR="007675D0" w:rsidRPr="0080354B" w:rsidRDefault="007675D0" w:rsidP="00691D8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Partner with local utility companies to ensure commercial properties maximize use of energy efficiency rebate programs</w:t>
            </w:r>
          </w:p>
        </w:tc>
        <w:tc>
          <w:tcPr>
            <w:tcW w:w="472" w:type="pct"/>
          </w:tcPr>
          <w:p w14:paraId="664E359E" w14:textId="71FFFBAB"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395CAD22" w14:textId="78DF4943"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558" w:type="pct"/>
          </w:tcPr>
          <w:p w14:paraId="0AFFE28A" w14:textId="77777777"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558" w:type="pct"/>
          </w:tcPr>
          <w:p w14:paraId="38154FCD" w14:textId="3352CFEF"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8D3CCF6" wp14:editId="706AE57C">
                  <wp:extent cx="238125" cy="2381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FF2CA72" wp14:editId="304D4FC1">
                  <wp:extent cx="238125" cy="236083"/>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0F97EE0" wp14:editId="1E851019">
                  <wp:extent cx="219075" cy="220589"/>
                  <wp:effectExtent l="0" t="0" r="0" b="825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1C755D0" wp14:editId="0733F863">
                  <wp:extent cx="237716" cy="237309"/>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4A32F82" w14:textId="77777777"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Community and Buildings Dept</w:t>
            </w:r>
          </w:p>
        </w:tc>
        <w:tc>
          <w:tcPr>
            <w:tcW w:w="667" w:type="pct"/>
          </w:tcPr>
          <w:p w14:paraId="39953334" w14:textId="2CE0CEE7"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Number of partnerships</w:t>
            </w:r>
          </w:p>
        </w:tc>
      </w:tr>
      <w:tr w:rsidR="00814C59" w:rsidRPr="003817EA" w14:paraId="420F601C" w14:textId="6D1E7096" w:rsidTr="007675D0">
        <w:tc>
          <w:tcPr>
            <w:cnfStyle w:val="001000000000" w:firstRow="0" w:lastRow="0" w:firstColumn="1" w:lastColumn="0" w:oddVBand="0" w:evenVBand="0" w:oddHBand="0" w:evenHBand="0" w:firstRowFirstColumn="0" w:firstRowLastColumn="0" w:lastRowFirstColumn="0" w:lastRowLastColumn="0"/>
            <w:tcW w:w="364" w:type="pct"/>
          </w:tcPr>
          <w:p w14:paraId="10D7AA82" w14:textId="77777777" w:rsidR="007675D0" w:rsidRPr="0080354B" w:rsidRDefault="007675D0" w:rsidP="00691D85">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CB- 1B EXAMPLE</w:t>
            </w:r>
          </w:p>
        </w:tc>
        <w:tc>
          <w:tcPr>
            <w:tcW w:w="1248" w:type="pct"/>
          </w:tcPr>
          <w:p w14:paraId="3CB4EB28" w14:textId="77777777" w:rsidR="007675D0" w:rsidRPr="0080354B" w:rsidRDefault="007675D0" w:rsidP="00691D8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Require benchmarking and disclosure of energy use in commercial and industrial buildings over [XX] square feet</w:t>
            </w:r>
          </w:p>
        </w:tc>
        <w:tc>
          <w:tcPr>
            <w:tcW w:w="472" w:type="pct"/>
          </w:tcPr>
          <w:p w14:paraId="01C1FD3F" w14:textId="64B93D7B"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216F7A95" w14:textId="47BDDEFE"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558" w:type="pct"/>
          </w:tcPr>
          <w:p w14:paraId="1316FC3F" w14:textId="77777777"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558" w:type="pct"/>
          </w:tcPr>
          <w:p w14:paraId="03AE44A3" w14:textId="15A26C07"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6FCCB020" wp14:editId="1A8DA461">
                  <wp:extent cx="238125" cy="2381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6E7CE51" wp14:editId="45E2D24A">
                  <wp:extent cx="238125" cy="236083"/>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9AA4B0F" wp14:editId="050E40B1">
                  <wp:extent cx="219075" cy="220589"/>
                  <wp:effectExtent l="0" t="0" r="0" b="825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ED4694C" wp14:editId="05D8356C">
                  <wp:extent cx="237716" cy="237309"/>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4F8BD24B" w14:textId="77777777"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43D22453" w14:textId="3B15F67A"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Number of buildings using benchmarking</w:t>
            </w:r>
          </w:p>
        </w:tc>
      </w:tr>
      <w:tr w:rsidR="00814C59" w:rsidRPr="003817EA" w14:paraId="5695A163" w14:textId="6FC86B53" w:rsidTr="007675D0">
        <w:tc>
          <w:tcPr>
            <w:cnfStyle w:val="001000000000" w:firstRow="0" w:lastRow="0" w:firstColumn="1" w:lastColumn="0" w:oddVBand="0" w:evenVBand="0" w:oddHBand="0" w:evenHBand="0" w:firstRowFirstColumn="0" w:firstRowLastColumn="0" w:lastRowFirstColumn="0" w:lastRowLastColumn="0"/>
            <w:tcW w:w="364" w:type="pct"/>
          </w:tcPr>
          <w:p w14:paraId="62E6FC58" w14:textId="77777777" w:rsidR="007675D0" w:rsidRPr="0080354B" w:rsidRDefault="007675D0" w:rsidP="00691D85">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CB-1C</w:t>
            </w:r>
          </w:p>
          <w:p w14:paraId="526BA491" w14:textId="77777777" w:rsidR="007675D0" w:rsidRPr="0080354B" w:rsidRDefault="007675D0" w:rsidP="00691D85">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1248" w:type="pct"/>
          </w:tcPr>
          <w:p w14:paraId="06953E66" w14:textId="77777777" w:rsidR="007675D0" w:rsidRPr="0080354B" w:rsidRDefault="007675D0" w:rsidP="00691D8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Establish PACE program and/or partner with utilities to offer on-bill financing for commercial energy efficiency retrofit projects</w:t>
            </w:r>
          </w:p>
        </w:tc>
        <w:tc>
          <w:tcPr>
            <w:tcW w:w="472" w:type="pct"/>
          </w:tcPr>
          <w:p w14:paraId="171DBFE5" w14:textId="2879234F"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3DA89F2C" w14:textId="18D5F3C0"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558" w:type="pct"/>
          </w:tcPr>
          <w:p w14:paraId="367E5B79" w14:textId="77777777"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558" w:type="pct"/>
          </w:tcPr>
          <w:p w14:paraId="26877BDD" w14:textId="73D7BD19" w:rsidR="007675D0" w:rsidRPr="0080354B"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5286152C" wp14:editId="7CE727E0">
                  <wp:extent cx="238125" cy="23812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AF1B5FC" wp14:editId="35DF56E5">
                  <wp:extent cx="238125" cy="236083"/>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4155A92" wp14:editId="5240628A">
                  <wp:extent cx="219075" cy="220589"/>
                  <wp:effectExtent l="0" t="0" r="0" b="825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B111743" wp14:editId="29B611A0">
                  <wp:extent cx="237716" cy="237309"/>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36A79897" w14:textId="77777777"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76CA53EC" w14:textId="69CD09A2" w:rsidR="007675D0" w:rsidRPr="0080354B"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Number of PACE projects</w:t>
            </w:r>
          </w:p>
        </w:tc>
      </w:tr>
      <w:tr w:rsidR="00814C59" w:rsidRPr="003817EA" w14:paraId="6BB6BA8E" w14:textId="77777777" w:rsidTr="007675D0">
        <w:tc>
          <w:tcPr>
            <w:cnfStyle w:val="001000000000" w:firstRow="0" w:lastRow="0" w:firstColumn="1" w:lastColumn="0" w:oddVBand="0" w:evenVBand="0" w:oddHBand="0" w:evenHBand="0" w:firstRowFirstColumn="0" w:firstRowLastColumn="0" w:lastRowFirstColumn="0" w:lastRowLastColumn="0"/>
            <w:tcW w:w="364" w:type="pct"/>
            <w:tcBorders>
              <w:bottom w:val="single" w:sz="4" w:space="0" w:color="D9D9D9" w:themeColor="background1" w:themeShade="D9"/>
            </w:tcBorders>
          </w:tcPr>
          <w:p w14:paraId="4DE786B0" w14:textId="77777777" w:rsidR="007675D0" w:rsidRPr="003817EA" w:rsidRDefault="007675D0" w:rsidP="00691D85">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4626F8B6" w14:textId="77777777" w:rsidR="007675D0" w:rsidRPr="003817EA" w:rsidRDefault="007675D0" w:rsidP="00691D8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13C31A3A"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58D37677"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bottom w:val="single" w:sz="4" w:space="0" w:color="D9D9D9" w:themeColor="background1" w:themeShade="D9"/>
            </w:tcBorders>
          </w:tcPr>
          <w:p w14:paraId="048097E4"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bottom w:val="single" w:sz="4" w:space="0" w:color="D9D9D9" w:themeColor="background1" w:themeShade="D9"/>
            </w:tcBorders>
          </w:tcPr>
          <w:p w14:paraId="602031BC" w14:textId="2888004F"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bottom w:val="single" w:sz="4" w:space="0" w:color="D9D9D9" w:themeColor="background1" w:themeShade="D9"/>
            </w:tcBorders>
          </w:tcPr>
          <w:p w14:paraId="4E20EE69" w14:textId="77777777" w:rsidR="007675D0" w:rsidRPr="003817EA"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6067084F" w14:textId="77777777" w:rsidR="007675D0" w:rsidRPr="003817EA"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14C59" w:rsidRPr="003817EA" w14:paraId="0A21AE21" w14:textId="77777777" w:rsidTr="007675D0">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D9D9D9" w:themeColor="background1" w:themeShade="D9"/>
              <w:bottom w:val="single" w:sz="2" w:space="0" w:color="D9D9D9" w:themeColor="background1" w:themeShade="D9"/>
            </w:tcBorders>
          </w:tcPr>
          <w:p w14:paraId="7960B2AD" w14:textId="77777777" w:rsidR="007675D0" w:rsidRPr="003817EA" w:rsidRDefault="007675D0" w:rsidP="00691D85">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0DB3A225" w14:textId="77777777" w:rsidR="007675D0" w:rsidRPr="003817EA" w:rsidRDefault="007675D0" w:rsidP="00691D85">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1365876E"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6B546630"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top w:val="single" w:sz="4" w:space="0" w:color="D9D9D9" w:themeColor="background1" w:themeShade="D9"/>
              <w:bottom w:val="single" w:sz="2" w:space="0" w:color="D9D9D9" w:themeColor="background1" w:themeShade="D9"/>
            </w:tcBorders>
          </w:tcPr>
          <w:p w14:paraId="11ACF533" w14:textId="77777777"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top w:val="single" w:sz="4" w:space="0" w:color="D9D9D9" w:themeColor="background1" w:themeShade="D9"/>
              <w:bottom w:val="single" w:sz="2" w:space="0" w:color="D9D9D9" w:themeColor="background1" w:themeShade="D9"/>
            </w:tcBorders>
          </w:tcPr>
          <w:p w14:paraId="3F600C54" w14:textId="544FBA5A" w:rsidR="007675D0" w:rsidRPr="003817EA" w:rsidRDefault="007675D0" w:rsidP="00691D8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top w:val="single" w:sz="4" w:space="0" w:color="D9D9D9" w:themeColor="background1" w:themeShade="D9"/>
              <w:bottom w:val="single" w:sz="2" w:space="0" w:color="D9D9D9" w:themeColor="background1" w:themeShade="D9"/>
            </w:tcBorders>
          </w:tcPr>
          <w:p w14:paraId="62C5D6C5" w14:textId="77777777" w:rsidR="007675D0" w:rsidRPr="003817EA"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5ACD1EC1" w14:textId="77777777" w:rsidR="007675D0" w:rsidRPr="003817EA" w:rsidRDefault="007675D0" w:rsidP="003817E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61C75212" w14:textId="77777777" w:rsidR="007D3EEF" w:rsidRDefault="007D3EEF" w:rsidP="00E95C91">
      <w:pPr>
        <w:pStyle w:val="BodyText"/>
      </w:pPr>
    </w:p>
    <w:p w14:paraId="5C6C3153" w14:textId="77777777" w:rsidR="004E273E" w:rsidRPr="00745B54" w:rsidRDefault="004E273E" w:rsidP="00E95C91">
      <w:pPr>
        <w:pStyle w:val="BodyText"/>
        <w:sectPr w:rsidR="004E273E" w:rsidRPr="00745B54" w:rsidSect="00307EB0">
          <w:pgSz w:w="15840" w:h="12240" w:orient="landscape"/>
          <w:pgMar w:top="1008" w:right="1008" w:bottom="1008" w:left="1008" w:header="720" w:footer="720" w:gutter="0"/>
          <w:cols w:space="720"/>
          <w:docGrid w:linePitch="360"/>
        </w:sectPr>
      </w:pPr>
    </w:p>
    <w:bookmarkStart w:id="113" w:name="_Toc21992607"/>
    <w:bookmarkStart w:id="114" w:name="_Toc24463510"/>
    <w:bookmarkStart w:id="115" w:name="_Toc24468334"/>
    <w:bookmarkStart w:id="116" w:name="_Toc24468932"/>
    <w:bookmarkStart w:id="117" w:name="_Toc87970622"/>
    <w:p w14:paraId="5DB18972" w14:textId="4AA1B0FC" w:rsidR="00067EB6" w:rsidRPr="00745B54" w:rsidRDefault="000134B8" w:rsidP="006C64A1">
      <w:pPr>
        <w:pStyle w:val="Heading1"/>
      </w:pPr>
      <w:r w:rsidRPr="00D86913">
        <w:lastRenderedPageBreak/>
        <mc:AlternateContent>
          <mc:Choice Requires="wps">
            <w:drawing>
              <wp:anchor distT="0" distB="0" distL="114300" distR="114300" simplePos="0" relativeHeight="251658244" behindDoc="1" locked="0" layoutInCell="1" allowOverlap="1" wp14:anchorId="59F82CEB" wp14:editId="7F947959">
                <wp:simplePos x="0" y="0"/>
                <wp:positionH relativeFrom="page">
                  <wp:posOffset>-15185</wp:posOffset>
                </wp:positionH>
                <wp:positionV relativeFrom="page">
                  <wp:posOffset>-4417</wp:posOffset>
                </wp:positionV>
                <wp:extent cx="7955280" cy="1600200"/>
                <wp:effectExtent l="0" t="0" r="7620" b="0"/>
                <wp:wrapNone/>
                <wp:docPr id="4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076D3" id="Rectangle 14" o:spid="_x0000_s1026" style="position:absolute;margin-left:-1.2pt;margin-top:-.35pt;width:626.4pt;height:126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" fillcolor="#00b050" stroked="f">
                <v:fill opacity="32896f"/>
                <w10:wrap anchorx="page" anchory="page"/>
              </v:rect>
            </w:pict>
          </mc:Fallback>
        </mc:AlternateContent>
      </w:r>
      <w:r w:rsidR="00916019" w:rsidRPr="00745B54">
        <w:t>Residential Building</w:t>
      </w:r>
      <w:r w:rsidR="00067EB6" w:rsidRPr="00745B54">
        <w:t>s</w:t>
      </w:r>
      <w:bookmarkEnd w:id="113"/>
      <w:bookmarkEnd w:id="114"/>
      <w:bookmarkEnd w:id="115"/>
      <w:bookmarkEnd w:id="116"/>
      <w:bookmarkEnd w:id="117"/>
    </w:p>
    <w:p w14:paraId="25DAB292" w14:textId="77777777" w:rsidR="005C2062" w:rsidRPr="005C2062" w:rsidRDefault="005C2062" w:rsidP="005C2062">
      <w:pPr>
        <w:pStyle w:val="BodyText"/>
        <w:spacing w:before="0"/>
        <w:rPr>
          <w:rFonts w:asciiTheme="minorHAnsi" w:hAnsiTheme="minorHAnsi" w:cstheme="minorHAnsi"/>
          <w:b/>
          <w:bCs/>
        </w:rPr>
      </w:pPr>
      <w:r w:rsidRPr="005C2062">
        <w:rPr>
          <w:rFonts w:asciiTheme="minorHAnsi" w:hAnsiTheme="minorHAnsi" w:cstheme="minorHAnsi"/>
          <w:b/>
          <w:bCs/>
          <w:highlight w:val="yellow"/>
        </w:rPr>
        <w:t>Provide a summary of the overall vision, types of actions included in the focus area, and its importance to the overall Plan.</w:t>
      </w:r>
    </w:p>
    <w:p w14:paraId="4338ADE9" w14:textId="77777777" w:rsidR="00916019" w:rsidRDefault="00916019" w:rsidP="00596718">
      <w:r w:rsidRPr="00745B54">
        <w:t xml:space="preserve">Energy consumed in residential buildings accounts for </w:t>
      </w:r>
      <w:r w:rsidRPr="0080354B">
        <w:rPr>
          <w:highlight w:val="yellow"/>
        </w:rPr>
        <w:t>[XX</w:t>
      </w:r>
      <w:r w:rsidRPr="00745B54">
        <w:t xml:space="preserve">]% of </w:t>
      </w:r>
      <w:r w:rsidRPr="0080354B">
        <w:rPr>
          <w:highlight w:val="yellow"/>
        </w:rPr>
        <w:t>[Jurisdiction]</w:t>
      </w:r>
      <w:r w:rsidRPr="00745B54">
        <w:t xml:space="preserve">’s total GHG emissions. Improving the efficiency of our residential building stock will contribute significantly to achieving </w:t>
      </w:r>
      <w:r w:rsidRPr="0080354B">
        <w:rPr>
          <w:highlight w:val="yellow"/>
        </w:rPr>
        <w:t>[Jurisdiction]</w:t>
      </w:r>
      <w:r w:rsidRPr="00745B54">
        <w:t>’s greenhouse gas reduction target, while saving residents money on utility bills and reducing the need for new infrastructure. This chapter focuses on opportunities to retrofit existing residential buildings, increase the quality of new construction, and to ensure that future activities in these sectors are compatible with our community’s climate protection goals.</w:t>
      </w:r>
    </w:p>
    <w:p w14:paraId="1D0B0E4F" w14:textId="037A4D9F" w:rsidR="00203443" w:rsidRPr="00203443" w:rsidRDefault="00203443" w:rsidP="00596718">
      <w:pPr>
        <w:rPr>
          <w:b/>
        </w:rPr>
      </w:pPr>
      <w:r w:rsidRPr="00203443">
        <w:rPr>
          <w:b/>
          <w:highlight w:val="yellow"/>
        </w:rPr>
        <w:t>The following tables contain sample objectives and actions. Please update the text and symbols accordingly.</w:t>
      </w:r>
    </w:p>
    <w:tbl>
      <w:tblPr>
        <w:tblStyle w:val="iclei2"/>
        <w:tblW w:w="4267" w:type="pct"/>
        <w:jc w:val="center"/>
        <w:tblLook w:val="06A0" w:firstRow="1" w:lastRow="0" w:firstColumn="1" w:lastColumn="0" w:noHBand="1" w:noVBand="1"/>
      </w:tblPr>
      <w:tblGrid>
        <w:gridCol w:w="3544"/>
        <w:gridCol w:w="1586"/>
        <w:gridCol w:w="2192"/>
        <w:gridCol w:w="1403"/>
      </w:tblGrid>
      <w:tr w:rsidR="00814C59" w:rsidRPr="00745B54" w14:paraId="15E4A673" w14:textId="77777777" w:rsidTr="00085A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1" w:type="pct"/>
            <w:shd w:val="clear" w:color="auto" w:fill="006666"/>
          </w:tcPr>
          <w:p w14:paraId="23A6C2FD" w14:textId="77777777" w:rsidR="00085A2D" w:rsidRPr="00596718" w:rsidRDefault="00085A2D" w:rsidP="00596718">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909" w:type="pct"/>
            <w:shd w:val="clear" w:color="auto" w:fill="006666"/>
          </w:tcPr>
          <w:p w14:paraId="4F932FBD" w14:textId="7F121696" w:rsidR="00085A2D" w:rsidRPr="00596718" w:rsidRDefault="00085A2D" w:rsidP="0059671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1256" w:type="pct"/>
            <w:shd w:val="clear" w:color="auto" w:fill="006666"/>
          </w:tcPr>
          <w:p w14:paraId="49D76F12" w14:textId="77777777" w:rsidR="00085A2D" w:rsidRPr="00596718" w:rsidRDefault="00085A2D" w:rsidP="0059671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804" w:type="pct"/>
            <w:shd w:val="clear" w:color="auto" w:fill="006666"/>
          </w:tcPr>
          <w:p w14:paraId="68CCDA6E" w14:textId="77777777" w:rsidR="00085A2D" w:rsidRPr="00596718" w:rsidRDefault="00085A2D" w:rsidP="0059671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C10194" w:rsidRPr="0080354B" w14:paraId="0B22DA71"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pct"/>
          </w:tcPr>
          <w:p w14:paraId="7FD2403F" w14:textId="3B94E1A0" w:rsidR="00C10194" w:rsidRPr="0080354B" w:rsidRDefault="00C10194" w:rsidP="00564FE7">
            <w:pPr>
              <w:spacing w:before="0" w:line="240" w:lineRule="auto"/>
              <w:rPr>
                <w:rFonts w:ascii="Bahnschrift SemiBold SemiConden" w:hAnsi="Bahnschrift SemiBold SemiConden"/>
                <w:b/>
                <w:sz w:val="22"/>
                <w:szCs w:val="21"/>
                <w:highlight w:val="yellow"/>
              </w:rPr>
            </w:pPr>
            <w:r w:rsidRPr="0080354B">
              <w:rPr>
                <w:rFonts w:ascii="Bahnschrift SemiBold SemiConden" w:hAnsi="Bahnschrift SemiBold SemiConden"/>
                <w:b/>
                <w:sz w:val="22"/>
                <w:szCs w:val="21"/>
                <w:highlight w:val="yellow"/>
              </w:rPr>
              <w:t>RB 1 – Retrofit existing residential buildings and homes to achieve a [XX]% reduction in energy use by [Year]</w:t>
            </w:r>
          </w:p>
        </w:tc>
        <w:tc>
          <w:tcPr>
            <w:tcW w:w="0" w:type="pct"/>
          </w:tcPr>
          <w:p w14:paraId="3FF7B31D" w14:textId="4D98BBDC" w:rsidR="00C10194" w:rsidRPr="0080354B" w:rsidRDefault="00C10194" w:rsidP="00C1019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E55FE6">
              <w:rPr>
                <w:rFonts w:ascii="Bahnschrift Light SemiCondensed" w:hAnsi="Bahnschrift Light SemiCondensed"/>
                <w:sz w:val="22"/>
                <w:szCs w:val="21"/>
                <w:highlight w:val="yellow"/>
              </w:rPr>
              <w:t>[X]</w:t>
            </w:r>
          </w:p>
        </w:tc>
        <w:tc>
          <w:tcPr>
            <w:tcW w:w="0" w:type="pct"/>
          </w:tcPr>
          <w:p w14:paraId="21A2BDFC" w14:textId="77777777" w:rsidR="00C10194" w:rsidRPr="0080354B" w:rsidRDefault="00C10194"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31B42122" wp14:editId="6667D111">
                  <wp:extent cx="238125" cy="238125"/>
                  <wp:effectExtent l="0" t="0" r="9525"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37CC7076" wp14:editId="39033F4D">
                  <wp:extent cx="238125" cy="236083"/>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4CA03E0B" wp14:editId="3A791A5E">
                  <wp:extent cx="219075" cy="220589"/>
                  <wp:effectExtent l="0" t="0" r="0" b="825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52F550FA" wp14:editId="283075F1">
                  <wp:extent cx="237716" cy="237309"/>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7B5F1E85" w14:textId="77777777" w:rsidR="00C10194" w:rsidRPr="0080354B" w:rsidRDefault="00C10194"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66296056" wp14:editId="5C61AF83">
                  <wp:extent cx="238125" cy="237716"/>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2A97207D" wp14:editId="02C62478">
                  <wp:extent cx="238125" cy="237716"/>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671C6E5" wp14:editId="55E7F49E">
                  <wp:extent cx="238125" cy="237716"/>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C10194" w:rsidRPr="0080354B" w14:paraId="40035472"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pct"/>
          </w:tcPr>
          <w:p w14:paraId="5322D9C5" w14:textId="7E98B467" w:rsidR="00C10194" w:rsidRPr="0080354B" w:rsidRDefault="00C10194" w:rsidP="00564FE7">
            <w:pPr>
              <w:spacing w:before="0" w:line="240" w:lineRule="auto"/>
              <w:rPr>
                <w:rFonts w:ascii="Bahnschrift SemiBold SemiConden" w:hAnsi="Bahnschrift SemiBold SemiConden"/>
                <w:b/>
                <w:sz w:val="22"/>
                <w:szCs w:val="21"/>
                <w:highlight w:val="yellow"/>
              </w:rPr>
            </w:pPr>
            <w:r w:rsidRPr="0080354B">
              <w:rPr>
                <w:rFonts w:ascii="Bahnschrift SemiBold SemiConden" w:hAnsi="Bahnschrift SemiBold SemiConden"/>
                <w:b/>
                <w:sz w:val="22"/>
                <w:szCs w:val="21"/>
                <w:highlight w:val="yellow"/>
              </w:rPr>
              <w:t>RB 2 – Ensure new residential buildings and homes are built to maximize energy efficiency</w:t>
            </w:r>
          </w:p>
        </w:tc>
        <w:tc>
          <w:tcPr>
            <w:tcW w:w="0" w:type="pct"/>
          </w:tcPr>
          <w:p w14:paraId="2E0F0A38" w14:textId="7E193020" w:rsidR="00C10194" w:rsidRPr="0080354B" w:rsidRDefault="00C10194" w:rsidP="00C1019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E55FE6">
              <w:rPr>
                <w:rFonts w:ascii="Bahnschrift Light SemiCondensed" w:hAnsi="Bahnschrift Light SemiCondensed"/>
                <w:sz w:val="22"/>
                <w:szCs w:val="21"/>
                <w:highlight w:val="yellow"/>
              </w:rPr>
              <w:t>[X]</w:t>
            </w:r>
          </w:p>
        </w:tc>
        <w:tc>
          <w:tcPr>
            <w:tcW w:w="0" w:type="pct"/>
          </w:tcPr>
          <w:p w14:paraId="4FA3E59D" w14:textId="77777777" w:rsidR="00C10194" w:rsidRPr="0080354B" w:rsidRDefault="00C10194"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3EA02F6E" wp14:editId="22485F96">
                  <wp:extent cx="238125" cy="238125"/>
                  <wp:effectExtent l="0" t="0" r="9525" b="952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4D87C20D" wp14:editId="6C2C4E47">
                  <wp:extent cx="238125" cy="236083"/>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7AC3E6A9" wp14:editId="4874DEC0">
                  <wp:extent cx="219075" cy="220589"/>
                  <wp:effectExtent l="0" t="0" r="0" b="8255"/>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4692413E" wp14:editId="73DDCB06">
                  <wp:extent cx="237716" cy="237309"/>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5DAC8F53" w14:textId="77777777" w:rsidR="00C10194" w:rsidRPr="0080354B" w:rsidRDefault="00C10194"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1EC2ADC7" wp14:editId="2D9163DE">
                  <wp:extent cx="238125" cy="237716"/>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3DB0F472" wp14:editId="489E871D">
                  <wp:extent cx="238125" cy="237716"/>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4B24B3D" wp14:editId="46FD259F">
                  <wp:extent cx="238125" cy="237716"/>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80354B" w14:paraId="22074D66"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pct"/>
          </w:tcPr>
          <w:p w14:paraId="5ACB6577" w14:textId="77777777" w:rsidR="00085A2D" w:rsidRPr="0080354B" w:rsidRDefault="00085A2D" w:rsidP="00564FE7">
            <w:pPr>
              <w:spacing w:before="0" w:line="240" w:lineRule="auto"/>
              <w:rPr>
                <w:rFonts w:ascii="Bahnschrift SemiBold SemiConden" w:hAnsi="Bahnschrift SemiBold SemiConden"/>
                <w:b/>
                <w:sz w:val="22"/>
                <w:szCs w:val="21"/>
                <w:highlight w:val="yellow"/>
              </w:rPr>
            </w:pPr>
            <w:r w:rsidRPr="0080354B">
              <w:rPr>
                <w:rFonts w:ascii="Bahnschrift SemiBold SemiConden" w:hAnsi="Bahnschrift SemiBold SemiConden"/>
                <w:b/>
                <w:sz w:val="22"/>
                <w:szCs w:val="21"/>
                <w:highlight w:val="yellow"/>
              </w:rPr>
              <w:t>[</w:t>
            </w:r>
            <w:proofErr w:type="gramStart"/>
            <w:r w:rsidRPr="0080354B">
              <w:rPr>
                <w:rFonts w:ascii="Bahnschrift SemiBold SemiConden" w:hAnsi="Bahnschrift SemiBold SemiConden"/>
                <w:b/>
                <w:sz w:val="22"/>
                <w:szCs w:val="21"/>
                <w:highlight w:val="yellow"/>
              </w:rPr>
              <w:t>Other</w:t>
            </w:r>
            <w:proofErr w:type="gramEnd"/>
            <w:r w:rsidRPr="0080354B">
              <w:rPr>
                <w:rFonts w:ascii="Bahnschrift SemiBold SemiConden" w:hAnsi="Bahnschrift SemiBold SemiConden"/>
                <w:b/>
                <w:sz w:val="22"/>
                <w:szCs w:val="21"/>
                <w:highlight w:val="yellow"/>
              </w:rPr>
              <w:t xml:space="preserve"> Objective]</w:t>
            </w:r>
          </w:p>
        </w:tc>
        <w:tc>
          <w:tcPr>
            <w:tcW w:w="0" w:type="pct"/>
          </w:tcPr>
          <w:p w14:paraId="48006E15" w14:textId="77777777" w:rsidR="00085A2D" w:rsidRPr="0080354B" w:rsidRDefault="00085A2D" w:rsidP="00C1019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sz w:val="22"/>
                <w:szCs w:val="21"/>
                <w:highlight w:val="yellow"/>
              </w:rPr>
              <w:t>[X]</w:t>
            </w:r>
          </w:p>
        </w:tc>
        <w:tc>
          <w:tcPr>
            <w:tcW w:w="0" w:type="pct"/>
          </w:tcPr>
          <w:p w14:paraId="39EA9E90" w14:textId="77777777" w:rsidR="00085A2D" w:rsidRPr="0080354B"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78992305" wp14:editId="25E163FD">
                  <wp:extent cx="238125" cy="238125"/>
                  <wp:effectExtent l="0" t="0" r="9525"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52C5AD69" wp14:editId="049A8072">
                  <wp:extent cx="238125" cy="236083"/>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363E4D16" wp14:editId="0F201D43">
                  <wp:extent cx="219075" cy="220589"/>
                  <wp:effectExtent l="0" t="0" r="0" b="825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5E0F45C4" wp14:editId="0AF45369">
                  <wp:extent cx="237716" cy="237309"/>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78D1C1DE" w14:textId="77777777" w:rsidR="00085A2D" w:rsidRPr="0080354B"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5A30A980" wp14:editId="17E382D9">
                  <wp:extent cx="238125" cy="237716"/>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E1F6F2A" wp14:editId="66F857CD">
                  <wp:extent cx="238125" cy="237716"/>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604D407E" wp14:editId="0EB006A1">
                  <wp:extent cx="238125" cy="237716"/>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80354B" w14:paraId="4B2DCC5E"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pct"/>
          </w:tcPr>
          <w:p w14:paraId="0D30FD2D" w14:textId="77777777" w:rsidR="00085A2D" w:rsidRPr="0080354B" w:rsidRDefault="00085A2D" w:rsidP="00564FE7">
            <w:pPr>
              <w:spacing w:before="0" w:line="240" w:lineRule="auto"/>
              <w:rPr>
                <w:rFonts w:ascii="Bahnschrift SemiBold SemiConden" w:hAnsi="Bahnschrift SemiBold SemiConden"/>
                <w:b/>
                <w:sz w:val="22"/>
                <w:szCs w:val="21"/>
                <w:highlight w:val="yellow"/>
              </w:rPr>
            </w:pPr>
            <w:r w:rsidRPr="0080354B">
              <w:rPr>
                <w:rFonts w:ascii="Bahnschrift SemiBold SemiConden" w:hAnsi="Bahnschrift SemiBold SemiConden"/>
                <w:b/>
                <w:sz w:val="22"/>
                <w:szCs w:val="21"/>
                <w:highlight w:val="yellow"/>
              </w:rPr>
              <w:t>[</w:t>
            </w:r>
            <w:proofErr w:type="gramStart"/>
            <w:r w:rsidRPr="0080354B">
              <w:rPr>
                <w:rFonts w:ascii="Bahnschrift SemiBold SemiConden" w:hAnsi="Bahnschrift SemiBold SemiConden"/>
                <w:b/>
                <w:sz w:val="22"/>
                <w:szCs w:val="21"/>
                <w:highlight w:val="yellow"/>
              </w:rPr>
              <w:t>Other</w:t>
            </w:r>
            <w:proofErr w:type="gramEnd"/>
            <w:r w:rsidRPr="0080354B">
              <w:rPr>
                <w:rFonts w:ascii="Bahnschrift SemiBold SemiConden" w:hAnsi="Bahnschrift SemiBold SemiConden"/>
                <w:b/>
                <w:sz w:val="22"/>
                <w:szCs w:val="21"/>
                <w:highlight w:val="yellow"/>
              </w:rPr>
              <w:t xml:space="preserve"> Objective]</w:t>
            </w:r>
          </w:p>
        </w:tc>
        <w:tc>
          <w:tcPr>
            <w:tcW w:w="0" w:type="pct"/>
          </w:tcPr>
          <w:p w14:paraId="2B6D66E3" w14:textId="77777777" w:rsidR="00085A2D" w:rsidRPr="0080354B" w:rsidRDefault="00085A2D" w:rsidP="00C1019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sz w:val="22"/>
                <w:szCs w:val="21"/>
                <w:highlight w:val="yellow"/>
              </w:rPr>
              <w:t>[X]</w:t>
            </w:r>
          </w:p>
        </w:tc>
        <w:tc>
          <w:tcPr>
            <w:tcW w:w="0" w:type="pct"/>
          </w:tcPr>
          <w:p w14:paraId="67743BF0" w14:textId="77777777" w:rsidR="00085A2D" w:rsidRPr="0080354B"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11FB14B3" wp14:editId="6855D212">
                  <wp:extent cx="238125" cy="238125"/>
                  <wp:effectExtent l="0" t="0" r="9525"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3F68DB79" wp14:editId="34B8901E">
                  <wp:extent cx="238125" cy="236083"/>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277D9C9A" wp14:editId="18ED8149">
                  <wp:extent cx="219075" cy="220589"/>
                  <wp:effectExtent l="0" t="0" r="0" b="825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6A858FFB" wp14:editId="20F16E72">
                  <wp:extent cx="237716" cy="237309"/>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712C4A5D" w14:textId="77777777" w:rsidR="00085A2D" w:rsidRPr="0080354B"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6926D238" wp14:editId="115BA123">
                  <wp:extent cx="238125" cy="237716"/>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34179AF" wp14:editId="01E5EA5F">
                  <wp:extent cx="238125" cy="237716"/>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6C5CF00A" wp14:editId="4471A2F1">
                  <wp:extent cx="238125" cy="237716"/>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518D3842"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pct"/>
          </w:tcPr>
          <w:p w14:paraId="37061248" w14:textId="77777777" w:rsidR="00085A2D" w:rsidRPr="0080354B" w:rsidRDefault="00085A2D" w:rsidP="00564FE7">
            <w:pPr>
              <w:spacing w:before="0" w:line="240" w:lineRule="auto"/>
              <w:rPr>
                <w:rFonts w:ascii="Bahnschrift SemiBold SemiConden" w:hAnsi="Bahnschrift SemiBold SemiConden"/>
                <w:b/>
                <w:sz w:val="22"/>
                <w:szCs w:val="21"/>
                <w:highlight w:val="yellow"/>
              </w:rPr>
            </w:pPr>
            <w:r w:rsidRPr="0080354B">
              <w:rPr>
                <w:rFonts w:ascii="Bahnschrift SemiBold SemiConden" w:hAnsi="Bahnschrift SemiBold SemiConden"/>
                <w:b/>
                <w:sz w:val="22"/>
                <w:szCs w:val="21"/>
                <w:highlight w:val="yellow"/>
              </w:rPr>
              <w:t>[</w:t>
            </w:r>
            <w:proofErr w:type="gramStart"/>
            <w:r w:rsidRPr="0080354B">
              <w:rPr>
                <w:rFonts w:ascii="Bahnschrift SemiBold SemiConden" w:hAnsi="Bahnschrift SemiBold SemiConden"/>
                <w:b/>
                <w:sz w:val="22"/>
                <w:szCs w:val="21"/>
                <w:highlight w:val="yellow"/>
              </w:rPr>
              <w:t>Other</w:t>
            </w:r>
            <w:proofErr w:type="gramEnd"/>
            <w:r w:rsidRPr="0080354B">
              <w:rPr>
                <w:rFonts w:ascii="Bahnschrift SemiBold SemiConden" w:hAnsi="Bahnschrift SemiBold SemiConden"/>
                <w:b/>
                <w:sz w:val="22"/>
                <w:szCs w:val="21"/>
                <w:highlight w:val="yellow"/>
              </w:rPr>
              <w:t xml:space="preserve"> Objective]</w:t>
            </w:r>
          </w:p>
        </w:tc>
        <w:tc>
          <w:tcPr>
            <w:tcW w:w="0" w:type="pct"/>
          </w:tcPr>
          <w:p w14:paraId="7EF82FB7" w14:textId="77777777" w:rsidR="00085A2D" w:rsidRPr="0080354B" w:rsidRDefault="00085A2D" w:rsidP="00C1019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sz w:val="22"/>
                <w:szCs w:val="21"/>
                <w:highlight w:val="yellow"/>
              </w:rPr>
              <w:t>[X]</w:t>
            </w:r>
          </w:p>
        </w:tc>
        <w:tc>
          <w:tcPr>
            <w:tcW w:w="0" w:type="pct"/>
          </w:tcPr>
          <w:p w14:paraId="753A70A5" w14:textId="77777777" w:rsidR="00085A2D" w:rsidRPr="0080354B"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80354B">
              <w:rPr>
                <w:rFonts w:ascii="Bahnschrift Light SemiCondensed" w:hAnsi="Bahnschrift Light SemiCondensed"/>
                <w:noProof/>
                <w:sz w:val="22"/>
                <w:szCs w:val="21"/>
                <w:highlight w:val="yellow"/>
              </w:rPr>
              <w:drawing>
                <wp:inline distT="0" distB="0" distL="0" distR="0" wp14:anchorId="5684DEBA" wp14:editId="426163FB">
                  <wp:extent cx="238125" cy="238125"/>
                  <wp:effectExtent l="0" t="0" r="9525"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2D4568EE" wp14:editId="5AD736A5">
                  <wp:extent cx="238125" cy="236083"/>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D583D06" wp14:editId="0D29C3EF">
                  <wp:extent cx="219075" cy="220589"/>
                  <wp:effectExtent l="0" t="0" r="0" b="825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164E5682" wp14:editId="565972EC">
                  <wp:extent cx="237716" cy="237309"/>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5E006E1D" w14:textId="77777777" w:rsidR="00085A2D" w:rsidRPr="00596718" w:rsidRDefault="00085A2D" w:rsidP="0059671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r w:rsidRPr="0080354B">
              <w:rPr>
                <w:rFonts w:ascii="Bahnschrift Light SemiCondensed" w:hAnsi="Bahnschrift Light SemiCondensed"/>
                <w:noProof/>
                <w:sz w:val="22"/>
                <w:szCs w:val="21"/>
                <w:highlight w:val="yellow"/>
              </w:rPr>
              <w:drawing>
                <wp:inline distT="0" distB="0" distL="0" distR="0" wp14:anchorId="409A9C54" wp14:editId="066C1F21">
                  <wp:extent cx="238125" cy="237716"/>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7CF2FBF1" wp14:editId="10B84D48">
                  <wp:extent cx="238125" cy="237716"/>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80354B">
              <w:rPr>
                <w:rFonts w:ascii="Bahnschrift Light SemiCondensed" w:hAnsi="Bahnschrift Light SemiCondensed"/>
                <w:noProof/>
                <w:sz w:val="22"/>
                <w:szCs w:val="21"/>
                <w:highlight w:val="yellow"/>
              </w:rPr>
              <w:drawing>
                <wp:inline distT="0" distB="0" distL="0" distR="0" wp14:anchorId="097978E2" wp14:editId="141F32A6">
                  <wp:extent cx="238125" cy="237716"/>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0FBEA0EE" w14:textId="77777777" w:rsidR="00303929" w:rsidRDefault="00303929" w:rsidP="00E95C91">
      <w:pPr>
        <w:pStyle w:val="BodyText"/>
      </w:pPr>
    </w:p>
    <w:p w14:paraId="1F30868E" w14:textId="77777777" w:rsidR="00303929" w:rsidRDefault="00303929" w:rsidP="00E95C91">
      <w:pPr>
        <w:pStyle w:val="BodyText"/>
      </w:pPr>
    </w:p>
    <w:p w14:paraId="07242F89" w14:textId="77777777" w:rsidR="000210B5" w:rsidRPr="00745B54" w:rsidRDefault="000210B5" w:rsidP="00E95C91">
      <w:pPr>
        <w:pStyle w:val="BodyText"/>
        <w:sectPr w:rsidR="000210B5" w:rsidRPr="00745B54" w:rsidSect="00307EB0">
          <w:type w:val="continuous"/>
          <w:pgSz w:w="12240" w:h="15840"/>
          <w:pgMar w:top="1008" w:right="1008" w:bottom="1008" w:left="1008" w:header="720" w:footer="720"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816"/>
        <w:gridCol w:w="1089"/>
        <w:gridCol w:w="1919"/>
      </w:tblGrid>
      <w:tr w:rsidR="00085A2D" w:rsidRPr="00745B54" w14:paraId="623EDC7F" w14:textId="77777777" w:rsidTr="00E962EF">
        <w:trPr>
          <w:cantSplit/>
        </w:trPr>
        <w:tc>
          <w:tcPr>
            <w:tcW w:w="5000" w:type="pct"/>
            <w:gridSpan w:val="3"/>
            <w:shd w:val="clear" w:color="auto" w:fill="006666"/>
            <w:vAlign w:val="center"/>
          </w:tcPr>
          <w:p w14:paraId="4878ED92" w14:textId="7AABBD31" w:rsidR="00085A2D" w:rsidRPr="00745B54" w:rsidRDefault="00C10194" w:rsidP="00C10194">
            <w:pPr>
              <w:jc w:val="left"/>
              <w:rPr>
                <w:noProof/>
              </w:rPr>
            </w:pPr>
            <w:r>
              <w:rPr>
                <w:rFonts w:ascii="Bahnschrift SemiBold SemiConden" w:hAnsi="Bahnschrift SemiBold SemiConden"/>
                <w:color w:val="FFFFFF" w:themeColor="background1"/>
              </w:rPr>
              <w:lastRenderedPageBreak/>
              <w:t>Objective R</w:t>
            </w:r>
            <w:r w:rsidR="00085A2D" w:rsidRPr="009B64D4">
              <w:rPr>
                <w:rFonts w:ascii="Bahnschrift SemiBold SemiConden" w:hAnsi="Bahnschrift SemiBold SemiConden"/>
                <w:color w:val="FFFFFF" w:themeColor="background1"/>
              </w:rPr>
              <w:t xml:space="preserve">B 1 – Existing </w:t>
            </w:r>
            <w:r>
              <w:rPr>
                <w:rFonts w:ascii="Bahnschrift SemiBold SemiConden" w:hAnsi="Bahnschrift SemiBold SemiConden"/>
                <w:color w:val="FFFFFF" w:themeColor="background1"/>
              </w:rPr>
              <w:t>Residential</w:t>
            </w:r>
            <w:r w:rsidR="00085A2D" w:rsidRPr="009B64D4">
              <w:rPr>
                <w:rFonts w:ascii="Bahnschrift SemiBold SemiConden" w:hAnsi="Bahnschrift SemiBold SemiConden"/>
                <w:color w:val="FFFFFF" w:themeColor="background1"/>
              </w:rPr>
              <w:t xml:space="preserve"> Buildings</w:t>
            </w:r>
          </w:p>
        </w:tc>
      </w:tr>
      <w:tr w:rsidR="00085A2D" w:rsidRPr="00745B54" w14:paraId="1043BE14" w14:textId="77777777" w:rsidTr="00E962EF">
        <w:trPr>
          <w:cantSplit/>
          <w:trHeight w:val="463"/>
        </w:trPr>
        <w:tc>
          <w:tcPr>
            <w:tcW w:w="3912" w:type="pct"/>
            <w:vAlign w:val="center"/>
          </w:tcPr>
          <w:p w14:paraId="209DD88B" w14:textId="64D8DD02" w:rsidR="00085A2D" w:rsidRPr="009B64D4" w:rsidRDefault="00085A2D" w:rsidP="00C10194">
            <w:pPr>
              <w:spacing w:before="0" w:line="240" w:lineRule="auto"/>
              <w:jc w:val="left"/>
              <w:rPr>
                <w:rFonts w:ascii="Bahnschrift Light SemiCondensed" w:hAnsi="Bahnschrift Light SemiCondensed"/>
                <w:b/>
                <w:bCs/>
              </w:rPr>
            </w:pPr>
            <w:r w:rsidRPr="00EA77C1">
              <w:rPr>
                <w:rFonts w:ascii="Bahnschrift Light SemiCondensed" w:hAnsi="Bahnschrift Light SemiCondensed"/>
                <w:highlight w:val="yellow"/>
              </w:rPr>
              <w:t xml:space="preserve">Retrofit existing </w:t>
            </w:r>
            <w:r w:rsidR="00C10194" w:rsidRPr="00EA77C1">
              <w:rPr>
                <w:rFonts w:ascii="Bahnschrift Light SemiCondensed" w:hAnsi="Bahnschrift Light SemiCondensed"/>
                <w:highlight w:val="yellow"/>
              </w:rPr>
              <w:t>residential</w:t>
            </w:r>
            <w:r w:rsidRPr="00EA77C1">
              <w:rPr>
                <w:rFonts w:ascii="Bahnschrift Light SemiCondensed" w:hAnsi="Bahnschrift Light SemiCondensed"/>
                <w:highlight w:val="yellow"/>
              </w:rPr>
              <w:t xml:space="preserve"> buildings </w:t>
            </w:r>
            <w:r w:rsidR="00C10194" w:rsidRPr="00EA77C1">
              <w:rPr>
                <w:rFonts w:ascii="Bahnschrift Light SemiCondensed" w:hAnsi="Bahnschrift Light SemiCondensed"/>
                <w:highlight w:val="yellow"/>
              </w:rPr>
              <w:t xml:space="preserve">and homes </w:t>
            </w:r>
            <w:r w:rsidRPr="00EA77C1">
              <w:rPr>
                <w:rFonts w:ascii="Bahnschrift Light SemiCondensed" w:hAnsi="Bahnschrift Light SemiCondensed"/>
                <w:highlight w:val="yellow"/>
              </w:rPr>
              <w:t>to achieve a [XX]% reduction in energy use by [Year]</w:t>
            </w:r>
          </w:p>
        </w:tc>
        <w:tc>
          <w:tcPr>
            <w:tcW w:w="394" w:type="pct"/>
            <w:vAlign w:val="center"/>
          </w:tcPr>
          <w:p w14:paraId="62890F41" w14:textId="77777777" w:rsidR="00085A2D" w:rsidRPr="00745B54" w:rsidRDefault="00085A2D" w:rsidP="00085A2D">
            <w:pPr>
              <w:jc w:val="center"/>
            </w:pPr>
            <w:r w:rsidRPr="00745B54">
              <w:rPr>
                <w:noProof/>
              </w:rPr>
              <w:drawing>
                <wp:inline distT="0" distB="0" distL="0" distR="0" wp14:anchorId="2A697B45" wp14:editId="2BAADE42">
                  <wp:extent cx="238125" cy="237716"/>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551D5BCC" wp14:editId="6257886F">
                  <wp:extent cx="238125" cy="237716"/>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3F1B2ABF" w14:textId="77777777" w:rsidR="00085A2D" w:rsidRPr="00745B54" w:rsidRDefault="00085A2D" w:rsidP="00085A2D">
            <w:pPr>
              <w:jc w:val="center"/>
            </w:pPr>
            <w:r w:rsidRPr="00745B54">
              <w:rPr>
                <w:noProof/>
              </w:rPr>
              <w:drawing>
                <wp:inline distT="0" distB="0" distL="0" distR="0" wp14:anchorId="5319F6AB" wp14:editId="2618F0FD">
                  <wp:extent cx="238125" cy="23812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25E1DED9" wp14:editId="652EE280">
                  <wp:extent cx="238125" cy="236083"/>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52B44721" wp14:editId="691995C7">
                  <wp:extent cx="219075" cy="220589"/>
                  <wp:effectExtent l="0" t="0" r="0" b="825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1593D680" wp14:editId="6398B2DB">
                  <wp:extent cx="237716" cy="237309"/>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03"/>
        <w:gridCol w:w="3448"/>
        <w:gridCol w:w="1303"/>
        <w:gridCol w:w="1108"/>
        <w:gridCol w:w="1541"/>
        <w:gridCol w:w="1541"/>
        <w:gridCol w:w="2038"/>
        <w:gridCol w:w="1842"/>
      </w:tblGrid>
      <w:tr w:rsidR="00814C59" w:rsidRPr="003817EA" w14:paraId="09F98A11" w14:textId="77777777" w:rsidTr="00085A2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11DFACD5"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1248" w:type="pct"/>
          </w:tcPr>
          <w:p w14:paraId="4CF61742"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17E71B71"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18147713"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558" w:type="pct"/>
          </w:tcPr>
          <w:p w14:paraId="6428D025"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558" w:type="pct"/>
          </w:tcPr>
          <w:p w14:paraId="0CC5F6C8"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38" w:type="pct"/>
          </w:tcPr>
          <w:p w14:paraId="21991A3E"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09909039"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814C59" w:rsidRPr="003817EA" w14:paraId="3B70BB7A" w14:textId="77777777" w:rsidTr="00203443">
        <w:tc>
          <w:tcPr>
            <w:cnfStyle w:val="001000000000" w:firstRow="0" w:lastRow="0" w:firstColumn="1" w:lastColumn="0" w:oddVBand="0" w:evenVBand="0" w:oddHBand="0" w:evenHBand="0" w:firstRowFirstColumn="0" w:firstRowLastColumn="0" w:lastRowFirstColumn="0" w:lastRowLastColumn="0"/>
            <w:tcW w:w="364" w:type="pct"/>
          </w:tcPr>
          <w:p w14:paraId="453259DC" w14:textId="701E6671" w:rsidR="00203443" w:rsidRPr="0080354B" w:rsidRDefault="00203443" w:rsidP="00EA77C1">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Pr="0080354B">
              <w:rPr>
                <w:rFonts w:ascii="Bahnschrift SemiBold SemiConden" w:hAnsi="Bahnschrift SemiBold SemiConden"/>
                <w:sz w:val="22"/>
                <w:szCs w:val="22"/>
                <w:highlight w:val="yellow"/>
              </w:rPr>
              <w:t xml:space="preserve">B-1A </w:t>
            </w:r>
          </w:p>
        </w:tc>
        <w:tc>
          <w:tcPr>
            <w:tcW w:w="1248" w:type="pct"/>
          </w:tcPr>
          <w:p w14:paraId="37AE22CA" w14:textId="2772CB72"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Double the number of homes weatherized through existing programs per year</w:t>
            </w:r>
          </w:p>
        </w:tc>
        <w:tc>
          <w:tcPr>
            <w:tcW w:w="472" w:type="pct"/>
          </w:tcPr>
          <w:p w14:paraId="2E797F5E" w14:textId="039A6071" w:rsidR="00203443"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E</w:t>
            </w:r>
          </w:p>
        </w:tc>
        <w:tc>
          <w:tcPr>
            <w:tcW w:w="395" w:type="pct"/>
          </w:tcPr>
          <w:p w14:paraId="061806C7" w14:textId="4B0CA16A"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558" w:type="pct"/>
          </w:tcPr>
          <w:p w14:paraId="62C8BAA9" w14:textId="2DD0FB22" w:rsidR="00203443"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558" w:type="pct"/>
          </w:tcPr>
          <w:p w14:paraId="49ADD257" w14:textId="7777777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4126AE6" wp14:editId="019BF69D">
                  <wp:extent cx="238125" cy="2381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7509EA7" wp14:editId="4AE360A8">
                  <wp:extent cx="238125" cy="236083"/>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FFFF93B" wp14:editId="6A090AFF">
                  <wp:extent cx="219075" cy="220589"/>
                  <wp:effectExtent l="0" t="0" r="0" b="825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7F7CC2C" wp14:editId="7860B7A1">
                  <wp:extent cx="237716" cy="237309"/>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C6B317E" w14:textId="77777777" w:rsidR="00203443" w:rsidRPr="0080354B" w:rsidRDefault="00203443"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Community and Buildings Dept</w:t>
            </w:r>
          </w:p>
        </w:tc>
        <w:tc>
          <w:tcPr>
            <w:tcW w:w="667" w:type="pct"/>
          </w:tcPr>
          <w:p w14:paraId="2756791B" w14:textId="11B85F9E"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Number of homes weatherized</w:t>
            </w:r>
          </w:p>
        </w:tc>
      </w:tr>
      <w:tr w:rsidR="00814C59" w:rsidRPr="003817EA" w14:paraId="7AA8A564" w14:textId="77777777" w:rsidTr="00203443">
        <w:tc>
          <w:tcPr>
            <w:cnfStyle w:val="001000000000" w:firstRow="0" w:lastRow="0" w:firstColumn="1" w:lastColumn="0" w:oddVBand="0" w:evenVBand="0" w:oddHBand="0" w:evenHBand="0" w:firstRowFirstColumn="0" w:firstRowLastColumn="0" w:lastRowFirstColumn="0" w:lastRowLastColumn="0"/>
            <w:tcW w:w="364" w:type="pct"/>
          </w:tcPr>
          <w:p w14:paraId="6ED519C6" w14:textId="64AE25C3" w:rsidR="00203443" w:rsidRPr="0080354B" w:rsidRDefault="00203443" w:rsidP="00EA77C1">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00EA77C1">
              <w:rPr>
                <w:rFonts w:ascii="Bahnschrift SemiBold SemiConden" w:hAnsi="Bahnschrift SemiBold SemiConden"/>
                <w:sz w:val="22"/>
                <w:szCs w:val="22"/>
                <w:highlight w:val="yellow"/>
              </w:rPr>
              <w:t xml:space="preserve">B- 1B </w:t>
            </w:r>
          </w:p>
        </w:tc>
        <w:tc>
          <w:tcPr>
            <w:tcW w:w="1248" w:type="pct"/>
          </w:tcPr>
          <w:p w14:paraId="004AB4B3" w14:textId="6DD26F89"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 xml:space="preserve">Offer financing vehicle to residential sector for energy retrofits </w:t>
            </w:r>
          </w:p>
        </w:tc>
        <w:tc>
          <w:tcPr>
            <w:tcW w:w="472" w:type="pct"/>
          </w:tcPr>
          <w:p w14:paraId="4D02DC91" w14:textId="7777777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01D48098" w14:textId="3E994C8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558" w:type="pct"/>
          </w:tcPr>
          <w:p w14:paraId="505607E2" w14:textId="453F1966" w:rsidR="00203443"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558" w:type="pct"/>
          </w:tcPr>
          <w:p w14:paraId="0F793995" w14:textId="7777777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3171A13D" wp14:editId="6F435D7A">
                  <wp:extent cx="238125" cy="23812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665F3A1" wp14:editId="104026F5">
                  <wp:extent cx="238125" cy="236083"/>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82332B7" wp14:editId="495D4250">
                  <wp:extent cx="219075" cy="220589"/>
                  <wp:effectExtent l="0" t="0" r="0" b="825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9C5DADF" wp14:editId="566A4E63">
                  <wp:extent cx="237716" cy="237309"/>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38A2B064" w14:textId="77777777" w:rsidR="00203443" w:rsidRPr="0080354B" w:rsidRDefault="00203443"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5455CD0F" w14:textId="45A7C443"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Financing program finalized</w:t>
            </w:r>
          </w:p>
        </w:tc>
      </w:tr>
      <w:tr w:rsidR="00814C59" w:rsidRPr="003817EA" w14:paraId="1518F76D" w14:textId="77777777" w:rsidTr="00203443">
        <w:tc>
          <w:tcPr>
            <w:cnfStyle w:val="001000000000" w:firstRow="0" w:lastRow="0" w:firstColumn="1" w:lastColumn="0" w:oddVBand="0" w:evenVBand="0" w:oddHBand="0" w:evenHBand="0" w:firstRowFirstColumn="0" w:firstRowLastColumn="0" w:lastRowFirstColumn="0" w:lastRowLastColumn="0"/>
            <w:tcW w:w="364" w:type="pct"/>
          </w:tcPr>
          <w:p w14:paraId="0789852C" w14:textId="6F553A45" w:rsidR="00203443" w:rsidRPr="0080354B" w:rsidRDefault="00203443"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00EA77C1">
              <w:rPr>
                <w:rFonts w:ascii="Bahnschrift SemiBold SemiConden" w:hAnsi="Bahnschrift SemiBold SemiConden"/>
                <w:sz w:val="22"/>
                <w:szCs w:val="22"/>
                <w:highlight w:val="yellow"/>
              </w:rPr>
              <w:t>B-1C</w:t>
            </w:r>
          </w:p>
        </w:tc>
        <w:tc>
          <w:tcPr>
            <w:tcW w:w="1248" w:type="pct"/>
          </w:tcPr>
          <w:p w14:paraId="41C6AA9F" w14:textId="3920425B"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Increase residential uptake of utility incentives for energy efficiency</w:t>
            </w:r>
          </w:p>
        </w:tc>
        <w:tc>
          <w:tcPr>
            <w:tcW w:w="472" w:type="pct"/>
          </w:tcPr>
          <w:p w14:paraId="7D8C7418" w14:textId="7777777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104EB0DC" w14:textId="1A19BBE6"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558" w:type="pct"/>
          </w:tcPr>
          <w:p w14:paraId="35E3B03B" w14:textId="20BE33ED" w:rsidR="00203443"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558" w:type="pct"/>
          </w:tcPr>
          <w:p w14:paraId="7AEC85C5" w14:textId="77777777" w:rsidR="00203443" w:rsidRPr="0080354B" w:rsidRDefault="00203443"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474E20B4" wp14:editId="1B497315">
                  <wp:extent cx="238125" cy="23812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BD0B05D" wp14:editId="400AC16B">
                  <wp:extent cx="238125" cy="236083"/>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7AAF36B" wp14:editId="74494FFF">
                  <wp:extent cx="219075" cy="220589"/>
                  <wp:effectExtent l="0" t="0" r="0" b="825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B8EDAB4" wp14:editId="726908F9">
                  <wp:extent cx="237716" cy="237309"/>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5ED4DB90" w14:textId="77777777" w:rsidR="00203443" w:rsidRPr="0080354B" w:rsidRDefault="00203443"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26F80D0A" w14:textId="2363EEF5"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Number of residents participating</w:t>
            </w:r>
          </w:p>
        </w:tc>
      </w:tr>
      <w:tr w:rsidR="00814C59" w:rsidRPr="003817EA" w14:paraId="55E6943A" w14:textId="77777777" w:rsidTr="00085A2D">
        <w:tc>
          <w:tcPr>
            <w:cnfStyle w:val="001000000000" w:firstRow="0" w:lastRow="0" w:firstColumn="1" w:lastColumn="0" w:oddVBand="0" w:evenVBand="0" w:oddHBand="0" w:evenHBand="0" w:firstRowFirstColumn="0" w:firstRowLastColumn="0" w:lastRowFirstColumn="0" w:lastRowLastColumn="0"/>
            <w:tcW w:w="364" w:type="pct"/>
            <w:tcBorders>
              <w:bottom w:val="single" w:sz="4" w:space="0" w:color="D9D9D9" w:themeColor="background1" w:themeShade="D9"/>
            </w:tcBorders>
          </w:tcPr>
          <w:p w14:paraId="79D8CC50"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0D23105A"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153706C5"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7B0B5E46"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bottom w:val="single" w:sz="4" w:space="0" w:color="D9D9D9" w:themeColor="background1" w:themeShade="D9"/>
            </w:tcBorders>
          </w:tcPr>
          <w:p w14:paraId="7E2C91CC"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bottom w:val="single" w:sz="4" w:space="0" w:color="D9D9D9" w:themeColor="background1" w:themeShade="D9"/>
            </w:tcBorders>
          </w:tcPr>
          <w:p w14:paraId="0EE22E62"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bottom w:val="single" w:sz="4" w:space="0" w:color="D9D9D9" w:themeColor="background1" w:themeShade="D9"/>
            </w:tcBorders>
          </w:tcPr>
          <w:p w14:paraId="161A0F0A"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00BFB745"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14C59" w:rsidRPr="003817EA" w14:paraId="2B24482B" w14:textId="77777777" w:rsidTr="00085A2D">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D9D9D9" w:themeColor="background1" w:themeShade="D9"/>
              <w:bottom w:val="single" w:sz="2" w:space="0" w:color="D9D9D9" w:themeColor="background1" w:themeShade="D9"/>
            </w:tcBorders>
          </w:tcPr>
          <w:p w14:paraId="09D15DD3"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4009240B"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39B8A345"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7B5C6FC5"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top w:val="single" w:sz="4" w:space="0" w:color="D9D9D9" w:themeColor="background1" w:themeShade="D9"/>
              <w:bottom w:val="single" w:sz="2" w:space="0" w:color="D9D9D9" w:themeColor="background1" w:themeShade="D9"/>
            </w:tcBorders>
          </w:tcPr>
          <w:p w14:paraId="2438D360"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Borders>
              <w:top w:val="single" w:sz="4" w:space="0" w:color="D9D9D9" w:themeColor="background1" w:themeShade="D9"/>
              <w:bottom w:val="single" w:sz="2" w:space="0" w:color="D9D9D9" w:themeColor="background1" w:themeShade="D9"/>
            </w:tcBorders>
          </w:tcPr>
          <w:p w14:paraId="3311D8A0"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top w:val="single" w:sz="4" w:space="0" w:color="D9D9D9" w:themeColor="background1" w:themeShade="D9"/>
              <w:bottom w:val="single" w:sz="2" w:space="0" w:color="D9D9D9" w:themeColor="background1" w:themeShade="D9"/>
            </w:tcBorders>
          </w:tcPr>
          <w:p w14:paraId="4EB0484B"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5BD23ABD"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816"/>
        <w:gridCol w:w="1089"/>
        <w:gridCol w:w="1919"/>
      </w:tblGrid>
      <w:tr w:rsidR="00203443" w:rsidRPr="00745B54" w14:paraId="5CD43E09" w14:textId="77777777" w:rsidTr="00E962EF">
        <w:trPr>
          <w:cantSplit/>
        </w:trPr>
        <w:tc>
          <w:tcPr>
            <w:tcW w:w="5000" w:type="pct"/>
            <w:gridSpan w:val="3"/>
            <w:shd w:val="clear" w:color="auto" w:fill="006666"/>
            <w:vAlign w:val="center"/>
          </w:tcPr>
          <w:p w14:paraId="0221916A" w14:textId="6EB762AA" w:rsidR="00203443" w:rsidRPr="00745B54" w:rsidRDefault="00203443" w:rsidP="00203443">
            <w:pPr>
              <w:jc w:val="left"/>
              <w:rPr>
                <w:noProof/>
              </w:rPr>
            </w:pPr>
            <w:r>
              <w:rPr>
                <w:rFonts w:ascii="Bahnschrift SemiBold SemiConden" w:hAnsi="Bahnschrift SemiBold SemiConden"/>
                <w:color w:val="FFFFFF" w:themeColor="background1"/>
              </w:rPr>
              <w:t>Objective RB 2</w:t>
            </w:r>
            <w:r w:rsidRPr="009B64D4">
              <w:rPr>
                <w:rFonts w:ascii="Bahnschrift SemiBold SemiConden" w:hAnsi="Bahnschrift SemiBold SemiConden"/>
                <w:color w:val="FFFFFF" w:themeColor="background1"/>
              </w:rPr>
              <w:t xml:space="preserve"> – </w:t>
            </w:r>
            <w:r>
              <w:rPr>
                <w:rFonts w:ascii="Bahnschrift SemiBold SemiConden" w:hAnsi="Bahnschrift SemiBold SemiConden"/>
                <w:color w:val="FFFFFF" w:themeColor="background1"/>
              </w:rPr>
              <w:t>New</w:t>
            </w:r>
            <w:r w:rsidRPr="009B64D4">
              <w:rPr>
                <w:rFonts w:ascii="Bahnschrift SemiBold SemiConden" w:hAnsi="Bahnschrift SemiBold SemiConden"/>
                <w:color w:val="FFFFFF" w:themeColor="background1"/>
              </w:rPr>
              <w:t xml:space="preserve"> </w:t>
            </w:r>
            <w:r>
              <w:rPr>
                <w:rFonts w:ascii="Bahnschrift SemiBold SemiConden" w:hAnsi="Bahnschrift SemiBold SemiConden"/>
                <w:color w:val="FFFFFF" w:themeColor="background1"/>
              </w:rPr>
              <w:t>Residential</w:t>
            </w:r>
            <w:r w:rsidRPr="009B64D4">
              <w:rPr>
                <w:rFonts w:ascii="Bahnschrift SemiBold SemiConden" w:hAnsi="Bahnschrift SemiBold SemiConden"/>
                <w:color w:val="FFFFFF" w:themeColor="background1"/>
              </w:rPr>
              <w:t xml:space="preserve"> Buildings</w:t>
            </w:r>
          </w:p>
        </w:tc>
      </w:tr>
      <w:tr w:rsidR="00203443" w:rsidRPr="00745B54" w14:paraId="570BD883" w14:textId="77777777" w:rsidTr="00E962EF">
        <w:trPr>
          <w:cantSplit/>
          <w:trHeight w:val="463"/>
        </w:trPr>
        <w:tc>
          <w:tcPr>
            <w:tcW w:w="3912" w:type="pct"/>
            <w:vAlign w:val="center"/>
          </w:tcPr>
          <w:p w14:paraId="555CD7C1" w14:textId="0981C84C" w:rsidR="00203443" w:rsidRPr="009B64D4" w:rsidRDefault="00203443" w:rsidP="003E261F">
            <w:pPr>
              <w:spacing w:before="0" w:line="240" w:lineRule="auto"/>
              <w:jc w:val="left"/>
              <w:rPr>
                <w:rFonts w:ascii="Bahnschrift Light SemiCondensed" w:hAnsi="Bahnschrift Light SemiCondensed"/>
                <w:b/>
                <w:bCs/>
              </w:rPr>
            </w:pPr>
            <w:r w:rsidRPr="00EA77C1">
              <w:rPr>
                <w:rFonts w:ascii="Bahnschrift Light SemiCondensed" w:hAnsi="Bahnschrift Light SemiCondensed"/>
                <w:highlight w:val="yellow"/>
              </w:rPr>
              <w:t>Ensure new residential buildings and homes are built to maximize energy efficiency</w:t>
            </w:r>
          </w:p>
        </w:tc>
        <w:tc>
          <w:tcPr>
            <w:tcW w:w="394" w:type="pct"/>
            <w:vAlign w:val="center"/>
          </w:tcPr>
          <w:p w14:paraId="65CDFAF3" w14:textId="77777777" w:rsidR="00203443" w:rsidRPr="00745B54" w:rsidRDefault="00203443" w:rsidP="003E261F">
            <w:pPr>
              <w:jc w:val="center"/>
            </w:pPr>
            <w:r w:rsidRPr="00745B54">
              <w:rPr>
                <w:noProof/>
              </w:rPr>
              <w:drawing>
                <wp:inline distT="0" distB="0" distL="0" distR="0" wp14:anchorId="4C8564B5" wp14:editId="34754D72">
                  <wp:extent cx="238125" cy="237716"/>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1328D227" wp14:editId="2012DD70">
                  <wp:extent cx="238125" cy="237716"/>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2A213570" w14:textId="77777777" w:rsidR="00203443" w:rsidRPr="00745B54" w:rsidRDefault="00203443" w:rsidP="003E261F">
            <w:pPr>
              <w:jc w:val="center"/>
            </w:pPr>
            <w:r w:rsidRPr="00745B54">
              <w:rPr>
                <w:noProof/>
              </w:rPr>
              <w:drawing>
                <wp:inline distT="0" distB="0" distL="0" distR="0" wp14:anchorId="0EC5DF2B" wp14:editId="580F210D">
                  <wp:extent cx="238125" cy="238125"/>
                  <wp:effectExtent l="0" t="0" r="9525"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5773E4E9" wp14:editId="14219BC9">
                  <wp:extent cx="238125" cy="236083"/>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68621907" wp14:editId="1667056D">
                  <wp:extent cx="219075" cy="220589"/>
                  <wp:effectExtent l="0" t="0" r="0" b="825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0947DEF3" wp14:editId="2540B42C">
                  <wp:extent cx="237716" cy="237309"/>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03"/>
        <w:gridCol w:w="3448"/>
        <w:gridCol w:w="1303"/>
        <w:gridCol w:w="1108"/>
        <w:gridCol w:w="1541"/>
        <w:gridCol w:w="1541"/>
        <w:gridCol w:w="2038"/>
        <w:gridCol w:w="1842"/>
      </w:tblGrid>
      <w:tr w:rsidR="00814C59" w:rsidRPr="003817EA" w14:paraId="21DE0BA8" w14:textId="77777777" w:rsidTr="003E261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7C7DF6B9" w14:textId="77777777" w:rsidR="00203443" w:rsidRPr="006D450B" w:rsidRDefault="00203443" w:rsidP="003E261F">
            <w:pPr>
              <w:pStyle w:val="Tableheadings"/>
              <w:rPr>
                <w:sz w:val="23"/>
                <w:szCs w:val="23"/>
              </w:rPr>
            </w:pPr>
            <w:r>
              <w:rPr>
                <w:sz w:val="23"/>
                <w:szCs w:val="23"/>
              </w:rPr>
              <w:t>Action</w:t>
            </w:r>
            <w:r w:rsidRPr="006D450B">
              <w:rPr>
                <w:sz w:val="23"/>
                <w:szCs w:val="23"/>
              </w:rPr>
              <w:t xml:space="preserve"> Number</w:t>
            </w:r>
          </w:p>
        </w:tc>
        <w:tc>
          <w:tcPr>
            <w:tcW w:w="1248" w:type="pct"/>
          </w:tcPr>
          <w:p w14:paraId="076F0EF2"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4A9D176E"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0798B5AD"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558" w:type="pct"/>
          </w:tcPr>
          <w:p w14:paraId="087E51BE"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558" w:type="pct"/>
          </w:tcPr>
          <w:p w14:paraId="711299B9"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38" w:type="pct"/>
          </w:tcPr>
          <w:p w14:paraId="71A034C8"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2A15D01F" w14:textId="77777777" w:rsidR="00203443" w:rsidRPr="006D450B" w:rsidRDefault="00203443"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814C59" w:rsidRPr="003817EA" w14:paraId="62A26680" w14:textId="77777777" w:rsidTr="00EA77C1">
        <w:tc>
          <w:tcPr>
            <w:cnfStyle w:val="001000000000" w:firstRow="0" w:lastRow="0" w:firstColumn="1" w:lastColumn="0" w:oddVBand="0" w:evenVBand="0" w:oddHBand="0" w:evenHBand="0" w:firstRowFirstColumn="0" w:firstRowLastColumn="0" w:lastRowFirstColumn="0" w:lastRowLastColumn="0"/>
            <w:tcW w:w="364" w:type="pct"/>
          </w:tcPr>
          <w:p w14:paraId="5E71F011" w14:textId="63590983" w:rsidR="00EA77C1" w:rsidRPr="0080354B" w:rsidRDefault="00EA77C1" w:rsidP="00EA77C1">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00A6258E">
              <w:rPr>
                <w:rFonts w:ascii="Bahnschrift SemiBold SemiConden" w:hAnsi="Bahnschrift SemiBold SemiConden"/>
                <w:sz w:val="22"/>
                <w:szCs w:val="22"/>
                <w:highlight w:val="yellow"/>
              </w:rPr>
              <w:t>B-2</w:t>
            </w:r>
            <w:r w:rsidRPr="0080354B">
              <w:rPr>
                <w:rFonts w:ascii="Bahnschrift SemiBold SemiConden" w:hAnsi="Bahnschrift SemiBold SemiConden"/>
                <w:sz w:val="22"/>
                <w:szCs w:val="22"/>
                <w:highlight w:val="yellow"/>
              </w:rPr>
              <w:t xml:space="preserve">A </w:t>
            </w:r>
          </w:p>
        </w:tc>
        <w:tc>
          <w:tcPr>
            <w:tcW w:w="1248" w:type="pct"/>
          </w:tcPr>
          <w:p w14:paraId="54139351" w14:textId="6C2B7DD7"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Improve building codes to exceed minimum efficiency requirements by XX%</w:t>
            </w:r>
          </w:p>
        </w:tc>
        <w:tc>
          <w:tcPr>
            <w:tcW w:w="472" w:type="pct"/>
          </w:tcPr>
          <w:p w14:paraId="0E076DC9" w14:textId="2B64807A"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395" w:type="pct"/>
          </w:tcPr>
          <w:p w14:paraId="4E0B65F3" w14:textId="78929B80"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558" w:type="pct"/>
          </w:tcPr>
          <w:p w14:paraId="26530261" w14:textId="5B8781FD"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558" w:type="pct"/>
          </w:tcPr>
          <w:p w14:paraId="598F1AAE" w14:textId="77777777"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3E4CAFAF" wp14:editId="1EFCB327">
                  <wp:extent cx="238125" cy="238125"/>
                  <wp:effectExtent l="0" t="0" r="9525"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F71AC31" wp14:editId="26E7C984">
                  <wp:extent cx="238125" cy="236083"/>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52A8E25" wp14:editId="6C9BD5F7">
                  <wp:extent cx="219075" cy="220589"/>
                  <wp:effectExtent l="0" t="0" r="0" b="825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16C4B3C" wp14:editId="228F02DB">
                  <wp:extent cx="237716" cy="237309"/>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61FF5E13" w14:textId="77777777" w:rsidR="00EA77C1" w:rsidRPr="0080354B" w:rsidRDefault="00EA77C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Community and Buildings Dept</w:t>
            </w:r>
          </w:p>
        </w:tc>
        <w:tc>
          <w:tcPr>
            <w:tcW w:w="667" w:type="pct"/>
          </w:tcPr>
          <w:p w14:paraId="1CC8E914" w14:textId="77777777" w:rsidR="00EA77C1" w:rsidRPr="0080354B" w:rsidRDefault="00EA77C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Number of homes weatherized</w:t>
            </w:r>
          </w:p>
        </w:tc>
      </w:tr>
      <w:tr w:rsidR="00814C59" w:rsidRPr="003817EA" w14:paraId="354A561B" w14:textId="77777777" w:rsidTr="00EA77C1">
        <w:tc>
          <w:tcPr>
            <w:cnfStyle w:val="001000000000" w:firstRow="0" w:lastRow="0" w:firstColumn="1" w:lastColumn="0" w:oddVBand="0" w:evenVBand="0" w:oddHBand="0" w:evenHBand="0" w:firstRowFirstColumn="0" w:firstRowLastColumn="0" w:lastRowFirstColumn="0" w:lastRowLastColumn="0"/>
            <w:tcW w:w="364" w:type="pct"/>
          </w:tcPr>
          <w:p w14:paraId="0B432C39" w14:textId="3C2EE855" w:rsidR="00EA77C1" w:rsidRPr="0080354B" w:rsidRDefault="00EA77C1" w:rsidP="00EA77C1">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Pr="0080354B">
              <w:rPr>
                <w:rFonts w:ascii="Bahnschrift SemiBold SemiConden" w:hAnsi="Bahnschrift SemiBold SemiConden"/>
                <w:sz w:val="22"/>
                <w:szCs w:val="22"/>
                <w:highlight w:val="yellow"/>
              </w:rPr>
              <w:t xml:space="preserve">B- </w:t>
            </w:r>
            <w:r w:rsidR="00A6258E">
              <w:rPr>
                <w:rFonts w:ascii="Bahnschrift SemiBold SemiConden" w:hAnsi="Bahnschrift SemiBold SemiConden"/>
                <w:sz w:val="22"/>
                <w:szCs w:val="22"/>
                <w:highlight w:val="yellow"/>
              </w:rPr>
              <w:t>2</w:t>
            </w:r>
            <w:r w:rsidRPr="0080354B">
              <w:rPr>
                <w:rFonts w:ascii="Bahnschrift SemiBold SemiConden" w:hAnsi="Bahnschrift SemiBold SemiConden"/>
                <w:sz w:val="22"/>
                <w:szCs w:val="22"/>
                <w:highlight w:val="yellow"/>
              </w:rPr>
              <w:t xml:space="preserve">B </w:t>
            </w:r>
          </w:p>
        </w:tc>
        <w:tc>
          <w:tcPr>
            <w:tcW w:w="1248" w:type="pct"/>
          </w:tcPr>
          <w:p w14:paraId="2B043384" w14:textId="0A2E5073"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9775C1">
              <w:rPr>
                <w:rFonts w:ascii="Bahnschrift Light SemiCondensed" w:hAnsi="Bahnschrift Light SemiCondensed"/>
                <w:sz w:val="22"/>
                <w:szCs w:val="22"/>
                <w:highlight w:val="yellow"/>
              </w:rPr>
              <w:t>[strategy description]</w:t>
            </w:r>
          </w:p>
        </w:tc>
        <w:tc>
          <w:tcPr>
            <w:tcW w:w="472" w:type="pct"/>
          </w:tcPr>
          <w:p w14:paraId="5B391A41" w14:textId="36BBE79E"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38B11E82" w14:textId="61B17B4D"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58" w:type="pct"/>
          </w:tcPr>
          <w:p w14:paraId="7DEC3478" w14:textId="70D4302E"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58" w:type="pct"/>
          </w:tcPr>
          <w:p w14:paraId="69A5D83A" w14:textId="77777777" w:rsidR="00EA77C1"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636D5F07" wp14:editId="75E376B7">
                  <wp:extent cx="238125" cy="23812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24E4F41" wp14:editId="0143455D">
                  <wp:extent cx="238125" cy="236083"/>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CC89E9C" wp14:editId="07798564">
                  <wp:extent cx="219075" cy="220589"/>
                  <wp:effectExtent l="0" t="0" r="0" b="825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BFF0D94" wp14:editId="62B8CA75">
                  <wp:extent cx="237716" cy="237309"/>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1A6513D9" w14:textId="77777777" w:rsidR="00EA77C1" w:rsidRPr="0080354B" w:rsidRDefault="00EA77C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32B71917" w14:textId="77777777" w:rsidR="00EA77C1" w:rsidRPr="0080354B" w:rsidRDefault="00EA77C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Financing program finalized</w:t>
            </w:r>
          </w:p>
        </w:tc>
      </w:tr>
      <w:tr w:rsidR="00814C59" w:rsidRPr="003817EA" w14:paraId="692FA292" w14:textId="77777777" w:rsidTr="00203443">
        <w:tc>
          <w:tcPr>
            <w:cnfStyle w:val="001000000000" w:firstRow="0" w:lastRow="0" w:firstColumn="1" w:lastColumn="0" w:oddVBand="0" w:evenVBand="0" w:oddHBand="0" w:evenHBand="0" w:firstRowFirstColumn="0" w:firstRowLastColumn="0" w:lastRowFirstColumn="0" w:lastRowLastColumn="0"/>
            <w:tcW w:w="364" w:type="pct"/>
          </w:tcPr>
          <w:p w14:paraId="7FD61FF9" w14:textId="560E28B5" w:rsidR="00203443" w:rsidRPr="0080354B" w:rsidRDefault="00203443" w:rsidP="003E261F">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R</w:t>
            </w:r>
            <w:r w:rsidR="00A6258E">
              <w:rPr>
                <w:rFonts w:ascii="Bahnschrift SemiBold SemiConden" w:hAnsi="Bahnschrift SemiBold SemiConden"/>
                <w:sz w:val="22"/>
                <w:szCs w:val="22"/>
                <w:highlight w:val="yellow"/>
              </w:rPr>
              <w:t>B-2</w:t>
            </w:r>
            <w:r w:rsidRPr="0080354B">
              <w:rPr>
                <w:rFonts w:ascii="Bahnschrift SemiBold SemiConden" w:hAnsi="Bahnschrift SemiBold SemiConden"/>
                <w:sz w:val="22"/>
                <w:szCs w:val="22"/>
                <w:highlight w:val="yellow"/>
              </w:rPr>
              <w:t>C</w:t>
            </w:r>
          </w:p>
          <w:p w14:paraId="54958F50" w14:textId="68C9A071" w:rsidR="00203443" w:rsidRPr="0080354B" w:rsidRDefault="00203443" w:rsidP="003E261F">
            <w:pPr>
              <w:spacing w:before="0" w:line="240" w:lineRule="auto"/>
              <w:jc w:val="left"/>
              <w:rPr>
                <w:rFonts w:ascii="Bahnschrift SemiBold SemiConden" w:hAnsi="Bahnschrift SemiBold SemiConden"/>
                <w:sz w:val="22"/>
                <w:szCs w:val="22"/>
                <w:highlight w:val="yellow"/>
              </w:rPr>
            </w:pPr>
          </w:p>
        </w:tc>
        <w:tc>
          <w:tcPr>
            <w:tcW w:w="1248" w:type="pct"/>
          </w:tcPr>
          <w:p w14:paraId="08A7D3A5" w14:textId="4479D6A3" w:rsidR="00203443" w:rsidRPr="0080354B" w:rsidRDefault="00203443" w:rsidP="00203443">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[strategy description]</w:t>
            </w:r>
          </w:p>
        </w:tc>
        <w:tc>
          <w:tcPr>
            <w:tcW w:w="472" w:type="pct"/>
          </w:tcPr>
          <w:p w14:paraId="296F23C7" w14:textId="1749548B" w:rsidR="00203443"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27BC6408" w14:textId="733D0753" w:rsidR="00203443"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58" w:type="pct"/>
          </w:tcPr>
          <w:p w14:paraId="01565F7A" w14:textId="074EE927" w:rsidR="00203443" w:rsidRPr="0080354B" w:rsidRDefault="00EA77C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58" w:type="pct"/>
          </w:tcPr>
          <w:p w14:paraId="69997341" w14:textId="77777777" w:rsidR="00203443" w:rsidRPr="0080354B" w:rsidRDefault="00203443"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663BCB02" wp14:editId="1EE80A22">
                  <wp:extent cx="238125" cy="23812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6D97E3D" wp14:editId="20CCB35E">
                  <wp:extent cx="238125" cy="236083"/>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809E261" wp14:editId="5E3E9D25">
                  <wp:extent cx="219075" cy="220589"/>
                  <wp:effectExtent l="0" t="0" r="0" b="825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31F8297" wp14:editId="0AE18EC9">
                  <wp:extent cx="237716" cy="237309"/>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3EE77DB3" w14:textId="77777777" w:rsidR="00203443" w:rsidRPr="0080354B" w:rsidRDefault="00203443"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 xml:space="preserve">Utility, </w:t>
            </w:r>
            <w:proofErr w:type="spellStart"/>
            <w:r w:rsidRPr="0080354B">
              <w:rPr>
                <w:rFonts w:ascii="Bahnschrift Light SemiCondensed" w:hAnsi="Bahnschrift Light SemiCondensed"/>
                <w:sz w:val="22"/>
                <w:szCs w:val="22"/>
                <w:highlight w:val="yellow"/>
              </w:rPr>
              <w:t>Bldgs</w:t>
            </w:r>
            <w:proofErr w:type="spellEnd"/>
            <w:r w:rsidRPr="0080354B">
              <w:rPr>
                <w:rFonts w:ascii="Bahnschrift Light SemiCondensed" w:hAnsi="Bahnschrift Light SemiCondensed"/>
                <w:sz w:val="22"/>
                <w:szCs w:val="22"/>
                <w:highlight w:val="yellow"/>
              </w:rPr>
              <w:t xml:space="preserve"> &amp; Finance Dept</w:t>
            </w:r>
          </w:p>
        </w:tc>
        <w:tc>
          <w:tcPr>
            <w:tcW w:w="667" w:type="pct"/>
          </w:tcPr>
          <w:p w14:paraId="51CE0F59" w14:textId="77777777" w:rsidR="00203443" w:rsidRPr="0080354B" w:rsidRDefault="00203443"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203443">
              <w:rPr>
                <w:rFonts w:ascii="Bahnschrift Light SemiCondensed" w:hAnsi="Bahnschrift Light SemiCondensed"/>
                <w:sz w:val="22"/>
                <w:szCs w:val="22"/>
                <w:highlight w:val="yellow"/>
              </w:rPr>
              <w:t>Number of residents participating</w:t>
            </w:r>
          </w:p>
        </w:tc>
      </w:tr>
    </w:tbl>
    <w:p w14:paraId="7F8AEF17" w14:textId="77777777" w:rsidR="000210B5" w:rsidRPr="00745B54" w:rsidRDefault="000210B5" w:rsidP="00E95C91">
      <w:pPr>
        <w:pStyle w:val="BodyText"/>
        <w:sectPr w:rsidR="000210B5" w:rsidRPr="00745B54" w:rsidSect="00307EB0">
          <w:pgSz w:w="15840" w:h="12240" w:orient="landscape"/>
          <w:pgMar w:top="1008" w:right="1008" w:bottom="1008" w:left="1008" w:header="720" w:footer="720" w:gutter="0"/>
          <w:cols w:space="720"/>
          <w:docGrid w:linePitch="360"/>
        </w:sectPr>
      </w:pPr>
    </w:p>
    <w:bookmarkStart w:id="118" w:name="_Toc21992608"/>
    <w:bookmarkStart w:id="119" w:name="_Toc24463511"/>
    <w:bookmarkStart w:id="120" w:name="_Toc24468335"/>
    <w:bookmarkStart w:id="121" w:name="_Toc24468933"/>
    <w:bookmarkStart w:id="122" w:name="_Toc87970623"/>
    <w:p w14:paraId="6A78FAB5" w14:textId="1FCB26CA" w:rsidR="00916019" w:rsidRPr="00745B54" w:rsidRDefault="000134B8" w:rsidP="006C64A1">
      <w:pPr>
        <w:pStyle w:val="Heading1"/>
      </w:pPr>
      <w:r w:rsidRPr="00D86913">
        <w:lastRenderedPageBreak/>
        <mc:AlternateContent>
          <mc:Choice Requires="wps">
            <w:drawing>
              <wp:anchor distT="0" distB="0" distL="114300" distR="114300" simplePos="0" relativeHeight="251658245" behindDoc="1" locked="0" layoutInCell="1" allowOverlap="1" wp14:anchorId="0C735E98" wp14:editId="593FCC7B">
                <wp:simplePos x="0" y="0"/>
                <wp:positionH relativeFrom="page">
                  <wp:posOffset>-1270</wp:posOffset>
                </wp:positionH>
                <wp:positionV relativeFrom="page">
                  <wp:posOffset>-43981</wp:posOffset>
                </wp:positionV>
                <wp:extent cx="7955280" cy="1600200"/>
                <wp:effectExtent l="0" t="0" r="7620" b="0"/>
                <wp:wrapNone/>
                <wp:docPr id="45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023DC" id="Rectangle 14" o:spid="_x0000_s1026" style="position:absolute;margin-left:-.1pt;margin-top:-3.45pt;width:626.4pt;height:126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" fillcolor="#00b050" stroked="f">
                <v:fill opacity="32896f"/>
                <w10:wrap anchorx="page" anchory="page"/>
              </v:rect>
            </w:pict>
          </mc:Fallback>
        </mc:AlternateContent>
      </w:r>
      <w:r w:rsidR="000210B5" w:rsidRPr="00745B54">
        <w:t>En</w:t>
      </w:r>
      <w:r w:rsidR="00916019" w:rsidRPr="00745B54">
        <w:t>ergy Production</w:t>
      </w:r>
      <w:bookmarkEnd w:id="118"/>
      <w:bookmarkEnd w:id="119"/>
      <w:bookmarkEnd w:id="120"/>
      <w:bookmarkEnd w:id="121"/>
      <w:bookmarkEnd w:id="122"/>
    </w:p>
    <w:p w14:paraId="4F77F660" w14:textId="4E8025DE" w:rsidR="00916019" w:rsidRPr="0080354B" w:rsidRDefault="00916019" w:rsidP="00596718">
      <w:pPr>
        <w:spacing w:before="600"/>
        <w:rPr>
          <w:b/>
        </w:rPr>
      </w:pPr>
      <w:r w:rsidRPr="0080354B">
        <w:rPr>
          <w:b/>
          <w:highlight w:val="yellow"/>
        </w:rPr>
        <w:t xml:space="preserve">Provide a summary of the overall vision, types of actions included in the </w:t>
      </w:r>
      <w:r w:rsidR="0080354B">
        <w:rPr>
          <w:b/>
          <w:highlight w:val="yellow"/>
        </w:rPr>
        <w:t>sector</w:t>
      </w:r>
      <w:r w:rsidRPr="0080354B">
        <w:rPr>
          <w:b/>
          <w:highlight w:val="yellow"/>
        </w:rPr>
        <w:t>, and its importance to the overall Plan.</w:t>
      </w:r>
    </w:p>
    <w:p w14:paraId="4833A3DB" w14:textId="368C82C8" w:rsidR="00916019" w:rsidRDefault="00916019" w:rsidP="000134B8">
      <w:r w:rsidRPr="00745B54">
        <w:t xml:space="preserve">Broadly speaking, the use of fossil fuels for energy (including electricity, heating, transportation, and other uses) is the single largest contributor to greenhouse gas emissions and climate change. </w:t>
      </w:r>
      <w:r w:rsidR="00874B33" w:rsidRPr="00745B54">
        <w:t>F</w:t>
      </w:r>
      <w:r w:rsidRPr="00745B54">
        <w:t xml:space="preserve">ossil fuels still supply a considerable share of energy for electricity, heating, transportation, and other energy-producing uses. Emissions from fossil fuel combustion for energy, including transportation, represent </w:t>
      </w:r>
      <w:r w:rsidRPr="005C2062">
        <w:rPr>
          <w:highlight w:val="yellow"/>
        </w:rPr>
        <w:t>[XX</w:t>
      </w:r>
      <w:r w:rsidRPr="00745B54">
        <w:t xml:space="preserve">]% of the community’s total GHG emissions. Energy Production is a cross-cutting </w:t>
      </w:r>
      <w:r w:rsidR="0080354B">
        <w:t>sector</w:t>
      </w:r>
      <w:r w:rsidRPr="00745B54">
        <w:t xml:space="preserve"> in that nearly all activities that take place in the community require energy of some sort. While </w:t>
      </w:r>
      <w:r w:rsidRPr="005C2062">
        <w:rPr>
          <w:highlight w:val="yellow"/>
        </w:rPr>
        <w:t>[Local Utility]</w:t>
      </w:r>
      <w:r w:rsidRPr="00745B54">
        <w:t xml:space="preserve"> is working hard to increase the percentage of electricity generated through renewable sources, opportunities also exist for citizens and </w:t>
      </w:r>
      <w:r w:rsidRPr="005C2062">
        <w:rPr>
          <w:highlight w:val="yellow"/>
        </w:rPr>
        <w:t>[Jurisdiction</w:t>
      </w:r>
      <w:r w:rsidR="005C2062">
        <w:rPr>
          <w:highlight w:val="yellow"/>
        </w:rPr>
        <w:t>’s</w:t>
      </w:r>
      <w:r w:rsidRPr="005C2062">
        <w:rPr>
          <w:highlight w:val="yellow"/>
        </w:rPr>
        <w:t>]</w:t>
      </w:r>
      <w:r w:rsidRPr="00745B54">
        <w:t xml:space="preserve"> local government to produce small-scale renewable energy or fuels, offsetting the need for fossil fuels. This </w:t>
      </w:r>
      <w:r w:rsidR="0080354B">
        <w:t>sector</w:t>
      </w:r>
      <w:r w:rsidRPr="00745B54">
        <w:t xml:space="preserve"> is limited to energy production exclusively – objectives and </w:t>
      </w:r>
      <w:r w:rsidR="005927AE">
        <w:t>actions</w:t>
      </w:r>
      <w:r w:rsidRPr="00745B54">
        <w:t xml:space="preserve"> that focus on end use energy efficiency are included in other </w:t>
      </w:r>
      <w:r w:rsidR="0080354B">
        <w:t>sectors</w:t>
      </w:r>
      <w:r w:rsidRPr="00745B54">
        <w:t xml:space="preserve">. The programs and projects within this </w:t>
      </w:r>
      <w:r w:rsidR="0080354B">
        <w:t>sector</w:t>
      </w:r>
      <w:r w:rsidRPr="00745B54">
        <w:t xml:space="preserve"> are designed to spur local government and community investment in renewable energy sources including those that produce electricity, heat, and mobile fuels.</w:t>
      </w:r>
    </w:p>
    <w:p w14:paraId="41A3C705" w14:textId="5E94269E" w:rsidR="00203443" w:rsidRPr="00203443" w:rsidRDefault="00203443" w:rsidP="000134B8">
      <w:pPr>
        <w:rPr>
          <w:b/>
        </w:rPr>
      </w:pPr>
      <w:r w:rsidRPr="00203443">
        <w:rPr>
          <w:b/>
          <w:highlight w:val="yellow"/>
        </w:rPr>
        <w:t>The following tables contain sample objectives and actions. Please update the text and symbols accordingly.</w:t>
      </w:r>
    </w:p>
    <w:tbl>
      <w:tblPr>
        <w:tblStyle w:val="iclei2"/>
        <w:tblW w:w="4311" w:type="pct"/>
        <w:jc w:val="center"/>
        <w:tblLook w:val="06A0" w:firstRow="1" w:lastRow="0" w:firstColumn="1" w:lastColumn="0" w:noHBand="1" w:noVBand="1"/>
      </w:tblPr>
      <w:tblGrid>
        <w:gridCol w:w="3628"/>
        <w:gridCol w:w="1502"/>
        <w:gridCol w:w="1675"/>
        <w:gridCol w:w="2010"/>
      </w:tblGrid>
      <w:tr w:rsidR="00814C59" w:rsidRPr="00745B54" w14:paraId="7CFFA061" w14:textId="77777777" w:rsidTr="00F57275">
        <w:trPr>
          <w:cnfStyle w:val="100000000000" w:firstRow="1" w:lastRow="0" w:firstColumn="0" w:lastColumn="0" w:oddVBand="0" w:evenVBand="0" w:oddHBand="0"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058" w:type="pct"/>
            <w:shd w:val="clear" w:color="auto" w:fill="006666"/>
          </w:tcPr>
          <w:p w14:paraId="30132345" w14:textId="77777777" w:rsidR="00085A2D" w:rsidRPr="00596718" w:rsidRDefault="00085A2D" w:rsidP="00691D85">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852" w:type="pct"/>
            <w:shd w:val="clear" w:color="auto" w:fill="006666"/>
          </w:tcPr>
          <w:p w14:paraId="693CCE94" w14:textId="5BB507BD" w:rsidR="00085A2D" w:rsidRPr="00596718" w:rsidRDefault="00085A2D" w:rsidP="00691D8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950" w:type="pct"/>
            <w:shd w:val="clear" w:color="auto" w:fill="006666"/>
          </w:tcPr>
          <w:p w14:paraId="62FD1AFC" w14:textId="77777777" w:rsidR="00085A2D" w:rsidRPr="00596718" w:rsidRDefault="00085A2D" w:rsidP="00691D8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1140" w:type="pct"/>
            <w:shd w:val="clear" w:color="auto" w:fill="006666"/>
          </w:tcPr>
          <w:p w14:paraId="23011E99" w14:textId="77777777" w:rsidR="00085A2D" w:rsidRPr="00596718" w:rsidRDefault="00085A2D" w:rsidP="00691D8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085A2D" w:rsidRPr="00745B54" w14:paraId="22006D1F"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pct"/>
            <w:vAlign w:val="top"/>
          </w:tcPr>
          <w:p w14:paraId="75B8B068" w14:textId="3EC22AB6" w:rsidR="00085A2D" w:rsidRPr="00203443" w:rsidRDefault="00085A2D" w:rsidP="009C49DD">
            <w:pPr>
              <w:spacing w:before="0" w:line="240" w:lineRule="auto"/>
              <w:jc w:val="left"/>
              <w:rPr>
                <w:rFonts w:ascii="Bahnschrift SemiBold SemiConden" w:hAnsi="Bahnschrift SemiBold SemiConden"/>
                <w:b/>
                <w:sz w:val="22"/>
                <w:highlight w:val="yellow"/>
              </w:rPr>
            </w:pPr>
            <w:r w:rsidRPr="00203443">
              <w:rPr>
                <w:rFonts w:ascii="Bahnschrift SemiBold SemiConden" w:hAnsi="Bahnschrift SemiBold SemiConden"/>
                <w:sz w:val="22"/>
                <w:highlight w:val="yellow"/>
              </w:rPr>
              <w:t>EP 1 – Enhance support to residents for installing small-scale renewable energy systems</w:t>
            </w:r>
          </w:p>
        </w:tc>
        <w:tc>
          <w:tcPr>
            <w:tcW w:w="0" w:type="pct"/>
          </w:tcPr>
          <w:p w14:paraId="495479B2" w14:textId="5AD7E7DC"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CB 1, RB 1</w:t>
            </w:r>
          </w:p>
          <w:p w14:paraId="27E6C860" w14:textId="77777777" w:rsidR="00085A2D" w:rsidRPr="005C2062" w:rsidRDefault="00085A2D" w:rsidP="009C49DD">
            <w:pPr>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p>
        </w:tc>
        <w:tc>
          <w:tcPr>
            <w:tcW w:w="0" w:type="pct"/>
            <w:vAlign w:val="top"/>
          </w:tcPr>
          <w:p w14:paraId="0E07D58A" w14:textId="607A2CE1"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4A188AE1" wp14:editId="2A94BD18">
                  <wp:extent cx="219075" cy="22058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27271604" wp14:editId="21845831">
                  <wp:extent cx="237716" cy="2373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5D97C228" w14:textId="048E3248"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5E2BA11D" wp14:editId="4AD0AEC6">
                  <wp:extent cx="238125" cy="237716"/>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42CDC895" wp14:editId="6B94D01F">
                  <wp:extent cx="238125" cy="237716"/>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50BE65BF"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pct"/>
            <w:vAlign w:val="top"/>
          </w:tcPr>
          <w:p w14:paraId="05670A05" w14:textId="11013EA6" w:rsidR="00085A2D" w:rsidRPr="00203443" w:rsidRDefault="00085A2D" w:rsidP="009C49DD">
            <w:pPr>
              <w:spacing w:before="0" w:line="240" w:lineRule="auto"/>
              <w:jc w:val="left"/>
              <w:rPr>
                <w:rFonts w:ascii="Bahnschrift SemiBold SemiConden" w:hAnsi="Bahnschrift SemiBold SemiConden"/>
                <w:b/>
                <w:sz w:val="22"/>
                <w:highlight w:val="yellow"/>
              </w:rPr>
            </w:pPr>
            <w:r w:rsidRPr="00203443">
              <w:rPr>
                <w:rFonts w:ascii="Bahnschrift SemiBold SemiConden" w:hAnsi="Bahnschrift SemiBold SemiConden"/>
                <w:sz w:val="22"/>
                <w:highlight w:val="yellow"/>
              </w:rPr>
              <w:t>EP 2 – Supply [XX]% of [Jurisdiction] local government electricity demand via local renewable generation</w:t>
            </w:r>
          </w:p>
        </w:tc>
        <w:tc>
          <w:tcPr>
            <w:tcW w:w="0" w:type="pct"/>
          </w:tcPr>
          <w:p w14:paraId="3241E7D8" w14:textId="15E3B6FB"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CB 1</w:t>
            </w:r>
          </w:p>
        </w:tc>
        <w:tc>
          <w:tcPr>
            <w:tcW w:w="0" w:type="pct"/>
            <w:vAlign w:val="top"/>
          </w:tcPr>
          <w:p w14:paraId="2653488E" w14:textId="1E464E64"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0A3A1624" wp14:editId="71702550">
                  <wp:extent cx="219075" cy="22058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76545DC7" wp14:editId="1D9E94E7">
                  <wp:extent cx="237716" cy="2373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64133AAA" w14:textId="123C6120"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3166B9A1" wp14:editId="4CEC2762">
                  <wp:extent cx="238125" cy="237716"/>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1AAFC8E6" wp14:editId="64BAE16A">
                  <wp:extent cx="238125" cy="237716"/>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6B9DC47E"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pct"/>
            <w:vAlign w:val="top"/>
          </w:tcPr>
          <w:p w14:paraId="33522FFF" w14:textId="14CB8104" w:rsidR="00085A2D" w:rsidRPr="00203443" w:rsidRDefault="00085A2D" w:rsidP="009C49DD">
            <w:pPr>
              <w:spacing w:before="0" w:line="240" w:lineRule="auto"/>
              <w:jc w:val="left"/>
              <w:rPr>
                <w:rFonts w:ascii="Bahnschrift SemiBold SemiConden" w:hAnsi="Bahnschrift SemiBold SemiConden"/>
                <w:b/>
                <w:sz w:val="22"/>
                <w:highlight w:val="yellow"/>
              </w:rPr>
            </w:pPr>
            <w:r w:rsidRPr="00203443">
              <w:rPr>
                <w:rFonts w:ascii="Bahnschrift SemiBold SemiConden" w:hAnsi="Bahnschrift SemiBold SemiConden"/>
                <w:sz w:val="22"/>
                <w:highlight w:val="yellow"/>
              </w:rPr>
              <w:t>EP 3 – Promote local production of biofuels and harness waste energy</w:t>
            </w:r>
          </w:p>
        </w:tc>
        <w:tc>
          <w:tcPr>
            <w:tcW w:w="0" w:type="pct"/>
          </w:tcPr>
          <w:p w14:paraId="73081AC8" w14:textId="3C37FFC4"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WR 1, WW 1</w:t>
            </w:r>
          </w:p>
        </w:tc>
        <w:tc>
          <w:tcPr>
            <w:tcW w:w="0" w:type="pct"/>
            <w:vAlign w:val="top"/>
          </w:tcPr>
          <w:p w14:paraId="0B877E59" w14:textId="46B8E015"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3D795521" wp14:editId="72C3A21C">
                  <wp:extent cx="219075" cy="22058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562F052E" wp14:editId="64E69D09">
                  <wp:extent cx="237716" cy="2373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6806E576" w14:textId="2A18912A"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0B85C1C4" wp14:editId="256736F3">
                  <wp:extent cx="238125" cy="237716"/>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03B3CB58" wp14:editId="238C91E3">
                  <wp:extent cx="238125" cy="237716"/>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47D2512A" w14:textId="77777777" w:rsidTr="00E962EF">
        <w:trPr>
          <w:jc w:val="center"/>
        </w:trPr>
        <w:tc>
          <w:tcPr>
            <w:cnfStyle w:val="001000000000" w:firstRow="0" w:lastRow="0" w:firstColumn="1" w:lastColumn="0" w:oddVBand="0" w:evenVBand="0" w:oddHBand="0" w:evenHBand="0" w:firstRowFirstColumn="0" w:firstRowLastColumn="0" w:lastRowFirstColumn="0" w:lastRowLastColumn="0"/>
            <w:tcW w:w="0" w:type="pct"/>
            <w:vAlign w:val="top"/>
          </w:tcPr>
          <w:p w14:paraId="1E8813CE" w14:textId="419379A4" w:rsidR="00085A2D" w:rsidRPr="00203443" w:rsidRDefault="00085A2D" w:rsidP="009C49DD">
            <w:pPr>
              <w:spacing w:before="0" w:line="240" w:lineRule="auto"/>
              <w:jc w:val="left"/>
              <w:rPr>
                <w:rFonts w:ascii="Bahnschrift SemiBold SemiConden" w:hAnsi="Bahnschrift SemiBold SemiConden"/>
                <w:b/>
                <w:sz w:val="22"/>
                <w:highlight w:val="yellow"/>
              </w:rPr>
            </w:pPr>
            <w:r w:rsidRPr="00203443">
              <w:rPr>
                <w:rFonts w:ascii="Bahnschrift SemiBold SemiConden" w:hAnsi="Bahnschrift SemiBold SemiConden"/>
                <w:sz w:val="22"/>
                <w:highlight w:val="yellow"/>
              </w:rPr>
              <w:t>[</w:t>
            </w:r>
            <w:proofErr w:type="gramStart"/>
            <w:r w:rsidRPr="00203443">
              <w:rPr>
                <w:rFonts w:ascii="Bahnschrift SemiBold SemiConden" w:hAnsi="Bahnschrift SemiBold SemiConden"/>
                <w:sz w:val="22"/>
                <w:highlight w:val="yellow"/>
              </w:rPr>
              <w:t>Other</w:t>
            </w:r>
            <w:proofErr w:type="gramEnd"/>
            <w:r w:rsidRPr="00203443">
              <w:rPr>
                <w:rFonts w:ascii="Bahnschrift SemiBold SemiConden" w:hAnsi="Bahnschrift SemiBold SemiConden"/>
                <w:sz w:val="22"/>
                <w:highlight w:val="yellow"/>
              </w:rPr>
              <w:t xml:space="preserve"> Objective]</w:t>
            </w:r>
          </w:p>
        </w:tc>
        <w:tc>
          <w:tcPr>
            <w:tcW w:w="0" w:type="pct"/>
          </w:tcPr>
          <w:p w14:paraId="656C8D3E" w14:textId="29F41531"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[X]</w:t>
            </w:r>
          </w:p>
        </w:tc>
        <w:tc>
          <w:tcPr>
            <w:tcW w:w="0" w:type="pct"/>
            <w:vAlign w:val="top"/>
          </w:tcPr>
          <w:p w14:paraId="3569E39B" w14:textId="2B8BCFE7"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2DB395EE" wp14:editId="5D8B8A19">
                  <wp:extent cx="219075" cy="220589"/>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4D3DDB97" wp14:editId="591E0905">
                  <wp:extent cx="237716" cy="2373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3A4D7019" w14:textId="4D72D88B"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49EA3B04" wp14:editId="39E6DF39">
                  <wp:extent cx="238125" cy="2377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690E4E38" wp14:editId="64DBA33E">
                  <wp:extent cx="238125" cy="237716"/>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60227848" w14:textId="77777777" w:rsidTr="00E962EF">
        <w:trPr>
          <w:trHeight w:val="88"/>
          <w:jc w:val="center"/>
        </w:trPr>
        <w:tc>
          <w:tcPr>
            <w:cnfStyle w:val="001000000000" w:firstRow="0" w:lastRow="0" w:firstColumn="1" w:lastColumn="0" w:oddVBand="0" w:evenVBand="0" w:oddHBand="0" w:evenHBand="0" w:firstRowFirstColumn="0" w:firstRowLastColumn="0" w:lastRowFirstColumn="0" w:lastRowLastColumn="0"/>
            <w:tcW w:w="0" w:type="pct"/>
          </w:tcPr>
          <w:p w14:paraId="6A80892E" w14:textId="77777777" w:rsidR="00085A2D" w:rsidRPr="00203443" w:rsidRDefault="00085A2D" w:rsidP="009C49DD">
            <w:pPr>
              <w:spacing w:before="0" w:line="240" w:lineRule="auto"/>
              <w:jc w:val="left"/>
              <w:rPr>
                <w:rFonts w:ascii="Bahnschrift SemiBold SemiConden" w:hAnsi="Bahnschrift SemiBold SemiConden"/>
                <w:b/>
                <w:sz w:val="22"/>
                <w:highlight w:val="yellow"/>
              </w:rPr>
            </w:pPr>
            <w:r w:rsidRPr="00203443">
              <w:rPr>
                <w:rFonts w:ascii="Bahnschrift SemiBold SemiConden" w:hAnsi="Bahnschrift SemiBold SemiConden"/>
                <w:b/>
                <w:sz w:val="22"/>
                <w:highlight w:val="yellow"/>
              </w:rPr>
              <w:t>[</w:t>
            </w:r>
            <w:proofErr w:type="gramStart"/>
            <w:r w:rsidRPr="00203443">
              <w:rPr>
                <w:rFonts w:ascii="Bahnschrift SemiBold SemiConden" w:hAnsi="Bahnschrift SemiBold SemiConden"/>
                <w:b/>
                <w:sz w:val="22"/>
                <w:highlight w:val="yellow"/>
              </w:rPr>
              <w:t>Other</w:t>
            </w:r>
            <w:proofErr w:type="gramEnd"/>
            <w:r w:rsidRPr="00203443">
              <w:rPr>
                <w:rFonts w:ascii="Bahnschrift SemiBold SemiConden" w:hAnsi="Bahnschrift SemiBold SemiConden"/>
                <w:b/>
                <w:sz w:val="22"/>
                <w:highlight w:val="yellow"/>
              </w:rPr>
              <w:t xml:space="preserve"> Objective]</w:t>
            </w:r>
          </w:p>
        </w:tc>
        <w:tc>
          <w:tcPr>
            <w:tcW w:w="0" w:type="pct"/>
          </w:tcPr>
          <w:p w14:paraId="601B8A24" w14:textId="77777777"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[X]</w:t>
            </w:r>
          </w:p>
        </w:tc>
        <w:tc>
          <w:tcPr>
            <w:tcW w:w="0" w:type="pct"/>
          </w:tcPr>
          <w:p w14:paraId="6AF555F5" w14:textId="77777777"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1C3E0E7A" wp14:editId="13BE207C">
                  <wp:extent cx="238125" cy="23812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7FF0F76E" wp14:editId="5A51349D">
                  <wp:extent cx="238125" cy="236083"/>
                  <wp:effectExtent l="0" t="0" r="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785C5C66" wp14:editId="0A51AE71">
                  <wp:extent cx="219075" cy="220589"/>
                  <wp:effectExtent l="0" t="0" r="0" b="825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7A9DE26A" wp14:editId="1603F3A6">
                  <wp:extent cx="237716" cy="237309"/>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60EF8732" w14:textId="77777777" w:rsidR="00085A2D" w:rsidRPr="005C2062" w:rsidRDefault="00085A2D" w:rsidP="009C49D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30A6D370" wp14:editId="0B0A4901">
                  <wp:extent cx="238125" cy="237716"/>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249F729F" wp14:editId="13FD0DA3">
                  <wp:extent cx="238125" cy="237716"/>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6E00F1D1" wp14:editId="3549C355">
                  <wp:extent cx="238125" cy="237716"/>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0021E061" w14:textId="77777777" w:rsidR="00916019" w:rsidRDefault="00916019" w:rsidP="00E95C91">
      <w:pPr>
        <w:pStyle w:val="BodyText"/>
      </w:pPr>
    </w:p>
    <w:p w14:paraId="3B004E6C" w14:textId="77777777" w:rsidR="009C49DD" w:rsidRPr="00745B54" w:rsidRDefault="009C49DD" w:rsidP="00E95C91">
      <w:pPr>
        <w:pStyle w:val="BodyText"/>
        <w:sectPr w:rsidR="009C49DD" w:rsidRPr="00745B54" w:rsidSect="00307EB0">
          <w:type w:val="continuous"/>
          <w:pgSz w:w="12240" w:h="15840"/>
          <w:pgMar w:top="1008" w:right="1008" w:bottom="1008" w:left="1008" w:header="720" w:footer="720" w:gutter="0"/>
          <w:cols w:space="720"/>
          <w:docGrid w:linePitch="360"/>
        </w:sectPr>
      </w:pPr>
    </w:p>
    <w:p w14:paraId="2AEA0CF7" w14:textId="77777777" w:rsidR="00916019" w:rsidRPr="00745B54" w:rsidRDefault="00916019" w:rsidP="00E95C91">
      <w:pPr>
        <w:pStyle w:val="BodyText"/>
      </w:pPr>
    </w:p>
    <w:p w14:paraId="70002E07" w14:textId="77777777" w:rsidR="000210B5" w:rsidRPr="00745B54" w:rsidRDefault="000210B5" w:rsidP="00E95C91">
      <w:pPr>
        <w:pStyle w:val="BodyText"/>
        <w:sectPr w:rsidR="000210B5" w:rsidRPr="00745B54" w:rsidSect="00307EB0">
          <w:type w:val="continuous"/>
          <w:pgSz w:w="12240" w:h="15840"/>
          <w:pgMar w:top="1008" w:right="1008" w:bottom="1008" w:left="1008" w:header="720" w:footer="720"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816"/>
        <w:gridCol w:w="1089"/>
        <w:gridCol w:w="1919"/>
      </w:tblGrid>
      <w:tr w:rsidR="00085A2D" w:rsidRPr="00745B54" w14:paraId="3728B86C" w14:textId="77777777" w:rsidTr="00E962EF">
        <w:trPr>
          <w:cantSplit/>
        </w:trPr>
        <w:tc>
          <w:tcPr>
            <w:tcW w:w="5000" w:type="pct"/>
            <w:gridSpan w:val="3"/>
            <w:shd w:val="clear" w:color="auto" w:fill="006666"/>
            <w:vAlign w:val="center"/>
          </w:tcPr>
          <w:p w14:paraId="5EBA9666" w14:textId="3E752B19" w:rsidR="00085A2D" w:rsidRPr="00745B54" w:rsidRDefault="00203443" w:rsidP="00203443">
            <w:pPr>
              <w:jc w:val="left"/>
              <w:rPr>
                <w:noProof/>
              </w:rPr>
            </w:pPr>
            <w:r>
              <w:rPr>
                <w:rFonts w:ascii="Bahnschrift SemiBold SemiConden" w:hAnsi="Bahnschrift SemiBold SemiConden"/>
                <w:color w:val="FFFFFF" w:themeColor="background1"/>
              </w:rPr>
              <w:lastRenderedPageBreak/>
              <w:t>Objective EP</w:t>
            </w:r>
            <w:r w:rsidR="00085A2D" w:rsidRPr="009B64D4">
              <w:rPr>
                <w:rFonts w:ascii="Bahnschrift SemiBold SemiConden" w:hAnsi="Bahnschrift SemiBold SemiConden"/>
                <w:color w:val="FFFFFF" w:themeColor="background1"/>
              </w:rPr>
              <w:t xml:space="preserve"> 1 – </w:t>
            </w:r>
            <w:r>
              <w:rPr>
                <w:rFonts w:ascii="Bahnschrift SemiBold SemiConden" w:hAnsi="Bahnschrift SemiBold SemiConden"/>
                <w:color w:val="FFFFFF" w:themeColor="background1"/>
              </w:rPr>
              <w:t>Small-Scale Renewable Energy Systems</w:t>
            </w:r>
          </w:p>
        </w:tc>
      </w:tr>
      <w:tr w:rsidR="00085A2D" w:rsidRPr="00745B54" w14:paraId="29A3F685" w14:textId="77777777" w:rsidTr="00E962EF">
        <w:trPr>
          <w:cantSplit/>
          <w:trHeight w:val="463"/>
        </w:trPr>
        <w:tc>
          <w:tcPr>
            <w:tcW w:w="3912" w:type="pct"/>
            <w:vAlign w:val="center"/>
          </w:tcPr>
          <w:p w14:paraId="3037DA42" w14:textId="6D3E19D5" w:rsidR="00085A2D" w:rsidRPr="009B64D4" w:rsidRDefault="00203443" w:rsidP="00085A2D">
            <w:pPr>
              <w:spacing w:before="0" w:line="240" w:lineRule="auto"/>
              <w:jc w:val="left"/>
              <w:rPr>
                <w:rFonts w:ascii="Bahnschrift Light SemiCondensed" w:hAnsi="Bahnschrift Light SemiCondensed"/>
                <w:b/>
                <w:bCs/>
              </w:rPr>
            </w:pPr>
            <w:r w:rsidRPr="00203443">
              <w:rPr>
                <w:rFonts w:ascii="Bahnschrift Light SemiCondensed" w:hAnsi="Bahnschrift Light SemiCondensed"/>
              </w:rPr>
              <w:t>Enhance support to residents for installing small-scale renewable energy systems</w:t>
            </w:r>
          </w:p>
        </w:tc>
        <w:tc>
          <w:tcPr>
            <w:tcW w:w="394" w:type="pct"/>
            <w:vAlign w:val="center"/>
          </w:tcPr>
          <w:p w14:paraId="69BCD357" w14:textId="77777777" w:rsidR="00085A2D" w:rsidRPr="00745B54" w:rsidRDefault="00085A2D" w:rsidP="00085A2D">
            <w:pPr>
              <w:jc w:val="center"/>
            </w:pPr>
            <w:r w:rsidRPr="00745B54">
              <w:rPr>
                <w:noProof/>
              </w:rPr>
              <w:drawing>
                <wp:inline distT="0" distB="0" distL="0" distR="0" wp14:anchorId="1F0A13CE" wp14:editId="60A67809">
                  <wp:extent cx="238125" cy="237716"/>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6D57E5EE" wp14:editId="601CD48B">
                  <wp:extent cx="238125" cy="237716"/>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0C04A7BF" w14:textId="77777777" w:rsidR="00085A2D" w:rsidRPr="00745B54" w:rsidRDefault="00085A2D" w:rsidP="00085A2D">
            <w:pPr>
              <w:jc w:val="center"/>
            </w:pPr>
            <w:r w:rsidRPr="00745B54">
              <w:rPr>
                <w:noProof/>
              </w:rPr>
              <w:drawing>
                <wp:inline distT="0" distB="0" distL="0" distR="0" wp14:anchorId="4D12C6B7" wp14:editId="645E3BBC">
                  <wp:extent cx="238125" cy="23812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0E2692A9" wp14:editId="78D51E6E">
                  <wp:extent cx="238125" cy="236083"/>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22FD5547" wp14:editId="6BBD4D3F">
                  <wp:extent cx="219075" cy="220589"/>
                  <wp:effectExtent l="0" t="0" r="0" b="825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58495C87" wp14:editId="116F7D70">
                  <wp:extent cx="237716" cy="237309"/>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0" w:type="auto"/>
        <w:tblLook w:val="06A0" w:firstRow="1" w:lastRow="0" w:firstColumn="1" w:lastColumn="0" w:noHBand="1" w:noVBand="1"/>
      </w:tblPr>
      <w:tblGrid>
        <w:gridCol w:w="1186"/>
        <w:gridCol w:w="3384"/>
        <w:gridCol w:w="1274"/>
        <w:gridCol w:w="1388"/>
        <w:gridCol w:w="1291"/>
        <w:gridCol w:w="1150"/>
        <w:gridCol w:w="2499"/>
        <w:gridCol w:w="1652"/>
      </w:tblGrid>
      <w:tr w:rsidR="00814C59" w:rsidRPr="003817EA" w14:paraId="2B073B13" w14:textId="77777777" w:rsidTr="00EA77C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23525A2"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0" w:type="auto"/>
          </w:tcPr>
          <w:p w14:paraId="1BF17F1C"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0" w:type="auto"/>
          </w:tcPr>
          <w:p w14:paraId="1AA6250C"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0" w:type="auto"/>
          </w:tcPr>
          <w:p w14:paraId="72E808F6"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0" w:type="auto"/>
          </w:tcPr>
          <w:p w14:paraId="4AACA9C5"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0" w:type="auto"/>
          </w:tcPr>
          <w:p w14:paraId="5CF9D3B0"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0" w:type="auto"/>
          </w:tcPr>
          <w:p w14:paraId="773B0111"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0" w:type="auto"/>
          </w:tcPr>
          <w:p w14:paraId="2DA4EC3A"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814C59" w:rsidRPr="003817EA" w14:paraId="7CE11954" w14:textId="77777777" w:rsidTr="00EA77C1">
        <w:tc>
          <w:tcPr>
            <w:cnfStyle w:val="001000000000" w:firstRow="0" w:lastRow="0" w:firstColumn="1" w:lastColumn="0" w:oddVBand="0" w:evenVBand="0" w:oddHBand="0" w:evenHBand="0" w:firstRowFirstColumn="0" w:firstRowLastColumn="0" w:lastRowFirstColumn="0" w:lastRowLastColumn="0"/>
            <w:tcW w:w="0" w:type="auto"/>
          </w:tcPr>
          <w:p w14:paraId="4F71FEC0" w14:textId="682CFA82" w:rsidR="00EA77C1" w:rsidRPr="0080354B" w:rsidRDefault="00EA77C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EP</w:t>
            </w:r>
            <w:r w:rsidRPr="0080354B">
              <w:rPr>
                <w:rFonts w:ascii="Bahnschrift SemiBold SemiConden" w:hAnsi="Bahnschrift SemiBold SemiConden"/>
                <w:sz w:val="22"/>
                <w:szCs w:val="22"/>
                <w:highlight w:val="yellow"/>
              </w:rPr>
              <w:t>-1A EXAMPLE</w:t>
            </w:r>
          </w:p>
        </w:tc>
        <w:tc>
          <w:tcPr>
            <w:tcW w:w="0" w:type="auto"/>
          </w:tcPr>
          <w:p w14:paraId="6346E417" w14:textId="20D949B3"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Encourage community partners to finance and install renewable systems on large-scale private facilities</w:t>
            </w:r>
          </w:p>
        </w:tc>
        <w:tc>
          <w:tcPr>
            <w:tcW w:w="0" w:type="auto"/>
          </w:tcPr>
          <w:p w14:paraId="31A9261D"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0" w:type="auto"/>
          </w:tcPr>
          <w:p w14:paraId="4128059F"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0" w:type="auto"/>
          </w:tcPr>
          <w:p w14:paraId="376C6B7F" w14:textId="00FC278B"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N/A</w:t>
            </w:r>
          </w:p>
        </w:tc>
        <w:tc>
          <w:tcPr>
            <w:tcW w:w="0" w:type="auto"/>
          </w:tcPr>
          <w:p w14:paraId="5564AC98"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D2BF5B8" wp14:editId="1A7E915A">
                  <wp:extent cx="238125" cy="2381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49AE6C4" wp14:editId="4593A21A">
                  <wp:extent cx="238125" cy="236083"/>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BBEA26D" wp14:editId="6B6A0769">
                  <wp:extent cx="219075" cy="220589"/>
                  <wp:effectExtent l="0" t="0" r="0" b="825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DAB42DA" wp14:editId="0E307AD7">
                  <wp:extent cx="237716" cy="237309"/>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123E2BAC" w14:textId="75273143"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Community, Economic Dev Committee</w:t>
            </w:r>
          </w:p>
        </w:tc>
        <w:tc>
          <w:tcPr>
            <w:tcW w:w="0" w:type="auto"/>
          </w:tcPr>
          <w:p w14:paraId="761E20E6" w14:textId="589579BE"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Number of partnerships</w:t>
            </w:r>
          </w:p>
        </w:tc>
      </w:tr>
      <w:tr w:rsidR="00814C59" w:rsidRPr="003817EA" w14:paraId="130F9163" w14:textId="77777777" w:rsidTr="00EA77C1">
        <w:tc>
          <w:tcPr>
            <w:cnfStyle w:val="001000000000" w:firstRow="0" w:lastRow="0" w:firstColumn="1" w:lastColumn="0" w:oddVBand="0" w:evenVBand="0" w:oddHBand="0" w:evenHBand="0" w:firstRowFirstColumn="0" w:firstRowLastColumn="0" w:lastRowFirstColumn="0" w:lastRowLastColumn="0"/>
            <w:tcW w:w="0" w:type="auto"/>
          </w:tcPr>
          <w:p w14:paraId="62959C6E" w14:textId="18A9E900" w:rsidR="00EA77C1" w:rsidRPr="0080354B" w:rsidRDefault="00EA77C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EP</w:t>
            </w:r>
            <w:r w:rsidRPr="0080354B">
              <w:rPr>
                <w:rFonts w:ascii="Bahnschrift SemiBold SemiConden" w:hAnsi="Bahnschrift SemiBold SemiConden"/>
                <w:sz w:val="22"/>
                <w:szCs w:val="22"/>
                <w:highlight w:val="yellow"/>
              </w:rPr>
              <w:t>- 1B EXAMPLE</w:t>
            </w:r>
          </w:p>
        </w:tc>
        <w:tc>
          <w:tcPr>
            <w:tcW w:w="0" w:type="auto"/>
          </w:tcPr>
          <w:p w14:paraId="209F1DFA" w14:textId="04605436"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Establish a program to offer renewable energy system financing to small commercial properties</w:t>
            </w:r>
          </w:p>
        </w:tc>
        <w:tc>
          <w:tcPr>
            <w:tcW w:w="0" w:type="auto"/>
          </w:tcPr>
          <w:p w14:paraId="134DB685"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0" w:type="auto"/>
          </w:tcPr>
          <w:p w14:paraId="275FD6B9"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0" w:type="auto"/>
          </w:tcPr>
          <w:p w14:paraId="22BD38D9" w14:textId="2628D942"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N/A</w:t>
            </w:r>
          </w:p>
        </w:tc>
        <w:tc>
          <w:tcPr>
            <w:tcW w:w="0" w:type="auto"/>
          </w:tcPr>
          <w:p w14:paraId="503A94CE"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4E5552E" wp14:editId="1D01C611">
                  <wp:extent cx="238125" cy="23812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818337E" wp14:editId="037C6742">
                  <wp:extent cx="238125" cy="236083"/>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691F377" wp14:editId="383607AE">
                  <wp:extent cx="219075" cy="220589"/>
                  <wp:effectExtent l="0" t="0" r="0" b="825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BD163D3" wp14:editId="7AEF3F4F">
                  <wp:extent cx="237716" cy="237309"/>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26B709C" w14:textId="49B77ED6"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 xml:space="preserve">Community, Local Bank, </w:t>
            </w:r>
            <w:proofErr w:type="spellStart"/>
            <w:r w:rsidRPr="00EA77C1">
              <w:rPr>
                <w:rFonts w:ascii="Bahnschrift Light SemiCondensed" w:hAnsi="Bahnschrift Light SemiCondensed"/>
                <w:sz w:val="22"/>
                <w:szCs w:val="22"/>
                <w:highlight w:val="yellow"/>
              </w:rPr>
              <w:t>Bldgs</w:t>
            </w:r>
            <w:proofErr w:type="spellEnd"/>
            <w:r w:rsidRPr="00EA77C1">
              <w:rPr>
                <w:rFonts w:ascii="Bahnschrift Light SemiCondensed" w:hAnsi="Bahnschrift Light SemiCondensed"/>
                <w:sz w:val="22"/>
                <w:szCs w:val="22"/>
                <w:highlight w:val="yellow"/>
              </w:rPr>
              <w:t>, Finance, Legal Depts, Utility Experts</w:t>
            </w:r>
          </w:p>
        </w:tc>
        <w:tc>
          <w:tcPr>
            <w:tcW w:w="0" w:type="auto"/>
          </w:tcPr>
          <w:p w14:paraId="1ECBFF58" w14:textId="01A4E4D6"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Program establishment</w:t>
            </w:r>
          </w:p>
        </w:tc>
      </w:tr>
      <w:tr w:rsidR="00814C59" w:rsidRPr="003817EA" w14:paraId="179B4870" w14:textId="77777777" w:rsidTr="00EA77C1">
        <w:tc>
          <w:tcPr>
            <w:cnfStyle w:val="001000000000" w:firstRow="0" w:lastRow="0" w:firstColumn="1" w:lastColumn="0" w:oddVBand="0" w:evenVBand="0" w:oddHBand="0" w:evenHBand="0" w:firstRowFirstColumn="0" w:firstRowLastColumn="0" w:lastRowFirstColumn="0" w:lastRowLastColumn="0"/>
            <w:tcW w:w="0" w:type="auto"/>
          </w:tcPr>
          <w:p w14:paraId="57494234" w14:textId="72DA1BF4" w:rsidR="00EA77C1" w:rsidRPr="0080354B" w:rsidRDefault="00EA77C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EP</w:t>
            </w:r>
            <w:r w:rsidRPr="0080354B">
              <w:rPr>
                <w:rFonts w:ascii="Bahnschrift SemiBold SemiConden" w:hAnsi="Bahnschrift SemiBold SemiConden"/>
                <w:sz w:val="22"/>
                <w:szCs w:val="22"/>
                <w:highlight w:val="yellow"/>
              </w:rPr>
              <w:t>-1C</w:t>
            </w:r>
          </w:p>
          <w:p w14:paraId="307DAA6B" w14:textId="77777777" w:rsidR="00EA77C1" w:rsidRPr="0080354B" w:rsidRDefault="00EA77C1" w:rsidP="00085A2D">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0" w:type="auto"/>
          </w:tcPr>
          <w:p w14:paraId="5FFFA96E" w14:textId="3F10384A"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[strategy description]</w:t>
            </w:r>
          </w:p>
        </w:tc>
        <w:tc>
          <w:tcPr>
            <w:tcW w:w="0" w:type="auto"/>
          </w:tcPr>
          <w:p w14:paraId="6E13C3A4" w14:textId="109C895F"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0" w:type="auto"/>
          </w:tcPr>
          <w:p w14:paraId="07454CE3" w14:textId="574E52E6"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0" w:type="auto"/>
          </w:tcPr>
          <w:p w14:paraId="08A35FEF" w14:textId="5F19B5EF"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0" w:type="auto"/>
          </w:tcPr>
          <w:p w14:paraId="7EA40187" w14:textId="77777777" w:rsidR="00EA77C1" w:rsidRPr="0080354B" w:rsidRDefault="00EA77C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475CB99A" wp14:editId="4B49252F">
                  <wp:extent cx="238125" cy="23812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024468D" wp14:editId="1AB37E32">
                  <wp:extent cx="238125" cy="236083"/>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2FCF803" wp14:editId="6DC37F9A">
                  <wp:extent cx="219075" cy="220589"/>
                  <wp:effectExtent l="0" t="0" r="0" b="825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003222C" wp14:editId="1342A2C4">
                  <wp:extent cx="237716" cy="237309"/>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4DB909A" w14:textId="717EF9F3"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0" w:type="auto"/>
          </w:tcPr>
          <w:p w14:paraId="264747D4" w14:textId="2F47DD29" w:rsidR="00EA77C1" w:rsidRPr="0080354B" w:rsidRDefault="00EA77C1" w:rsidP="00EA77C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bl>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249"/>
        <w:gridCol w:w="1294"/>
        <w:gridCol w:w="2281"/>
      </w:tblGrid>
      <w:tr w:rsidR="00EA77C1" w:rsidRPr="00745B54" w14:paraId="5FDB9774" w14:textId="77777777" w:rsidTr="00E962EF">
        <w:trPr>
          <w:cantSplit/>
        </w:trPr>
        <w:tc>
          <w:tcPr>
            <w:tcW w:w="5000" w:type="pct"/>
            <w:gridSpan w:val="3"/>
            <w:shd w:val="clear" w:color="auto" w:fill="006666"/>
            <w:vAlign w:val="center"/>
          </w:tcPr>
          <w:p w14:paraId="0B79EF3C" w14:textId="20C26FCA" w:rsidR="00EA77C1" w:rsidRPr="00745B54" w:rsidRDefault="00EA77C1" w:rsidP="003E261F">
            <w:pPr>
              <w:jc w:val="left"/>
              <w:rPr>
                <w:noProof/>
              </w:rPr>
            </w:pPr>
            <w:r>
              <w:rPr>
                <w:rFonts w:ascii="Bahnschrift SemiBold SemiConden" w:hAnsi="Bahnschrift SemiBold SemiConden"/>
                <w:color w:val="FFFFFF" w:themeColor="background1"/>
              </w:rPr>
              <w:t>Objective EP</w:t>
            </w:r>
            <w:r w:rsidR="00A6258E">
              <w:rPr>
                <w:rFonts w:ascii="Bahnschrift SemiBold SemiConden" w:hAnsi="Bahnschrift SemiBold SemiConden"/>
                <w:color w:val="FFFFFF" w:themeColor="background1"/>
              </w:rPr>
              <w:t xml:space="preserve"> 2</w:t>
            </w:r>
            <w:r w:rsidRPr="009B64D4">
              <w:rPr>
                <w:rFonts w:ascii="Bahnschrift SemiBold SemiConden" w:hAnsi="Bahnschrift SemiBold SemiConden"/>
                <w:color w:val="FFFFFF" w:themeColor="background1"/>
              </w:rPr>
              <w:t xml:space="preserve"> – </w:t>
            </w:r>
            <w:r w:rsidR="00CA469C">
              <w:rPr>
                <w:rFonts w:ascii="Bahnschrift SemiBold SemiConden" w:hAnsi="Bahnschrift SemiBold SemiConden"/>
                <w:color w:val="FFFFFF" w:themeColor="background1"/>
              </w:rPr>
              <w:t xml:space="preserve">Local Renewable Generation for </w:t>
            </w:r>
            <w:r w:rsidR="00CA469C" w:rsidRPr="00CA469C">
              <w:rPr>
                <w:rFonts w:ascii="Bahnschrift SemiBold SemiConden" w:hAnsi="Bahnschrift SemiBold SemiConden"/>
                <w:color w:val="FFFFFF" w:themeColor="background1"/>
                <w:highlight w:val="yellow"/>
              </w:rPr>
              <w:t>[Jurisdiction]</w:t>
            </w:r>
          </w:p>
        </w:tc>
      </w:tr>
      <w:tr w:rsidR="00EA77C1" w:rsidRPr="00745B54" w14:paraId="115AD450" w14:textId="77777777" w:rsidTr="00E962EF">
        <w:trPr>
          <w:cantSplit/>
          <w:trHeight w:val="463"/>
        </w:trPr>
        <w:tc>
          <w:tcPr>
            <w:tcW w:w="3707" w:type="pct"/>
            <w:vAlign w:val="center"/>
          </w:tcPr>
          <w:p w14:paraId="064E21FF" w14:textId="4C60252B" w:rsidR="00EA77C1" w:rsidRPr="009B64D4" w:rsidRDefault="003B29AD" w:rsidP="003E261F">
            <w:pPr>
              <w:spacing w:before="0" w:line="240" w:lineRule="auto"/>
              <w:jc w:val="left"/>
              <w:rPr>
                <w:rFonts w:ascii="Bahnschrift Light SemiCondensed" w:hAnsi="Bahnschrift Light SemiCondensed"/>
                <w:b/>
                <w:bCs/>
              </w:rPr>
            </w:pPr>
            <w:r w:rsidRPr="003B29AD">
              <w:rPr>
                <w:rFonts w:ascii="Bahnschrift Light SemiCondensed" w:hAnsi="Bahnschrift Light SemiCondensed"/>
              </w:rPr>
              <w:t xml:space="preserve">Supply [XX]% of </w:t>
            </w:r>
            <w:r w:rsidRPr="00CA469C">
              <w:rPr>
                <w:rFonts w:ascii="Bahnschrift Light SemiCondensed" w:hAnsi="Bahnschrift Light SemiCondensed"/>
                <w:highlight w:val="yellow"/>
              </w:rPr>
              <w:t>[Jurisdiction]</w:t>
            </w:r>
            <w:r w:rsidRPr="003B29AD">
              <w:rPr>
                <w:rFonts w:ascii="Bahnschrift Light SemiCondensed" w:hAnsi="Bahnschrift Light SemiCondensed"/>
              </w:rPr>
              <w:t xml:space="preserve"> local government electricity demand via local renewable generation</w:t>
            </w:r>
          </w:p>
        </w:tc>
        <w:tc>
          <w:tcPr>
            <w:tcW w:w="468" w:type="pct"/>
            <w:vAlign w:val="center"/>
          </w:tcPr>
          <w:p w14:paraId="7E7AF9D7" w14:textId="77777777" w:rsidR="00EA77C1" w:rsidRPr="00745B54" w:rsidRDefault="00EA77C1" w:rsidP="003E261F">
            <w:pPr>
              <w:jc w:val="center"/>
            </w:pPr>
            <w:r w:rsidRPr="00745B54">
              <w:rPr>
                <w:noProof/>
              </w:rPr>
              <w:drawing>
                <wp:inline distT="0" distB="0" distL="0" distR="0" wp14:anchorId="310D49F6" wp14:editId="65DB3F47">
                  <wp:extent cx="238125" cy="237716"/>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271769A0" wp14:editId="483BE901">
                  <wp:extent cx="238125" cy="237716"/>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824" w:type="pct"/>
            <w:vAlign w:val="center"/>
          </w:tcPr>
          <w:p w14:paraId="4ECFB4E0" w14:textId="77777777" w:rsidR="00EA77C1" w:rsidRPr="00745B54" w:rsidRDefault="00EA77C1" w:rsidP="003E261F">
            <w:pPr>
              <w:jc w:val="center"/>
            </w:pPr>
            <w:r w:rsidRPr="00745B54">
              <w:rPr>
                <w:noProof/>
              </w:rPr>
              <w:drawing>
                <wp:inline distT="0" distB="0" distL="0" distR="0" wp14:anchorId="3D66A8F3" wp14:editId="266C4719">
                  <wp:extent cx="238125" cy="2381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22F0553D" wp14:editId="7902BFC0">
                  <wp:extent cx="238125" cy="236083"/>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79832A99" wp14:editId="3806278B">
                  <wp:extent cx="219075" cy="220589"/>
                  <wp:effectExtent l="0" t="0" r="0" b="825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5F27D1FE" wp14:editId="15AFD697">
                  <wp:extent cx="237716" cy="237309"/>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0" w:type="auto"/>
        <w:tblLook w:val="06A0" w:firstRow="1" w:lastRow="0" w:firstColumn="1" w:lastColumn="0" w:noHBand="1" w:noVBand="1"/>
      </w:tblPr>
      <w:tblGrid>
        <w:gridCol w:w="1183"/>
        <w:gridCol w:w="4148"/>
        <w:gridCol w:w="1247"/>
        <w:gridCol w:w="1366"/>
        <w:gridCol w:w="1266"/>
        <w:gridCol w:w="1134"/>
        <w:gridCol w:w="915"/>
        <w:gridCol w:w="2565"/>
      </w:tblGrid>
      <w:tr w:rsidR="00814C59" w:rsidRPr="003817EA" w14:paraId="287D7ADC" w14:textId="77777777" w:rsidTr="00EA77C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648FB9DB" w14:textId="77777777" w:rsidR="00EA77C1" w:rsidRPr="006D450B" w:rsidRDefault="00EA77C1" w:rsidP="003E261F">
            <w:pPr>
              <w:pStyle w:val="Tableheadings"/>
              <w:rPr>
                <w:sz w:val="23"/>
                <w:szCs w:val="23"/>
              </w:rPr>
            </w:pPr>
            <w:r>
              <w:rPr>
                <w:sz w:val="23"/>
                <w:szCs w:val="23"/>
              </w:rPr>
              <w:t>Action</w:t>
            </w:r>
            <w:r w:rsidRPr="006D450B">
              <w:rPr>
                <w:sz w:val="23"/>
                <w:szCs w:val="23"/>
              </w:rPr>
              <w:t xml:space="preserve"> Number</w:t>
            </w:r>
          </w:p>
        </w:tc>
        <w:tc>
          <w:tcPr>
            <w:tcW w:w="0" w:type="auto"/>
          </w:tcPr>
          <w:p w14:paraId="78D9FA9F"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0" w:type="auto"/>
          </w:tcPr>
          <w:p w14:paraId="5D708D76"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0" w:type="auto"/>
          </w:tcPr>
          <w:p w14:paraId="41EFD0B1"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0" w:type="auto"/>
          </w:tcPr>
          <w:p w14:paraId="2825F490"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0" w:type="auto"/>
          </w:tcPr>
          <w:p w14:paraId="5323FF1E"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0" w:type="auto"/>
          </w:tcPr>
          <w:p w14:paraId="26FF14B1"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0" w:type="auto"/>
          </w:tcPr>
          <w:p w14:paraId="22C98845" w14:textId="77777777" w:rsidR="00EA77C1" w:rsidRPr="006D450B" w:rsidRDefault="00EA77C1" w:rsidP="003E261F">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814C59" w:rsidRPr="003817EA" w14:paraId="42E87351" w14:textId="77777777" w:rsidTr="00413041">
        <w:tc>
          <w:tcPr>
            <w:cnfStyle w:val="001000000000" w:firstRow="0" w:lastRow="0" w:firstColumn="1" w:lastColumn="0" w:oddVBand="0" w:evenVBand="0" w:oddHBand="0" w:evenHBand="0" w:firstRowFirstColumn="0" w:firstRowLastColumn="0" w:lastRowFirstColumn="0" w:lastRowLastColumn="0"/>
            <w:tcW w:w="0" w:type="auto"/>
          </w:tcPr>
          <w:p w14:paraId="70DF21CF" w14:textId="11311E8F" w:rsidR="00413041" w:rsidRPr="0080354B" w:rsidRDefault="00413041" w:rsidP="003E261F">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EP</w:t>
            </w:r>
            <w:r w:rsidR="00A6258E">
              <w:rPr>
                <w:rFonts w:ascii="Bahnschrift SemiBold SemiConden" w:hAnsi="Bahnschrift SemiBold SemiConden"/>
                <w:sz w:val="22"/>
                <w:szCs w:val="22"/>
                <w:highlight w:val="yellow"/>
              </w:rPr>
              <w:t>-2</w:t>
            </w:r>
            <w:r w:rsidRPr="0080354B">
              <w:rPr>
                <w:rFonts w:ascii="Bahnschrift SemiBold SemiConden" w:hAnsi="Bahnschrift SemiBold SemiConden"/>
                <w:sz w:val="22"/>
                <w:szCs w:val="22"/>
                <w:highlight w:val="yellow"/>
              </w:rPr>
              <w:t>A EXAMPLE</w:t>
            </w:r>
          </w:p>
        </w:tc>
        <w:tc>
          <w:tcPr>
            <w:tcW w:w="0" w:type="auto"/>
            <w:vAlign w:val="top"/>
          </w:tcPr>
          <w:p w14:paraId="3B2104E0" w14:textId="649B0DD5" w:rsidR="00413041" w:rsidRPr="0080354B" w:rsidRDefault="0041304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 xml:space="preserve">Install renewable energy systems on </w:t>
            </w:r>
            <w:r w:rsidR="00196AB7">
              <w:rPr>
                <w:rFonts w:ascii="Bahnschrift Light SemiCondensed" w:hAnsi="Bahnschrift Light SemiCondensed"/>
                <w:sz w:val="22"/>
                <w:szCs w:val="22"/>
                <w:highlight w:val="yellow"/>
              </w:rPr>
              <w:t>[jurisdiction]</w:t>
            </w:r>
            <w:r w:rsidRPr="00EA77C1">
              <w:rPr>
                <w:rFonts w:ascii="Bahnschrift Light SemiCondensed" w:hAnsi="Bahnschrift Light SemiCondensed"/>
                <w:sz w:val="22"/>
                <w:szCs w:val="22"/>
                <w:highlight w:val="yellow"/>
              </w:rPr>
              <w:t>-owned facilities such that [</w:t>
            </w:r>
            <w:proofErr w:type="gramStart"/>
            <w:r w:rsidRPr="00EA77C1">
              <w:rPr>
                <w:rFonts w:ascii="Bahnschrift Light SemiCondensed" w:hAnsi="Bahnschrift Light SemiCondensed"/>
                <w:sz w:val="22"/>
                <w:szCs w:val="22"/>
                <w:highlight w:val="yellow"/>
              </w:rPr>
              <w:t>20]%</w:t>
            </w:r>
            <w:proofErr w:type="gramEnd"/>
            <w:r w:rsidRPr="00EA77C1">
              <w:rPr>
                <w:rFonts w:ascii="Bahnschrift Light SemiCondensed" w:hAnsi="Bahnschrift Light SemiCondensed"/>
                <w:sz w:val="22"/>
                <w:szCs w:val="22"/>
                <w:highlight w:val="yellow"/>
              </w:rPr>
              <w:t xml:space="preserve"> of total energy demand of local government buildings is met.</w:t>
            </w:r>
          </w:p>
        </w:tc>
        <w:tc>
          <w:tcPr>
            <w:tcW w:w="0" w:type="auto"/>
          </w:tcPr>
          <w:p w14:paraId="7CC4D6D2"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0" w:type="auto"/>
          </w:tcPr>
          <w:p w14:paraId="26722124"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0" w:type="auto"/>
          </w:tcPr>
          <w:p w14:paraId="036E164F"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N/A</w:t>
            </w:r>
          </w:p>
        </w:tc>
        <w:tc>
          <w:tcPr>
            <w:tcW w:w="0" w:type="auto"/>
          </w:tcPr>
          <w:p w14:paraId="315A78F7"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15C8261D" wp14:editId="3A6AF669">
                  <wp:extent cx="238125" cy="238125"/>
                  <wp:effectExtent l="0" t="0" r="9525"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47BE5C0" wp14:editId="1029B4CB">
                  <wp:extent cx="238125" cy="236083"/>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B099282" wp14:editId="29465900">
                  <wp:extent cx="219075" cy="220589"/>
                  <wp:effectExtent l="0" t="0" r="0" b="825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AD10B54" wp14:editId="10AC3D15">
                  <wp:extent cx="237716" cy="237309"/>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6DF7245" w14:textId="777E2BAA"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PW Dept</w:t>
            </w:r>
          </w:p>
        </w:tc>
        <w:tc>
          <w:tcPr>
            <w:tcW w:w="0" w:type="auto"/>
          </w:tcPr>
          <w:p w14:paraId="752FB966" w14:textId="383BA635"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Number of RE systems installed; percentage of energy demand met</w:t>
            </w:r>
          </w:p>
        </w:tc>
      </w:tr>
      <w:tr w:rsidR="00814C59" w:rsidRPr="003817EA" w14:paraId="59F3734A" w14:textId="77777777" w:rsidTr="00413041">
        <w:tc>
          <w:tcPr>
            <w:cnfStyle w:val="001000000000" w:firstRow="0" w:lastRow="0" w:firstColumn="1" w:lastColumn="0" w:oddVBand="0" w:evenVBand="0" w:oddHBand="0" w:evenHBand="0" w:firstRowFirstColumn="0" w:firstRowLastColumn="0" w:lastRowFirstColumn="0" w:lastRowLastColumn="0"/>
            <w:tcW w:w="0" w:type="auto"/>
          </w:tcPr>
          <w:p w14:paraId="6A9CCE9A" w14:textId="0846B78E" w:rsidR="00413041" w:rsidRPr="0080354B" w:rsidRDefault="00413041" w:rsidP="003E261F">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EP</w:t>
            </w:r>
            <w:r w:rsidR="00A6258E">
              <w:rPr>
                <w:rFonts w:ascii="Bahnschrift SemiBold SemiConden" w:hAnsi="Bahnschrift SemiBold SemiConden"/>
                <w:sz w:val="22"/>
                <w:szCs w:val="22"/>
                <w:highlight w:val="yellow"/>
              </w:rPr>
              <w:t>- 2</w:t>
            </w:r>
            <w:r w:rsidRPr="0080354B">
              <w:rPr>
                <w:rFonts w:ascii="Bahnschrift SemiBold SemiConden" w:hAnsi="Bahnschrift SemiBold SemiConden"/>
                <w:sz w:val="22"/>
                <w:szCs w:val="22"/>
                <w:highlight w:val="yellow"/>
              </w:rPr>
              <w:t>B EXAMPLE</w:t>
            </w:r>
          </w:p>
        </w:tc>
        <w:tc>
          <w:tcPr>
            <w:tcW w:w="0" w:type="auto"/>
            <w:vAlign w:val="top"/>
          </w:tcPr>
          <w:p w14:paraId="1CAEE488" w14:textId="00D07B02" w:rsidR="00413041" w:rsidRPr="0080354B" w:rsidRDefault="00413041" w:rsidP="003E261F">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EA77C1">
              <w:rPr>
                <w:rFonts w:ascii="Bahnschrift Light SemiCondensed" w:hAnsi="Bahnschrift Light SemiCondensed"/>
                <w:sz w:val="22"/>
                <w:szCs w:val="22"/>
                <w:highlight w:val="yellow"/>
              </w:rPr>
              <w:t>Execute renewable power purchase agreement with [Utility] for 30% of total electricity demand of local government buildings</w:t>
            </w:r>
          </w:p>
        </w:tc>
        <w:tc>
          <w:tcPr>
            <w:tcW w:w="0" w:type="auto"/>
          </w:tcPr>
          <w:p w14:paraId="7C81EF2C"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0" w:type="auto"/>
          </w:tcPr>
          <w:p w14:paraId="1FC16CEA"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0" w:type="auto"/>
          </w:tcPr>
          <w:p w14:paraId="5A7BFF22"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N/A</w:t>
            </w:r>
          </w:p>
        </w:tc>
        <w:tc>
          <w:tcPr>
            <w:tcW w:w="0" w:type="auto"/>
          </w:tcPr>
          <w:p w14:paraId="61F7A90B" w14:textId="77777777" w:rsidR="00413041" w:rsidRPr="0080354B" w:rsidRDefault="00413041" w:rsidP="003E261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3AAFFE82" wp14:editId="0CC39DB1">
                  <wp:extent cx="238125" cy="238125"/>
                  <wp:effectExtent l="0" t="0" r="9525"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7854852" wp14:editId="5F345465">
                  <wp:extent cx="238125" cy="236083"/>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5968207" wp14:editId="2A07307E">
                  <wp:extent cx="219075" cy="220589"/>
                  <wp:effectExtent l="0" t="0" r="0" b="825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0DC2577" wp14:editId="48964250">
                  <wp:extent cx="237716" cy="237309"/>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auto"/>
          </w:tcPr>
          <w:p w14:paraId="751D0833" w14:textId="116E678B"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PW Dept, Utility</w:t>
            </w:r>
          </w:p>
        </w:tc>
        <w:tc>
          <w:tcPr>
            <w:tcW w:w="0" w:type="auto"/>
          </w:tcPr>
          <w:p w14:paraId="75D07A5F" w14:textId="79BCBC4B"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Establishment of RE power purchase</w:t>
            </w:r>
          </w:p>
        </w:tc>
      </w:tr>
    </w:tbl>
    <w:p w14:paraId="26A3919E" w14:textId="77777777" w:rsidR="000210B5" w:rsidRPr="00745B54" w:rsidRDefault="000210B5" w:rsidP="00E95C91">
      <w:pPr>
        <w:sectPr w:rsidR="000210B5" w:rsidRPr="00745B54" w:rsidSect="00307EB0">
          <w:pgSz w:w="15840" w:h="12240" w:orient="landscape"/>
          <w:pgMar w:top="1008" w:right="1008" w:bottom="1008" w:left="1008" w:header="720" w:footer="720" w:gutter="0"/>
          <w:cols w:space="720"/>
          <w:docGrid w:linePitch="360"/>
        </w:sectPr>
      </w:pPr>
    </w:p>
    <w:bookmarkStart w:id="123" w:name="_Toc21992609"/>
    <w:bookmarkStart w:id="124" w:name="_Toc24463512"/>
    <w:bookmarkStart w:id="125" w:name="_Toc24468336"/>
    <w:bookmarkStart w:id="126" w:name="_Toc24468934"/>
    <w:bookmarkStart w:id="127" w:name="_Toc87970624"/>
    <w:p w14:paraId="273AAC99" w14:textId="2B6E8975" w:rsidR="00916019" w:rsidRPr="00745B54" w:rsidRDefault="000134B8" w:rsidP="006C64A1">
      <w:pPr>
        <w:pStyle w:val="Heading1"/>
      </w:pPr>
      <w:r w:rsidRPr="00D86913">
        <w:lastRenderedPageBreak/>
        <mc:AlternateContent>
          <mc:Choice Requires="wps">
            <w:drawing>
              <wp:anchor distT="0" distB="0" distL="114300" distR="114300" simplePos="0" relativeHeight="251658257" behindDoc="1" locked="0" layoutInCell="1" allowOverlap="1" wp14:anchorId="6321AFDE" wp14:editId="759B1349">
                <wp:simplePos x="0" y="0"/>
                <wp:positionH relativeFrom="page">
                  <wp:posOffset>-11430</wp:posOffset>
                </wp:positionH>
                <wp:positionV relativeFrom="page">
                  <wp:posOffset>-3810</wp:posOffset>
                </wp:positionV>
                <wp:extent cx="7955280" cy="1600200"/>
                <wp:effectExtent l="0" t="0" r="7620" b="0"/>
                <wp:wrapNone/>
                <wp:docPr id="4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A1D85" id="Rectangle 14" o:spid="_x0000_s1026" style="position:absolute;margin-left:-.9pt;margin-top:-.3pt;width:626.4pt;height:126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" fillcolor="#00b050" stroked="f">
                <v:fill opacity="32896f"/>
                <w10:wrap anchorx="page" anchory="page"/>
              </v:rect>
            </w:pict>
          </mc:Fallback>
        </mc:AlternateContent>
      </w:r>
      <w:r w:rsidR="00916019" w:rsidRPr="00745B54">
        <w:t>Waste</w:t>
      </w:r>
      <w:r w:rsidR="00675BC8" w:rsidRPr="00745B54">
        <w:t>, Composting</w:t>
      </w:r>
      <w:r>
        <w:t>,</w:t>
      </w:r>
      <w:r w:rsidR="00675BC8" w:rsidRPr="00745B54">
        <w:t xml:space="preserve"> </w:t>
      </w:r>
      <w:r w:rsidR="00916019" w:rsidRPr="00745B54">
        <w:t>&amp; Recycling</w:t>
      </w:r>
      <w:bookmarkEnd w:id="123"/>
      <w:bookmarkEnd w:id="124"/>
      <w:bookmarkEnd w:id="125"/>
      <w:bookmarkEnd w:id="126"/>
      <w:bookmarkEnd w:id="127"/>
    </w:p>
    <w:p w14:paraId="36D90D3F" w14:textId="6F689864" w:rsidR="00916019" w:rsidRPr="005C2062" w:rsidRDefault="00916019" w:rsidP="008617E4">
      <w:pPr>
        <w:spacing w:before="600"/>
        <w:rPr>
          <w:b/>
        </w:rPr>
      </w:pPr>
      <w:r w:rsidRPr="005C2062">
        <w:rPr>
          <w:b/>
          <w:highlight w:val="yellow"/>
        </w:rPr>
        <w:t xml:space="preserve">Provide a summary of the overall vision, types of actions included in the </w:t>
      </w:r>
      <w:r w:rsidR="0080354B" w:rsidRPr="005C2062">
        <w:rPr>
          <w:b/>
          <w:highlight w:val="yellow"/>
        </w:rPr>
        <w:t>sector</w:t>
      </w:r>
      <w:r w:rsidRPr="005C2062">
        <w:rPr>
          <w:b/>
          <w:highlight w:val="yellow"/>
        </w:rPr>
        <w:t>, and its importance to the overall Plan.</w:t>
      </w:r>
    </w:p>
    <w:p w14:paraId="7B3CFDFB" w14:textId="049A96F0" w:rsidR="00FA0B08" w:rsidRDefault="00916019" w:rsidP="000134B8">
      <w:r w:rsidRPr="005C2062">
        <w:rPr>
          <w:highlight w:val="yellow"/>
        </w:rPr>
        <w:t>[Jurisdiction]’s</w:t>
      </w:r>
      <w:r w:rsidRPr="00745B54">
        <w:t xml:space="preserve"> solid waste is disposed of, primarily, at </w:t>
      </w:r>
      <w:r w:rsidRPr="005C2062">
        <w:rPr>
          <w:highlight w:val="yellow"/>
        </w:rPr>
        <w:t>[Name of Landfill],</w:t>
      </w:r>
      <w:r w:rsidRPr="00745B54">
        <w:t xml:space="preserve"> </w:t>
      </w:r>
      <w:r w:rsidRPr="00745B54">
        <w:rPr>
          <w:b/>
          <w:bCs/>
          <w:highlight w:val="yellow"/>
        </w:rPr>
        <w:t>provide description of landfill location</w:t>
      </w:r>
      <w:r w:rsidRPr="00745B54">
        <w:t xml:space="preserve">. Emissions from decaying putrescible material directly contribute </w:t>
      </w:r>
      <w:r w:rsidRPr="008A3147">
        <w:rPr>
          <w:highlight w:val="yellow"/>
        </w:rPr>
        <w:t>[XX]%</w:t>
      </w:r>
      <w:r w:rsidRPr="00745B54">
        <w:t xml:space="preserve"> of </w:t>
      </w:r>
      <w:r w:rsidRPr="008A3147">
        <w:rPr>
          <w:highlight w:val="yellow"/>
        </w:rPr>
        <w:t>[Jurisdiction]’s</w:t>
      </w:r>
      <w:r w:rsidRPr="00745B54">
        <w:t xml:space="preserve"> total GHG emissions and contribute to emissions in the Transportation sector via hauling of waste to and from facilities</w:t>
      </w:r>
      <w:r w:rsidR="00A6258E">
        <w:t>.</w:t>
      </w:r>
      <w:r w:rsidRPr="00745B54">
        <w:t xml:space="preserve"> Additionally, embodied energy within the items that we throw away might be harnessed through reuse and recycling of materials. It is in </w:t>
      </w:r>
      <w:r w:rsidRPr="008A3147">
        <w:rPr>
          <w:highlight w:val="yellow"/>
        </w:rPr>
        <w:t>[Jurisdiction]</w:t>
      </w:r>
      <w:r w:rsidRPr="00745B54">
        <w:t xml:space="preserve">’s long-term interest to </w:t>
      </w:r>
      <w:r w:rsidR="008A3147">
        <w:t xml:space="preserve">reduce waste at its source, </w:t>
      </w:r>
      <w:r w:rsidRPr="00745B54">
        <w:t>expand recycling facilities</w:t>
      </w:r>
      <w:r w:rsidR="008A3147">
        <w:t>, reduce food waste,</w:t>
      </w:r>
      <w:r w:rsidRPr="00745B54">
        <w:t xml:space="preserve"> and enable re-use of </w:t>
      </w:r>
      <w:r w:rsidR="008A3147">
        <w:t>materials.</w:t>
      </w:r>
      <w:r w:rsidRPr="00745B54">
        <w:t xml:space="preserve"> This chapter focuses on opportunities to reduce waste, reuse materials, and recycle what </w:t>
      </w:r>
      <w:r w:rsidR="009A15E8" w:rsidRPr="00745B54">
        <w:t>cannot</w:t>
      </w:r>
      <w:r w:rsidR="000134B8">
        <w:t xml:space="preserve"> be reused.</w:t>
      </w:r>
    </w:p>
    <w:p w14:paraId="0C7E5F1F" w14:textId="7F605926" w:rsidR="00413041" w:rsidRPr="00413041" w:rsidRDefault="00413041" w:rsidP="000134B8">
      <w:pPr>
        <w:rPr>
          <w:b/>
        </w:rPr>
      </w:pPr>
      <w:r w:rsidRPr="00203443">
        <w:rPr>
          <w:b/>
          <w:highlight w:val="yellow"/>
        </w:rPr>
        <w:t>The following tables contain sample objectives and actions. Please update the text and symbols accordingly.</w:t>
      </w:r>
    </w:p>
    <w:tbl>
      <w:tblPr>
        <w:tblStyle w:val="iclei2"/>
        <w:tblW w:w="4311" w:type="pct"/>
        <w:tblLook w:val="06A0" w:firstRow="1" w:lastRow="0" w:firstColumn="1" w:lastColumn="0" w:noHBand="1" w:noVBand="1"/>
      </w:tblPr>
      <w:tblGrid>
        <w:gridCol w:w="3628"/>
        <w:gridCol w:w="1502"/>
        <w:gridCol w:w="1675"/>
        <w:gridCol w:w="2010"/>
      </w:tblGrid>
      <w:tr w:rsidR="00814C59" w:rsidRPr="00745B54" w14:paraId="3F7900E4" w14:textId="77777777" w:rsidTr="00085A2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58" w:type="pct"/>
            <w:shd w:val="clear" w:color="auto" w:fill="006666"/>
          </w:tcPr>
          <w:p w14:paraId="7841AEEB" w14:textId="77777777" w:rsidR="00085A2D" w:rsidRPr="00596718" w:rsidRDefault="00085A2D" w:rsidP="0080244B">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852" w:type="pct"/>
            <w:shd w:val="clear" w:color="auto" w:fill="006666"/>
          </w:tcPr>
          <w:p w14:paraId="0AE069C1" w14:textId="78462003"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950" w:type="pct"/>
            <w:shd w:val="clear" w:color="auto" w:fill="006666"/>
          </w:tcPr>
          <w:p w14:paraId="389603DE"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1140" w:type="pct"/>
            <w:shd w:val="clear" w:color="auto" w:fill="006666"/>
          </w:tcPr>
          <w:p w14:paraId="6E1F3D21"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085A2D" w:rsidRPr="00745B54" w14:paraId="75456F6A"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202405DE" w14:textId="57D7E286" w:rsidR="00085A2D" w:rsidRPr="005C2062" w:rsidRDefault="00085A2D" w:rsidP="008617E4">
            <w:pPr>
              <w:spacing w:before="0" w:line="240" w:lineRule="auto"/>
              <w:jc w:val="left"/>
              <w:rPr>
                <w:rFonts w:ascii="Bahnschrift SemiBold SemiConden" w:hAnsi="Bahnschrift SemiBold SemiConden"/>
                <w:b/>
                <w:highlight w:val="yellow"/>
              </w:rPr>
            </w:pPr>
            <w:r w:rsidRPr="005C2062">
              <w:rPr>
                <w:rFonts w:ascii="Bahnschrift SemiBold SemiConden" w:hAnsi="Bahnschrift SemiBold SemiConden"/>
                <w:highlight w:val="yellow"/>
              </w:rPr>
              <w:t xml:space="preserve">WR </w:t>
            </w:r>
            <w:r w:rsidRPr="00413041">
              <w:rPr>
                <w:rFonts w:ascii="Bahnschrift SemiBold SemiConden" w:hAnsi="Bahnschrift SemiBold SemiConden"/>
                <w:highlight w:val="yellow"/>
              </w:rPr>
              <w:t xml:space="preserve">1 – </w:t>
            </w:r>
            <w:r w:rsidR="00413041" w:rsidRPr="00413041">
              <w:rPr>
                <w:rFonts w:ascii="Bahnschrift SemiBold SemiConden" w:hAnsi="Bahnschrift SemiBold SemiConden"/>
                <w:highlight w:val="yellow"/>
              </w:rPr>
              <w:t>Reduce solid waste generation by [XX]% by [Year]</w:t>
            </w:r>
          </w:p>
        </w:tc>
        <w:tc>
          <w:tcPr>
            <w:tcW w:w="0" w:type="pct"/>
          </w:tcPr>
          <w:p w14:paraId="608A1462" w14:textId="77E5171E" w:rsidR="00085A2D" w:rsidRPr="005C2062" w:rsidRDefault="00085A2D" w:rsidP="008617E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CB 1, RB 1</w:t>
            </w:r>
          </w:p>
        </w:tc>
        <w:tc>
          <w:tcPr>
            <w:tcW w:w="0" w:type="pct"/>
            <w:vAlign w:val="top"/>
          </w:tcPr>
          <w:p w14:paraId="388A6135" w14:textId="3D5A54DD"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AB45EB">
              <w:rPr>
                <w:rFonts w:ascii="Bahnschrift Light SemiCondensed" w:hAnsi="Bahnschrift Light SemiCondensed"/>
                <w:noProof/>
                <w:sz w:val="22"/>
                <w:szCs w:val="21"/>
                <w:highlight w:val="yellow"/>
              </w:rPr>
              <w:drawing>
                <wp:inline distT="0" distB="0" distL="0" distR="0" wp14:anchorId="4D768929" wp14:editId="5778D2CB">
                  <wp:extent cx="238125" cy="2381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513B9AF9" wp14:editId="76B52B81">
                  <wp:extent cx="238125" cy="236083"/>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1F52E708" wp14:editId="4A75D86D">
                  <wp:extent cx="219075" cy="220589"/>
                  <wp:effectExtent l="0" t="0" r="0"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25FCA21E" wp14:editId="67E42E8A">
                  <wp:extent cx="237716" cy="237309"/>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2FC009D1"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3180FEDC" wp14:editId="3CBE149D">
                  <wp:extent cx="238125" cy="237716"/>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6329AAF1" wp14:editId="508FCC92">
                  <wp:extent cx="238125" cy="237716"/>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2998C89C"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03D02335" w14:textId="463AB42B" w:rsidR="00085A2D" w:rsidRPr="005C2062" w:rsidRDefault="00085A2D" w:rsidP="008617E4">
            <w:pPr>
              <w:spacing w:before="0" w:line="240" w:lineRule="auto"/>
              <w:jc w:val="left"/>
              <w:rPr>
                <w:rFonts w:ascii="Bahnschrift SemiBold SemiConden" w:hAnsi="Bahnschrift SemiBold SemiConden"/>
                <w:b/>
                <w:highlight w:val="yellow"/>
              </w:rPr>
            </w:pPr>
            <w:r w:rsidRPr="005C2062">
              <w:rPr>
                <w:rFonts w:ascii="Bahnschrift SemiBold SemiConden" w:hAnsi="Bahnschrift SemiBold SemiConden"/>
                <w:b/>
                <w:highlight w:val="yellow"/>
              </w:rPr>
              <w:t>WR 2 - [objective description]</w:t>
            </w:r>
          </w:p>
        </w:tc>
        <w:tc>
          <w:tcPr>
            <w:tcW w:w="0" w:type="pct"/>
          </w:tcPr>
          <w:p w14:paraId="62E358BB"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CB 1</w:t>
            </w:r>
          </w:p>
        </w:tc>
        <w:tc>
          <w:tcPr>
            <w:tcW w:w="0" w:type="pct"/>
            <w:vAlign w:val="top"/>
          </w:tcPr>
          <w:p w14:paraId="31951613" w14:textId="4E11C264"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AB45EB">
              <w:rPr>
                <w:rFonts w:ascii="Bahnschrift Light SemiCondensed" w:hAnsi="Bahnschrift Light SemiCondensed"/>
                <w:noProof/>
                <w:sz w:val="22"/>
                <w:szCs w:val="21"/>
                <w:highlight w:val="yellow"/>
              </w:rPr>
              <w:drawing>
                <wp:inline distT="0" distB="0" distL="0" distR="0" wp14:anchorId="1A5B55F0" wp14:editId="3CFCA956">
                  <wp:extent cx="238125" cy="2381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43F91737" wp14:editId="45FC840E">
                  <wp:extent cx="238125" cy="236083"/>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0362D638" wp14:editId="01C0E09D">
                  <wp:extent cx="219075" cy="220589"/>
                  <wp:effectExtent l="0" t="0" r="0"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5F759856" wp14:editId="3D620904">
                  <wp:extent cx="237716" cy="237309"/>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3F7C9624"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4ACAEEB5" wp14:editId="66346A6C">
                  <wp:extent cx="238125" cy="237716"/>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03E394D1" wp14:editId="4CD0D8C3">
                  <wp:extent cx="238125" cy="237716"/>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3FF8834A"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6554C0DE" w14:textId="1F7C89B1" w:rsidR="00085A2D" w:rsidRPr="005C2062" w:rsidRDefault="00085A2D" w:rsidP="0080244B">
            <w:pPr>
              <w:spacing w:before="0" w:line="240" w:lineRule="auto"/>
              <w:jc w:val="left"/>
              <w:rPr>
                <w:rFonts w:ascii="Bahnschrift SemiBold SemiConden" w:hAnsi="Bahnschrift SemiBold SemiConden"/>
                <w:b/>
                <w:highlight w:val="yellow"/>
              </w:rPr>
            </w:pPr>
          </w:p>
        </w:tc>
        <w:tc>
          <w:tcPr>
            <w:tcW w:w="0" w:type="pct"/>
          </w:tcPr>
          <w:p w14:paraId="7F77E753"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WR 1, WW 1</w:t>
            </w:r>
          </w:p>
        </w:tc>
        <w:tc>
          <w:tcPr>
            <w:tcW w:w="0" w:type="pct"/>
            <w:vAlign w:val="top"/>
          </w:tcPr>
          <w:p w14:paraId="2EEC551E" w14:textId="35F5FA94"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AB45EB">
              <w:rPr>
                <w:rFonts w:ascii="Bahnschrift Light SemiCondensed" w:hAnsi="Bahnschrift Light SemiCondensed"/>
                <w:noProof/>
                <w:sz w:val="22"/>
                <w:szCs w:val="21"/>
                <w:highlight w:val="yellow"/>
              </w:rPr>
              <w:drawing>
                <wp:inline distT="0" distB="0" distL="0" distR="0" wp14:anchorId="389ABF61" wp14:editId="23ACCE3F">
                  <wp:extent cx="238125" cy="2381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377110D7" wp14:editId="079FECAA">
                  <wp:extent cx="238125" cy="23608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1D46E018" wp14:editId="430FC43F">
                  <wp:extent cx="219075" cy="220589"/>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4EE88252" wp14:editId="48DC7109">
                  <wp:extent cx="237716" cy="237309"/>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3B8A33F8"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56E6198D" wp14:editId="546F1F45">
                  <wp:extent cx="238125" cy="237716"/>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460F8D3B" wp14:editId="5DA9F13D">
                  <wp:extent cx="238125" cy="237716"/>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73E139D4"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3BD191B0" w14:textId="07BB0513" w:rsidR="00085A2D" w:rsidRPr="005C2062" w:rsidRDefault="00085A2D" w:rsidP="0080244B">
            <w:pPr>
              <w:spacing w:before="0" w:line="240" w:lineRule="auto"/>
              <w:jc w:val="left"/>
              <w:rPr>
                <w:rFonts w:ascii="Bahnschrift SemiBold SemiConden" w:hAnsi="Bahnschrift SemiBold SemiConden"/>
                <w:b/>
                <w:highlight w:val="yellow"/>
              </w:rPr>
            </w:pPr>
          </w:p>
        </w:tc>
        <w:tc>
          <w:tcPr>
            <w:tcW w:w="0" w:type="pct"/>
          </w:tcPr>
          <w:p w14:paraId="71CEE4AD"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[X]</w:t>
            </w:r>
          </w:p>
        </w:tc>
        <w:tc>
          <w:tcPr>
            <w:tcW w:w="0" w:type="pct"/>
            <w:vAlign w:val="top"/>
          </w:tcPr>
          <w:p w14:paraId="736E152E" w14:textId="4D560EF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AB45EB">
              <w:rPr>
                <w:rFonts w:ascii="Bahnschrift Light SemiCondensed" w:hAnsi="Bahnschrift Light SemiCondensed"/>
                <w:noProof/>
                <w:sz w:val="22"/>
                <w:szCs w:val="21"/>
                <w:highlight w:val="yellow"/>
              </w:rPr>
              <w:drawing>
                <wp:inline distT="0" distB="0" distL="0" distR="0" wp14:anchorId="7988FC42" wp14:editId="17426AB6">
                  <wp:extent cx="238125" cy="2381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6A048FD2" wp14:editId="4C0E64F9">
                  <wp:extent cx="238125" cy="236083"/>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5F447DB2" wp14:editId="6196FC50">
                  <wp:extent cx="219075" cy="220589"/>
                  <wp:effectExtent l="0" t="0" r="0" b="825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AB45EB">
              <w:rPr>
                <w:rFonts w:ascii="Bahnschrift Light SemiCondensed" w:hAnsi="Bahnschrift Light SemiCondensed"/>
                <w:noProof/>
                <w:sz w:val="22"/>
                <w:szCs w:val="21"/>
                <w:highlight w:val="yellow"/>
              </w:rPr>
              <w:drawing>
                <wp:inline distT="0" distB="0" distL="0" distR="0" wp14:anchorId="785A836B" wp14:editId="43709176">
                  <wp:extent cx="237716" cy="237309"/>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612F6FCF"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noProof/>
                <w:highlight w:val="yellow"/>
              </w:rPr>
              <w:drawing>
                <wp:inline distT="0" distB="0" distL="0" distR="0" wp14:anchorId="2A6F8E1C" wp14:editId="14AB9773">
                  <wp:extent cx="238125" cy="237716"/>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noProof/>
                <w:highlight w:val="yellow"/>
              </w:rPr>
              <w:drawing>
                <wp:inline distT="0" distB="0" distL="0" distR="0" wp14:anchorId="15DDD100" wp14:editId="79A7A5A5">
                  <wp:extent cx="238125" cy="237716"/>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6D191B49" w14:textId="77777777" w:rsidTr="00E962EF">
        <w:trPr>
          <w:trHeight w:val="88"/>
        </w:trPr>
        <w:tc>
          <w:tcPr>
            <w:cnfStyle w:val="001000000000" w:firstRow="0" w:lastRow="0" w:firstColumn="1" w:lastColumn="0" w:oddVBand="0" w:evenVBand="0" w:oddHBand="0" w:evenHBand="0" w:firstRowFirstColumn="0" w:firstRowLastColumn="0" w:lastRowFirstColumn="0" w:lastRowLastColumn="0"/>
            <w:tcW w:w="0" w:type="pct"/>
            <w:vAlign w:val="top"/>
          </w:tcPr>
          <w:p w14:paraId="22746DDB" w14:textId="2CBE5F1A" w:rsidR="00085A2D" w:rsidRPr="005C2062" w:rsidRDefault="00085A2D" w:rsidP="0080244B">
            <w:pPr>
              <w:spacing w:before="0" w:line="240" w:lineRule="auto"/>
              <w:jc w:val="left"/>
              <w:rPr>
                <w:rFonts w:ascii="Bahnschrift SemiBold SemiConden" w:hAnsi="Bahnschrift SemiBold SemiConden"/>
                <w:b/>
                <w:highlight w:val="yellow"/>
              </w:rPr>
            </w:pPr>
          </w:p>
        </w:tc>
        <w:tc>
          <w:tcPr>
            <w:tcW w:w="0" w:type="pct"/>
          </w:tcPr>
          <w:p w14:paraId="67A73D5A"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5C2062">
              <w:rPr>
                <w:rFonts w:ascii="Bahnschrift Light SemiCondensed" w:hAnsi="Bahnschrift Light SemiCondensed"/>
                <w:sz w:val="22"/>
                <w:szCs w:val="22"/>
                <w:highlight w:val="yellow"/>
              </w:rPr>
              <w:t>[X]</w:t>
            </w:r>
          </w:p>
        </w:tc>
        <w:tc>
          <w:tcPr>
            <w:tcW w:w="0" w:type="pct"/>
          </w:tcPr>
          <w:p w14:paraId="3DE7AD3D"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2F8A9112" wp14:editId="71EC2931">
                  <wp:extent cx="238125" cy="238125"/>
                  <wp:effectExtent l="0" t="0" r="9525"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0BF52BD9" wp14:editId="579FDEA6">
                  <wp:extent cx="238125" cy="236083"/>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2B2D76B3" wp14:editId="0A2F7631">
                  <wp:extent cx="219075" cy="220589"/>
                  <wp:effectExtent l="0" t="0" r="0" b="825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59D5DC03" wp14:editId="7C66515A">
                  <wp:extent cx="237716" cy="237309"/>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7BEDCE87" w14:textId="77777777" w:rsidR="00085A2D" w:rsidRPr="005C2062"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5C2062">
              <w:rPr>
                <w:rFonts w:ascii="Bahnschrift Light SemiCondensed" w:hAnsi="Bahnschrift Light SemiCondensed"/>
                <w:noProof/>
                <w:sz w:val="22"/>
                <w:szCs w:val="21"/>
                <w:highlight w:val="yellow"/>
              </w:rPr>
              <w:drawing>
                <wp:inline distT="0" distB="0" distL="0" distR="0" wp14:anchorId="7C4BE9F8" wp14:editId="075BCE1A">
                  <wp:extent cx="238125" cy="237716"/>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67FE6A6C" wp14:editId="2645AD2B">
                  <wp:extent cx="238125" cy="237716"/>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5C2062">
              <w:rPr>
                <w:rFonts w:ascii="Bahnschrift Light SemiCondensed" w:hAnsi="Bahnschrift Light SemiCondensed"/>
                <w:noProof/>
                <w:sz w:val="22"/>
                <w:szCs w:val="21"/>
                <w:highlight w:val="yellow"/>
              </w:rPr>
              <w:drawing>
                <wp:inline distT="0" distB="0" distL="0" distR="0" wp14:anchorId="5A110EBB" wp14:editId="5B6EFA0B">
                  <wp:extent cx="238125" cy="237716"/>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77389E4D" w14:textId="77777777" w:rsidR="008617E4" w:rsidRDefault="008617E4" w:rsidP="008617E4">
      <w:pPr>
        <w:pStyle w:val="BodyText"/>
      </w:pPr>
    </w:p>
    <w:p w14:paraId="60E2118A" w14:textId="77777777" w:rsidR="008617E4" w:rsidRPr="00745B54" w:rsidRDefault="008617E4" w:rsidP="008617E4">
      <w:pPr>
        <w:pStyle w:val="BodyText"/>
        <w:sectPr w:rsidR="008617E4" w:rsidRPr="00745B54" w:rsidSect="00307EB0">
          <w:type w:val="continuous"/>
          <w:pgSz w:w="12240" w:h="15840"/>
          <w:pgMar w:top="1008" w:right="1008" w:bottom="1008" w:left="1008" w:header="720" w:footer="720"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816"/>
        <w:gridCol w:w="1089"/>
        <w:gridCol w:w="1919"/>
      </w:tblGrid>
      <w:tr w:rsidR="00085A2D" w:rsidRPr="00745B54" w14:paraId="77329519" w14:textId="77777777" w:rsidTr="00E962EF">
        <w:trPr>
          <w:cantSplit/>
        </w:trPr>
        <w:tc>
          <w:tcPr>
            <w:tcW w:w="5000" w:type="pct"/>
            <w:gridSpan w:val="3"/>
            <w:shd w:val="clear" w:color="auto" w:fill="006666"/>
            <w:vAlign w:val="center"/>
          </w:tcPr>
          <w:p w14:paraId="65CFFD3A" w14:textId="63EC4614" w:rsidR="00085A2D" w:rsidRPr="00745B54" w:rsidRDefault="00413041" w:rsidP="00413041">
            <w:pPr>
              <w:jc w:val="left"/>
              <w:rPr>
                <w:noProof/>
              </w:rPr>
            </w:pPr>
            <w:r>
              <w:rPr>
                <w:rFonts w:ascii="Bahnschrift SemiBold SemiConden" w:hAnsi="Bahnschrift SemiBold SemiConden"/>
                <w:color w:val="FFFFFF" w:themeColor="background1"/>
              </w:rPr>
              <w:lastRenderedPageBreak/>
              <w:t>Objective WR</w:t>
            </w:r>
            <w:r w:rsidR="00085A2D" w:rsidRPr="009B64D4">
              <w:rPr>
                <w:rFonts w:ascii="Bahnschrift SemiBold SemiConden" w:hAnsi="Bahnschrift SemiBold SemiConden"/>
                <w:color w:val="FFFFFF" w:themeColor="background1"/>
              </w:rPr>
              <w:t xml:space="preserve"> 1 – </w:t>
            </w:r>
            <w:r>
              <w:rPr>
                <w:rFonts w:ascii="Bahnschrift SemiBold SemiConden" w:hAnsi="Bahnschrift SemiBold SemiConden"/>
                <w:color w:val="FFFFFF" w:themeColor="background1"/>
              </w:rPr>
              <w:t xml:space="preserve">Reduce Solid Waste </w:t>
            </w:r>
          </w:p>
        </w:tc>
      </w:tr>
      <w:tr w:rsidR="00085A2D" w:rsidRPr="00745B54" w14:paraId="6D62C946" w14:textId="77777777" w:rsidTr="00E962EF">
        <w:trPr>
          <w:cantSplit/>
          <w:trHeight w:val="463"/>
        </w:trPr>
        <w:tc>
          <w:tcPr>
            <w:tcW w:w="3912" w:type="pct"/>
            <w:vAlign w:val="center"/>
          </w:tcPr>
          <w:p w14:paraId="6A8EEA06" w14:textId="2AB133E7" w:rsidR="00085A2D" w:rsidRPr="009B64D4" w:rsidRDefault="00413041" w:rsidP="00413041">
            <w:pPr>
              <w:spacing w:before="0" w:line="240" w:lineRule="auto"/>
              <w:jc w:val="left"/>
              <w:rPr>
                <w:rFonts w:ascii="Bahnschrift Light SemiCondensed" w:hAnsi="Bahnschrift Light SemiCondensed"/>
                <w:b/>
                <w:bCs/>
              </w:rPr>
            </w:pPr>
            <w:r w:rsidRPr="00413041">
              <w:rPr>
                <w:rFonts w:ascii="Bahnschrift Light SemiCondensed" w:hAnsi="Bahnschrift Light SemiCondensed"/>
                <w:highlight w:val="yellow"/>
              </w:rPr>
              <w:t>Reduce solid waste generation by</w:t>
            </w:r>
            <w:r w:rsidR="00085A2D" w:rsidRPr="00413041">
              <w:rPr>
                <w:rFonts w:ascii="Bahnschrift Light SemiCondensed" w:hAnsi="Bahnschrift Light SemiCondensed"/>
                <w:highlight w:val="yellow"/>
              </w:rPr>
              <w:t xml:space="preserve"> [XX]% by [Year]</w:t>
            </w:r>
          </w:p>
        </w:tc>
        <w:tc>
          <w:tcPr>
            <w:tcW w:w="394" w:type="pct"/>
            <w:vAlign w:val="center"/>
          </w:tcPr>
          <w:p w14:paraId="07B4D175" w14:textId="77777777" w:rsidR="00085A2D" w:rsidRPr="00745B54" w:rsidRDefault="00085A2D" w:rsidP="00085A2D">
            <w:pPr>
              <w:jc w:val="center"/>
            </w:pPr>
            <w:r w:rsidRPr="00745B54">
              <w:rPr>
                <w:noProof/>
              </w:rPr>
              <w:drawing>
                <wp:inline distT="0" distB="0" distL="0" distR="0" wp14:anchorId="363639E1" wp14:editId="59573BDD">
                  <wp:extent cx="238125" cy="237716"/>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02A05FEF" wp14:editId="5D8D14B6">
                  <wp:extent cx="238125" cy="237716"/>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3ED430D9" w14:textId="77777777" w:rsidR="00085A2D" w:rsidRPr="00745B54" w:rsidRDefault="00085A2D" w:rsidP="00085A2D">
            <w:pPr>
              <w:jc w:val="center"/>
            </w:pPr>
            <w:r w:rsidRPr="00745B54">
              <w:rPr>
                <w:noProof/>
              </w:rPr>
              <w:drawing>
                <wp:inline distT="0" distB="0" distL="0" distR="0" wp14:anchorId="08606F80" wp14:editId="76A242C2">
                  <wp:extent cx="238125" cy="23812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49E814B2" wp14:editId="676ED30B">
                  <wp:extent cx="238125" cy="236083"/>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21A339CB" wp14:editId="0DECF0B3">
                  <wp:extent cx="219075" cy="220589"/>
                  <wp:effectExtent l="0" t="0" r="0" b="825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55DAAF3C" wp14:editId="41817114">
                  <wp:extent cx="237716" cy="237309"/>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444"/>
        <w:gridCol w:w="1299"/>
        <w:gridCol w:w="1108"/>
        <w:gridCol w:w="1311"/>
        <w:gridCol w:w="1856"/>
        <w:gridCol w:w="1944"/>
        <w:gridCol w:w="1839"/>
      </w:tblGrid>
      <w:tr w:rsidR="00814C59" w:rsidRPr="003817EA" w14:paraId="2D4818B6" w14:textId="77777777" w:rsidTr="0041304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01D07779"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1248" w:type="pct"/>
          </w:tcPr>
          <w:p w14:paraId="358405CB"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24DF165D"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1D69C18F"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476" w:type="pct"/>
          </w:tcPr>
          <w:p w14:paraId="7D334145"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673" w:type="pct"/>
          </w:tcPr>
          <w:p w14:paraId="325BE85B"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05" w:type="pct"/>
          </w:tcPr>
          <w:p w14:paraId="0AEDC14E"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5E1D836F"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814C59" w:rsidRPr="003817EA" w14:paraId="7F87BB5C"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41E8BA5C" w14:textId="11C19163" w:rsidR="00413041" w:rsidRPr="0080354B" w:rsidRDefault="0041304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WR</w:t>
            </w:r>
            <w:r w:rsidRPr="0080354B">
              <w:rPr>
                <w:rFonts w:ascii="Bahnschrift SemiBold SemiConden" w:hAnsi="Bahnschrift SemiBold SemiConden"/>
                <w:sz w:val="22"/>
                <w:szCs w:val="22"/>
                <w:highlight w:val="yellow"/>
              </w:rPr>
              <w:t>-1A EXAMPLE</w:t>
            </w:r>
          </w:p>
        </w:tc>
        <w:tc>
          <w:tcPr>
            <w:tcW w:w="1248" w:type="pct"/>
          </w:tcPr>
          <w:p w14:paraId="184236C3" w14:textId="4F317F8A"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Establish “Building Materials Reuse Warehouse” for community construction and demolition use.</w:t>
            </w:r>
          </w:p>
        </w:tc>
        <w:tc>
          <w:tcPr>
            <w:tcW w:w="472" w:type="pct"/>
          </w:tcPr>
          <w:p w14:paraId="3F3B9A6D" w14:textId="77777777"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6CA01B4A" w14:textId="3F445178"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476" w:type="pct"/>
          </w:tcPr>
          <w:p w14:paraId="5543E1F7" w14:textId="571A6580"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N/A</w:t>
            </w:r>
          </w:p>
        </w:tc>
        <w:tc>
          <w:tcPr>
            <w:tcW w:w="673" w:type="pct"/>
          </w:tcPr>
          <w:p w14:paraId="284092C7" w14:textId="77777777"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1DDBF5C4" wp14:editId="1A703074">
                  <wp:extent cx="238125" cy="23812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CFF9A38" wp14:editId="54CC4C81">
                  <wp:extent cx="238125" cy="236083"/>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C9FDBDD" wp14:editId="5BC26F72">
                  <wp:extent cx="219075" cy="220589"/>
                  <wp:effectExtent l="0" t="0" r="0" b="825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D3A512A" wp14:editId="51488F8C">
                  <wp:extent cx="237716" cy="237309"/>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05" w:type="pct"/>
          </w:tcPr>
          <w:p w14:paraId="504BB229" w14:textId="57F83F6C"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 xml:space="preserve">Solid Waste, PW, </w:t>
            </w:r>
            <w:proofErr w:type="spellStart"/>
            <w:r w:rsidRPr="00413041">
              <w:rPr>
                <w:rFonts w:ascii="Bahnschrift Light SemiCondensed" w:hAnsi="Bahnschrift Light SemiCondensed"/>
                <w:sz w:val="22"/>
                <w:szCs w:val="22"/>
                <w:highlight w:val="yellow"/>
              </w:rPr>
              <w:t>Bldg</w:t>
            </w:r>
            <w:proofErr w:type="spellEnd"/>
            <w:r w:rsidRPr="00413041">
              <w:rPr>
                <w:rFonts w:ascii="Bahnschrift Light SemiCondensed" w:hAnsi="Bahnschrift Light SemiCondensed"/>
                <w:sz w:val="22"/>
                <w:szCs w:val="22"/>
                <w:highlight w:val="yellow"/>
              </w:rPr>
              <w:t xml:space="preserve"> Depts</w:t>
            </w:r>
          </w:p>
        </w:tc>
        <w:tc>
          <w:tcPr>
            <w:tcW w:w="667" w:type="pct"/>
          </w:tcPr>
          <w:p w14:paraId="02FEAEE2" w14:textId="211B9B83"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Establishment of warehouse</w:t>
            </w:r>
          </w:p>
        </w:tc>
      </w:tr>
      <w:tr w:rsidR="00814C59" w:rsidRPr="003817EA" w14:paraId="3590D247"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152BBF86" w14:textId="65BB3AB3" w:rsidR="00085A2D" w:rsidRPr="0080354B" w:rsidRDefault="0041304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WR</w:t>
            </w:r>
            <w:r w:rsidRPr="0080354B">
              <w:rPr>
                <w:rFonts w:ascii="Bahnschrift SemiBold SemiConden" w:hAnsi="Bahnschrift SemiBold SemiConden"/>
                <w:sz w:val="22"/>
                <w:szCs w:val="22"/>
                <w:highlight w:val="yellow"/>
              </w:rPr>
              <w:t xml:space="preserve"> </w:t>
            </w:r>
            <w:r w:rsidR="00085A2D" w:rsidRPr="0080354B">
              <w:rPr>
                <w:rFonts w:ascii="Bahnschrift SemiBold SemiConden" w:hAnsi="Bahnschrift SemiBold SemiConden"/>
                <w:sz w:val="22"/>
                <w:szCs w:val="22"/>
                <w:highlight w:val="yellow"/>
              </w:rPr>
              <w:t>- 1B EXAMPLE</w:t>
            </w:r>
          </w:p>
        </w:tc>
        <w:tc>
          <w:tcPr>
            <w:tcW w:w="1248" w:type="pct"/>
          </w:tcPr>
          <w:p w14:paraId="4A5F2EE7" w14:textId="49FF2A04" w:rsidR="00085A2D"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[Strategy description]</w:t>
            </w:r>
          </w:p>
        </w:tc>
        <w:tc>
          <w:tcPr>
            <w:tcW w:w="472" w:type="pct"/>
          </w:tcPr>
          <w:p w14:paraId="409728BD" w14:textId="72B2AAB7" w:rsidR="00085A2D"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0202A5D1" w14:textId="41074B05" w:rsidR="00085A2D"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476" w:type="pct"/>
          </w:tcPr>
          <w:p w14:paraId="3A9FFD85" w14:textId="4FD5CC97" w:rsidR="00085A2D"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73" w:type="pct"/>
          </w:tcPr>
          <w:p w14:paraId="26CDB2CF" w14:textId="77777777" w:rsidR="00085A2D" w:rsidRPr="0080354B"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67B7DF26" wp14:editId="13F8A739">
                  <wp:extent cx="238125" cy="23812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533F732" wp14:editId="759F098F">
                  <wp:extent cx="238125" cy="236083"/>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13EAF54" wp14:editId="0CD91770">
                  <wp:extent cx="219075" cy="220589"/>
                  <wp:effectExtent l="0" t="0" r="0" b="825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F64E924" wp14:editId="5D5118E4">
                  <wp:extent cx="237716" cy="237309"/>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05" w:type="pct"/>
          </w:tcPr>
          <w:p w14:paraId="3C51715D" w14:textId="78BF1861" w:rsidR="00085A2D"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1B76BF2D" w14:textId="55EE5585" w:rsidR="00085A2D"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814C59" w:rsidRPr="003817EA" w14:paraId="3E17C644"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0FDFB8B9" w14:textId="2E45AE89" w:rsidR="00413041" w:rsidRPr="0080354B" w:rsidRDefault="0041304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WR</w:t>
            </w:r>
            <w:r w:rsidRPr="0080354B">
              <w:rPr>
                <w:rFonts w:ascii="Bahnschrift SemiBold SemiConden" w:hAnsi="Bahnschrift SemiBold SemiConden"/>
                <w:sz w:val="22"/>
                <w:szCs w:val="22"/>
                <w:highlight w:val="yellow"/>
              </w:rPr>
              <w:t xml:space="preserve"> -1C</w:t>
            </w:r>
          </w:p>
          <w:p w14:paraId="14BE5D43" w14:textId="77777777" w:rsidR="00413041" w:rsidRPr="0080354B" w:rsidRDefault="00413041" w:rsidP="00085A2D">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1248" w:type="pct"/>
          </w:tcPr>
          <w:p w14:paraId="660C94D3" w14:textId="0736BCFC"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[Strategy description]</w:t>
            </w:r>
          </w:p>
        </w:tc>
        <w:tc>
          <w:tcPr>
            <w:tcW w:w="472" w:type="pct"/>
          </w:tcPr>
          <w:p w14:paraId="0BB6596B" w14:textId="525F3D01"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6D910D86" w14:textId="5D8EF6B3"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476" w:type="pct"/>
          </w:tcPr>
          <w:p w14:paraId="70C0BB99" w14:textId="509B0984"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73" w:type="pct"/>
          </w:tcPr>
          <w:p w14:paraId="2CE9C868" w14:textId="47448925"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2B4E3E4A" wp14:editId="73B85B4C">
                  <wp:extent cx="238125" cy="2381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2935837" wp14:editId="69ABF525">
                  <wp:extent cx="238125" cy="236083"/>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4E86B02" wp14:editId="635DD8AF">
                  <wp:extent cx="219075" cy="220589"/>
                  <wp:effectExtent l="0" t="0" r="0" b="825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224E8AD1" wp14:editId="3A303437">
                  <wp:extent cx="237716" cy="237309"/>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05" w:type="pct"/>
          </w:tcPr>
          <w:p w14:paraId="1FB9FFF2" w14:textId="249C430D"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3D9CA94D" w14:textId="374EC6E3"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814C59" w:rsidRPr="003817EA" w14:paraId="710E5DBB" w14:textId="77777777" w:rsidTr="00413041">
        <w:tc>
          <w:tcPr>
            <w:cnfStyle w:val="001000000000" w:firstRow="0" w:lastRow="0" w:firstColumn="1" w:lastColumn="0" w:oddVBand="0" w:evenVBand="0" w:oddHBand="0" w:evenHBand="0" w:firstRowFirstColumn="0" w:firstRowLastColumn="0" w:lastRowFirstColumn="0" w:lastRowLastColumn="0"/>
            <w:tcW w:w="364" w:type="pct"/>
            <w:tcBorders>
              <w:bottom w:val="single" w:sz="4" w:space="0" w:color="D9D9D9" w:themeColor="background1" w:themeShade="D9"/>
            </w:tcBorders>
          </w:tcPr>
          <w:p w14:paraId="311DE9A2"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6398B7E7"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74D400C4"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042E55F8"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6" w:type="pct"/>
            <w:tcBorders>
              <w:bottom w:val="single" w:sz="4" w:space="0" w:color="D9D9D9" w:themeColor="background1" w:themeShade="D9"/>
            </w:tcBorders>
          </w:tcPr>
          <w:p w14:paraId="00A4BAD4"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73" w:type="pct"/>
            <w:tcBorders>
              <w:bottom w:val="single" w:sz="4" w:space="0" w:color="D9D9D9" w:themeColor="background1" w:themeShade="D9"/>
            </w:tcBorders>
          </w:tcPr>
          <w:p w14:paraId="4A9FFF2D"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05" w:type="pct"/>
            <w:tcBorders>
              <w:bottom w:val="single" w:sz="4" w:space="0" w:color="D9D9D9" w:themeColor="background1" w:themeShade="D9"/>
            </w:tcBorders>
          </w:tcPr>
          <w:p w14:paraId="770D48F9"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53B565C7"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14C59" w:rsidRPr="003817EA" w14:paraId="74426214" w14:textId="77777777" w:rsidTr="00413041">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D9D9D9" w:themeColor="background1" w:themeShade="D9"/>
              <w:bottom w:val="single" w:sz="2" w:space="0" w:color="D9D9D9" w:themeColor="background1" w:themeShade="D9"/>
            </w:tcBorders>
          </w:tcPr>
          <w:p w14:paraId="4F2EB1FD"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4D6F15B2"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39A01EE3"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4ECDC068"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6" w:type="pct"/>
            <w:tcBorders>
              <w:top w:val="single" w:sz="4" w:space="0" w:color="D9D9D9" w:themeColor="background1" w:themeShade="D9"/>
              <w:bottom w:val="single" w:sz="2" w:space="0" w:color="D9D9D9" w:themeColor="background1" w:themeShade="D9"/>
            </w:tcBorders>
          </w:tcPr>
          <w:p w14:paraId="465B3CBC"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73" w:type="pct"/>
            <w:tcBorders>
              <w:top w:val="single" w:sz="4" w:space="0" w:color="D9D9D9" w:themeColor="background1" w:themeShade="D9"/>
              <w:bottom w:val="single" w:sz="2" w:space="0" w:color="D9D9D9" w:themeColor="background1" w:themeShade="D9"/>
            </w:tcBorders>
          </w:tcPr>
          <w:p w14:paraId="3535C1CD"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05" w:type="pct"/>
            <w:tcBorders>
              <w:top w:val="single" w:sz="4" w:space="0" w:color="D9D9D9" w:themeColor="background1" w:themeShade="D9"/>
              <w:bottom w:val="single" w:sz="2" w:space="0" w:color="D9D9D9" w:themeColor="background1" w:themeShade="D9"/>
            </w:tcBorders>
          </w:tcPr>
          <w:p w14:paraId="6A58B694"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68613530"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31B98BD5" w14:textId="77777777" w:rsidR="00085A2D" w:rsidRDefault="00085A2D" w:rsidP="00085A2D">
      <w:pPr>
        <w:pStyle w:val="BodyText"/>
      </w:pPr>
    </w:p>
    <w:p w14:paraId="67911D15" w14:textId="77777777" w:rsidR="00FA0B08" w:rsidRPr="00745B54" w:rsidRDefault="00FA0B08" w:rsidP="00E95C91">
      <w:pPr>
        <w:pStyle w:val="BodyText"/>
        <w:sectPr w:rsidR="00FA0B08" w:rsidRPr="00745B54" w:rsidSect="00307EB0">
          <w:pgSz w:w="15840" w:h="12240" w:orient="landscape"/>
          <w:pgMar w:top="1008" w:right="1008" w:bottom="1008" w:left="1008" w:header="720" w:footer="432" w:gutter="0"/>
          <w:cols w:space="720"/>
          <w:docGrid w:linePitch="360"/>
        </w:sectPr>
      </w:pPr>
    </w:p>
    <w:bookmarkStart w:id="128" w:name="_Toc21992610"/>
    <w:bookmarkStart w:id="129" w:name="_Toc24463513"/>
    <w:bookmarkStart w:id="130" w:name="_Toc24468337"/>
    <w:bookmarkStart w:id="131" w:name="_Toc24468935"/>
    <w:bookmarkStart w:id="132" w:name="_Toc87970625"/>
    <w:p w14:paraId="59171B0F" w14:textId="12232278" w:rsidR="001363B1" w:rsidRPr="002900AD" w:rsidRDefault="000134B8" w:rsidP="002900AD">
      <w:pPr>
        <w:pStyle w:val="Heading1"/>
        <w:spacing w:before="360"/>
      </w:pPr>
      <w:r w:rsidRPr="00D86913">
        <w:lastRenderedPageBreak/>
        <mc:AlternateContent>
          <mc:Choice Requires="wps">
            <w:drawing>
              <wp:anchor distT="0" distB="0" distL="114300" distR="114300" simplePos="0" relativeHeight="251658258" behindDoc="1" locked="0" layoutInCell="1" allowOverlap="1" wp14:anchorId="2751AA03" wp14:editId="0F75036A">
                <wp:simplePos x="0" y="0"/>
                <wp:positionH relativeFrom="page">
                  <wp:posOffset>-99391</wp:posOffset>
                </wp:positionH>
                <wp:positionV relativeFrom="page">
                  <wp:posOffset>0</wp:posOffset>
                </wp:positionV>
                <wp:extent cx="7955280" cy="1948070"/>
                <wp:effectExtent l="0" t="0" r="7620" b="0"/>
                <wp:wrapNone/>
                <wp:docPr id="4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948070"/>
                        </a:xfrm>
                        <a:prstGeom prst="rect">
                          <a:avLst/>
                        </a:prstGeom>
                        <a:solidFill>
                          <a:srgbClr val="00B050">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6561C" id="Rectangle 14" o:spid="_x0000_s1026" style="position:absolute;margin-left:-7.85pt;margin-top:0;width:626.4pt;height:153.4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" fillcolor="#00b050" stroked="f">
                <v:fill opacity="32896f"/>
                <w10:wrap anchorx="page" anchory="page"/>
              </v:rect>
            </w:pict>
          </mc:Fallback>
        </mc:AlternateContent>
      </w:r>
      <w:r>
        <w:t>W</w:t>
      </w:r>
      <w:r w:rsidR="00916019" w:rsidRPr="00745B54">
        <w:t>ater &amp; Wastewater Management</w:t>
      </w:r>
      <w:bookmarkEnd w:id="128"/>
      <w:bookmarkEnd w:id="129"/>
      <w:bookmarkEnd w:id="130"/>
      <w:bookmarkEnd w:id="131"/>
      <w:bookmarkEnd w:id="132"/>
    </w:p>
    <w:p w14:paraId="0A69FBE2" w14:textId="34F1383E" w:rsidR="00916019" w:rsidRPr="00DC7E98" w:rsidRDefault="00916019" w:rsidP="002900AD">
      <w:pPr>
        <w:spacing w:before="0"/>
        <w:rPr>
          <w:b/>
        </w:rPr>
      </w:pPr>
      <w:r w:rsidRPr="00DC7E98">
        <w:rPr>
          <w:b/>
          <w:highlight w:val="yellow"/>
        </w:rPr>
        <w:t xml:space="preserve">Provide a summary of the overall vision, types of actions included in the </w:t>
      </w:r>
      <w:r w:rsidR="0080354B" w:rsidRPr="00DC7E98">
        <w:rPr>
          <w:b/>
          <w:highlight w:val="yellow"/>
        </w:rPr>
        <w:t>sector</w:t>
      </w:r>
      <w:r w:rsidRPr="00DC7E98">
        <w:rPr>
          <w:b/>
          <w:highlight w:val="yellow"/>
        </w:rPr>
        <w:t>, and its importance to the overall Plan.</w:t>
      </w:r>
    </w:p>
    <w:p w14:paraId="1EF0C8D2" w14:textId="77777777" w:rsidR="00916019" w:rsidRPr="00DC7E98" w:rsidRDefault="00916019" w:rsidP="000134B8">
      <w:pPr>
        <w:rPr>
          <w:b/>
        </w:rPr>
      </w:pPr>
      <w:r w:rsidRPr="00DC7E98">
        <w:rPr>
          <w:b/>
          <w:highlight w:val="yellow"/>
        </w:rPr>
        <w:t>This section largely pertains to those local governments who own their own water delivery or wastewater services, or are partners in a multi-jurisdictional water delivery and treatment arrangement. It is also possible for local governments to partner with water utilities to accomplish these goals, if privately or otherwise owned or operated.</w:t>
      </w:r>
    </w:p>
    <w:p w14:paraId="53B6850D" w14:textId="79471CC0" w:rsidR="00916019" w:rsidRDefault="00916019" w:rsidP="000134B8">
      <w:r w:rsidRPr="00745B54">
        <w:t xml:space="preserve">This </w:t>
      </w:r>
      <w:r w:rsidR="0080354B">
        <w:t>sector</w:t>
      </w:r>
      <w:r w:rsidRPr="00745B54">
        <w:t xml:space="preserve"> does not include the methane collection system; please refer to Energy Producti</w:t>
      </w:r>
      <w:r w:rsidR="00AC7E97" w:rsidRPr="00745B54">
        <w:t xml:space="preserve">on </w:t>
      </w:r>
      <w:r w:rsidR="0080354B">
        <w:t>sector</w:t>
      </w:r>
      <w:r w:rsidR="00AC7E97" w:rsidRPr="00745B54">
        <w:t xml:space="preserve"> for this project.</w:t>
      </w:r>
    </w:p>
    <w:p w14:paraId="2E490031" w14:textId="28CDE365" w:rsidR="00413041" w:rsidRPr="00413041" w:rsidRDefault="00413041" w:rsidP="000134B8">
      <w:pPr>
        <w:rPr>
          <w:b/>
        </w:rPr>
      </w:pPr>
      <w:r w:rsidRPr="00203443">
        <w:rPr>
          <w:b/>
          <w:highlight w:val="yellow"/>
        </w:rPr>
        <w:t>The following tables contain sample objectives and actions. Please update the text and symbols accordingly.</w:t>
      </w:r>
    </w:p>
    <w:tbl>
      <w:tblPr>
        <w:tblStyle w:val="iclei2"/>
        <w:tblW w:w="4311" w:type="pct"/>
        <w:tblLook w:val="06A0" w:firstRow="1" w:lastRow="0" w:firstColumn="1" w:lastColumn="0" w:noHBand="1" w:noVBand="1"/>
      </w:tblPr>
      <w:tblGrid>
        <w:gridCol w:w="3628"/>
        <w:gridCol w:w="1502"/>
        <w:gridCol w:w="1675"/>
        <w:gridCol w:w="2010"/>
      </w:tblGrid>
      <w:tr w:rsidR="00814C59" w:rsidRPr="00745B54" w14:paraId="0E574972" w14:textId="77777777" w:rsidTr="00085A2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58" w:type="pct"/>
            <w:shd w:val="clear" w:color="auto" w:fill="006666"/>
          </w:tcPr>
          <w:p w14:paraId="1525333C" w14:textId="77777777" w:rsidR="00085A2D" w:rsidRPr="00596718" w:rsidRDefault="00085A2D" w:rsidP="0080244B">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852" w:type="pct"/>
            <w:shd w:val="clear" w:color="auto" w:fill="006666"/>
          </w:tcPr>
          <w:p w14:paraId="4F2B3A38" w14:textId="7F749BC1"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950" w:type="pct"/>
            <w:shd w:val="clear" w:color="auto" w:fill="006666"/>
          </w:tcPr>
          <w:p w14:paraId="74B02AFD"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1140" w:type="pct"/>
            <w:shd w:val="clear" w:color="auto" w:fill="006666"/>
          </w:tcPr>
          <w:p w14:paraId="256E2A3E"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085A2D" w:rsidRPr="00745B54" w14:paraId="4A8EDBB5"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45A94160" w14:textId="1716F34C" w:rsidR="00085A2D" w:rsidRPr="00DC7E98" w:rsidRDefault="00085A2D" w:rsidP="0080244B">
            <w:pPr>
              <w:spacing w:before="0" w:line="240" w:lineRule="auto"/>
              <w:jc w:val="left"/>
              <w:rPr>
                <w:rFonts w:ascii="Bahnschrift SemiBold SemiConden" w:hAnsi="Bahnschrift SemiBold SemiConden"/>
                <w:b/>
                <w:highlight w:val="yellow"/>
              </w:rPr>
            </w:pPr>
            <w:r w:rsidRPr="00DC7E98">
              <w:rPr>
                <w:rFonts w:ascii="Bahnschrift SemiBold SemiConden" w:hAnsi="Bahnschrift SemiBold SemiConden"/>
                <w:highlight w:val="yellow"/>
              </w:rPr>
              <w:t>WW 1 – Upgrade the energy efficiency of water delivery and treatment systems by 15%</w:t>
            </w:r>
          </w:p>
        </w:tc>
        <w:tc>
          <w:tcPr>
            <w:tcW w:w="0" w:type="pct"/>
          </w:tcPr>
          <w:p w14:paraId="093DEB1A"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CB 1, RB 1</w:t>
            </w:r>
          </w:p>
        </w:tc>
        <w:tc>
          <w:tcPr>
            <w:tcW w:w="0" w:type="pct"/>
            <w:vAlign w:val="top"/>
          </w:tcPr>
          <w:p w14:paraId="33798F31" w14:textId="6102F6BB"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49C05988" wp14:editId="73378FB8">
                  <wp:extent cx="238125" cy="2381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5917377" wp14:editId="28076C2E">
                  <wp:extent cx="238125" cy="23608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FCDF348" wp14:editId="5AFAF170">
                  <wp:extent cx="219075" cy="220589"/>
                  <wp:effectExtent l="0" t="0" r="0" b="825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680D3F2F" wp14:editId="5F3DE4AF">
                  <wp:extent cx="237716" cy="237309"/>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59772337"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3DB1D29C" wp14:editId="69E98E19">
                  <wp:extent cx="238125" cy="237716"/>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3FFD56B5" wp14:editId="74F440BB">
                  <wp:extent cx="238125" cy="237716"/>
                  <wp:effectExtent l="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78DAF551"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658F89B7" w14:textId="3E05B1F4" w:rsidR="00085A2D" w:rsidRPr="00DC7E98" w:rsidRDefault="00085A2D" w:rsidP="0080244B">
            <w:pPr>
              <w:spacing w:before="0" w:line="240" w:lineRule="auto"/>
              <w:jc w:val="left"/>
              <w:rPr>
                <w:rFonts w:ascii="Bahnschrift SemiBold SemiConden" w:hAnsi="Bahnschrift SemiBold SemiConden"/>
                <w:b/>
                <w:highlight w:val="yellow"/>
              </w:rPr>
            </w:pPr>
            <w:r w:rsidRPr="00DC7E98">
              <w:rPr>
                <w:rFonts w:ascii="Bahnschrift SemiBold SemiConden" w:hAnsi="Bahnschrift SemiBold SemiConden"/>
                <w:b/>
                <w:highlight w:val="yellow"/>
              </w:rPr>
              <w:t>WW 2 - [objective description]</w:t>
            </w:r>
          </w:p>
        </w:tc>
        <w:tc>
          <w:tcPr>
            <w:tcW w:w="0" w:type="pct"/>
          </w:tcPr>
          <w:p w14:paraId="4EA31EF3"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CB 1</w:t>
            </w:r>
          </w:p>
        </w:tc>
        <w:tc>
          <w:tcPr>
            <w:tcW w:w="0" w:type="pct"/>
            <w:vAlign w:val="top"/>
          </w:tcPr>
          <w:p w14:paraId="5B72599C" w14:textId="5D231B9D"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26E74109" wp14:editId="10B6B86F">
                  <wp:extent cx="238125" cy="2381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4CCE3CB6" wp14:editId="1EFBE969">
                  <wp:extent cx="238125" cy="23608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41362C13" wp14:editId="5645A0F4">
                  <wp:extent cx="219075" cy="220589"/>
                  <wp:effectExtent l="0" t="0" r="0" b="825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483C987E" wp14:editId="57B2EA2C">
                  <wp:extent cx="237716" cy="237309"/>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4CE49953"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5E52EF62" wp14:editId="2EB668CE">
                  <wp:extent cx="238125" cy="237716"/>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26DF7763" wp14:editId="65F3CE8E">
                  <wp:extent cx="238125" cy="237716"/>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0E0AE8EC"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03022169" w14:textId="77777777" w:rsidR="00085A2D" w:rsidRPr="00DC7E98" w:rsidRDefault="00085A2D" w:rsidP="0080244B">
            <w:pPr>
              <w:spacing w:before="0" w:line="240" w:lineRule="auto"/>
              <w:jc w:val="left"/>
              <w:rPr>
                <w:rFonts w:ascii="Bahnschrift SemiBold SemiConden" w:hAnsi="Bahnschrift SemiBold SemiConden"/>
                <w:b/>
                <w:highlight w:val="yellow"/>
              </w:rPr>
            </w:pPr>
          </w:p>
        </w:tc>
        <w:tc>
          <w:tcPr>
            <w:tcW w:w="0" w:type="pct"/>
          </w:tcPr>
          <w:p w14:paraId="03C86BBA"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WR 1, WW 1</w:t>
            </w:r>
          </w:p>
        </w:tc>
        <w:tc>
          <w:tcPr>
            <w:tcW w:w="0" w:type="pct"/>
            <w:vAlign w:val="top"/>
          </w:tcPr>
          <w:p w14:paraId="40B75906" w14:textId="5BAB9DEB"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61D62C1E" wp14:editId="70675C61">
                  <wp:extent cx="238125" cy="23812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484FDB24" wp14:editId="3A96CF1E">
                  <wp:extent cx="238125" cy="236083"/>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46947FF9" wp14:editId="49FE57A3">
                  <wp:extent cx="219075" cy="220589"/>
                  <wp:effectExtent l="0" t="0" r="0" b="82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D74DC6F" wp14:editId="47396E75">
                  <wp:extent cx="237716" cy="237309"/>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54DF1A90"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280715FD" wp14:editId="32E35C22">
                  <wp:extent cx="238125" cy="237716"/>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57525A4B" wp14:editId="0D5ED633">
                  <wp:extent cx="238125" cy="237716"/>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29C16E21"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53965AB5" w14:textId="77777777" w:rsidR="00085A2D" w:rsidRPr="00DC7E98" w:rsidRDefault="00085A2D" w:rsidP="0080244B">
            <w:pPr>
              <w:spacing w:before="0" w:line="240" w:lineRule="auto"/>
              <w:jc w:val="left"/>
              <w:rPr>
                <w:rFonts w:ascii="Bahnschrift SemiBold SemiConden" w:hAnsi="Bahnschrift SemiBold SemiConden"/>
                <w:b/>
                <w:highlight w:val="yellow"/>
              </w:rPr>
            </w:pPr>
          </w:p>
        </w:tc>
        <w:tc>
          <w:tcPr>
            <w:tcW w:w="0" w:type="pct"/>
          </w:tcPr>
          <w:p w14:paraId="4A22BBB4"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[X]</w:t>
            </w:r>
          </w:p>
        </w:tc>
        <w:tc>
          <w:tcPr>
            <w:tcW w:w="0" w:type="pct"/>
            <w:vAlign w:val="top"/>
          </w:tcPr>
          <w:p w14:paraId="3F476DB6" w14:textId="5C3F16AA"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7B556573" wp14:editId="1621F573">
                  <wp:extent cx="238125" cy="2381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FD1FC3E" wp14:editId="25C6AA98">
                  <wp:extent cx="238125" cy="236083"/>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518B5B6A" wp14:editId="6A3ED54F">
                  <wp:extent cx="219075" cy="220589"/>
                  <wp:effectExtent l="0" t="0" r="0" b="825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078A35CF" wp14:editId="5C3EEE36">
                  <wp:extent cx="237716" cy="237309"/>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3248B12A"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1AA40300" wp14:editId="2113E680">
                  <wp:extent cx="238125" cy="237716"/>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137E8BA1" wp14:editId="78BF4BC5">
                  <wp:extent cx="238125" cy="237716"/>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241CB481" w14:textId="77777777" w:rsidTr="00E962EF">
        <w:trPr>
          <w:trHeight w:val="88"/>
        </w:trPr>
        <w:tc>
          <w:tcPr>
            <w:cnfStyle w:val="001000000000" w:firstRow="0" w:lastRow="0" w:firstColumn="1" w:lastColumn="0" w:oddVBand="0" w:evenVBand="0" w:oddHBand="0" w:evenHBand="0" w:firstRowFirstColumn="0" w:firstRowLastColumn="0" w:lastRowFirstColumn="0" w:lastRowLastColumn="0"/>
            <w:tcW w:w="0" w:type="pct"/>
            <w:vAlign w:val="top"/>
          </w:tcPr>
          <w:p w14:paraId="7CAAA19B" w14:textId="77777777" w:rsidR="00085A2D" w:rsidRPr="00DC7E98" w:rsidRDefault="00085A2D" w:rsidP="0080244B">
            <w:pPr>
              <w:spacing w:before="0" w:line="240" w:lineRule="auto"/>
              <w:jc w:val="left"/>
              <w:rPr>
                <w:rFonts w:ascii="Bahnschrift SemiBold SemiConden" w:hAnsi="Bahnschrift SemiBold SemiConden"/>
                <w:b/>
                <w:highlight w:val="yellow"/>
              </w:rPr>
            </w:pPr>
          </w:p>
        </w:tc>
        <w:tc>
          <w:tcPr>
            <w:tcW w:w="0" w:type="pct"/>
          </w:tcPr>
          <w:p w14:paraId="3906AB4C"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[X]</w:t>
            </w:r>
          </w:p>
        </w:tc>
        <w:tc>
          <w:tcPr>
            <w:tcW w:w="0" w:type="pct"/>
          </w:tcPr>
          <w:p w14:paraId="547DED8D"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5DCAABD1" wp14:editId="432E564E">
                  <wp:extent cx="238125" cy="23812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63B1BEF5" wp14:editId="34F7A7ED">
                  <wp:extent cx="238125" cy="236083"/>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1BF210A8" wp14:editId="3075C38A">
                  <wp:extent cx="219075" cy="220589"/>
                  <wp:effectExtent l="0" t="0" r="0" b="825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0DB5C0D" wp14:editId="6A672D2C">
                  <wp:extent cx="237716" cy="237309"/>
                  <wp:effectExtent l="0" t="0" r="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7E0F181B" w14:textId="77777777" w:rsidR="00085A2D" w:rsidRPr="00DC7E98"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133CD1A5" wp14:editId="1F43668F">
                  <wp:extent cx="238125" cy="237716"/>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77C23797" wp14:editId="70DB8C2C">
                  <wp:extent cx="238125" cy="237716"/>
                  <wp:effectExtent l="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19D589D" wp14:editId="7C5D56C6">
                  <wp:extent cx="238125" cy="237716"/>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0F6E0ADE" w14:textId="77777777" w:rsidR="004A19D1" w:rsidRPr="00745B54" w:rsidRDefault="004A19D1" w:rsidP="004A19D1">
      <w:pPr>
        <w:pStyle w:val="BodyText"/>
        <w:sectPr w:rsidR="004A19D1" w:rsidRPr="00745B54" w:rsidSect="00307EB0">
          <w:type w:val="continuous"/>
          <w:pgSz w:w="12240" w:h="15840"/>
          <w:pgMar w:top="1008" w:right="1008" w:bottom="1008" w:left="1008" w:header="720" w:footer="720" w:gutter="0"/>
          <w:cols w:space="720"/>
          <w:docGrid w:linePitch="360"/>
        </w:sectPr>
      </w:pPr>
    </w:p>
    <w:p w14:paraId="730C8DFC" w14:textId="77777777" w:rsidR="004A19D1" w:rsidRDefault="004A19D1" w:rsidP="004A19D1">
      <w:pPr>
        <w:pStyle w:val="BodyText"/>
        <w:sectPr w:rsidR="004A19D1" w:rsidSect="00307EB0">
          <w:type w:val="continuous"/>
          <w:pgSz w:w="12240" w:h="15840"/>
          <w:pgMar w:top="1008" w:right="1008" w:bottom="1008" w:left="1008" w:header="720" w:footer="432"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816"/>
        <w:gridCol w:w="1089"/>
        <w:gridCol w:w="1919"/>
      </w:tblGrid>
      <w:tr w:rsidR="00085A2D" w:rsidRPr="00745B54" w14:paraId="29EAA35E" w14:textId="77777777" w:rsidTr="00E962EF">
        <w:trPr>
          <w:cantSplit/>
        </w:trPr>
        <w:tc>
          <w:tcPr>
            <w:tcW w:w="5000" w:type="pct"/>
            <w:gridSpan w:val="3"/>
            <w:shd w:val="clear" w:color="auto" w:fill="006666"/>
            <w:vAlign w:val="center"/>
          </w:tcPr>
          <w:p w14:paraId="6D63D4E1" w14:textId="06A109AA" w:rsidR="00085A2D" w:rsidRPr="00745B54" w:rsidRDefault="00413041" w:rsidP="001324DC">
            <w:pPr>
              <w:jc w:val="left"/>
              <w:rPr>
                <w:noProof/>
              </w:rPr>
            </w:pPr>
            <w:r>
              <w:rPr>
                <w:rFonts w:ascii="Bahnschrift SemiBold SemiConden" w:hAnsi="Bahnschrift SemiBold SemiConden"/>
                <w:color w:val="FFFFFF" w:themeColor="background1"/>
              </w:rPr>
              <w:lastRenderedPageBreak/>
              <w:t>Objective WW</w:t>
            </w:r>
            <w:r w:rsidR="00085A2D" w:rsidRPr="009B64D4">
              <w:rPr>
                <w:rFonts w:ascii="Bahnschrift SemiBold SemiConden" w:hAnsi="Bahnschrift SemiBold SemiConden"/>
                <w:color w:val="FFFFFF" w:themeColor="background1"/>
              </w:rPr>
              <w:t xml:space="preserve"> 1 – </w:t>
            </w:r>
            <w:r w:rsidR="001324DC">
              <w:rPr>
                <w:rFonts w:ascii="Bahnschrift SemiBold SemiConden" w:hAnsi="Bahnschrift SemiBold SemiConden"/>
                <w:color w:val="FFFFFF" w:themeColor="background1"/>
              </w:rPr>
              <w:t xml:space="preserve">Energy Efficiency </w:t>
            </w:r>
          </w:p>
        </w:tc>
      </w:tr>
      <w:tr w:rsidR="00085A2D" w:rsidRPr="00745B54" w14:paraId="5E6E149F" w14:textId="77777777" w:rsidTr="00E962EF">
        <w:trPr>
          <w:cantSplit/>
          <w:trHeight w:val="463"/>
        </w:trPr>
        <w:tc>
          <w:tcPr>
            <w:tcW w:w="3912" w:type="pct"/>
            <w:vAlign w:val="center"/>
          </w:tcPr>
          <w:p w14:paraId="298A08B8" w14:textId="6F757376" w:rsidR="00085A2D" w:rsidRPr="009B64D4" w:rsidRDefault="00413041" w:rsidP="00085A2D">
            <w:pPr>
              <w:spacing w:before="0" w:line="240" w:lineRule="auto"/>
              <w:jc w:val="left"/>
              <w:rPr>
                <w:rFonts w:ascii="Bahnschrift Light SemiCondensed" w:hAnsi="Bahnschrift Light SemiCondensed"/>
                <w:b/>
                <w:bCs/>
              </w:rPr>
            </w:pPr>
            <w:r w:rsidRPr="00413041">
              <w:rPr>
                <w:rFonts w:ascii="Bahnschrift Light SemiCondensed" w:hAnsi="Bahnschrift Light SemiCondensed"/>
                <w:highlight w:val="yellow"/>
              </w:rPr>
              <w:t xml:space="preserve">Upgrade the energy efficiency of water delivery and treatment systems </w:t>
            </w:r>
            <w:r w:rsidRPr="001324DC">
              <w:rPr>
                <w:rFonts w:ascii="Bahnschrift Light SemiCondensed" w:hAnsi="Bahnschrift Light SemiCondensed"/>
                <w:highlight w:val="yellow"/>
              </w:rPr>
              <w:t>by 15%</w:t>
            </w:r>
            <w:r w:rsidR="001324DC" w:rsidRPr="001324DC">
              <w:rPr>
                <w:rFonts w:ascii="Bahnschrift Light SemiCondensed" w:hAnsi="Bahnschrift Light SemiCondensed"/>
                <w:highlight w:val="yellow"/>
              </w:rPr>
              <w:t xml:space="preserve"> by ___</w:t>
            </w:r>
          </w:p>
        </w:tc>
        <w:tc>
          <w:tcPr>
            <w:tcW w:w="394" w:type="pct"/>
            <w:vAlign w:val="center"/>
          </w:tcPr>
          <w:p w14:paraId="2F7D3DD5" w14:textId="77777777" w:rsidR="00085A2D" w:rsidRPr="00745B54" w:rsidRDefault="00085A2D" w:rsidP="00085A2D">
            <w:pPr>
              <w:jc w:val="center"/>
            </w:pPr>
            <w:r w:rsidRPr="00745B54">
              <w:rPr>
                <w:noProof/>
              </w:rPr>
              <w:drawing>
                <wp:inline distT="0" distB="0" distL="0" distR="0" wp14:anchorId="23C0FB8F" wp14:editId="3D7F688D">
                  <wp:extent cx="238125" cy="237716"/>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5BDACDA0" wp14:editId="740F5C3F">
                  <wp:extent cx="238125" cy="237716"/>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72B9D6B0" w14:textId="77777777" w:rsidR="00085A2D" w:rsidRPr="00745B54" w:rsidRDefault="00085A2D" w:rsidP="00085A2D">
            <w:pPr>
              <w:jc w:val="center"/>
            </w:pPr>
            <w:r w:rsidRPr="00745B54">
              <w:rPr>
                <w:noProof/>
              </w:rPr>
              <w:drawing>
                <wp:inline distT="0" distB="0" distL="0" distR="0" wp14:anchorId="0C52D706" wp14:editId="610FB780">
                  <wp:extent cx="238125" cy="238125"/>
                  <wp:effectExtent l="0" t="0" r="9525"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32FF9DCA" wp14:editId="135524A1">
                  <wp:extent cx="238125" cy="236083"/>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446AEA96" wp14:editId="54B65BE0">
                  <wp:extent cx="219075" cy="220589"/>
                  <wp:effectExtent l="0" t="0" r="0" b="825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72EF82FA" wp14:editId="6980B285">
                  <wp:extent cx="237716" cy="237309"/>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444"/>
        <w:gridCol w:w="1299"/>
        <w:gridCol w:w="1108"/>
        <w:gridCol w:w="1046"/>
        <w:gridCol w:w="2030"/>
        <w:gridCol w:w="2035"/>
        <w:gridCol w:w="1839"/>
      </w:tblGrid>
      <w:tr w:rsidR="00814C59" w:rsidRPr="003817EA" w14:paraId="4F964C14" w14:textId="77777777" w:rsidTr="0041304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401A0D2D"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1248" w:type="pct"/>
          </w:tcPr>
          <w:p w14:paraId="42784307"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1AB0288E"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73108E39"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380" w:type="pct"/>
          </w:tcPr>
          <w:p w14:paraId="5D2D1B37"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736" w:type="pct"/>
          </w:tcPr>
          <w:p w14:paraId="2679E639"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38" w:type="pct"/>
          </w:tcPr>
          <w:p w14:paraId="2D81D8FF"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696E82A1"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814C59" w:rsidRPr="003817EA" w14:paraId="1BB6374E"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53F18331" w14:textId="3E7A8B12" w:rsidR="00413041" w:rsidRPr="0080354B" w:rsidRDefault="0041304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WW</w:t>
            </w:r>
            <w:r w:rsidRPr="0080354B">
              <w:rPr>
                <w:rFonts w:ascii="Bahnschrift SemiBold SemiConden" w:hAnsi="Bahnschrift SemiBold SemiConden"/>
                <w:sz w:val="22"/>
                <w:szCs w:val="22"/>
                <w:highlight w:val="yellow"/>
              </w:rPr>
              <w:t xml:space="preserve"> -1A EXAMPLE</w:t>
            </w:r>
          </w:p>
        </w:tc>
        <w:tc>
          <w:tcPr>
            <w:tcW w:w="1248" w:type="pct"/>
            <w:vAlign w:val="top"/>
          </w:tcPr>
          <w:p w14:paraId="7342C62A" w14:textId="65C64388"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Upgrade the mechanical and electrical systems at [Water or Wastewater Facility]</w:t>
            </w:r>
          </w:p>
        </w:tc>
        <w:tc>
          <w:tcPr>
            <w:tcW w:w="472" w:type="pct"/>
          </w:tcPr>
          <w:p w14:paraId="63B93184" w14:textId="77777777"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N</w:t>
            </w:r>
          </w:p>
        </w:tc>
        <w:tc>
          <w:tcPr>
            <w:tcW w:w="395" w:type="pct"/>
          </w:tcPr>
          <w:p w14:paraId="52AD8352" w14:textId="77777777"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sidRPr="0080354B">
              <w:rPr>
                <w:rFonts w:ascii="Bahnschrift Light SemiCondensed" w:hAnsi="Bahnschrift Light SemiCondensed"/>
                <w:noProof/>
                <w:sz w:val="22"/>
                <w:szCs w:val="22"/>
                <w:highlight w:val="yellow"/>
              </w:rPr>
              <w:t>Y</w:t>
            </w:r>
          </w:p>
        </w:tc>
        <w:tc>
          <w:tcPr>
            <w:tcW w:w="380" w:type="pct"/>
          </w:tcPr>
          <w:p w14:paraId="6593CFFB" w14:textId="0D3FF126"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736" w:type="pct"/>
          </w:tcPr>
          <w:p w14:paraId="729EBF4D" w14:textId="77777777"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094D8258" wp14:editId="7D8E1E44">
                  <wp:extent cx="238125" cy="238125"/>
                  <wp:effectExtent l="0" t="0" r="9525"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02C0EAA" wp14:editId="453B6241">
                  <wp:extent cx="238125" cy="236083"/>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23530EE" wp14:editId="1DA2E1B8">
                  <wp:extent cx="219075" cy="220589"/>
                  <wp:effectExtent l="0" t="0" r="0" b="825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CBA1FB9" wp14:editId="5B5FA172">
                  <wp:extent cx="237716" cy="237309"/>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4F1DD51F" w14:textId="2AF54251"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Co-owners, PW Dept</w:t>
            </w:r>
          </w:p>
        </w:tc>
        <w:tc>
          <w:tcPr>
            <w:tcW w:w="667" w:type="pct"/>
          </w:tcPr>
          <w:p w14:paraId="4685F288" w14:textId="32A7C184"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Number of systems upgraded</w:t>
            </w:r>
          </w:p>
        </w:tc>
      </w:tr>
      <w:tr w:rsidR="00814C59" w:rsidRPr="003817EA" w14:paraId="3158BB37"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38747464" w14:textId="7E5B943A" w:rsidR="00413041" w:rsidRPr="00413041" w:rsidRDefault="00413041" w:rsidP="00085A2D">
            <w:pPr>
              <w:spacing w:before="0" w:line="240" w:lineRule="auto"/>
              <w:jc w:val="left"/>
              <w:rPr>
                <w:rFonts w:ascii="Bahnschrift SemiBold SemiConden" w:hAnsi="Bahnschrift SemiBold SemiConden"/>
                <w:sz w:val="22"/>
                <w:szCs w:val="22"/>
                <w:highlight w:val="yellow"/>
              </w:rPr>
            </w:pPr>
            <w:r w:rsidRPr="00413041">
              <w:rPr>
                <w:rFonts w:ascii="Bahnschrift SemiBold SemiConden" w:hAnsi="Bahnschrift SemiBold SemiConden"/>
                <w:sz w:val="22"/>
                <w:szCs w:val="22"/>
                <w:highlight w:val="yellow"/>
              </w:rPr>
              <w:t>WW- 1B EXAMPLE</w:t>
            </w:r>
          </w:p>
        </w:tc>
        <w:tc>
          <w:tcPr>
            <w:tcW w:w="1248" w:type="pct"/>
          </w:tcPr>
          <w:p w14:paraId="66A1FDFD" w14:textId="026F91FB" w:rsidR="00413041" w:rsidRPr="00413041"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Participate in [Utility] energy efficiency incentive programs to upgrade pump efficiency</w:t>
            </w:r>
          </w:p>
        </w:tc>
        <w:tc>
          <w:tcPr>
            <w:tcW w:w="472" w:type="pct"/>
          </w:tcPr>
          <w:p w14:paraId="6F99AEB2" w14:textId="06E63DF7" w:rsidR="00413041" w:rsidRPr="0080354B" w:rsidRDefault="001324DC"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395" w:type="pct"/>
          </w:tcPr>
          <w:p w14:paraId="75CFD00E" w14:textId="24BDB6D4" w:rsidR="00413041" w:rsidRPr="0080354B" w:rsidRDefault="001324DC"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w:t>
            </w:r>
          </w:p>
        </w:tc>
        <w:tc>
          <w:tcPr>
            <w:tcW w:w="380" w:type="pct"/>
          </w:tcPr>
          <w:p w14:paraId="406DB0C8" w14:textId="22E90FC8" w:rsidR="00413041" w:rsidRPr="0080354B" w:rsidRDefault="001324DC"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Y</w:t>
            </w:r>
          </w:p>
        </w:tc>
        <w:tc>
          <w:tcPr>
            <w:tcW w:w="736" w:type="pct"/>
          </w:tcPr>
          <w:p w14:paraId="4B23C0B2" w14:textId="4F56B1AD"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4BEB242C" wp14:editId="16D77C29">
                  <wp:extent cx="238125" cy="23812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3C2F201" wp14:editId="48CB0AA5">
                  <wp:extent cx="238125" cy="236083"/>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0644691" wp14:editId="11F3EE5D">
                  <wp:extent cx="219075" cy="220589"/>
                  <wp:effectExtent l="0" t="0" r="0" b="825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60C166A" wp14:editId="28C4B5EE">
                  <wp:extent cx="237716" cy="237309"/>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35A456EA" w14:textId="68D22970"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PW Dept</w:t>
            </w:r>
          </w:p>
        </w:tc>
        <w:tc>
          <w:tcPr>
            <w:tcW w:w="667" w:type="pct"/>
          </w:tcPr>
          <w:p w14:paraId="7CA71836" w14:textId="6A7F71F3" w:rsidR="00413041" w:rsidRPr="0080354B" w:rsidRDefault="00413041" w:rsidP="0041304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413041">
              <w:rPr>
                <w:rFonts w:ascii="Bahnschrift Light SemiCondensed" w:hAnsi="Bahnschrift Light SemiCondensed"/>
                <w:sz w:val="22"/>
                <w:szCs w:val="22"/>
                <w:highlight w:val="yellow"/>
              </w:rPr>
              <w:t>Program participation</w:t>
            </w:r>
          </w:p>
        </w:tc>
      </w:tr>
      <w:tr w:rsidR="00814C59" w:rsidRPr="003817EA" w14:paraId="4DDC4148" w14:textId="77777777" w:rsidTr="00413041">
        <w:tc>
          <w:tcPr>
            <w:cnfStyle w:val="001000000000" w:firstRow="0" w:lastRow="0" w:firstColumn="1" w:lastColumn="0" w:oddVBand="0" w:evenVBand="0" w:oddHBand="0" w:evenHBand="0" w:firstRowFirstColumn="0" w:firstRowLastColumn="0" w:lastRowFirstColumn="0" w:lastRowLastColumn="0"/>
            <w:tcW w:w="364" w:type="pct"/>
          </w:tcPr>
          <w:p w14:paraId="34130087" w14:textId="22F08CA9" w:rsidR="00413041" w:rsidRPr="0080354B" w:rsidRDefault="00413041"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WW</w:t>
            </w:r>
            <w:r w:rsidRPr="0080354B">
              <w:rPr>
                <w:rFonts w:ascii="Bahnschrift SemiBold SemiConden" w:hAnsi="Bahnschrift SemiBold SemiConden"/>
                <w:sz w:val="22"/>
                <w:szCs w:val="22"/>
                <w:highlight w:val="yellow"/>
              </w:rPr>
              <w:t xml:space="preserve"> -1C</w:t>
            </w:r>
          </w:p>
          <w:p w14:paraId="580802D3" w14:textId="77777777" w:rsidR="00413041" w:rsidRPr="0080354B" w:rsidRDefault="00413041" w:rsidP="00085A2D">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1248" w:type="pct"/>
          </w:tcPr>
          <w:p w14:paraId="466132F1" w14:textId="4B2CABB7"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[Strategy description]</w:t>
            </w:r>
          </w:p>
        </w:tc>
        <w:tc>
          <w:tcPr>
            <w:tcW w:w="472" w:type="pct"/>
          </w:tcPr>
          <w:p w14:paraId="19EC1CAC" w14:textId="0827EFB3"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1214B327" w14:textId="084D7123"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80" w:type="pct"/>
          </w:tcPr>
          <w:p w14:paraId="3F298947" w14:textId="1DF9FC7F"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736" w:type="pct"/>
          </w:tcPr>
          <w:p w14:paraId="378445C8" w14:textId="492D3348" w:rsidR="00413041" w:rsidRPr="0080354B" w:rsidRDefault="00413041"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66153841" wp14:editId="571C136B">
                  <wp:extent cx="238125" cy="23812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B21C8BC" wp14:editId="0A1EBE79">
                  <wp:extent cx="238125" cy="236083"/>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87DEA44" wp14:editId="71912963">
                  <wp:extent cx="219075" cy="220589"/>
                  <wp:effectExtent l="0" t="0" r="0" b="825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8EDB060" wp14:editId="019444FF">
                  <wp:extent cx="237716" cy="237309"/>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6875CD17" w14:textId="78D5C821"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0A49D77B" w14:textId="07F440D8" w:rsidR="00413041" w:rsidRPr="0080354B" w:rsidRDefault="00413041"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814C59" w:rsidRPr="003817EA" w14:paraId="4BB477D8" w14:textId="77777777" w:rsidTr="00413041">
        <w:tc>
          <w:tcPr>
            <w:cnfStyle w:val="001000000000" w:firstRow="0" w:lastRow="0" w:firstColumn="1" w:lastColumn="0" w:oddVBand="0" w:evenVBand="0" w:oddHBand="0" w:evenHBand="0" w:firstRowFirstColumn="0" w:firstRowLastColumn="0" w:lastRowFirstColumn="0" w:lastRowLastColumn="0"/>
            <w:tcW w:w="364" w:type="pct"/>
            <w:tcBorders>
              <w:bottom w:val="single" w:sz="4" w:space="0" w:color="D9D9D9" w:themeColor="background1" w:themeShade="D9"/>
            </w:tcBorders>
          </w:tcPr>
          <w:p w14:paraId="15C13875"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309F970E"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7572B08D"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4BEC0177"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80" w:type="pct"/>
            <w:tcBorders>
              <w:bottom w:val="single" w:sz="4" w:space="0" w:color="D9D9D9" w:themeColor="background1" w:themeShade="D9"/>
            </w:tcBorders>
          </w:tcPr>
          <w:p w14:paraId="38010FD1"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6" w:type="pct"/>
            <w:tcBorders>
              <w:bottom w:val="single" w:sz="4" w:space="0" w:color="D9D9D9" w:themeColor="background1" w:themeShade="D9"/>
            </w:tcBorders>
          </w:tcPr>
          <w:p w14:paraId="1BC899BF"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bottom w:val="single" w:sz="4" w:space="0" w:color="D9D9D9" w:themeColor="background1" w:themeShade="D9"/>
            </w:tcBorders>
          </w:tcPr>
          <w:p w14:paraId="79BEFF89"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2F5E3217"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14C59" w:rsidRPr="003817EA" w14:paraId="3BF34D8D" w14:textId="77777777" w:rsidTr="00413041">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D9D9D9" w:themeColor="background1" w:themeShade="D9"/>
              <w:bottom w:val="single" w:sz="2" w:space="0" w:color="D9D9D9" w:themeColor="background1" w:themeShade="D9"/>
            </w:tcBorders>
          </w:tcPr>
          <w:p w14:paraId="65666AFD"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25235DBA"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58CF7F09"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2B496DA3"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80" w:type="pct"/>
            <w:tcBorders>
              <w:top w:val="single" w:sz="4" w:space="0" w:color="D9D9D9" w:themeColor="background1" w:themeShade="D9"/>
              <w:bottom w:val="single" w:sz="2" w:space="0" w:color="D9D9D9" w:themeColor="background1" w:themeShade="D9"/>
            </w:tcBorders>
          </w:tcPr>
          <w:p w14:paraId="3AFFD93C"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6" w:type="pct"/>
            <w:tcBorders>
              <w:top w:val="single" w:sz="4" w:space="0" w:color="D9D9D9" w:themeColor="background1" w:themeShade="D9"/>
              <w:bottom w:val="single" w:sz="2" w:space="0" w:color="D9D9D9" w:themeColor="background1" w:themeShade="D9"/>
            </w:tcBorders>
          </w:tcPr>
          <w:p w14:paraId="043DB688"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top w:val="single" w:sz="4" w:space="0" w:color="D9D9D9" w:themeColor="background1" w:themeShade="D9"/>
              <w:bottom w:val="single" w:sz="2" w:space="0" w:color="D9D9D9" w:themeColor="background1" w:themeShade="D9"/>
            </w:tcBorders>
          </w:tcPr>
          <w:p w14:paraId="4E9029D1"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0BA1096D"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7FF2E17A" w14:textId="77777777" w:rsidR="00085A2D" w:rsidRDefault="00085A2D" w:rsidP="00085A2D">
      <w:pPr>
        <w:pStyle w:val="BodyText"/>
      </w:pPr>
    </w:p>
    <w:p w14:paraId="74D2EA70" w14:textId="77777777" w:rsidR="00A93C0F" w:rsidRPr="00745B54" w:rsidRDefault="00A93C0F" w:rsidP="00E95C91">
      <w:pPr>
        <w:pStyle w:val="BodyText"/>
        <w:sectPr w:rsidR="00A93C0F" w:rsidRPr="00745B54" w:rsidSect="00307EB0">
          <w:pgSz w:w="15840" w:h="12240" w:orient="landscape"/>
          <w:pgMar w:top="1008" w:right="1008" w:bottom="1008" w:left="1008" w:header="720" w:footer="432" w:gutter="0"/>
          <w:cols w:space="720"/>
          <w:docGrid w:linePitch="360"/>
        </w:sectPr>
      </w:pPr>
    </w:p>
    <w:bookmarkStart w:id="133" w:name="_Toc21992611"/>
    <w:bookmarkStart w:id="134" w:name="_Toc24463514"/>
    <w:bookmarkStart w:id="135" w:name="_Toc24468338"/>
    <w:bookmarkStart w:id="136" w:name="_Toc24468936"/>
    <w:bookmarkStart w:id="137" w:name="_Toc87970626"/>
    <w:p w14:paraId="631577F9" w14:textId="36AC3A64" w:rsidR="00916019" w:rsidRPr="00745B54" w:rsidRDefault="000134B8" w:rsidP="006C64A1">
      <w:pPr>
        <w:pStyle w:val="Heading1"/>
      </w:pPr>
      <w:r w:rsidRPr="00D86913">
        <w:lastRenderedPageBreak/>
        <mc:AlternateContent>
          <mc:Choice Requires="wps">
            <w:drawing>
              <wp:anchor distT="0" distB="0" distL="114300" distR="114300" simplePos="0" relativeHeight="251658259" behindDoc="1" locked="0" layoutInCell="1" allowOverlap="1" wp14:anchorId="5DF242AD" wp14:editId="678C6113">
                <wp:simplePos x="0" y="0"/>
                <wp:positionH relativeFrom="page">
                  <wp:posOffset>-11513</wp:posOffset>
                </wp:positionH>
                <wp:positionV relativeFrom="page">
                  <wp:posOffset>-3893</wp:posOffset>
                </wp:positionV>
                <wp:extent cx="7955280" cy="1600200"/>
                <wp:effectExtent l="0" t="0" r="7620" b="0"/>
                <wp:wrapNone/>
                <wp:docPr id="46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DBF51" id="Rectangle 14" o:spid="_x0000_s1026" style="position:absolute;margin-left:-.9pt;margin-top:-.3pt;width:626.4pt;height:126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" fillcolor="#00b050" stroked="f">
                <v:fill opacity="32896f"/>
                <w10:wrap anchorx="page" anchory="page"/>
              </v:rect>
            </w:pict>
          </mc:Fallback>
        </mc:AlternateContent>
      </w:r>
      <w:r w:rsidR="00916019" w:rsidRPr="00745B54">
        <w:t>Transportation</w:t>
      </w:r>
      <w:bookmarkEnd w:id="133"/>
      <w:bookmarkEnd w:id="134"/>
      <w:bookmarkEnd w:id="135"/>
      <w:bookmarkEnd w:id="136"/>
      <w:bookmarkEnd w:id="137"/>
    </w:p>
    <w:p w14:paraId="7D1AEDF6" w14:textId="47A46041" w:rsidR="00916019" w:rsidRPr="00DC7E98" w:rsidRDefault="00916019" w:rsidP="004A19D1">
      <w:pPr>
        <w:spacing w:before="600"/>
        <w:rPr>
          <w:b/>
        </w:rPr>
      </w:pPr>
      <w:r w:rsidRPr="00DC7E98">
        <w:rPr>
          <w:b/>
          <w:highlight w:val="yellow"/>
        </w:rPr>
        <w:t xml:space="preserve">Provide a summary of the overall vision, types of actions included in the </w:t>
      </w:r>
      <w:r w:rsidR="0080354B" w:rsidRPr="00DC7E98">
        <w:rPr>
          <w:b/>
          <w:highlight w:val="yellow"/>
        </w:rPr>
        <w:t>sector</w:t>
      </w:r>
      <w:r w:rsidRPr="00DC7E98">
        <w:rPr>
          <w:b/>
          <w:highlight w:val="yellow"/>
        </w:rPr>
        <w:t>, and its importance to the overall Plan.</w:t>
      </w:r>
    </w:p>
    <w:p w14:paraId="3EEDE83D" w14:textId="611F215E" w:rsidR="00C06E0B" w:rsidRDefault="00916019" w:rsidP="00413041">
      <w:r w:rsidRPr="00745B54">
        <w:t>Emissions from transportation</w:t>
      </w:r>
      <w:r w:rsidR="00C06E0B" w:rsidRPr="00745B54">
        <w:t xml:space="preserve"> </w:t>
      </w:r>
      <w:r w:rsidR="00DC7E98">
        <w:t>is a</w:t>
      </w:r>
      <w:r w:rsidRPr="00745B54">
        <w:t xml:space="preserve"> common sight to nearly everyone in </w:t>
      </w:r>
      <w:r w:rsidRPr="00DC7E98">
        <w:rPr>
          <w:highlight w:val="yellow"/>
        </w:rPr>
        <w:t>[Jurisdiction].</w:t>
      </w:r>
      <w:r w:rsidRPr="00745B54">
        <w:t xml:space="preserve"> Besides emitting greenhouse gases, transportation fossil fuels also produce a host of criteria air pollutants when combusted, reducing local air quality and affecting our health. Transportation accounts for </w:t>
      </w:r>
      <w:r w:rsidRPr="00DC7E98">
        <w:rPr>
          <w:highlight w:val="yellow"/>
        </w:rPr>
        <w:t>[X]%</w:t>
      </w:r>
      <w:r w:rsidRPr="00745B54">
        <w:t xml:space="preserve"> of </w:t>
      </w:r>
      <w:r w:rsidRPr="00DC7E98">
        <w:rPr>
          <w:highlight w:val="yellow"/>
        </w:rPr>
        <w:t>[Jurisdiction]</w:t>
      </w:r>
      <w:r w:rsidRPr="00745B54">
        <w:t xml:space="preserve">’s total GHG emissions. This chapter focuses on programs and policies to reduce emissions from transportation and includes design-oriented approaches as well as expansion of alternate modes such as walking, biking, or public transportation to and from the most common destinations in </w:t>
      </w:r>
      <w:r w:rsidRPr="00DC7E98">
        <w:rPr>
          <w:highlight w:val="yellow"/>
        </w:rPr>
        <w:t>[Jurisdiction].</w:t>
      </w:r>
    </w:p>
    <w:p w14:paraId="01D846C2" w14:textId="77777777" w:rsidR="00413041" w:rsidRPr="00203443" w:rsidRDefault="00413041" w:rsidP="00413041">
      <w:pPr>
        <w:rPr>
          <w:b/>
        </w:rPr>
      </w:pPr>
      <w:r w:rsidRPr="00203443">
        <w:rPr>
          <w:b/>
          <w:highlight w:val="yellow"/>
        </w:rPr>
        <w:t>The following tables contain sample objectives and actions. Please update the text and symbols accordingly.</w:t>
      </w:r>
    </w:p>
    <w:p w14:paraId="7D996C2F" w14:textId="77777777" w:rsidR="00413041" w:rsidRPr="00745B54" w:rsidRDefault="00413041" w:rsidP="00E95C91">
      <w:pPr>
        <w:pStyle w:val="BodyText"/>
        <w:sectPr w:rsidR="00413041" w:rsidRPr="00745B54" w:rsidSect="00307EB0">
          <w:pgSz w:w="12240" w:h="15840"/>
          <w:pgMar w:top="1008" w:right="1008" w:bottom="1008" w:left="1008" w:header="720" w:footer="720" w:gutter="0"/>
          <w:cols w:space="720"/>
          <w:docGrid w:linePitch="360"/>
        </w:sectPr>
      </w:pPr>
    </w:p>
    <w:tbl>
      <w:tblPr>
        <w:tblStyle w:val="iclei2"/>
        <w:tblW w:w="4311" w:type="pct"/>
        <w:tblLook w:val="06A0" w:firstRow="1" w:lastRow="0" w:firstColumn="1" w:lastColumn="0" w:noHBand="1" w:noVBand="1"/>
      </w:tblPr>
      <w:tblGrid>
        <w:gridCol w:w="3628"/>
        <w:gridCol w:w="1502"/>
        <w:gridCol w:w="1675"/>
        <w:gridCol w:w="2010"/>
      </w:tblGrid>
      <w:tr w:rsidR="00814C59" w:rsidRPr="00745B54" w14:paraId="44056D22" w14:textId="77777777" w:rsidTr="00085A2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58" w:type="pct"/>
            <w:shd w:val="clear" w:color="auto" w:fill="006666"/>
          </w:tcPr>
          <w:p w14:paraId="4B394138" w14:textId="77777777" w:rsidR="00085A2D" w:rsidRPr="00596718" w:rsidRDefault="00085A2D" w:rsidP="00085A2D">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852" w:type="pct"/>
            <w:shd w:val="clear" w:color="auto" w:fill="006666"/>
          </w:tcPr>
          <w:p w14:paraId="6E87EB8D" w14:textId="77777777" w:rsidR="00085A2D" w:rsidRPr="00596718" w:rsidRDefault="00085A2D" w:rsidP="00085A2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950" w:type="pct"/>
            <w:shd w:val="clear" w:color="auto" w:fill="006666"/>
          </w:tcPr>
          <w:p w14:paraId="7D7D28E5" w14:textId="77777777" w:rsidR="00085A2D" w:rsidRPr="00596718" w:rsidRDefault="00085A2D" w:rsidP="00085A2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1140" w:type="pct"/>
            <w:shd w:val="clear" w:color="auto" w:fill="006666"/>
          </w:tcPr>
          <w:p w14:paraId="4596C4B7" w14:textId="77777777" w:rsidR="00085A2D" w:rsidRPr="00596718" w:rsidRDefault="00085A2D" w:rsidP="00085A2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085A2D" w:rsidRPr="00745B54" w14:paraId="0A147F13"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1F388439" w14:textId="07F0A1EA" w:rsidR="00085A2D" w:rsidRPr="00DC7E98" w:rsidRDefault="001324DC" w:rsidP="0067589A">
            <w:pPr>
              <w:spacing w:before="0" w:line="240" w:lineRule="auto"/>
              <w:jc w:val="left"/>
              <w:rPr>
                <w:rFonts w:ascii="Bahnschrift SemiBold SemiConden" w:hAnsi="Bahnschrift SemiBold SemiConden"/>
                <w:b/>
                <w:highlight w:val="yellow"/>
              </w:rPr>
            </w:pPr>
            <w:r>
              <w:rPr>
                <w:rFonts w:ascii="Bahnschrift SemiBold SemiConden" w:hAnsi="Bahnschrift SemiBold SemiConden"/>
                <w:highlight w:val="yellow"/>
              </w:rPr>
              <w:t xml:space="preserve">TR 1 </w:t>
            </w:r>
            <w:r w:rsidR="003E261F">
              <w:rPr>
                <w:rFonts w:ascii="Bahnschrift SemiBold SemiConden" w:hAnsi="Bahnschrift SemiBold SemiConden"/>
                <w:highlight w:val="yellow"/>
              </w:rPr>
              <w:t>–</w:t>
            </w:r>
            <w:r>
              <w:rPr>
                <w:rFonts w:ascii="Bahnschrift SemiBold SemiConden" w:hAnsi="Bahnschrift SemiBold SemiConden"/>
                <w:highlight w:val="yellow"/>
              </w:rPr>
              <w:t xml:space="preserve"> </w:t>
            </w:r>
            <w:r w:rsidR="003E261F">
              <w:rPr>
                <w:rFonts w:ascii="Bahnschrift SemiBold SemiConden" w:hAnsi="Bahnschrift SemiBold SemiConden"/>
                <w:b/>
                <w:highlight w:val="yellow"/>
              </w:rPr>
              <w:t>Reduce vehicle miles traveled by single-occupancy vehicles by XX%</w:t>
            </w:r>
            <w:r w:rsidR="0067589A">
              <w:rPr>
                <w:rFonts w:ascii="Bahnschrift SemiBold SemiConden" w:hAnsi="Bahnschrift SemiBold SemiConden"/>
                <w:b/>
                <w:highlight w:val="yellow"/>
              </w:rPr>
              <w:t xml:space="preserve"> by XXXX</w:t>
            </w:r>
            <w:r w:rsidR="003E261F">
              <w:rPr>
                <w:rFonts w:ascii="Bahnschrift SemiBold SemiConden" w:hAnsi="Bahnschrift SemiBold SemiConden"/>
                <w:b/>
                <w:highlight w:val="yellow"/>
              </w:rPr>
              <w:t xml:space="preserve"> </w:t>
            </w:r>
          </w:p>
        </w:tc>
        <w:tc>
          <w:tcPr>
            <w:tcW w:w="0" w:type="pct"/>
          </w:tcPr>
          <w:p w14:paraId="56355480"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CB 1, RB 1</w:t>
            </w:r>
          </w:p>
        </w:tc>
        <w:tc>
          <w:tcPr>
            <w:tcW w:w="0" w:type="pct"/>
            <w:vAlign w:val="top"/>
          </w:tcPr>
          <w:p w14:paraId="71B018B2"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0E88E01F" wp14:editId="340AC88C">
                  <wp:extent cx="238125" cy="23812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1CBC810C" wp14:editId="06AF6934">
                  <wp:extent cx="238125" cy="236083"/>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12639A14" wp14:editId="121AAEDC">
                  <wp:extent cx="219075" cy="220589"/>
                  <wp:effectExtent l="0" t="0" r="0" b="825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4B2ED3D" wp14:editId="7F44034A">
                  <wp:extent cx="237716" cy="237309"/>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0BB06B63"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6F3F2EAF" wp14:editId="65EED2B4">
                  <wp:extent cx="238125" cy="237716"/>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16162939" wp14:editId="6B381D69">
                  <wp:extent cx="238125" cy="237716"/>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3DDCB9ED"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4F5BA1AA" w14:textId="56974AE2" w:rsidR="00085A2D" w:rsidRPr="00DC7E98" w:rsidRDefault="001324DC" w:rsidP="0067589A">
            <w:pPr>
              <w:spacing w:before="0" w:line="240" w:lineRule="auto"/>
              <w:jc w:val="left"/>
              <w:rPr>
                <w:rFonts w:ascii="Bahnschrift SemiBold SemiConden" w:hAnsi="Bahnschrift SemiBold SemiConden"/>
                <w:b/>
                <w:highlight w:val="yellow"/>
              </w:rPr>
            </w:pPr>
            <w:r>
              <w:rPr>
                <w:rFonts w:ascii="Bahnschrift SemiBold SemiConden" w:hAnsi="Bahnschrift SemiBold SemiConden"/>
                <w:highlight w:val="yellow"/>
              </w:rPr>
              <w:t xml:space="preserve">TR 2 </w:t>
            </w:r>
            <w:r w:rsidR="003E261F">
              <w:rPr>
                <w:rFonts w:ascii="Bahnschrift SemiBold SemiConden" w:hAnsi="Bahnschrift SemiBold SemiConden"/>
                <w:highlight w:val="yellow"/>
              </w:rPr>
              <w:t xml:space="preserve">– </w:t>
            </w:r>
            <w:r w:rsidR="0067589A">
              <w:rPr>
                <w:rFonts w:ascii="Bahnschrift SemiBold SemiConden" w:hAnsi="Bahnschrift SemiBold SemiConden"/>
                <w:highlight w:val="yellow"/>
              </w:rPr>
              <w:t>Electrify all municipal fleet and buses by 2050</w:t>
            </w:r>
          </w:p>
        </w:tc>
        <w:tc>
          <w:tcPr>
            <w:tcW w:w="0" w:type="pct"/>
          </w:tcPr>
          <w:p w14:paraId="0955E595"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CB 1</w:t>
            </w:r>
          </w:p>
        </w:tc>
        <w:tc>
          <w:tcPr>
            <w:tcW w:w="0" w:type="pct"/>
            <w:vAlign w:val="top"/>
          </w:tcPr>
          <w:p w14:paraId="41611B63"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62CD3DB4" wp14:editId="76C50644">
                  <wp:extent cx="238125" cy="23812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7F8E63C6" wp14:editId="1496938D">
                  <wp:extent cx="238125" cy="236083"/>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6FA73BFF" wp14:editId="7DB5932E">
                  <wp:extent cx="219075" cy="220589"/>
                  <wp:effectExtent l="0" t="0" r="0" b="825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9DC3AFB" wp14:editId="50CF7EFB">
                  <wp:extent cx="237716" cy="237309"/>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45648F5D"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43474E2E" wp14:editId="218F233D">
                  <wp:extent cx="238125" cy="237716"/>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0B479D8D" wp14:editId="5573DB26">
                  <wp:extent cx="238125" cy="237716"/>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3FDB4E2E"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57D59C74" w14:textId="65AF4C98" w:rsidR="00085A2D" w:rsidRPr="00DC7E98" w:rsidRDefault="003E261F" w:rsidP="0067589A">
            <w:pPr>
              <w:spacing w:before="0" w:line="240" w:lineRule="auto"/>
              <w:jc w:val="left"/>
              <w:rPr>
                <w:rFonts w:ascii="Bahnschrift SemiBold SemiConden" w:hAnsi="Bahnschrift SemiBold SemiConden"/>
                <w:b/>
                <w:highlight w:val="yellow"/>
              </w:rPr>
            </w:pPr>
            <w:r>
              <w:rPr>
                <w:rFonts w:ascii="Bahnschrift SemiBold SemiConden" w:hAnsi="Bahnschrift SemiBold SemiConden"/>
                <w:b/>
                <w:highlight w:val="yellow"/>
              </w:rPr>
              <w:t xml:space="preserve">TR 3 – </w:t>
            </w:r>
            <w:r w:rsidR="0067589A">
              <w:rPr>
                <w:rFonts w:ascii="Bahnschrift SemiBold SemiConden" w:hAnsi="Bahnschrift SemiBold SemiConden"/>
                <w:b/>
                <w:highlight w:val="yellow"/>
              </w:rPr>
              <w:t>Build electric vehicle accommodations into development requirements</w:t>
            </w:r>
          </w:p>
        </w:tc>
        <w:tc>
          <w:tcPr>
            <w:tcW w:w="0" w:type="pct"/>
          </w:tcPr>
          <w:p w14:paraId="38DFE270"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WR 1, WW 1</w:t>
            </w:r>
          </w:p>
        </w:tc>
        <w:tc>
          <w:tcPr>
            <w:tcW w:w="0" w:type="pct"/>
            <w:vAlign w:val="top"/>
          </w:tcPr>
          <w:p w14:paraId="66D06409"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58AB3218" wp14:editId="3AADB523">
                  <wp:extent cx="238125" cy="2381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50AC134" wp14:editId="78A2B849">
                  <wp:extent cx="238125" cy="236083"/>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1584C4E7" wp14:editId="2182997A">
                  <wp:extent cx="219075" cy="220589"/>
                  <wp:effectExtent l="0" t="0" r="0" b="825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A46A2B5" wp14:editId="72DCB4DF">
                  <wp:extent cx="237716" cy="237309"/>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639AAC92"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1813B4EB" wp14:editId="4710500C">
                  <wp:extent cx="238125" cy="237716"/>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57DBAA6F" wp14:editId="21264881">
                  <wp:extent cx="238125" cy="237716"/>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59ECA441"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5B531F30" w14:textId="0CE5572B" w:rsidR="00085A2D" w:rsidRPr="00DC7E98" w:rsidRDefault="003E261F" w:rsidP="0067589A">
            <w:pPr>
              <w:spacing w:before="0" w:line="240" w:lineRule="auto"/>
              <w:jc w:val="left"/>
              <w:rPr>
                <w:rFonts w:ascii="Bahnschrift SemiBold SemiConden" w:hAnsi="Bahnschrift SemiBold SemiConden"/>
                <w:b/>
                <w:highlight w:val="yellow"/>
              </w:rPr>
            </w:pPr>
            <w:r>
              <w:rPr>
                <w:rFonts w:ascii="Bahnschrift SemiBold SemiConden" w:hAnsi="Bahnschrift SemiBold SemiConden"/>
                <w:b/>
                <w:highlight w:val="yellow"/>
              </w:rPr>
              <w:t xml:space="preserve">TR 4 – </w:t>
            </w:r>
          </w:p>
        </w:tc>
        <w:tc>
          <w:tcPr>
            <w:tcW w:w="0" w:type="pct"/>
          </w:tcPr>
          <w:p w14:paraId="1EE06488"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[X]</w:t>
            </w:r>
          </w:p>
        </w:tc>
        <w:tc>
          <w:tcPr>
            <w:tcW w:w="0" w:type="pct"/>
            <w:vAlign w:val="top"/>
          </w:tcPr>
          <w:p w14:paraId="67664725"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54B85115" wp14:editId="3E0B72C3">
                  <wp:extent cx="238125" cy="2381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583E7E67" wp14:editId="70840DE8">
                  <wp:extent cx="238125" cy="236083"/>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15166AFB" wp14:editId="1812CFAA">
                  <wp:extent cx="219075" cy="220589"/>
                  <wp:effectExtent l="0" t="0" r="0" b="825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4B5743E" wp14:editId="60392CF0">
                  <wp:extent cx="237716" cy="237309"/>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59C44735"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noProof/>
                <w:highlight w:val="yellow"/>
              </w:rPr>
              <w:drawing>
                <wp:inline distT="0" distB="0" distL="0" distR="0" wp14:anchorId="0C7DD8CB" wp14:editId="52F2A2E9">
                  <wp:extent cx="238125" cy="237716"/>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noProof/>
                <w:highlight w:val="yellow"/>
              </w:rPr>
              <w:drawing>
                <wp:inline distT="0" distB="0" distL="0" distR="0" wp14:anchorId="4160A334" wp14:editId="3361E493">
                  <wp:extent cx="238125" cy="237716"/>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14F177AD" w14:textId="77777777" w:rsidTr="00E962EF">
        <w:trPr>
          <w:trHeight w:val="88"/>
        </w:trPr>
        <w:tc>
          <w:tcPr>
            <w:cnfStyle w:val="001000000000" w:firstRow="0" w:lastRow="0" w:firstColumn="1" w:lastColumn="0" w:oddVBand="0" w:evenVBand="0" w:oddHBand="0" w:evenHBand="0" w:firstRowFirstColumn="0" w:firstRowLastColumn="0" w:lastRowFirstColumn="0" w:lastRowLastColumn="0"/>
            <w:tcW w:w="0" w:type="pct"/>
            <w:vAlign w:val="top"/>
          </w:tcPr>
          <w:p w14:paraId="66662FF2" w14:textId="77777777" w:rsidR="00085A2D" w:rsidRPr="00DC7E98" w:rsidRDefault="00085A2D" w:rsidP="00085A2D">
            <w:pPr>
              <w:spacing w:before="0" w:line="240" w:lineRule="auto"/>
              <w:jc w:val="left"/>
              <w:rPr>
                <w:rFonts w:ascii="Bahnschrift SemiBold SemiConden" w:hAnsi="Bahnschrift SemiBold SemiConden"/>
                <w:b/>
                <w:highlight w:val="yellow"/>
              </w:rPr>
            </w:pPr>
          </w:p>
        </w:tc>
        <w:tc>
          <w:tcPr>
            <w:tcW w:w="0" w:type="pct"/>
          </w:tcPr>
          <w:p w14:paraId="794A4B0D"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C7E98">
              <w:rPr>
                <w:rFonts w:ascii="Bahnschrift Light SemiCondensed" w:hAnsi="Bahnschrift Light SemiCondensed"/>
                <w:sz w:val="22"/>
                <w:szCs w:val="22"/>
                <w:highlight w:val="yellow"/>
              </w:rPr>
              <w:t>[X]</w:t>
            </w:r>
          </w:p>
        </w:tc>
        <w:tc>
          <w:tcPr>
            <w:tcW w:w="0" w:type="pct"/>
          </w:tcPr>
          <w:p w14:paraId="2E9D811C"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4D8A9758" wp14:editId="58DCF0CC">
                  <wp:extent cx="238125" cy="23812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F0E962E" wp14:editId="5DA434E8">
                  <wp:extent cx="238125" cy="236083"/>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7F8E8C15" wp14:editId="1AA0FFBC">
                  <wp:extent cx="219075" cy="220589"/>
                  <wp:effectExtent l="0" t="0" r="0" b="825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2D7F9DC0" wp14:editId="13D3890C">
                  <wp:extent cx="237716" cy="237309"/>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6B6ECE69" w14:textId="77777777" w:rsidR="00085A2D" w:rsidRPr="00DC7E98"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DC7E98">
              <w:rPr>
                <w:rFonts w:ascii="Bahnschrift Light SemiCondensed" w:hAnsi="Bahnschrift Light SemiCondensed"/>
                <w:noProof/>
                <w:sz w:val="22"/>
                <w:szCs w:val="21"/>
                <w:highlight w:val="yellow"/>
              </w:rPr>
              <w:drawing>
                <wp:inline distT="0" distB="0" distL="0" distR="0" wp14:anchorId="353D50F9" wp14:editId="0C584277">
                  <wp:extent cx="238125" cy="237716"/>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30FA9930" wp14:editId="18D384A1">
                  <wp:extent cx="238125" cy="237716"/>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DC7E98">
              <w:rPr>
                <w:rFonts w:ascii="Bahnschrift Light SemiCondensed" w:hAnsi="Bahnschrift Light SemiCondensed"/>
                <w:noProof/>
                <w:sz w:val="22"/>
                <w:szCs w:val="21"/>
                <w:highlight w:val="yellow"/>
              </w:rPr>
              <w:drawing>
                <wp:inline distT="0" distB="0" distL="0" distR="0" wp14:anchorId="0593E531" wp14:editId="15CC2DF8">
                  <wp:extent cx="238125" cy="237716"/>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5BB2E8F2" w14:textId="77777777" w:rsidR="00EB4EC9" w:rsidRPr="00745B54" w:rsidRDefault="00EB4EC9" w:rsidP="00E95C91">
      <w:pPr>
        <w:pStyle w:val="BodyText"/>
        <w:sectPr w:rsidR="00EB4EC9" w:rsidRPr="00745B54" w:rsidSect="00307EB0">
          <w:type w:val="continuous"/>
          <w:pgSz w:w="12240" w:h="15840"/>
          <w:pgMar w:top="1008" w:right="1008" w:bottom="1008" w:left="1008" w:header="720" w:footer="432"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816"/>
        <w:gridCol w:w="1089"/>
        <w:gridCol w:w="1919"/>
      </w:tblGrid>
      <w:tr w:rsidR="00085A2D" w:rsidRPr="00745B54" w14:paraId="0C69BB19" w14:textId="77777777" w:rsidTr="00E962EF">
        <w:trPr>
          <w:cantSplit/>
        </w:trPr>
        <w:tc>
          <w:tcPr>
            <w:tcW w:w="5000" w:type="pct"/>
            <w:gridSpan w:val="3"/>
            <w:shd w:val="clear" w:color="auto" w:fill="006666"/>
            <w:vAlign w:val="center"/>
          </w:tcPr>
          <w:p w14:paraId="59BEEBD2" w14:textId="03913843" w:rsidR="00085A2D" w:rsidRPr="00745B54" w:rsidRDefault="00085A2D" w:rsidP="003E261F">
            <w:pPr>
              <w:jc w:val="left"/>
              <w:rPr>
                <w:noProof/>
              </w:rPr>
            </w:pPr>
            <w:r w:rsidRPr="009B64D4">
              <w:rPr>
                <w:rFonts w:ascii="Bahnschrift SemiBold SemiConden" w:hAnsi="Bahnschrift SemiBold SemiConden"/>
                <w:color w:val="FFFFFF" w:themeColor="background1"/>
              </w:rPr>
              <w:lastRenderedPageBreak/>
              <w:t xml:space="preserve">Objective </w:t>
            </w:r>
            <w:r w:rsidR="003E261F">
              <w:rPr>
                <w:rFonts w:ascii="Bahnschrift SemiBold SemiConden" w:hAnsi="Bahnschrift SemiBold SemiConden"/>
                <w:color w:val="FFFFFF" w:themeColor="background1"/>
              </w:rPr>
              <w:t>TR</w:t>
            </w:r>
            <w:r w:rsidRPr="009B64D4">
              <w:rPr>
                <w:rFonts w:ascii="Bahnschrift SemiBold SemiConden" w:hAnsi="Bahnschrift SemiBold SemiConden"/>
                <w:color w:val="FFFFFF" w:themeColor="background1"/>
              </w:rPr>
              <w:t xml:space="preserve"> 1 – </w:t>
            </w:r>
            <w:r w:rsidR="0067589A">
              <w:rPr>
                <w:rFonts w:ascii="Bahnschrift SemiBold SemiConden" w:hAnsi="Bahnschrift SemiBold SemiConden"/>
                <w:color w:val="FFFFFF" w:themeColor="background1"/>
              </w:rPr>
              <w:t>Reduce si</w:t>
            </w:r>
            <w:r w:rsidR="003E261F">
              <w:rPr>
                <w:rFonts w:ascii="Bahnschrift SemiBold SemiConden" w:hAnsi="Bahnschrift SemiBold SemiConden"/>
                <w:color w:val="FFFFFF" w:themeColor="background1"/>
              </w:rPr>
              <w:t>ngle-occupancy vehicles</w:t>
            </w:r>
          </w:p>
        </w:tc>
      </w:tr>
      <w:tr w:rsidR="00085A2D" w:rsidRPr="00745B54" w14:paraId="071215B8" w14:textId="77777777" w:rsidTr="00E962EF">
        <w:trPr>
          <w:cantSplit/>
          <w:trHeight w:val="463"/>
        </w:trPr>
        <w:tc>
          <w:tcPr>
            <w:tcW w:w="3912" w:type="pct"/>
            <w:vAlign w:val="center"/>
          </w:tcPr>
          <w:p w14:paraId="4F3B5F76" w14:textId="7BE1950D" w:rsidR="00085A2D" w:rsidRPr="009B64D4" w:rsidRDefault="003E261F" w:rsidP="00085A2D">
            <w:pPr>
              <w:spacing w:before="0" w:line="240" w:lineRule="auto"/>
              <w:jc w:val="left"/>
              <w:rPr>
                <w:rFonts w:ascii="Bahnschrift Light SemiCondensed" w:hAnsi="Bahnschrift Light SemiCondensed"/>
                <w:b/>
                <w:bCs/>
              </w:rPr>
            </w:pPr>
            <w:r w:rsidRPr="003E261F">
              <w:rPr>
                <w:rFonts w:ascii="Bahnschrift Light SemiCondensed" w:hAnsi="Bahnschrift Light SemiCondensed"/>
                <w:highlight w:val="yellow"/>
              </w:rPr>
              <w:t>Reduce vehicle miles traveled by single-occupancy vehicles by XX% by XXXX</w:t>
            </w:r>
          </w:p>
        </w:tc>
        <w:tc>
          <w:tcPr>
            <w:tcW w:w="394" w:type="pct"/>
            <w:vAlign w:val="center"/>
          </w:tcPr>
          <w:p w14:paraId="33CA003E" w14:textId="77777777" w:rsidR="00085A2D" w:rsidRPr="00745B54" w:rsidRDefault="00085A2D" w:rsidP="00085A2D">
            <w:pPr>
              <w:jc w:val="center"/>
            </w:pPr>
            <w:r w:rsidRPr="00745B54">
              <w:rPr>
                <w:noProof/>
              </w:rPr>
              <w:drawing>
                <wp:inline distT="0" distB="0" distL="0" distR="0" wp14:anchorId="7DF80166" wp14:editId="2E5AA4FC">
                  <wp:extent cx="238125" cy="237716"/>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667825D8" wp14:editId="2A50C88E">
                  <wp:extent cx="238125" cy="237716"/>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67782436" w14:textId="77777777" w:rsidR="00085A2D" w:rsidRPr="00745B54" w:rsidRDefault="00085A2D" w:rsidP="00085A2D">
            <w:pPr>
              <w:jc w:val="center"/>
            </w:pPr>
            <w:r w:rsidRPr="00745B54">
              <w:rPr>
                <w:noProof/>
              </w:rPr>
              <w:drawing>
                <wp:inline distT="0" distB="0" distL="0" distR="0" wp14:anchorId="782AB770" wp14:editId="19CC4B4F">
                  <wp:extent cx="238125" cy="23812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4D71E6B2" wp14:editId="25AC2211">
                  <wp:extent cx="238125" cy="236083"/>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57A3B320" wp14:editId="3E1BC15F">
                  <wp:extent cx="219075" cy="220589"/>
                  <wp:effectExtent l="0" t="0" r="0" b="825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49D61ED2" wp14:editId="366938CE">
                  <wp:extent cx="237716" cy="237309"/>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445"/>
        <w:gridCol w:w="1300"/>
        <w:gridCol w:w="1108"/>
        <w:gridCol w:w="1400"/>
        <w:gridCol w:w="1676"/>
        <w:gridCol w:w="2035"/>
        <w:gridCol w:w="1837"/>
      </w:tblGrid>
      <w:tr w:rsidR="00814C59" w:rsidRPr="003817EA" w14:paraId="1B3FC9F9" w14:textId="77777777" w:rsidTr="003E261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5" w:type="pct"/>
          </w:tcPr>
          <w:p w14:paraId="5BD7EF1C"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1248" w:type="pct"/>
          </w:tcPr>
          <w:p w14:paraId="05FCF904"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54E9BAE2"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25B3654B"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508" w:type="pct"/>
          </w:tcPr>
          <w:p w14:paraId="6E41A504"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608" w:type="pct"/>
          </w:tcPr>
          <w:p w14:paraId="67648230"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38" w:type="pct"/>
          </w:tcPr>
          <w:p w14:paraId="15E34F52"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4C66B522"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814C59" w:rsidRPr="003817EA" w14:paraId="664F44C7" w14:textId="77777777" w:rsidTr="003E261F">
        <w:tc>
          <w:tcPr>
            <w:cnfStyle w:val="001000000000" w:firstRow="0" w:lastRow="0" w:firstColumn="1" w:lastColumn="0" w:oddVBand="0" w:evenVBand="0" w:oddHBand="0" w:evenHBand="0" w:firstRowFirstColumn="0" w:firstRowLastColumn="0" w:lastRowFirstColumn="0" w:lastRowLastColumn="0"/>
            <w:tcW w:w="365" w:type="pct"/>
          </w:tcPr>
          <w:p w14:paraId="79340928" w14:textId="02CBB848" w:rsidR="00085A2D" w:rsidRPr="0080354B" w:rsidRDefault="003E261F"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TR</w:t>
            </w:r>
            <w:r w:rsidR="00085A2D" w:rsidRPr="0080354B">
              <w:rPr>
                <w:rFonts w:ascii="Bahnschrift SemiBold SemiConden" w:hAnsi="Bahnschrift SemiBold SemiConden"/>
                <w:sz w:val="22"/>
                <w:szCs w:val="22"/>
                <w:highlight w:val="yellow"/>
              </w:rPr>
              <w:t>-1A EXAMPLE</w:t>
            </w:r>
          </w:p>
        </w:tc>
        <w:tc>
          <w:tcPr>
            <w:tcW w:w="1248" w:type="pct"/>
          </w:tcPr>
          <w:p w14:paraId="5C502A1B" w14:textId="3D51559A" w:rsidR="00085A2D" w:rsidRPr="0080354B" w:rsidRDefault="0067589A" w:rsidP="0067589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Expand existing XX bus route to XX street and add XX more stops</w:t>
            </w:r>
          </w:p>
        </w:tc>
        <w:tc>
          <w:tcPr>
            <w:tcW w:w="472" w:type="pct"/>
          </w:tcPr>
          <w:p w14:paraId="0A6C4147" w14:textId="7CAD5F56" w:rsidR="00085A2D"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7610F0BE" w14:textId="0C243B80" w:rsidR="00085A2D"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08" w:type="pct"/>
          </w:tcPr>
          <w:p w14:paraId="02F0B2D2" w14:textId="549DFEA9" w:rsidR="00085A2D"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08" w:type="pct"/>
          </w:tcPr>
          <w:p w14:paraId="6708D743" w14:textId="77777777" w:rsidR="00085A2D" w:rsidRPr="0080354B"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DB4FA7E" wp14:editId="22FAB4CD">
                  <wp:extent cx="238125" cy="23812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6F6EE13" wp14:editId="4A17FAF6">
                  <wp:extent cx="238125" cy="236083"/>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50381B7" wp14:editId="429414DC">
                  <wp:extent cx="219075" cy="220589"/>
                  <wp:effectExtent l="0" t="0" r="0" b="825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45F10B6C" wp14:editId="4B4FFD5C">
                  <wp:extent cx="237716" cy="237309"/>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59370F4A" w14:textId="7D903F9A" w:rsidR="00085A2D"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30527495" w14:textId="6751E554" w:rsidR="00085A2D"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814C59" w:rsidRPr="003817EA" w14:paraId="4C100719" w14:textId="77777777" w:rsidTr="003E261F">
        <w:tc>
          <w:tcPr>
            <w:cnfStyle w:val="001000000000" w:firstRow="0" w:lastRow="0" w:firstColumn="1" w:lastColumn="0" w:oddVBand="0" w:evenVBand="0" w:oddHBand="0" w:evenHBand="0" w:firstRowFirstColumn="0" w:firstRowLastColumn="0" w:lastRowFirstColumn="0" w:lastRowLastColumn="0"/>
            <w:tcW w:w="365" w:type="pct"/>
          </w:tcPr>
          <w:p w14:paraId="0A0E7F88" w14:textId="4DC81364" w:rsidR="003E261F" w:rsidRPr="0080354B" w:rsidRDefault="003E261F"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TR</w:t>
            </w:r>
            <w:r w:rsidRPr="0080354B">
              <w:rPr>
                <w:rFonts w:ascii="Bahnschrift SemiBold SemiConden" w:hAnsi="Bahnschrift SemiBold SemiConden"/>
                <w:sz w:val="22"/>
                <w:szCs w:val="22"/>
                <w:highlight w:val="yellow"/>
              </w:rPr>
              <w:t>- 1B EXAMPLE</w:t>
            </w:r>
          </w:p>
        </w:tc>
        <w:tc>
          <w:tcPr>
            <w:tcW w:w="1248" w:type="pct"/>
          </w:tcPr>
          <w:p w14:paraId="693F33D5" w14:textId="7C0664D7" w:rsidR="003E261F"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Incorporate designated carpool parking requirements into the development code</w:t>
            </w:r>
          </w:p>
        </w:tc>
        <w:tc>
          <w:tcPr>
            <w:tcW w:w="472" w:type="pct"/>
          </w:tcPr>
          <w:p w14:paraId="38B471C2" w14:textId="5A3C1C5A"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7D7CF138" w14:textId="7B740681"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08" w:type="pct"/>
          </w:tcPr>
          <w:p w14:paraId="3D3EF811" w14:textId="4C3F8391" w:rsidR="003E261F"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08" w:type="pct"/>
          </w:tcPr>
          <w:p w14:paraId="33BF6E48" w14:textId="545D24A0"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14530052" wp14:editId="4F3FF65F">
                  <wp:extent cx="23812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3DB7745" wp14:editId="757B8D52">
                  <wp:extent cx="238125" cy="236083"/>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FE97B47" wp14:editId="5B2B0944">
                  <wp:extent cx="219075" cy="220589"/>
                  <wp:effectExtent l="0" t="0" r="0" b="825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D0F5191" wp14:editId="6FB8F5AC">
                  <wp:extent cx="237716" cy="237309"/>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51F68C48" w14:textId="4A3BD6CA" w:rsidR="003E261F"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7A7094F9" w14:textId="0135BB2B" w:rsidR="003E261F"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814C59" w:rsidRPr="003817EA" w14:paraId="2502F880" w14:textId="77777777" w:rsidTr="003E261F">
        <w:tc>
          <w:tcPr>
            <w:cnfStyle w:val="001000000000" w:firstRow="0" w:lastRow="0" w:firstColumn="1" w:lastColumn="0" w:oddVBand="0" w:evenVBand="0" w:oddHBand="0" w:evenHBand="0" w:firstRowFirstColumn="0" w:firstRowLastColumn="0" w:lastRowFirstColumn="0" w:lastRowLastColumn="0"/>
            <w:tcW w:w="365" w:type="pct"/>
          </w:tcPr>
          <w:p w14:paraId="1DED207A" w14:textId="007F1CF2" w:rsidR="003E261F" w:rsidRPr="0080354B" w:rsidRDefault="003E261F"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TR</w:t>
            </w:r>
            <w:r w:rsidRPr="0080354B">
              <w:rPr>
                <w:rFonts w:ascii="Bahnschrift SemiBold SemiConden" w:hAnsi="Bahnschrift SemiBold SemiConden"/>
                <w:sz w:val="22"/>
                <w:szCs w:val="22"/>
                <w:highlight w:val="yellow"/>
              </w:rPr>
              <w:t>-1C</w:t>
            </w:r>
          </w:p>
          <w:p w14:paraId="2D03AC5B" w14:textId="77777777" w:rsidR="003E261F" w:rsidRPr="0080354B" w:rsidRDefault="003E261F" w:rsidP="00085A2D">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1248" w:type="pct"/>
          </w:tcPr>
          <w:p w14:paraId="00F7F634" w14:textId="311CFEDA" w:rsidR="003E261F"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Convert major corridors, including XX street, into complete streets</w:t>
            </w:r>
          </w:p>
        </w:tc>
        <w:tc>
          <w:tcPr>
            <w:tcW w:w="472" w:type="pct"/>
          </w:tcPr>
          <w:p w14:paraId="43ACE5E2" w14:textId="1C2EC4C7"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5AFBE365" w14:textId="30390489"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508" w:type="pct"/>
          </w:tcPr>
          <w:p w14:paraId="0C4F8C43" w14:textId="3BA73A47" w:rsidR="003E261F"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08" w:type="pct"/>
          </w:tcPr>
          <w:p w14:paraId="62C48F66" w14:textId="5B70F2B2" w:rsidR="003E261F" w:rsidRPr="0080354B" w:rsidRDefault="003E261F"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171B81D0" wp14:editId="154FD8AA">
                  <wp:extent cx="238125" cy="238125"/>
                  <wp:effectExtent l="0" t="0" r="9525"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337ABE7" wp14:editId="79CA94F5">
                  <wp:extent cx="238125" cy="236083"/>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6BC16540" wp14:editId="755637D1">
                  <wp:extent cx="219075" cy="220589"/>
                  <wp:effectExtent l="0" t="0" r="0" b="825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07A8389A" wp14:editId="5B90202B">
                  <wp:extent cx="237716" cy="237309"/>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9BE2A93" w14:textId="7D841793" w:rsidR="003E261F"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7F74202A" w14:textId="636AD38F" w:rsidR="003E261F" w:rsidRPr="0080354B" w:rsidRDefault="003E261F"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814C59" w:rsidRPr="003817EA" w14:paraId="3C85F904" w14:textId="77777777" w:rsidTr="003E261F">
        <w:tc>
          <w:tcPr>
            <w:cnfStyle w:val="001000000000" w:firstRow="0" w:lastRow="0" w:firstColumn="1" w:lastColumn="0" w:oddVBand="0" w:evenVBand="0" w:oddHBand="0" w:evenHBand="0" w:firstRowFirstColumn="0" w:firstRowLastColumn="0" w:lastRowFirstColumn="0" w:lastRowLastColumn="0"/>
            <w:tcW w:w="365" w:type="pct"/>
            <w:tcBorders>
              <w:bottom w:val="single" w:sz="4" w:space="0" w:color="D9D9D9" w:themeColor="background1" w:themeShade="D9"/>
            </w:tcBorders>
          </w:tcPr>
          <w:p w14:paraId="7E04091C"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7BDE635D"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1D96F214"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42D1B684"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08" w:type="pct"/>
            <w:tcBorders>
              <w:bottom w:val="single" w:sz="4" w:space="0" w:color="D9D9D9" w:themeColor="background1" w:themeShade="D9"/>
            </w:tcBorders>
          </w:tcPr>
          <w:p w14:paraId="0253CA36"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08" w:type="pct"/>
            <w:tcBorders>
              <w:bottom w:val="single" w:sz="4" w:space="0" w:color="D9D9D9" w:themeColor="background1" w:themeShade="D9"/>
            </w:tcBorders>
          </w:tcPr>
          <w:p w14:paraId="63812E71"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bottom w:val="single" w:sz="4" w:space="0" w:color="D9D9D9" w:themeColor="background1" w:themeShade="D9"/>
            </w:tcBorders>
          </w:tcPr>
          <w:p w14:paraId="6DDF8110"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326735C1"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14C59" w:rsidRPr="003817EA" w14:paraId="148EC98C" w14:textId="77777777" w:rsidTr="003E261F">
        <w:tc>
          <w:tcPr>
            <w:cnfStyle w:val="001000000000" w:firstRow="0" w:lastRow="0" w:firstColumn="1" w:lastColumn="0" w:oddVBand="0" w:evenVBand="0" w:oddHBand="0" w:evenHBand="0" w:firstRowFirstColumn="0" w:firstRowLastColumn="0" w:lastRowFirstColumn="0" w:lastRowLastColumn="0"/>
            <w:tcW w:w="365" w:type="pct"/>
            <w:tcBorders>
              <w:top w:val="single" w:sz="4" w:space="0" w:color="D9D9D9" w:themeColor="background1" w:themeShade="D9"/>
              <w:bottom w:val="single" w:sz="2" w:space="0" w:color="D9D9D9" w:themeColor="background1" w:themeShade="D9"/>
            </w:tcBorders>
          </w:tcPr>
          <w:p w14:paraId="7AAEE85D"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231536CA"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7FE3B8B9"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5E328D23"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08" w:type="pct"/>
            <w:tcBorders>
              <w:top w:val="single" w:sz="4" w:space="0" w:color="D9D9D9" w:themeColor="background1" w:themeShade="D9"/>
              <w:bottom w:val="single" w:sz="2" w:space="0" w:color="D9D9D9" w:themeColor="background1" w:themeShade="D9"/>
            </w:tcBorders>
          </w:tcPr>
          <w:p w14:paraId="545D6230"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08" w:type="pct"/>
            <w:tcBorders>
              <w:top w:val="single" w:sz="4" w:space="0" w:color="D9D9D9" w:themeColor="background1" w:themeShade="D9"/>
              <w:bottom w:val="single" w:sz="2" w:space="0" w:color="D9D9D9" w:themeColor="background1" w:themeShade="D9"/>
            </w:tcBorders>
          </w:tcPr>
          <w:p w14:paraId="1D8CA98D"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top w:val="single" w:sz="4" w:space="0" w:color="D9D9D9" w:themeColor="background1" w:themeShade="D9"/>
              <w:bottom w:val="single" w:sz="2" w:space="0" w:color="D9D9D9" w:themeColor="background1" w:themeShade="D9"/>
            </w:tcBorders>
          </w:tcPr>
          <w:p w14:paraId="38513F18"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1FEE5064"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44D6C2B2" w14:textId="77777777" w:rsidR="00085A2D" w:rsidRDefault="00085A2D" w:rsidP="00085A2D">
      <w:pPr>
        <w:pStyle w:val="BodyText"/>
      </w:pPr>
    </w:p>
    <w:p w14:paraId="3D93A3C6" w14:textId="77777777" w:rsidR="00EB4EC9" w:rsidRPr="00745B54" w:rsidRDefault="00EB4EC9" w:rsidP="00E95C91">
      <w:pPr>
        <w:pStyle w:val="BodyText"/>
        <w:sectPr w:rsidR="00EB4EC9" w:rsidRPr="00745B54" w:rsidSect="00307EB0">
          <w:pgSz w:w="15840" w:h="12240" w:orient="landscape"/>
          <w:pgMar w:top="1008" w:right="1008" w:bottom="1008" w:left="1008" w:header="720" w:footer="432" w:gutter="0"/>
          <w:cols w:space="720"/>
          <w:docGrid w:linePitch="360"/>
        </w:sectPr>
      </w:pPr>
    </w:p>
    <w:bookmarkStart w:id="138" w:name="_Toc21992612"/>
    <w:bookmarkStart w:id="139" w:name="_Toc24463515"/>
    <w:bookmarkStart w:id="140" w:name="_Toc24468339"/>
    <w:bookmarkStart w:id="141" w:name="_Toc24468937"/>
    <w:bookmarkStart w:id="142" w:name="_Toc87970627"/>
    <w:p w14:paraId="63FEB2A7" w14:textId="41A8D394" w:rsidR="00916019" w:rsidRPr="00745B54" w:rsidRDefault="000134B8" w:rsidP="006C64A1">
      <w:pPr>
        <w:pStyle w:val="Heading1"/>
      </w:pPr>
      <w:r w:rsidRPr="00D86913">
        <w:lastRenderedPageBreak/>
        <mc:AlternateContent>
          <mc:Choice Requires="wps">
            <w:drawing>
              <wp:anchor distT="0" distB="0" distL="114300" distR="114300" simplePos="0" relativeHeight="251658260" behindDoc="1" locked="0" layoutInCell="1" allowOverlap="1" wp14:anchorId="30462D14" wp14:editId="1710ABCA">
                <wp:simplePos x="0" y="0"/>
                <wp:positionH relativeFrom="page">
                  <wp:posOffset>-24765</wp:posOffset>
                </wp:positionH>
                <wp:positionV relativeFrom="page">
                  <wp:posOffset>-17145</wp:posOffset>
                </wp:positionV>
                <wp:extent cx="7955280" cy="1600200"/>
                <wp:effectExtent l="0" t="0" r="7620" b="0"/>
                <wp:wrapNone/>
                <wp:docPr id="46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00B050">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0D294" id="Rectangle 14" o:spid="_x0000_s1026" style="position:absolute;margin-left:-1.95pt;margin-top:-1.35pt;width:626.4pt;height:126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" fillcolor="#00b050" stroked="f">
                <v:fill opacity="32896f"/>
                <w10:wrap anchorx="page" anchory="page"/>
              </v:rect>
            </w:pict>
          </mc:Fallback>
        </mc:AlternateContent>
      </w:r>
      <w:r w:rsidR="007751AE">
        <w:t>Agriculture &amp; Forestry</w:t>
      </w:r>
      <w:bookmarkEnd w:id="138"/>
      <w:bookmarkEnd w:id="139"/>
      <w:bookmarkEnd w:id="140"/>
      <w:bookmarkEnd w:id="141"/>
      <w:bookmarkEnd w:id="142"/>
    </w:p>
    <w:p w14:paraId="02500964" w14:textId="107EA206" w:rsidR="00413041" w:rsidRPr="00413041" w:rsidRDefault="008A3147" w:rsidP="00A34141">
      <w:pPr>
        <w:rPr>
          <w:b/>
          <w:highlight w:val="yellow"/>
        </w:rPr>
      </w:pPr>
      <w:r w:rsidRPr="008A3147">
        <w:rPr>
          <w:b/>
          <w:highlight w:val="yellow"/>
        </w:rPr>
        <w:t>S</w:t>
      </w:r>
      <w:r w:rsidR="00916019" w:rsidRPr="008A3147">
        <w:rPr>
          <w:b/>
          <w:highlight w:val="yellow"/>
        </w:rPr>
        <w:t xml:space="preserve">ummary of the overall vision, types of actions included in the </w:t>
      </w:r>
      <w:r w:rsidR="0080354B" w:rsidRPr="008A3147">
        <w:rPr>
          <w:b/>
          <w:highlight w:val="yellow"/>
        </w:rPr>
        <w:t>sector</w:t>
      </w:r>
      <w:r w:rsidR="00916019" w:rsidRPr="008A3147">
        <w:rPr>
          <w:b/>
          <w:highlight w:val="yellow"/>
        </w:rPr>
        <w:t xml:space="preserve">, and its </w:t>
      </w:r>
      <w:r w:rsidR="00584749" w:rsidRPr="008A3147">
        <w:rPr>
          <w:b/>
          <w:highlight w:val="yellow"/>
        </w:rPr>
        <w:t>importance to the overall Plan.</w:t>
      </w:r>
    </w:p>
    <w:tbl>
      <w:tblPr>
        <w:tblStyle w:val="iclei2"/>
        <w:tblW w:w="4311" w:type="pct"/>
        <w:tblLook w:val="06A0" w:firstRow="1" w:lastRow="0" w:firstColumn="1" w:lastColumn="0" w:noHBand="1" w:noVBand="1"/>
      </w:tblPr>
      <w:tblGrid>
        <w:gridCol w:w="3628"/>
        <w:gridCol w:w="1502"/>
        <w:gridCol w:w="1675"/>
        <w:gridCol w:w="2010"/>
      </w:tblGrid>
      <w:tr w:rsidR="00814C59" w:rsidRPr="00745B54" w14:paraId="0B6D9CC0" w14:textId="77777777" w:rsidTr="00085A2D">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58" w:type="pct"/>
            <w:shd w:val="clear" w:color="auto" w:fill="006666"/>
          </w:tcPr>
          <w:p w14:paraId="4F9E8499" w14:textId="77777777" w:rsidR="00085A2D" w:rsidRPr="00596718" w:rsidRDefault="00085A2D" w:rsidP="0080244B">
            <w:pPr>
              <w:spacing w:before="0" w:line="240" w:lineRule="auto"/>
              <w:jc w:val="center"/>
              <w:rPr>
                <w:rFonts w:ascii="Bahnschrift SemiBold SemiConden" w:hAnsi="Bahnschrift SemiBold SemiConden"/>
                <w:b/>
              </w:rPr>
            </w:pPr>
            <w:r w:rsidRPr="00596718">
              <w:rPr>
                <w:rFonts w:ascii="Bahnschrift SemiBold SemiConden" w:hAnsi="Bahnschrift SemiBold SemiConden"/>
                <w:b/>
              </w:rPr>
              <w:t>Objective</w:t>
            </w:r>
          </w:p>
        </w:tc>
        <w:tc>
          <w:tcPr>
            <w:tcW w:w="852" w:type="pct"/>
            <w:shd w:val="clear" w:color="auto" w:fill="006666"/>
          </w:tcPr>
          <w:p w14:paraId="0F51B20F" w14:textId="7C4A6C20"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 xml:space="preserve">Supporting </w:t>
            </w:r>
            <w:r>
              <w:rPr>
                <w:rFonts w:ascii="Bahnschrift SemiBold SemiConden" w:hAnsi="Bahnschrift SemiBold SemiConden"/>
                <w:b/>
              </w:rPr>
              <w:t>Actions</w:t>
            </w:r>
          </w:p>
        </w:tc>
        <w:tc>
          <w:tcPr>
            <w:tcW w:w="950" w:type="pct"/>
            <w:shd w:val="clear" w:color="auto" w:fill="006666"/>
          </w:tcPr>
          <w:p w14:paraId="4D91BC56"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Benefits</w:t>
            </w:r>
          </w:p>
        </w:tc>
        <w:tc>
          <w:tcPr>
            <w:tcW w:w="1140" w:type="pct"/>
            <w:shd w:val="clear" w:color="auto" w:fill="006666"/>
          </w:tcPr>
          <w:p w14:paraId="6AF31B5D" w14:textId="77777777" w:rsidR="00085A2D" w:rsidRPr="00596718" w:rsidRDefault="00085A2D" w:rsidP="0080244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sidRPr="00596718">
              <w:rPr>
                <w:rFonts w:ascii="Bahnschrift SemiBold SemiConden" w:hAnsi="Bahnschrift SemiBold SemiConden"/>
                <w:b/>
              </w:rPr>
              <w:t>Reduction Potential</w:t>
            </w:r>
          </w:p>
        </w:tc>
      </w:tr>
      <w:tr w:rsidR="00085A2D" w:rsidRPr="00745B54" w14:paraId="121E385E"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07231CB0" w14:textId="6782C930" w:rsidR="00085A2D" w:rsidRPr="0067589A" w:rsidRDefault="00A6258E" w:rsidP="00584749">
            <w:pPr>
              <w:spacing w:before="0" w:line="240" w:lineRule="auto"/>
              <w:jc w:val="left"/>
              <w:rPr>
                <w:rFonts w:ascii="Bahnschrift SemiBold SemiConden" w:hAnsi="Bahnschrift SemiBold SemiConden"/>
                <w:b/>
                <w:highlight w:val="yellow"/>
              </w:rPr>
            </w:pPr>
            <w:r>
              <w:rPr>
                <w:rFonts w:ascii="Bahnschrift SemiBold SemiConden" w:hAnsi="Bahnschrift SemiBold SemiConden"/>
                <w:highlight w:val="yellow"/>
              </w:rPr>
              <w:t>AG</w:t>
            </w:r>
            <w:r w:rsidR="00085A2D" w:rsidRPr="0067589A">
              <w:rPr>
                <w:rFonts w:ascii="Bahnschrift SemiBold SemiConden" w:hAnsi="Bahnschrift SemiBold SemiConden"/>
                <w:highlight w:val="yellow"/>
              </w:rPr>
              <w:t xml:space="preserve"> 1 – </w:t>
            </w:r>
            <w:r w:rsidR="00085A2D" w:rsidRPr="0067589A">
              <w:rPr>
                <w:rFonts w:ascii="Bahnschrift SemiBold SemiConden" w:hAnsi="Bahnschrift SemiBold SemiConden"/>
                <w:b/>
                <w:highlight w:val="yellow"/>
              </w:rPr>
              <w:t>[objective description]</w:t>
            </w:r>
          </w:p>
        </w:tc>
        <w:tc>
          <w:tcPr>
            <w:tcW w:w="0" w:type="pct"/>
          </w:tcPr>
          <w:p w14:paraId="6910427C"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67589A">
              <w:rPr>
                <w:rFonts w:ascii="Bahnschrift Light SemiCondensed" w:hAnsi="Bahnschrift Light SemiCondensed"/>
                <w:sz w:val="22"/>
                <w:szCs w:val="22"/>
                <w:highlight w:val="yellow"/>
              </w:rPr>
              <w:t>CB 1, RB 1</w:t>
            </w:r>
          </w:p>
        </w:tc>
        <w:tc>
          <w:tcPr>
            <w:tcW w:w="0" w:type="pct"/>
          </w:tcPr>
          <w:p w14:paraId="5DC48E9E" w14:textId="34164A7F"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5634B1FE" wp14:editId="3E9D3E88">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3174B868" wp14:editId="65D32ED1">
                  <wp:extent cx="238125" cy="2360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71B7FB3D" wp14:editId="3A2E41E8">
                  <wp:extent cx="219075" cy="22058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1BA32698" wp14:editId="5D0C495E">
                  <wp:extent cx="237716" cy="2373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58A020FC" w14:textId="0D6CC3A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209A88E7" wp14:editId="6382D856">
                  <wp:extent cx="238125" cy="2377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2DB253F4" wp14:editId="2D4B8305">
                  <wp:extent cx="238125" cy="2377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44EE2651" wp14:editId="7F40C08C">
                  <wp:extent cx="238125" cy="2377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14A82CA5"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2C65394E" w14:textId="129E7B2D" w:rsidR="00085A2D" w:rsidRPr="0067589A" w:rsidRDefault="00A6258E" w:rsidP="0080244B">
            <w:pPr>
              <w:spacing w:before="0" w:line="240" w:lineRule="auto"/>
              <w:jc w:val="left"/>
              <w:rPr>
                <w:rFonts w:ascii="Bahnschrift SemiBold SemiConden" w:hAnsi="Bahnschrift SemiBold SemiConden"/>
                <w:b/>
                <w:highlight w:val="yellow"/>
              </w:rPr>
            </w:pPr>
            <w:r>
              <w:rPr>
                <w:rFonts w:ascii="Bahnschrift SemiBold SemiConden" w:hAnsi="Bahnschrift SemiBold SemiConden"/>
                <w:b/>
                <w:highlight w:val="yellow"/>
              </w:rPr>
              <w:t>AG</w:t>
            </w:r>
            <w:r w:rsidR="00085A2D" w:rsidRPr="0067589A">
              <w:rPr>
                <w:rFonts w:ascii="Bahnschrift SemiBold SemiConden" w:hAnsi="Bahnschrift SemiBold SemiConden"/>
                <w:b/>
                <w:highlight w:val="yellow"/>
              </w:rPr>
              <w:t xml:space="preserve"> 2 - [objective description]</w:t>
            </w:r>
          </w:p>
        </w:tc>
        <w:tc>
          <w:tcPr>
            <w:tcW w:w="0" w:type="pct"/>
          </w:tcPr>
          <w:p w14:paraId="42541FEE"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67589A">
              <w:rPr>
                <w:rFonts w:ascii="Bahnschrift Light SemiCondensed" w:hAnsi="Bahnschrift Light SemiCondensed"/>
                <w:sz w:val="22"/>
                <w:szCs w:val="22"/>
                <w:highlight w:val="yellow"/>
              </w:rPr>
              <w:t>CB 1</w:t>
            </w:r>
          </w:p>
        </w:tc>
        <w:tc>
          <w:tcPr>
            <w:tcW w:w="0" w:type="pct"/>
          </w:tcPr>
          <w:p w14:paraId="7F7EE3CC" w14:textId="782C32F9"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52AC66E1" wp14:editId="3AF39949">
                  <wp:extent cx="238125" cy="238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2E4C4D4D" wp14:editId="403E5D43">
                  <wp:extent cx="238125" cy="2360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338CA876" wp14:editId="36277788">
                  <wp:extent cx="219075" cy="22058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23216CE2" wp14:editId="545AD0B9">
                  <wp:extent cx="237716" cy="2373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41F5FAED" w14:textId="77DF997B"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58100801" wp14:editId="7A100605">
                  <wp:extent cx="238125" cy="237716"/>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53C3F117" wp14:editId="1F04E230">
                  <wp:extent cx="238125" cy="237716"/>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19661552" wp14:editId="7C4CA202">
                  <wp:extent cx="238125" cy="237716"/>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5751AFE3"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12C5618E" w14:textId="77777777" w:rsidR="00085A2D" w:rsidRPr="0067589A" w:rsidRDefault="00085A2D" w:rsidP="0080244B">
            <w:pPr>
              <w:spacing w:before="0" w:line="240" w:lineRule="auto"/>
              <w:jc w:val="left"/>
              <w:rPr>
                <w:rFonts w:ascii="Bahnschrift SemiBold SemiConden" w:hAnsi="Bahnschrift SemiBold SemiConden"/>
                <w:b/>
                <w:highlight w:val="yellow"/>
              </w:rPr>
            </w:pPr>
          </w:p>
        </w:tc>
        <w:tc>
          <w:tcPr>
            <w:tcW w:w="0" w:type="pct"/>
          </w:tcPr>
          <w:p w14:paraId="393C2D1F"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67589A">
              <w:rPr>
                <w:rFonts w:ascii="Bahnschrift Light SemiCondensed" w:hAnsi="Bahnschrift Light SemiCondensed"/>
                <w:sz w:val="22"/>
                <w:szCs w:val="22"/>
                <w:highlight w:val="yellow"/>
              </w:rPr>
              <w:t>WR 1, WW 1</w:t>
            </w:r>
          </w:p>
        </w:tc>
        <w:tc>
          <w:tcPr>
            <w:tcW w:w="0" w:type="pct"/>
          </w:tcPr>
          <w:p w14:paraId="7B47FD65" w14:textId="7151B2CC"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66451D11" wp14:editId="0478F0AB">
                  <wp:extent cx="238125" cy="238125"/>
                  <wp:effectExtent l="0" t="0" r="9525"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2EB57B48" wp14:editId="0347449D">
                  <wp:extent cx="238125" cy="236083"/>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601FEB23" wp14:editId="438C8F15">
                  <wp:extent cx="219075" cy="220589"/>
                  <wp:effectExtent l="0" t="0" r="0" b="825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025A02A8" wp14:editId="52249B55">
                  <wp:extent cx="237716" cy="237309"/>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13D11650" w14:textId="68A87ABE"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2279BAAB" wp14:editId="32FAFE53">
                  <wp:extent cx="238125" cy="237716"/>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61FB8593" wp14:editId="094046ED">
                  <wp:extent cx="238125" cy="237716"/>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01EDA281" wp14:editId="147FEF61">
                  <wp:extent cx="238125" cy="237716"/>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611106B4" w14:textId="77777777" w:rsidTr="00E962EF">
        <w:tc>
          <w:tcPr>
            <w:cnfStyle w:val="001000000000" w:firstRow="0" w:lastRow="0" w:firstColumn="1" w:lastColumn="0" w:oddVBand="0" w:evenVBand="0" w:oddHBand="0" w:evenHBand="0" w:firstRowFirstColumn="0" w:firstRowLastColumn="0" w:lastRowFirstColumn="0" w:lastRowLastColumn="0"/>
            <w:tcW w:w="0" w:type="pct"/>
            <w:vAlign w:val="top"/>
          </w:tcPr>
          <w:p w14:paraId="73D57379" w14:textId="77777777" w:rsidR="00085A2D" w:rsidRPr="0067589A" w:rsidRDefault="00085A2D" w:rsidP="0080244B">
            <w:pPr>
              <w:spacing w:before="0" w:line="240" w:lineRule="auto"/>
              <w:jc w:val="left"/>
              <w:rPr>
                <w:rFonts w:ascii="Bahnschrift SemiBold SemiConden" w:hAnsi="Bahnschrift SemiBold SemiConden"/>
                <w:b/>
                <w:highlight w:val="yellow"/>
              </w:rPr>
            </w:pPr>
          </w:p>
        </w:tc>
        <w:tc>
          <w:tcPr>
            <w:tcW w:w="0" w:type="pct"/>
          </w:tcPr>
          <w:p w14:paraId="5EBBEB41"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67589A">
              <w:rPr>
                <w:rFonts w:ascii="Bahnschrift Light SemiCondensed" w:hAnsi="Bahnschrift Light SemiCondensed"/>
                <w:sz w:val="22"/>
                <w:szCs w:val="22"/>
                <w:highlight w:val="yellow"/>
              </w:rPr>
              <w:t>[X]</w:t>
            </w:r>
          </w:p>
        </w:tc>
        <w:tc>
          <w:tcPr>
            <w:tcW w:w="0" w:type="pct"/>
          </w:tcPr>
          <w:p w14:paraId="44CF57E0" w14:textId="5E1C8E29"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08869AE2" wp14:editId="2EF0775E">
                  <wp:extent cx="238125" cy="238125"/>
                  <wp:effectExtent l="0" t="0" r="9525" b="952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5A200B84" wp14:editId="1A66B3E7">
                  <wp:extent cx="238125" cy="236083"/>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71105C70" wp14:editId="1BB72562">
                  <wp:extent cx="219075" cy="220589"/>
                  <wp:effectExtent l="0" t="0" r="0" b="825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5C21DB45" wp14:editId="19E5C886">
                  <wp:extent cx="237716" cy="237309"/>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616B00F8" w14:textId="09A01376"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5D174273" wp14:editId="605D1289">
                  <wp:extent cx="238125" cy="237716"/>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6D9D0D06" wp14:editId="3D0997AA">
                  <wp:extent cx="238125" cy="237716"/>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340C3198" wp14:editId="52D77014">
                  <wp:extent cx="238125" cy="237716"/>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r w:rsidR="00085A2D" w:rsidRPr="00745B54" w14:paraId="42D9604D" w14:textId="77777777" w:rsidTr="00E962EF">
        <w:trPr>
          <w:trHeight w:val="88"/>
        </w:trPr>
        <w:tc>
          <w:tcPr>
            <w:cnfStyle w:val="001000000000" w:firstRow="0" w:lastRow="0" w:firstColumn="1" w:lastColumn="0" w:oddVBand="0" w:evenVBand="0" w:oddHBand="0" w:evenHBand="0" w:firstRowFirstColumn="0" w:firstRowLastColumn="0" w:lastRowFirstColumn="0" w:lastRowLastColumn="0"/>
            <w:tcW w:w="0" w:type="pct"/>
            <w:vAlign w:val="top"/>
          </w:tcPr>
          <w:p w14:paraId="653B14B6" w14:textId="77777777" w:rsidR="00085A2D" w:rsidRPr="0067589A" w:rsidRDefault="00085A2D" w:rsidP="0080244B">
            <w:pPr>
              <w:spacing w:before="0" w:line="240" w:lineRule="auto"/>
              <w:jc w:val="left"/>
              <w:rPr>
                <w:rFonts w:ascii="Bahnschrift SemiBold SemiConden" w:hAnsi="Bahnschrift SemiBold SemiConden"/>
                <w:b/>
                <w:highlight w:val="yellow"/>
              </w:rPr>
            </w:pPr>
          </w:p>
        </w:tc>
        <w:tc>
          <w:tcPr>
            <w:tcW w:w="0" w:type="pct"/>
          </w:tcPr>
          <w:p w14:paraId="2696647C"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67589A">
              <w:rPr>
                <w:rFonts w:ascii="Bahnschrift Light SemiCondensed" w:hAnsi="Bahnschrift Light SemiCondensed"/>
                <w:sz w:val="22"/>
                <w:szCs w:val="22"/>
                <w:highlight w:val="yellow"/>
              </w:rPr>
              <w:t>[X]</w:t>
            </w:r>
          </w:p>
        </w:tc>
        <w:tc>
          <w:tcPr>
            <w:tcW w:w="0" w:type="pct"/>
          </w:tcPr>
          <w:p w14:paraId="0A6CCE7A"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79E1EBE3" wp14:editId="6B23658A">
                  <wp:extent cx="238125" cy="238125"/>
                  <wp:effectExtent l="0" t="0" r="9525"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47FB458F" wp14:editId="0DA8647B">
                  <wp:extent cx="238125" cy="236083"/>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10237AE2" wp14:editId="3C2DEC6B">
                  <wp:extent cx="219075" cy="220589"/>
                  <wp:effectExtent l="0" t="0" r="0" b="825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48D3A72D" wp14:editId="7AC14F2C">
                  <wp:extent cx="237716" cy="237309"/>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0" w:type="pct"/>
          </w:tcPr>
          <w:p w14:paraId="0B39C8CF" w14:textId="77777777" w:rsidR="00085A2D" w:rsidRPr="0067589A" w:rsidRDefault="00085A2D" w:rsidP="0080244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highlight w:val="yellow"/>
              </w:rPr>
            </w:pPr>
            <w:r w:rsidRPr="0067589A">
              <w:rPr>
                <w:rFonts w:ascii="Bahnschrift Light SemiCondensed" w:hAnsi="Bahnschrift Light SemiCondensed"/>
                <w:noProof/>
                <w:sz w:val="22"/>
                <w:szCs w:val="21"/>
                <w:highlight w:val="yellow"/>
              </w:rPr>
              <w:drawing>
                <wp:inline distT="0" distB="0" distL="0" distR="0" wp14:anchorId="6507456A" wp14:editId="62FEEC11">
                  <wp:extent cx="238125" cy="237716"/>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68B32BFA" wp14:editId="3CAB13ED">
                  <wp:extent cx="238125" cy="237716"/>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67589A">
              <w:rPr>
                <w:rFonts w:ascii="Bahnschrift Light SemiCondensed" w:hAnsi="Bahnschrift Light SemiCondensed"/>
                <w:noProof/>
                <w:sz w:val="22"/>
                <w:szCs w:val="21"/>
                <w:highlight w:val="yellow"/>
              </w:rPr>
              <w:drawing>
                <wp:inline distT="0" distB="0" distL="0" distR="0" wp14:anchorId="0A28397A" wp14:editId="4431B0A5">
                  <wp:extent cx="238125" cy="237716"/>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r>
    </w:tbl>
    <w:p w14:paraId="651A68B7" w14:textId="77777777" w:rsidR="00413041" w:rsidRPr="00413041" w:rsidRDefault="00413041" w:rsidP="00413041">
      <w:pPr>
        <w:rPr>
          <w:b/>
        </w:rPr>
      </w:pPr>
      <w:r w:rsidRPr="00203443">
        <w:rPr>
          <w:b/>
          <w:highlight w:val="yellow"/>
        </w:rPr>
        <w:t>Please update the text and symbols accordingly.</w:t>
      </w:r>
    </w:p>
    <w:p w14:paraId="6477B3D1" w14:textId="77777777" w:rsidR="00EB4EC9" w:rsidRPr="00745B54" w:rsidRDefault="00EB4EC9" w:rsidP="00E95C91">
      <w:pPr>
        <w:pStyle w:val="BodyText"/>
        <w:sectPr w:rsidR="00EB4EC9" w:rsidRPr="00745B54" w:rsidSect="00307EB0">
          <w:type w:val="continuous"/>
          <w:pgSz w:w="12240" w:h="15840"/>
          <w:pgMar w:top="1008" w:right="1008" w:bottom="1008" w:left="1008" w:header="720" w:footer="432" w:gutter="0"/>
          <w:cols w:space="720"/>
          <w:docGrid w:linePitch="360"/>
        </w:sectPr>
      </w:pPr>
    </w:p>
    <w:tbl>
      <w:tblPr>
        <w:tblW w:w="5000" w:type="pct"/>
        <w:tblBorders>
          <w:bottom w:val="single" w:sz="2" w:space="0" w:color="D9D9D9" w:themeColor="background1" w:themeShade="D9"/>
          <w:insideH w:val="single" w:sz="2" w:space="0" w:color="D9D9D9" w:themeColor="background1" w:themeShade="D9"/>
        </w:tblBorders>
        <w:tblLook w:val="0000" w:firstRow="0" w:lastRow="0" w:firstColumn="0" w:lastColumn="0" w:noHBand="0" w:noVBand="0"/>
      </w:tblPr>
      <w:tblGrid>
        <w:gridCol w:w="10816"/>
        <w:gridCol w:w="1089"/>
        <w:gridCol w:w="1919"/>
      </w:tblGrid>
      <w:tr w:rsidR="00085A2D" w:rsidRPr="00745B54" w14:paraId="02964AE6" w14:textId="77777777" w:rsidTr="00E962EF">
        <w:trPr>
          <w:cantSplit/>
        </w:trPr>
        <w:tc>
          <w:tcPr>
            <w:tcW w:w="5000" w:type="pct"/>
            <w:gridSpan w:val="3"/>
            <w:shd w:val="clear" w:color="auto" w:fill="006666"/>
            <w:vAlign w:val="center"/>
          </w:tcPr>
          <w:p w14:paraId="190C293A" w14:textId="56A953C8" w:rsidR="00085A2D" w:rsidRPr="00745B54" w:rsidRDefault="0067589A" w:rsidP="0067589A">
            <w:pPr>
              <w:jc w:val="left"/>
              <w:rPr>
                <w:noProof/>
              </w:rPr>
            </w:pPr>
            <w:r>
              <w:rPr>
                <w:rFonts w:ascii="Bahnschrift SemiBold SemiConden" w:hAnsi="Bahnschrift SemiBold SemiConden"/>
                <w:color w:val="FFFFFF" w:themeColor="background1"/>
              </w:rPr>
              <w:lastRenderedPageBreak/>
              <w:t>Objective AG</w:t>
            </w:r>
            <w:r w:rsidR="00085A2D" w:rsidRPr="009B64D4">
              <w:rPr>
                <w:rFonts w:ascii="Bahnschrift SemiBold SemiConden" w:hAnsi="Bahnschrift SemiBold SemiConden"/>
                <w:color w:val="FFFFFF" w:themeColor="background1"/>
              </w:rPr>
              <w:t xml:space="preserve"> 1 – </w:t>
            </w:r>
          </w:p>
        </w:tc>
      </w:tr>
      <w:tr w:rsidR="00085A2D" w:rsidRPr="00745B54" w14:paraId="46DF4AEF" w14:textId="77777777" w:rsidTr="00E962EF">
        <w:trPr>
          <w:cantSplit/>
          <w:trHeight w:val="463"/>
        </w:trPr>
        <w:tc>
          <w:tcPr>
            <w:tcW w:w="3912" w:type="pct"/>
            <w:vAlign w:val="center"/>
          </w:tcPr>
          <w:p w14:paraId="5AC40F34" w14:textId="39000BEE" w:rsidR="00085A2D" w:rsidRPr="009B64D4" w:rsidRDefault="00085A2D" w:rsidP="00085A2D">
            <w:pPr>
              <w:spacing w:before="0" w:line="240" w:lineRule="auto"/>
              <w:jc w:val="left"/>
              <w:rPr>
                <w:rFonts w:ascii="Bahnschrift Light SemiCondensed" w:hAnsi="Bahnschrift Light SemiCondensed"/>
                <w:b/>
                <w:bCs/>
              </w:rPr>
            </w:pPr>
          </w:p>
        </w:tc>
        <w:tc>
          <w:tcPr>
            <w:tcW w:w="394" w:type="pct"/>
            <w:vAlign w:val="center"/>
          </w:tcPr>
          <w:p w14:paraId="2E8819D5" w14:textId="77777777" w:rsidR="00085A2D" w:rsidRPr="00745B54" w:rsidRDefault="00085A2D" w:rsidP="00085A2D">
            <w:pPr>
              <w:jc w:val="center"/>
            </w:pPr>
            <w:r w:rsidRPr="00745B54">
              <w:rPr>
                <w:noProof/>
              </w:rPr>
              <w:drawing>
                <wp:inline distT="0" distB="0" distL="0" distR="0" wp14:anchorId="60D1FD65" wp14:editId="72F30718">
                  <wp:extent cx="238125" cy="237716"/>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r w:rsidRPr="00745B54">
              <w:rPr>
                <w:noProof/>
              </w:rPr>
              <w:drawing>
                <wp:inline distT="0" distB="0" distL="0" distR="0" wp14:anchorId="70642A23" wp14:editId="4DB17BAC">
                  <wp:extent cx="238125" cy="237716"/>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448" cy="238038"/>
                          </a:xfrm>
                          <a:prstGeom prst="rect">
                            <a:avLst/>
                          </a:prstGeom>
                          <a:noFill/>
                          <a:ln>
                            <a:noFill/>
                          </a:ln>
                        </pic:spPr>
                      </pic:pic>
                    </a:graphicData>
                  </a:graphic>
                </wp:inline>
              </w:drawing>
            </w:r>
          </w:p>
        </w:tc>
        <w:tc>
          <w:tcPr>
            <w:tcW w:w="694" w:type="pct"/>
            <w:vAlign w:val="center"/>
          </w:tcPr>
          <w:p w14:paraId="3653C5FD" w14:textId="77777777" w:rsidR="00085A2D" w:rsidRPr="00745B54" w:rsidRDefault="00085A2D" w:rsidP="00085A2D">
            <w:pPr>
              <w:jc w:val="center"/>
            </w:pPr>
            <w:r w:rsidRPr="00745B54">
              <w:rPr>
                <w:noProof/>
              </w:rPr>
              <w:drawing>
                <wp:inline distT="0" distB="0" distL="0" distR="0" wp14:anchorId="2CE2522C" wp14:editId="01772FEA">
                  <wp:extent cx="238125" cy="2381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45B54">
              <w:rPr>
                <w:noProof/>
              </w:rPr>
              <w:drawing>
                <wp:inline distT="0" distB="0" distL="0" distR="0" wp14:anchorId="5475D3E3" wp14:editId="474E87ED">
                  <wp:extent cx="238125" cy="236083"/>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745B54">
              <w:rPr>
                <w:noProof/>
              </w:rPr>
              <w:drawing>
                <wp:inline distT="0" distB="0" distL="0" distR="0" wp14:anchorId="2AC179F2" wp14:editId="5B701380">
                  <wp:extent cx="219075" cy="220589"/>
                  <wp:effectExtent l="0" t="0" r="0" b="825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745B54">
              <w:rPr>
                <w:noProof/>
              </w:rPr>
              <w:drawing>
                <wp:inline distT="0" distB="0" distL="0" distR="0" wp14:anchorId="75A9067D" wp14:editId="706AE650">
                  <wp:extent cx="237716" cy="237309"/>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r>
    </w:tbl>
    <w:tbl>
      <w:tblPr>
        <w:tblStyle w:val="iclei2"/>
        <w:tblW w:w="5000" w:type="pct"/>
        <w:tblLook w:val="06A0" w:firstRow="1" w:lastRow="0" w:firstColumn="1" w:lastColumn="0" w:noHBand="1" w:noVBand="1"/>
      </w:tblPr>
      <w:tblGrid>
        <w:gridCol w:w="1023"/>
        <w:gridCol w:w="3444"/>
        <w:gridCol w:w="1300"/>
        <w:gridCol w:w="1108"/>
        <w:gridCol w:w="1311"/>
        <w:gridCol w:w="1764"/>
        <w:gridCol w:w="2035"/>
        <w:gridCol w:w="1839"/>
      </w:tblGrid>
      <w:tr w:rsidR="00814C59" w:rsidRPr="003817EA" w14:paraId="018F645B" w14:textId="77777777" w:rsidTr="0067589A">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64" w:type="pct"/>
          </w:tcPr>
          <w:p w14:paraId="7F4A8C5C" w14:textId="77777777" w:rsidR="00085A2D" w:rsidRPr="006D450B" w:rsidRDefault="00085A2D" w:rsidP="00085A2D">
            <w:pPr>
              <w:pStyle w:val="Tableheadings"/>
              <w:rPr>
                <w:sz w:val="23"/>
                <w:szCs w:val="23"/>
              </w:rPr>
            </w:pPr>
            <w:r>
              <w:rPr>
                <w:sz w:val="23"/>
                <w:szCs w:val="23"/>
              </w:rPr>
              <w:t>Action</w:t>
            </w:r>
            <w:r w:rsidRPr="006D450B">
              <w:rPr>
                <w:sz w:val="23"/>
                <w:szCs w:val="23"/>
              </w:rPr>
              <w:t xml:space="preserve"> Number</w:t>
            </w:r>
          </w:p>
        </w:tc>
        <w:tc>
          <w:tcPr>
            <w:tcW w:w="1248" w:type="pct"/>
          </w:tcPr>
          <w:p w14:paraId="69F7A7F2"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472" w:type="pct"/>
          </w:tcPr>
          <w:p w14:paraId="5CF2D8C9"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New (N) or Existing (E)</w:t>
            </w:r>
          </w:p>
        </w:tc>
        <w:tc>
          <w:tcPr>
            <w:tcW w:w="395" w:type="pct"/>
          </w:tcPr>
          <w:p w14:paraId="6B738A1B"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Statewide CAP Action</w:t>
            </w:r>
          </w:p>
        </w:tc>
        <w:tc>
          <w:tcPr>
            <w:tcW w:w="476" w:type="pct"/>
          </w:tcPr>
          <w:p w14:paraId="4A862E03"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Reduces Climate Risk</w:t>
            </w:r>
          </w:p>
        </w:tc>
        <w:tc>
          <w:tcPr>
            <w:tcW w:w="640" w:type="pct"/>
          </w:tcPr>
          <w:p w14:paraId="189FFAD7"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Co-</w:t>
            </w:r>
            <w:r w:rsidRPr="006D450B">
              <w:rPr>
                <w:sz w:val="23"/>
                <w:szCs w:val="23"/>
              </w:rPr>
              <w:t>Benefits</w:t>
            </w:r>
          </w:p>
        </w:tc>
        <w:tc>
          <w:tcPr>
            <w:tcW w:w="738" w:type="pct"/>
          </w:tcPr>
          <w:p w14:paraId="4C66C419"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Lead Actor</w:t>
            </w:r>
          </w:p>
        </w:tc>
        <w:tc>
          <w:tcPr>
            <w:tcW w:w="667" w:type="pct"/>
          </w:tcPr>
          <w:p w14:paraId="1D7DE38D" w14:textId="77777777" w:rsidR="00085A2D" w:rsidRPr="006D450B" w:rsidRDefault="00085A2D" w:rsidP="00085A2D">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814C59" w:rsidRPr="003817EA" w14:paraId="07EEF347" w14:textId="77777777" w:rsidTr="0067589A">
        <w:tc>
          <w:tcPr>
            <w:cnfStyle w:val="001000000000" w:firstRow="0" w:lastRow="0" w:firstColumn="1" w:lastColumn="0" w:oddVBand="0" w:evenVBand="0" w:oddHBand="0" w:evenHBand="0" w:firstRowFirstColumn="0" w:firstRowLastColumn="0" w:lastRowFirstColumn="0" w:lastRowLastColumn="0"/>
            <w:tcW w:w="364" w:type="pct"/>
          </w:tcPr>
          <w:p w14:paraId="75099926" w14:textId="3C7E00E9" w:rsidR="0067589A" w:rsidRPr="0080354B" w:rsidRDefault="0067589A"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AG</w:t>
            </w:r>
            <w:r w:rsidRPr="0080354B">
              <w:rPr>
                <w:rFonts w:ascii="Bahnschrift SemiBold SemiConden" w:hAnsi="Bahnschrift SemiBold SemiConden"/>
                <w:sz w:val="22"/>
                <w:szCs w:val="22"/>
                <w:highlight w:val="yellow"/>
              </w:rPr>
              <w:t>-1A EXAMPLE</w:t>
            </w:r>
          </w:p>
        </w:tc>
        <w:tc>
          <w:tcPr>
            <w:tcW w:w="1248" w:type="pct"/>
          </w:tcPr>
          <w:p w14:paraId="0C453973" w14:textId="6229D7D9" w:rsidR="0067589A" w:rsidRPr="0080354B" w:rsidRDefault="0067589A" w:rsidP="0067589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A1B92">
              <w:rPr>
                <w:rFonts w:ascii="Bahnschrift Light SemiCondensed" w:hAnsi="Bahnschrift Light SemiCondensed"/>
                <w:sz w:val="22"/>
                <w:szCs w:val="22"/>
                <w:highlight w:val="yellow"/>
              </w:rPr>
              <w:t>[description]</w:t>
            </w:r>
          </w:p>
        </w:tc>
        <w:tc>
          <w:tcPr>
            <w:tcW w:w="472" w:type="pct"/>
          </w:tcPr>
          <w:p w14:paraId="56B9AC58" w14:textId="7B611CF8"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2C159552" w14:textId="6524C002"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476" w:type="pct"/>
          </w:tcPr>
          <w:p w14:paraId="530E2D1A" w14:textId="004CBD2E"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40" w:type="pct"/>
          </w:tcPr>
          <w:p w14:paraId="61E50EC4" w14:textId="33CDF94C"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7FE1B0B9" wp14:editId="10459A6D">
                  <wp:extent cx="238125" cy="23812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9420CC1" wp14:editId="55F03B0D">
                  <wp:extent cx="238125" cy="236083"/>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C1653FC" wp14:editId="7FA0EAD2">
                  <wp:extent cx="219075" cy="220589"/>
                  <wp:effectExtent l="0" t="0" r="0" b="825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B5D794B" wp14:editId="2C030797">
                  <wp:extent cx="237716" cy="237309"/>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B746A9E" w14:textId="3E0E76B5"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2C2AFB14" w14:textId="58BB8C85"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814C59" w:rsidRPr="003817EA" w14:paraId="757305D9" w14:textId="77777777" w:rsidTr="0067589A">
        <w:tc>
          <w:tcPr>
            <w:cnfStyle w:val="001000000000" w:firstRow="0" w:lastRow="0" w:firstColumn="1" w:lastColumn="0" w:oddVBand="0" w:evenVBand="0" w:oddHBand="0" w:evenHBand="0" w:firstRowFirstColumn="0" w:firstRowLastColumn="0" w:lastRowFirstColumn="0" w:lastRowLastColumn="0"/>
            <w:tcW w:w="364" w:type="pct"/>
          </w:tcPr>
          <w:p w14:paraId="74F7A96E" w14:textId="4353D074" w:rsidR="0067589A" w:rsidRPr="0080354B" w:rsidRDefault="0067589A"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AG</w:t>
            </w:r>
            <w:r w:rsidRPr="0080354B">
              <w:rPr>
                <w:rFonts w:ascii="Bahnschrift SemiBold SemiConden" w:hAnsi="Bahnschrift SemiBold SemiConden"/>
                <w:sz w:val="22"/>
                <w:szCs w:val="22"/>
                <w:highlight w:val="yellow"/>
              </w:rPr>
              <w:t xml:space="preserve"> - 1B EXAMPLE</w:t>
            </w:r>
          </w:p>
        </w:tc>
        <w:tc>
          <w:tcPr>
            <w:tcW w:w="1248" w:type="pct"/>
          </w:tcPr>
          <w:p w14:paraId="5C2BDB78" w14:textId="18247666" w:rsidR="0067589A" w:rsidRPr="0080354B" w:rsidRDefault="0067589A" w:rsidP="0067589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A1B92">
              <w:rPr>
                <w:rFonts w:ascii="Bahnschrift Light SemiCondensed" w:hAnsi="Bahnschrift Light SemiCondensed"/>
                <w:sz w:val="22"/>
                <w:szCs w:val="22"/>
                <w:highlight w:val="yellow"/>
              </w:rPr>
              <w:t>[description]</w:t>
            </w:r>
          </w:p>
        </w:tc>
        <w:tc>
          <w:tcPr>
            <w:tcW w:w="472" w:type="pct"/>
          </w:tcPr>
          <w:p w14:paraId="198F63D6" w14:textId="68820D20"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2CF5C908" w14:textId="56081264"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476" w:type="pct"/>
          </w:tcPr>
          <w:p w14:paraId="6C2E0BE6" w14:textId="1B0249CF"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40" w:type="pct"/>
          </w:tcPr>
          <w:p w14:paraId="3D8B6825" w14:textId="0563457F"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4C6DC57E" wp14:editId="2A3E60FF">
                  <wp:extent cx="238125" cy="238125"/>
                  <wp:effectExtent l="0" t="0" r="9525"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361BD188" wp14:editId="64421F67">
                  <wp:extent cx="238125" cy="236083"/>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7BB99D1" wp14:editId="5308DA3D">
                  <wp:extent cx="219075" cy="220589"/>
                  <wp:effectExtent l="0" t="0" r="0" b="825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15A944E8" wp14:editId="19C53D98">
                  <wp:extent cx="237716" cy="237309"/>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8273B5E" w14:textId="1826942D"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041D5C85" w14:textId="31B04FE7"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814C59" w:rsidRPr="003817EA" w14:paraId="5130C972" w14:textId="77777777" w:rsidTr="0067589A">
        <w:tc>
          <w:tcPr>
            <w:cnfStyle w:val="001000000000" w:firstRow="0" w:lastRow="0" w:firstColumn="1" w:lastColumn="0" w:oddVBand="0" w:evenVBand="0" w:oddHBand="0" w:evenHBand="0" w:firstRowFirstColumn="0" w:firstRowLastColumn="0" w:lastRowFirstColumn="0" w:lastRowLastColumn="0"/>
            <w:tcW w:w="364" w:type="pct"/>
          </w:tcPr>
          <w:p w14:paraId="58B44420" w14:textId="56CB90B1" w:rsidR="0067589A" w:rsidRPr="0080354B" w:rsidRDefault="0067589A" w:rsidP="00085A2D">
            <w:pPr>
              <w:spacing w:before="0" w:line="240" w:lineRule="auto"/>
              <w:jc w:val="left"/>
              <w:rPr>
                <w:rFonts w:ascii="Bahnschrift SemiBold SemiConden" w:hAnsi="Bahnschrift SemiBold SemiConden"/>
                <w:sz w:val="22"/>
                <w:szCs w:val="22"/>
                <w:highlight w:val="yellow"/>
              </w:rPr>
            </w:pPr>
            <w:r>
              <w:rPr>
                <w:rFonts w:ascii="Bahnschrift SemiBold SemiConden" w:hAnsi="Bahnschrift SemiBold SemiConden"/>
                <w:sz w:val="22"/>
                <w:szCs w:val="22"/>
                <w:highlight w:val="yellow"/>
              </w:rPr>
              <w:t>AG</w:t>
            </w:r>
            <w:r w:rsidRPr="0080354B">
              <w:rPr>
                <w:rFonts w:ascii="Bahnschrift SemiBold SemiConden" w:hAnsi="Bahnschrift SemiBold SemiConden"/>
                <w:sz w:val="22"/>
                <w:szCs w:val="22"/>
                <w:highlight w:val="yellow"/>
              </w:rPr>
              <w:t xml:space="preserve"> -1C</w:t>
            </w:r>
          </w:p>
          <w:p w14:paraId="16A667DA" w14:textId="77777777" w:rsidR="0067589A" w:rsidRPr="0080354B" w:rsidRDefault="0067589A" w:rsidP="00085A2D">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EXAMPLE</w:t>
            </w:r>
          </w:p>
        </w:tc>
        <w:tc>
          <w:tcPr>
            <w:tcW w:w="1248" w:type="pct"/>
          </w:tcPr>
          <w:p w14:paraId="08EAE313" w14:textId="05EB1FA6" w:rsidR="0067589A" w:rsidRPr="0080354B" w:rsidRDefault="0067589A" w:rsidP="0067589A">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DA1B92">
              <w:rPr>
                <w:rFonts w:ascii="Bahnschrift Light SemiCondensed" w:hAnsi="Bahnschrift Light SemiCondensed"/>
                <w:sz w:val="22"/>
                <w:szCs w:val="22"/>
                <w:highlight w:val="yellow"/>
              </w:rPr>
              <w:t>[description]</w:t>
            </w:r>
          </w:p>
        </w:tc>
        <w:tc>
          <w:tcPr>
            <w:tcW w:w="472" w:type="pct"/>
          </w:tcPr>
          <w:p w14:paraId="36161151" w14:textId="24B692F4"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395" w:type="pct"/>
          </w:tcPr>
          <w:p w14:paraId="07A319DC" w14:textId="5AC69D50"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476" w:type="pct"/>
          </w:tcPr>
          <w:p w14:paraId="1723C0B3" w14:textId="41D6483C"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w:t>
            </w:r>
          </w:p>
        </w:tc>
        <w:tc>
          <w:tcPr>
            <w:tcW w:w="640" w:type="pct"/>
          </w:tcPr>
          <w:p w14:paraId="51A45A35" w14:textId="31F822DF" w:rsidR="0067589A" w:rsidRPr="0080354B" w:rsidRDefault="0067589A"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noProof/>
                <w:sz w:val="22"/>
                <w:szCs w:val="22"/>
                <w:highlight w:val="yellow"/>
              </w:rPr>
              <w:drawing>
                <wp:inline distT="0" distB="0" distL="0" distR="0" wp14:anchorId="175E85E7" wp14:editId="2043ADEF">
                  <wp:extent cx="238125" cy="238125"/>
                  <wp:effectExtent l="0" t="0" r="9525" b="952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F747A72" wp14:editId="128A5257">
                  <wp:extent cx="238125" cy="236083"/>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656" cy="240575"/>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5F858ECC" wp14:editId="21C414FB">
                  <wp:extent cx="219075" cy="220589"/>
                  <wp:effectExtent l="0" t="0" r="0" b="825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63" cy="223497"/>
                          </a:xfrm>
                          <a:prstGeom prst="rect">
                            <a:avLst/>
                          </a:prstGeom>
                          <a:noFill/>
                          <a:ln>
                            <a:noFill/>
                          </a:ln>
                        </pic:spPr>
                      </pic:pic>
                    </a:graphicData>
                  </a:graphic>
                </wp:inline>
              </w:drawing>
            </w:r>
            <w:r w:rsidRPr="0080354B">
              <w:rPr>
                <w:rFonts w:ascii="Bahnschrift Light SemiCondensed" w:hAnsi="Bahnschrift Light SemiCondensed"/>
                <w:noProof/>
                <w:sz w:val="22"/>
                <w:szCs w:val="22"/>
                <w:highlight w:val="yellow"/>
              </w:rPr>
              <w:drawing>
                <wp:inline distT="0" distB="0" distL="0" distR="0" wp14:anchorId="7A65B819" wp14:editId="2B548BE6">
                  <wp:extent cx="237716" cy="237309"/>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868" cy="237461"/>
                          </a:xfrm>
                          <a:prstGeom prst="rect">
                            <a:avLst/>
                          </a:prstGeom>
                          <a:noFill/>
                          <a:ln>
                            <a:noFill/>
                          </a:ln>
                        </pic:spPr>
                      </pic:pic>
                    </a:graphicData>
                  </a:graphic>
                </wp:inline>
              </w:drawing>
            </w:r>
          </w:p>
        </w:tc>
        <w:tc>
          <w:tcPr>
            <w:tcW w:w="738" w:type="pct"/>
          </w:tcPr>
          <w:p w14:paraId="29259286" w14:textId="219B3AAF"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c>
          <w:tcPr>
            <w:tcW w:w="667" w:type="pct"/>
          </w:tcPr>
          <w:p w14:paraId="2172EE68" w14:textId="02AEA06A" w:rsidR="0067589A" w:rsidRPr="0080354B" w:rsidRDefault="0067589A"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w:t>
            </w:r>
          </w:p>
        </w:tc>
      </w:tr>
      <w:tr w:rsidR="00814C59" w:rsidRPr="003817EA" w14:paraId="33365FEE" w14:textId="77777777" w:rsidTr="0067589A">
        <w:tc>
          <w:tcPr>
            <w:cnfStyle w:val="001000000000" w:firstRow="0" w:lastRow="0" w:firstColumn="1" w:lastColumn="0" w:oddVBand="0" w:evenVBand="0" w:oddHBand="0" w:evenHBand="0" w:firstRowFirstColumn="0" w:firstRowLastColumn="0" w:lastRowFirstColumn="0" w:lastRowLastColumn="0"/>
            <w:tcW w:w="364" w:type="pct"/>
            <w:tcBorders>
              <w:bottom w:val="single" w:sz="4" w:space="0" w:color="D9D9D9" w:themeColor="background1" w:themeShade="D9"/>
            </w:tcBorders>
          </w:tcPr>
          <w:p w14:paraId="57AD070F"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bottom w:val="single" w:sz="4" w:space="0" w:color="D9D9D9" w:themeColor="background1" w:themeShade="D9"/>
            </w:tcBorders>
          </w:tcPr>
          <w:p w14:paraId="23F4B2D4"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bottom w:val="single" w:sz="4" w:space="0" w:color="D9D9D9" w:themeColor="background1" w:themeShade="D9"/>
            </w:tcBorders>
          </w:tcPr>
          <w:p w14:paraId="7D7D2376"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bottom w:val="single" w:sz="4" w:space="0" w:color="D9D9D9" w:themeColor="background1" w:themeShade="D9"/>
            </w:tcBorders>
          </w:tcPr>
          <w:p w14:paraId="44C66BC4"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6" w:type="pct"/>
            <w:tcBorders>
              <w:bottom w:val="single" w:sz="4" w:space="0" w:color="D9D9D9" w:themeColor="background1" w:themeShade="D9"/>
            </w:tcBorders>
          </w:tcPr>
          <w:p w14:paraId="0B210876"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40" w:type="pct"/>
            <w:tcBorders>
              <w:bottom w:val="single" w:sz="4" w:space="0" w:color="D9D9D9" w:themeColor="background1" w:themeShade="D9"/>
            </w:tcBorders>
          </w:tcPr>
          <w:p w14:paraId="0D4E4A92"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bottom w:val="single" w:sz="4" w:space="0" w:color="D9D9D9" w:themeColor="background1" w:themeShade="D9"/>
            </w:tcBorders>
          </w:tcPr>
          <w:p w14:paraId="0F8F8342"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bottom w:val="single" w:sz="4" w:space="0" w:color="D9D9D9" w:themeColor="background1" w:themeShade="D9"/>
            </w:tcBorders>
          </w:tcPr>
          <w:p w14:paraId="0FAB21A5"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14C59" w:rsidRPr="003817EA" w14:paraId="1885005E" w14:textId="77777777" w:rsidTr="0067589A">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D9D9D9" w:themeColor="background1" w:themeShade="D9"/>
              <w:bottom w:val="single" w:sz="2" w:space="0" w:color="D9D9D9" w:themeColor="background1" w:themeShade="D9"/>
            </w:tcBorders>
          </w:tcPr>
          <w:p w14:paraId="480AEEA6" w14:textId="77777777" w:rsidR="00085A2D" w:rsidRPr="003817EA" w:rsidRDefault="00085A2D" w:rsidP="00085A2D">
            <w:pPr>
              <w:spacing w:before="0" w:line="240" w:lineRule="auto"/>
              <w:jc w:val="left"/>
              <w:rPr>
                <w:rFonts w:ascii="Bahnschrift SemiBold SemiConden" w:hAnsi="Bahnschrift SemiBold SemiConden"/>
                <w:sz w:val="22"/>
                <w:szCs w:val="22"/>
              </w:rPr>
            </w:pPr>
          </w:p>
        </w:tc>
        <w:tc>
          <w:tcPr>
            <w:tcW w:w="1248" w:type="pct"/>
            <w:tcBorders>
              <w:top w:val="single" w:sz="4" w:space="0" w:color="D9D9D9" w:themeColor="background1" w:themeShade="D9"/>
              <w:bottom w:val="single" w:sz="2" w:space="0" w:color="D9D9D9" w:themeColor="background1" w:themeShade="D9"/>
            </w:tcBorders>
          </w:tcPr>
          <w:p w14:paraId="66723131"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2" w:type="pct"/>
            <w:tcBorders>
              <w:top w:val="single" w:sz="4" w:space="0" w:color="D9D9D9" w:themeColor="background1" w:themeShade="D9"/>
              <w:bottom w:val="single" w:sz="2" w:space="0" w:color="D9D9D9" w:themeColor="background1" w:themeShade="D9"/>
            </w:tcBorders>
          </w:tcPr>
          <w:p w14:paraId="45D60B4D"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395" w:type="pct"/>
            <w:tcBorders>
              <w:top w:val="single" w:sz="4" w:space="0" w:color="D9D9D9" w:themeColor="background1" w:themeShade="D9"/>
              <w:bottom w:val="single" w:sz="2" w:space="0" w:color="D9D9D9" w:themeColor="background1" w:themeShade="D9"/>
            </w:tcBorders>
          </w:tcPr>
          <w:p w14:paraId="3F7C7565"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76" w:type="pct"/>
            <w:tcBorders>
              <w:top w:val="single" w:sz="4" w:space="0" w:color="D9D9D9" w:themeColor="background1" w:themeShade="D9"/>
              <w:bottom w:val="single" w:sz="2" w:space="0" w:color="D9D9D9" w:themeColor="background1" w:themeShade="D9"/>
            </w:tcBorders>
          </w:tcPr>
          <w:p w14:paraId="24B0772A"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40" w:type="pct"/>
            <w:tcBorders>
              <w:top w:val="single" w:sz="4" w:space="0" w:color="D9D9D9" w:themeColor="background1" w:themeShade="D9"/>
              <w:bottom w:val="single" w:sz="2" w:space="0" w:color="D9D9D9" w:themeColor="background1" w:themeShade="D9"/>
            </w:tcBorders>
          </w:tcPr>
          <w:p w14:paraId="20D84713" w14:textId="77777777" w:rsidR="00085A2D" w:rsidRPr="003817EA" w:rsidRDefault="00085A2D" w:rsidP="00085A2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38" w:type="pct"/>
            <w:tcBorders>
              <w:top w:val="single" w:sz="4" w:space="0" w:color="D9D9D9" w:themeColor="background1" w:themeShade="D9"/>
              <w:bottom w:val="single" w:sz="2" w:space="0" w:color="D9D9D9" w:themeColor="background1" w:themeShade="D9"/>
            </w:tcBorders>
          </w:tcPr>
          <w:p w14:paraId="242B5BF3"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67" w:type="pct"/>
            <w:tcBorders>
              <w:top w:val="single" w:sz="4" w:space="0" w:color="D9D9D9" w:themeColor="background1" w:themeShade="D9"/>
              <w:bottom w:val="single" w:sz="2" w:space="0" w:color="D9D9D9" w:themeColor="background1" w:themeShade="D9"/>
            </w:tcBorders>
          </w:tcPr>
          <w:p w14:paraId="2E734E06" w14:textId="77777777" w:rsidR="00085A2D" w:rsidRPr="003817EA" w:rsidRDefault="00085A2D" w:rsidP="00085A2D">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416BD4DD" w14:textId="77777777" w:rsidR="00085A2D" w:rsidRDefault="00085A2D" w:rsidP="00085A2D">
      <w:pPr>
        <w:pStyle w:val="BodyText"/>
      </w:pPr>
    </w:p>
    <w:p w14:paraId="52221C87" w14:textId="1E0B6BAE" w:rsidR="00EB4EC9" w:rsidRPr="008A3147" w:rsidRDefault="00EB4EC9" w:rsidP="00130F4F">
      <w:pPr>
        <w:spacing w:before="0" w:line="240" w:lineRule="auto"/>
        <w:jc w:val="left"/>
        <w:rPr>
          <w:b/>
        </w:rPr>
        <w:sectPr w:rsidR="00EB4EC9" w:rsidRPr="008A3147" w:rsidSect="00307EB0">
          <w:pgSz w:w="15840" w:h="12240" w:orient="landscape"/>
          <w:pgMar w:top="1008" w:right="1008" w:bottom="1008" w:left="1008" w:header="720" w:footer="432" w:gutter="0"/>
          <w:cols w:space="720"/>
          <w:docGrid w:linePitch="360"/>
        </w:sectPr>
      </w:pPr>
    </w:p>
    <w:bookmarkStart w:id="143" w:name="_Toc21992613"/>
    <w:bookmarkStart w:id="144" w:name="_Toc24463516"/>
    <w:bookmarkStart w:id="145" w:name="_Toc24468340"/>
    <w:bookmarkStart w:id="146" w:name="_Toc24468938"/>
    <w:bookmarkStart w:id="147" w:name="_Toc87970628"/>
    <w:p w14:paraId="5017BAE9" w14:textId="4FCE0CCC" w:rsidR="00916019" w:rsidRPr="00745B54" w:rsidRDefault="000134B8" w:rsidP="00CC6BC2">
      <w:pPr>
        <w:pStyle w:val="Heading1"/>
        <w:tabs>
          <w:tab w:val="clear" w:pos="720"/>
          <w:tab w:val="right" w:pos="900"/>
        </w:tabs>
      </w:pPr>
      <w:r w:rsidRPr="00D86913">
        <w:lastRenderedPageBreak/>
        <mc:AlternateContent>
          <mc:Choice Requires="wps">
            <w:drawing>
              <wp:anchor distT="0" distB="0" distL="114300" distR="114300" simplePos="0" relativeHeight="251658262" behindDoc="1" locked="0" layoutInCell="1" allowOverlap="1" wp14:anchorId="0039E9E1" wp14:editId="13084DA1">
                <wp:simplePos x="0" y="0"/>
                <wp:positionH relativeFrom="page">
                  <wp:posOffset>-11513</wp:posOffset>
                </wp:positionH>
                <wp:positionV relativeFrom="page">
                  <wp:posOffset>-13832</wp:posOffset>
                </wp:positionV>
                <wp:extent cx="7955280" cy="1600200"/>
                <wp:effectExtent l="0" t="0" r="7620" b="0"/>
                <wp:wrapNone/>
                <wp:docPr id="4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chemeClr val="tx2">
                            <a:lumMod val="75000"/>
                            <a:alpha val="50196"/>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3C00F" id="Rectangle 14" o:spid="_x0000_s1026" style="position:absolute;margin-left:-.9pt;margin-top:-1.1pt;width:626.4pt;height:126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" fillcolor="#17365d [2415]" stroked="f">
                <v:fill opacity="32896f"/>
                <w10:wrap anchorx="page" anchory="page"/>
              </v:rect>
            </w:pict>
          </mc:Fallback>
        </mc:AlternateContent>
      </w:r>
      <w:r w:rsidR="00915932" w:rsidRPr="00745B54">
        <w:t>Climate Adaptation</w:t>
      </w:r>
      <w:bookmarkEnd w:id="143"/>
      <w:bookmarkEnd w:id="144"/>
      <w:bookmarkEnd w:id="145"/>
      <w:bookmarkEnd w:id="146"/>
      <w:bookmarkEnd w:id="147"/>
    </w:p>
    <w:p w14:paraId="0FB0AF9D" w14:textId="77777777" w:rsidR="00C158E1" w:rsidRDefault="00C158E1" w:rsidP="00F66104">
      <w:r w:rsidRPr="00C158E1">
        <w:rPr>
          <w:highlight w:val="yellow"/>
        </w:rPr>
        <w:t>[Example introduction text provided below and should be modified as appropriate]</w:t>
      </w:r>
    </w:p>
    <w:p w14:paraId="75DCB50B" w14:textId="78B603DF" w:rsidR="00F66104" w:rsidRDefault="00F66104" w:rsidP="00F66104">
      <w:r>
        <w:t xml:space="preserve">This section provides a high-level assessment of potential climate impacts and highlights those greenhouse gas reduction </w:t>
      </w:r>
      <w:r w:rsidR="005927AE">
        <w:t>actions</w:t>
      </w:r>
      <w:r>
        <w:t xml:space="preserve"> that support adaptation for each type of hazard. While the </w:t>
      </w:r>
      <w:r w:rsidRPr="00E67489">
        <w:rPr>
          <w:highlight w:val="yellow"/>
        </w:rPr>
        <w:t>[Jurisdiction]</w:t>
      </w:r>
      <w:r>
        <w:t xml:space="preserve"> does not currently have the capacity to complete a more robust climate vulnerability assessment and adaptation </w:t>
      </w:r>
      <w:r w:rsidR="00C158E1">
        <w:t>plan</w:t>
      </w:r>
      <w:r w:rsidR="00803A9D">
        <w:t>, the following analysis was completed to educate the public on local impacts and inform future efforts.</w:t>
      </w:r>
      <w:r w:rsidR="00C158E1">
        <w:t xml:space="preserve"> </w:t>
      </w:r>
      <w:r w:rsidR="00C158E1">
        <w:rPr>
          <w:rFonts w:asciiTheme="minorHAnsi" w:hAnsiTheme="minorHAnsi" w:cstheme="minorHAnsi"/>
          <w:b/>
          <w:bCs/>
          <w:highlight w:val="yellow"/>
        </w:rPr>
        <w:t>If applicable, add a narrative of h</w:t>
      </w:r>
      <w:r w:rsidR="00C158E1" w:rsidRPr="009C7FF2">
        <w:rPr>
          <w:rFonts w:asciiTheme="minorHAnsi" w:hAnsiTheme="minorHAnsi" w:cstheme="minorHAnsi"/>
          <w:b/>
          <w:bCs/>
          <w:highlight w:val="yellow"/>
        </w:rPr>
        <w:t>ow the community intends to more thoroughly address climate impacts in the future.</w:t>
      </w:r>
    </w:p>
    <w:p w14:paraId="65827FD9" w14:textId="414343A7" w:rsidR="009C7FF2" w:rsidRDefault="00E962EF" w:rsidP="009C7FF2">
      <w:pPr>
        <w:pStyle w:val="BodyText"/>
        <w:rPr>
          <w:rFonts w:asciiTheme="minorHAnsi" w:hAnsiTheme="minorHAnsi" w:cstheme="minorHAnsi"/>
          <w:b/>
          <w:bCs/>
          <w:highlight w:val="yellow"/>
        </w:rPr>
      </w:pPr>
      <w:r>
        <w:rPr>
          <w:rFonts w:asciiTheme="minorHAnsi" w:hAnsiTheme="minorHAnsi" w:cstheme="minorHAnsi"/>
          <w:b/>
          <w:bCs/>
          <w:highlight w:val="yellow"/>
        </w:rPr>
        <w:t>As</w:t>
      </w:r>
      <w:r w:rsidR="00C158E1">
        <w:rPr>
          <w:rFonts w:asciiTheme="minorHAnsi" w:hAnsiTheme="minorHAnsi" w:cstheme="minorHAnsi"/>
          <w:b/>
          <w:bCs/>
          <w:highlight w:val="yellow"/>
        </w:rPr>
        <w:t xml:space="preserve"> appropriate, include a narrative</w:t>
      </w:r>
      <w:r w:rsidR="009C7FF2" w:rsidRPr="009C7FF2">
        <w:rPr>
          <w:rFonts w:asciiTheme="minorHAnsi" w:hAnsiTheme="minorHAnsi" w:cstheme="minorHAnsi"/>
          <w:b/>
          <w:bCs/>
          <w:highlight w:val="yellow"/>
        </w:rPr>
        <w:t xml:space="preserve"> about actions that the community is already taking to address climate impacts, such as through an </w:t>
      </w:r>
      <w:r w:rsidR="009C7FF2">
        <w:rPr>
          <w:rFonts w:asciiTheme="minorHAnsi" w:hAnsiTheme="minorHAnsi" w:cstheme="minorHAnsi"/>
          <w:b/>
          <w:bCs/>
          <w:highlight w:val="yellow"/>
        </w:rPr>
        <w:t xml:space="preserve">existing </w:t>
      </w:r>
      <w:r w:rsidR="009C7FF2" w:rsidRPr="009C7FF2">
        <w:rPr>
          <w:rFonts w:asciiTheme="minorHAnsi" w:hAnsiTheme="minorHAnsi" w:cstheme="minorHAnsi"/>
          <w:b/>
          <w:bCs/>
          <w:highlight w:val="yellow"/>
        </w:rPr>
        <w:t>Climate Adaptation Plan, Hazard Mitigation Plan and/or Emergency Preparedness Plan</w:t>
      </w:r>
      <w:r w:rsidR="00C158E1">
        <w:rPr>
          <w:rFonts w:asciiTheme="minorHAnsi" w:hAnsiTheme="minorHAnsi" w:cstheme="minorHAnsi"/>
          <w:b/>
          <w:bCs/>
          <w:highlight w:val="yellow"/>
        </w:rPr>
        <w:t xml:space="preserve">. </w:t>
      </w:r>
      <w:r>
        <w:rPr>
          <w:rFonts w:asciiTheme="minorHAnsi" w:hAnsiTheme="minorHAnsi" w:cstheme="minorHAnsi"/>
          <w:b/>
          <w:bCs/>
          <w:highlight w:val="yellow"/>
        </w:rPr>
        <w:t xml:space="preserve">Make sure to explicitly discuss </w:t>
      </w:r>
      <w:r w:rsidR="00D77DEC">
        <w:rPr>
          <w:rFonts w:asciiTheme="minorHAnsi" w:hAnsiTheme="minorHAnsi" w:cstheme="minorHAnsi"/>
          <w:b/>
          <w:bCs/>
          <w:highlight w:val="yellow"/>
        </w:rPr>
        <w:t xml:space="preserve">existing or planned efforts to help protect and prepare the most </w:t>
      </w:r>
      <w:r>
        <w:rPr>
          <w:rFonts w:asciiTheme="minorHAnsi" w:hAnsiTheme="minorHAnsi" w:cstheme="minorHAnsi"/>
          <w:b/>
          <w:bCs/>
          <w:highlight w:val="yellow"/>
        </w:rPr>
        <w:t>vulnerable populations in your community</w:t>
      </w:r>
      <w:r w:rsidR="00D77DEC">
        <w:rPr>
          <w:rFonts w:asciiTheme="minorHAnsi" w:hAnsiTheme="minorHAnsi" w:cstheme="minorHAnsi"/>
          <w:b/>
          <w:bCs/>
          <w:highlight w:val="yellow"/>
        </w:rPr>
        <w:t xml:space="preserve">. </w:t>
      </w:r>
    </w:p>
    <w:p w14:paraId="1A50EABC" w14:textId="5E785F57" w:rsidR="00C158E1" w:rsidRPr="009C7FF2" w:rsidRDefault="00C158E1" w:rsidP="009C7FF2">
      <w:pPr>
        <w:pStyle w:val="BodyText"/>
        <w:rPr>
          <w:rFonts w:asciiTheme="minorHAnsi" w:hAnsiTheme="minorHAnsi" w:cstheme="minorHAnsi"/>
          <w:b/>
          <w:bCs/>
          <w:highlight w:val="yellow"/>
        </w:rPr>
      </w:pPr>
      <w:r>
        <w:rPr>
          <w:rFonts w:asciiTheme="minorHAnsi" w:hAnsiTheme="minorHAnsi" w:cstheme="minorHAnsi"/>
          <w:b/>
          <w:bCs/>
          <w:highlight w:val="yellow"/>
        </w:rPr>
        <w:t>If</w:t>
      </w:r>
      <w:r w:rsidRPr="009C7FF2">
        <w:rPr>
          <w:rFonts w:asciiTheme="minorHAnsi" w:hAnsiTheme="minorHAnsi" w:cstheme="minorHAnsi"/>
          <w:b/>
          <w:bCs/>
          <w:highlight w:val="yellow"/>
        </w:rPr>
        <w:t xml:space="preserve"> your community would like to have a more in-depth adaptation component to the Plan, </w:t>
      </w:r>
      <w:r>
        <w:rPr>
          <w:rFonts w:asciiTheme="minorHAnsi" w:hAnsiTheme="minorHAnsi" w:cstheme="minorHAnsi"/>
          <w:b/>
          <w:bCs/>
          <w:highlight w:val="yellow"/>
        </w:rPr>
        <w:t>this section can be modified to include a more robust vulnerability assessment</w:t>
      </w:r>
      <w:r w:rsidR="008C7D86">
        <w:rPr>
          <w:rFonts w:asciiTheme="minorHAnsi" w:hAnsiTheme="minorHAnsi" w:cstheme="minorHAnsi"/>
          <w:b/>
          <w:bCs/>
          <w:highlight w:val="yellow"/>
        </w:rPr>
        <w:t>,</w:t>
      </w:r>
      <w:r>
        <w:rPr>
          <w:rFonts w:asciiTheme="minorHAnsi" w:hAnsiTheme="minorHAnsi" w:cstheme="minorHAnsi"/>
          <w:b/>
          <w:bCs/>
          <w:highlight w:val="yellow"/>
        </w:rPr>
        <w:t xml:space="preserve"> and you can either </w:t>
      </w:r>
      <w:r w:rsidRPr="009C7FF2">
        <w:rPr>
          <w:rFonts w:asciiTheme="minorHAnsi" w:hAnsiTheme="minorHAnsi" w:cstheme="minorHAnsi"/>
          <w:b/>
          <w:bCs/>
          <w:highlight w:val="yellow"/>
        </w:rPr>
        <w:t>(1) add adaptation-specific objectives/measures to this section, or (2) for more depth, add adaptation-specific chapters for each applicable community sector or hazard by copy-and-pasting the mitigation sector chapters, changing the chapter titles, and updating the placeholder text to reflect your adaptation objectives and actions, or (3) incorporat</w:t>
      </w:r>
      <w:r w:rsidR="00534AC5">
        <w:rPr>
          <w:rFonts w:asciiTheme="minorHAnsi" w:hAnsiTheme="minorHAnsi" w:cstheme="minorHAnsi"/>
          <w:b/>
          <w:bCs/>
          <w:highlight w:val="yellow"/>
        </w:rPr>
        <w:t>e</w:t>
      </w:r>
      <w:r w:rsidRPr="009C7FF2">
        <w:rPr>
          <w:rFonts w:asciiTheme="minorHAnsi" w:hAnsiTheme="minorHAnsi" w:cstheme="minorHAnsi"/>
          <w:b/>
          <w:bCs/>
          <w:highlight w:val="yellow"/>
        </w:rPr>
        <w:t xml:space="preserve"> both mitigation and adaptation objectives/measures into the same chapters, which may require changing or redefining the example sectors provided. For this option, you might still find it appropriate to include some chapters that are mitigation- or adaptation-specific. </w:t>
      </w:r>
    </w:p>
    <w:p w14:paraId="2C5402A8" w14:textId="65C06415" w:rsidR="004E3965" w:rsidRPr="00745B54" w:rsidRDefault="004E3965" w:rsidP="00BB326A">
      <w:pPr>
        <w:pStyle w:val="Heading2"/>
      </w:pPr>
      <w:bookmarkStart w:id="148" w:name="_Toc21992614"/>
      <w:bookmarkStart w:id="149" w:name="_Toc24463517"/>
      <w:bookmarkStart w:id="150" w:name="_Toc24468341"/>
      <w:bookmarkStart w:id="151" w:name="_Toc24468939"/>
      <w:bookmarkStart w:id="152" w:name="_Hlk28075018"/>
      <w:r w:rsidRPr="00745B54">
        <w:t xml:space="preserve">Anticipated Climate </w:t>
      </w:r>
      <w:bookmarkEnd w:id="148"/>
      <w:bookmarkEnd w:id="149"/>
      <w:bookmarkEnd w:id="150"/>
      <w:bookmarkEnd w:id="151"/>
      <w:r w:rsidR="00DB527B">
        <w:t>Impacts</w:t>
      </w:r>
    </w:p>
    <w:bookmarkEnd w:id="152"/>
    <w:p w14:paraId="34952B1B" w14:textId="35B12195" w:rsidR="00DB527B" w:rsidRDefault="000B3EBB" w:rsidP="00DB527B">
      <w:r>
        <w:t xml:space="preserve">Over </w:t>
      </w:r>
      <w:r w:rsidR="00DB527B">
        <w:t xml:space="preserve">the last 110 years, the Commonwealth of Pennsylvania has experienced a long-term warming of more than 1.8°F, as well as an increasing number of wet months. The warming and wetting trend is expected to continue at an accelerated rate, especially if the world continues on its current path of greenhouse gas emissions. </w:t>
      </w:r>
      <w:r w:rsidR="00965D00">
        <w:t>As compared to a 1977-2000 baseline, the average annual statewide temperature will likely increase</w:t>
      </w:r>
      <w:r w:rsidR="00DB527B">
        <w:t xml:space="preserve"> 5.</w:t>
      </w:r>
      <w:r w:rsidR="00C5392A">
        <w:t>9</w:t>
      </w:r>
      <w:r w:rsidR="00DB527B">
        <w:t xml:space="preserve">°F </w:t>
      </w:r>
      <w:r w:rsidR="00965D00">
        <w:t>by mid-century</w:t>
      </w:r>
      <w:r w:rsidR="00DB527B">
        <w:t xml:space="preserve"> </w:t>
      </w:r>
      <w:r w:rsidR="00965D00">
        <w:t>and</w:t>
      </w:r>
      <w:r w:rsidR="001C1296">
        <w:t xml:space="preserve"> 9.4°F by end-of-century.</w:t>
      </w:r>
      <w:r w:rsidR="00DB527B">
        <w:t xml:space="preserve"> </w:t>
      </w:r>
      <w:r w:rsidR="001C1296">
        <w:t xml:space="preserve">Compared to the same baseline, </w:t>
      </w:r>
      <w:r w:rsidR="00965D00">
        <w:t xml:space="preserve">average </w:t>
      </w:r>
      <w:r w:rsidR="00DB527B">
        <w:t>precipitation will</w:t>
      </w:r>
      <w:r w:rsidR="00965D00">
        <w:t xml:space="preserve"> likely</w:t>
      </w:r>
      <w:r w:rsidR="00DB527B">
        <w:t xml:space="preserve"> increase about 8%</w:t>
      </w:r>
      <w:r w:rsidR="001C1296">
        <w:t xml:space="preserve"> by mid-century and 12% by end-of-century. </w:t>
      </w:r>
      <w:r w:rsidR="00DB527B">
        <w:t xml:space="preserve"> </w:t>
      </w:r>
      <w:r w:rsidR="001C1296">
        <w:t xml:space="preserve">Furthermore, the </w:t>
      </w:r>
      <w:r w:rsidR="001C1296">
        <w:lastRenderedPageBreak/>
        <w:t xml:space="preserve">Commonwealth is likely to see an increase in the frequency and intensity of extreme heat events and extreme rainfall events. The extent of drought conditions </w:t>
      </w:r>
      <w:r>
        <w:t xml:space="preserve">is </w:t>
      </w:r>
      <w:r w:rsidR="001C1296">
        <w:t xml:space="preserve">less predictable at this time, but </w:t>
      </w:r>
      <w:r>
        <w:t xml:space="preserve">higher overall temperatures will increase </w:t>
      </w:r>
      <w:r w:rsidR="001C1296">
        <w:t xml:space="preserve">evaporative demand </w:t>
      </w:r>
      <w:r>
        <w:t>and reduce</w:t>
      </w:r>
      <w:r w:rsidR="001C1296">
        <w:t xml:space="preserve"> water availability. </w:t>
      </w:r>
      <w:r w:rsidR="00DB527B">
        <w:t>These changes will have a variety of ecological, economic, and social impacts on the Commonwealth, particularly related to agriculture, energy, forests, human health, outdoor recreation, water, wetlands and aquatic ecosystems, and coastal resources</w:t>
      </w:r>
      <w:r>
        <w:t xml:space="preserve"> </w:t>
      </w:r>
      <w:sdt>
        <w:sdtPr>
          <w:id w:val="1180160048"/>
          <w:citation/>
        </w:sdtPr>
        <w:sdtEndPr/>
        <w:sdtContent>
          <w:r>
            <w:fldChar w:fldCharType="begin"/>
          </w:r>
          <w:r w:rsidR="007216BC">
            <w:instrText xml:space="preserve">CITATION DEP21 \l 1033 </w:instrText>
          </w:r>
          <w:r>
            <w:fldChar w:fldCharType="separate"/>
          </w:r>
          <w:r w:rsidR="004657C3">
            <w:rPr>
              <w:noProof/>
            </w:rPr>
            <w:t xml:space="preserve"> (PA DEP, 2021)</w:t>
          </w:r>
          <w:r>
            <w:fldChar w:fldCharType="end"/>
          </w:r>
        </w:sdtContent>
      </w:sdt>
      <w:r>
        <w:t>.</w:t>
      </w:r>
      <w:r w:rsidR="005D5113">
        <w:t xml:space="preserve"> See more </w:t>
      </w:r>
      <w:r w:rsidR="009C017D">
        <w:t xml:space="preserve">details </w:t>
      </w:r>
      <w:r w:rsidR="005D5113">
        <w:t xml:space="preserve">about </w:t>
      </w:r>
      <w:r w:rsidR="009C017D">
        <w:t xml:space="preserve">statewide climate projections and risks in the </w:t>
      </w:r>
      <w:hyperlink r:id="rId42" w:history="1">
        <w:r w:rsidR="009C017D" w:rsidRPr="009C017D">
          <w:rPr>
            <w:rStyle w:val="Hyperlink"/>
            <w:rFonts w:ascii="Calibri" w:hAnsi="Calibri" w:cs="Calibri"/>
          </w:rPr>
          <w:t>Pennsylvania Climate Impacts Assessment</w:t>
        </w:r>
      </w:hyperlink>
      <w:r w:rsidR="009C017D">
        <w:t xml:space="preserve">, updated in 2021. </w:t>
      </w:r>
    </w:p>
    <w:p w14:paraId="5A0ADCDB" w14:textId="59C2EDBF" w:rsidR="009C017D" w:rsidRDefault="009C017D" w:rsidP="00581E75">
      <w:r w:rsidRPr="009C017D">
        <w:t>In order to understand the extent to which these statewide impacts will be felt in [Jurisdiction],</w:t>
      </w:r>
      <w:r>
        <w:t xml:space="preserve"> the</w:t>
      </w:r>
      <w:r w:rsidRPr="009C017D">
        <w:t xml:space="preserve"> following resources were reviewed </w:t>
      </w:r>
      <w:r w:rsidR="00581E75" w:rsidRPr="009C017D">
        <w:t>to</w:t>
      </w:r>
      <w:r w:rsidR="00581E75" w:rsidRPr="00745B54">
        <w:t xml:space="preserve"> identify likely changes from today through </w:t>
      </w:r>
      <w:r w:rsidR="00581E75" w:rsidRPr="00E67489">
        <w:rPr>
          <w:highlight w:val="yellow"/>
        </w:rPr>
        <w:t>[Year].</w:t>
      </w:r>
      <w:r w:rsidR="00581E75" w:rsidRPr="00745B54">
        <w:t xml:space="preserve"> </w:t>
      </w:r>
    </w:p>
    <w:p w14:paraId="7495EA61" w14:textId="367AAE8C" w:rsidR="009C017D" w:rsidRPr="009C017D" w:rsidRDefault="009C017D" w:rsidP="009C017D">
      <w:pPr>
        <w:pStyle w:val="ListParagraph"/>
        <w:numPr>
          <w:ilvl w:val="0"/>
          <w:numId w:val="42"/>
        </w:numPr>
        <w:rPr>
          <w:highlight w:val="yellow"/>
        </w:rPr>
      </w:pPr>
      <w:r>
        <w:rPr>
          <w:highlight w:val="yellow"/>
        </w:rPr>
        <w:t>[</w:t>
      </w:r>
      <w:r w:rsidRPr="009C017D">
        <w:rPr>
          <w:highlight w:val="yellow"/>
        </w:rPr>
        <w:t>List resources…</w:t>
      </w:r>
      <w:r>
        <w:rPr>
          <w:highlight w:val="yellow"/>
        </w:rPr>
        <w:t>]</w:t>
      </w:r>
    </w:p>
    <w:p w14:paraId="480C8331" w14:textId="080D8EE5" w:rsidR="009C017D" w:rsidRPr="001177FD" w:rsidRDefault="009C017D" w:rsidP="009C017D">
      <w:pPr>
        <w:rPr>
          <w:b/>
          <w:highlight w:val="yellow"/>
        </w:rPr>
      </w:pPr>
      <w:r w:rsidRPr="009C017D">
        <w:rPr>
          <w:b/>
          <w:highlight w:val="yellow"/>
        </w:rPr>
        <w:t xml:space="preserve">The next sections should </w:t>
      </w:r>
      <w:r>
        <w:rPr>
          <w:b/>
          <w:highlight w:val="yellow"/>
        </w:rPr>
        <w:t>summarize hazards and vulnerabilities identified in any regional or local climate vulnerability assessments. If your community does not have a regional or local vulnerability assessment, the following resources are available for details and illustrations o</w:t>
      </w:r>
      <w:r w:rsidRPr="001177FD">
        <w:rPr>
          <w:b/>
          <w:highlight w:val="yellow"/>
        </w:rPr>
        <w:t>n regional and local climate impacts</w:t>
      </w:r>
      <w:r>
        <w:rPr>
          <w:b/>
          <w:highlight w:val="yellow"/>
        </w:rPr>
        <w:t>:</w:t>
      </w:r>
      <w:r w:rsidRPr="001177FD">
        <w:rPr>
          <w:b/>
          <w:highlight w:val="yellow"/>
        </w:rPr>
        <w:t xml:space="preserve"> </w:t>
      </w:r>
    </w:p>
    <w:p w14:paraId="2311C293" w14:textId="57F9230B" w:rsidR="009C017D" w:rsidRPr="00581E75" w:rsidRDefault="00740F61" w:rsidP="009C017D">
      <w:pPr>
        <w:pStyle w:val="ListParagraph"/>
        <w:numPr>
          <w:ilvl w:val="0"/>
          <w:numId w:val="24"/>
        </w:numPr>
        <w:rPr>
          <w:highlight w:val="yellow"/>
        </w:rPr>
      </w:pPr>
      <w:hyperlink r:id="rId43" w:history="1">
        <w:r w:rsidR="009C017D" w:rsidRPr="00581E75">
          <w:rPr>
            <w:rStyle w:val="Hyperlink"/>
            <w:rFonts w:ascii="Calibri" w:hAnsi="Calibri" w:cs="Calibri"/>
            <w:highlight w:val="yellow"/>
          </w:rPr>
          <w:t>Pennsylvania Climate Impacts Assessment Update</w:t>
        </w:r>
      </w:hyperlink>
      <w:r w:rsidR="009C017D" w:rsidRPr="00581E75">
        <w:rPr>
          <w:highlight w:val="yellow"/>
        </w:rPr>
        <w:t xml:space="preserve"> includes projections for the whole </w:t>
      </w:r>
      <w:r w:rsidR="00B913B0">
        <w:rPr>
          <w:highlight w:val="yellow"/>
        </w:rPr>
        <w:t>C</w:t>
      </w:r>
      <w:r w:rsidR="009C017D" w:rsidRPr="00581E75">
        <w:rPr>
          <w:highlight w:val="yellow"/>
        </w:rPr>
        <w:t>ommonwealth, and breaks down some information by region. Feel free to pull figures directly from this report.</w:t>
      </w:r>
    </w:p>
    <w:p w14:paraId="7B6237B9" w14:textId="5DA0BC8D" w:rsidR="009C017D" w:rsidRPr="00581E75" w:rsidRDefault="00740F61" w:rsidP="009C017D">
      <w:pPr>
        <w:pStyle w:val="ListParagraph"/>
        <w:numPr>
          <w:ilvl w:val="0"/>
          <w:numId w:val="24"/>
        </w:numPr>
        <w:rPr>
          <w:highlight w:val="yellow"/>
        </w:rPr>
      </w:pPr>
      <w:hyperlink r:id="rId44" w:history="1">
        <w:r w:rsidR="009C017D" w:rsidRPr="00581E75">
          <w:rPr>
            <w:rStyle w:val="Hyperlink"/>
            <w:rFonts w:ascii="Calibri" w:hAnsi="Calibri" w:cs="Calibri"/>
            <w:highlight w:val="yellow"/>
          </w:rPr>
          <w:t>U.S. Climate Explorer</w:t>
        </w:r>
      </w:hyperlink>
      <w:r w:rsidR="009C017D" w:rsidRPr="00581E75">
        <w:rPr>
          <w:highlight w:val="yellow"/>
        </w:rPr>
        <w:t xml:space="preserve"> provides locationally specific projections for temperature and precipitation in the form of exportable charts</w:t>
      </w:r>
      <w:r w:rsidR="00155749">
        <w:rPr>
          <w:highlight w:val="yellow"/>
        </w:rPr>
        <w:t>.</w:t>
      </w:r>
      <w:r w:rsidR="009C017D" w:rsidRPr="00581E75">
        <w:rPr>
          <w:highlight w:val="yellow"/>
        </w:rPr>
        <w:t xml:space="preserve"> </w:t>
      </w:r>
    </w:p>
    <w:p w14:paraId="0200A880" w14:textId="0BC23437" w:rsidR="009C017D" w:rsidRPr="00581E75" w:rsidRDefault="00740F61" w:rsidP="009C017D">
      <w:pPr>
        <w:pStyle w:val="ListParagraph"/>
        <w:numPr>
          <w:ilvl w:val="0"/>
          <w:numId w:val="24"/>
        </w:numPr>
        <w:rPr>
          <w:highlight w:val="yellow"/>
        </w:rPr>
      </w:pPr>
      <w:hyperlink r:id="rId45" w:history="1">
        <w:r w:rsidR="009C017D" w:rsidRPr="00581E75">
          <w:rPr>
            <w:rStyle w:val="Hyperlink"/>
            <w:rFonts w:ascii="Calibri" w:hAnsi="Calibri" w:cs="Calibri"/>
            <w:highlight w:val="yellow"/>
          </w:rPr>
          <w:t>Temperate</w:t>
        </w:r>
      </w:hyperlink>
      <w:r w:rsidR="009C017D" w:rsidRPr="00581E75">
        <w:rPr>
          <w:highlight w:val="yellow"/>
        </w:rPr>
        <w:t xml:space="preserve"> is a license-based software that identifies top hazards for your community based on the National Climate Assessment, and allows you to view, customize, and download projection charts. A Temperate license also includes features to help your community do a comprehensive vulnerability assessment and build an adaptation strategy. </w:t>
      </w:r>
    </w:p>
    <w:p w14:paraId="24901F46" w14:textId="50C06036" w:rsidR="009C017D" w:rsidRPr="009C017D" w:rsidRDefault="009C017D" w:rsidP="00581E75">
      <w:pPr>
        <w:rPr>
          <w:b/>
          <w:highlight w:val="yellow"/>
        </w:rPr>
      </w:pPr>
      <w:r w:rsidRPr="00581E75">
        <w:rPr>
          <w:b/>
          <w:highlight w:val="yellow"/>
        </w:rPr>
        <w:t>This is also a chance to report concerns you heard when conducting your community meetings.</w:t>
      </w:r>
    </w:p>
    <w:p w14:paraId="567CAAE8" w14:textId="45DFFA7D" w:rsidR="00ED67CF" w:rsidRPr="001E08D4" w:rsidRDefault="00ED67CF" w:rsidP="00E67489">
      <w:pPr>
        <w:rPr>
          <w:b/>
        </w:rPr>
      </w:pPr>
      <w:r w:rsidRPr="001E08D4">
        <w:rPr>
          <w:b/>
          <w:highlight w:val="yellow"/>
        </w:rPr>
        <w:t>E</w:t>
      </w:r>
      <w:r w:rsidR="005F1C37" w:rsidRPr="001E08D4">
        <w:rPr>
          <w:b/>
          <w:highlight w:val="yellow"/>
        </w:rPr>
        <w:t>XAMPLE</w:t>
      </w:r>
      <w:r w:rsidR="00375888" w:rsidRPr="001E08D4">
        <w:rPr>
          <w:b/>
        </w:rPr>
        <w:t>:</w:t>
      </w:r>
    </w:p>
    <w:p w14:paraId="6FFA0ADA" w14:textId="77777777" w:rsidR="004E3965" w:rsidRDefault="004E3965" w:rsidP="00732930">
      <w:pPr>
        <w:pStyle w:val="Heading3"/>
        <w:rPr>
          <w:highlight w:val="yellow"/>
        </w:rPr>
      </w:pPr>
      <w:bookmarkStart w:id="153" w:name="_Toc21992615"/>
      <w:r w:rsidRPr="00E67489">
        <w:rPr>
          <w:highlight w:val="yellow"/>
        </w:rPr>
        <w:t>Rising Temperatures &amp; Heat</w:t>
      </w:r>
      <w:bookmarkEnd w:id="153"/>
    </w:p>
    <w:p w14:paraId="26F25207" w14:textId="3C99593D" w:rsidR="005F1C37" w:rsidRDefault="005F1C37" w:rsidP="005F1C37">
      <w:pPr>
        <w:rPr>
          <w:highlight w:val="yellow"/>
        </w:rPr>
      </w:pPr>
      <w:r>
        <w:rPr>
          <w:highlight w:val="yellow"/>
        </w:rPr>
        <w:t xml:space="preserve">The following graph indicates that average daily temperatures have been increasing and will continue to rise through 2090, which </w:t>
      </w:r>
      <w:r w:rsidR="00375888">
        <w:rPr>
          <w:highlight w:val="yellow"/>
        </w:rPr>
        <w:t xml:space="preserve">could </w:t>
      </w:r>
      <w:r>
        <w:rPr>
          <w:highlight w:val="yellow"/>
        </w:rPr>
        <w:t>impact agriculture, public health, and other sectors of the community</w:t>
      </w:r>
    </w:p>
    <w:p w14:paraId="5AAEB41A" w14:textId="10DCCEF1" w:rsidR="00DB527B" w:rsidRPr="00DB527B" w:rsidRDefault="00DB527B" w:rsidP="005F1C37">
      <w:pPr>
        <w:rPr>
          <w:b/>
          <w:highlight w:val="yellow"/>
        </w:rPr>
      </w:pPr>
      <w:r>
        <w:rPr>
          <w:b/>
          <w:highlight w:val="yellow"/>
        </w:rPr>
        <w:t>This graph is from U.S. Climate Explorer.</w:t>
      </w:r>
    </w:p>
    <w:p w14:paraId="15F436FC" w14:textId="0C1F1274" w:rsidR="005F1C37" w:rsidRDefault="005F1C37" w:rsidP="005F1C37">
      <w:pPr>
        <w:pStyle w:val="ListParagraph"/>
        <w:numPr>
          <w:ilvl w:val="0"/>
          <w:numId w:val="0"/>
        </w:numPr>
        <w:ind w:left="720"/>
        <w:jc w:val="center"/>
        <w:rPr>
          <w:highlight w:val="yellow"/>
        </w:rPr>
      </w:pPr>
      <w:r>
        <w:lastRenderedPageBreak/>
        <w:drawing>
          <wp:inline distT="0" distB="0" distL="0" distR="0" wp14:anchorId="1F1395E1" wp14:editId="7AFA6A98">
            <wp:extent cx="5459840" cy="1560946"/>
            <wp:effectExtent l="0" t="0" r="762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7-annual-tmax-graph (1).png"/>
                    <pic:cNvPicPr/>
                  </pic:nvPicPr>
                  <pic:blipFill>
                    <a:blip r:embed="rId46">
                      <a:extLst>
                        <a:ext uri="{28A0092B-C50C-407E-A947-70E740481C1C}">
                          <a14:useLocalDpi xmlns:a14="http://schemas.microsoft.com/office/drawing/2010/main" val="0"/>
                        </a:ext>
                      </a:extLst>
                    </a:blip>
                    <a:stretch>
                      <a:fillRect/>
                    </a:stretch>
                  </pic:blipFill>
                  <pic:spPr>
                    <a:xfrm>
                      <a:off x="0" y="0"/>
                      <a:ext cx="5459063" cy="1560724"/>
                    </a:xfrm>
                    <a:prstGeom prst="rect">
                      <a:avLst/>
                    </a:prstGeom>
                  </pic:spPr>
                </pic:pic>
              </a:graphicData>
            </a:graphic>
          </wp:inline>
        </w:drawing>
      </w:r>
    </w:p>
    <w:p w14:paraId="55F579D6" w14:textId="39204B37" w:rsidR="005F1C37" w:rsidRDefault="005F1C37" w:rsidP="005F1C37">
      <w:pPr>
        <w:pStyle w:val="Caption"/>
        <w:jc w:val="center"/>
        <w:rPr>
          <w:highlight w:val="yellow"/>
        </w:rPr>
      </w:pPr>
      <w:r>
        <w:rPr>
          <w:highlight w:val="yellow"/>
        </w:rPr>
        <w:t>Figure 5: Average Daily Temperature Between 1950-2090</w:t>
      </w:r>
    </w:p>
    <w:p w14:paraId="2DBF9C8C" w14:textId="77B426C5" w:rsidR="001324DC" w:rsidRDefault="00803A9D" w:rsidP="008643BA">
      <w:pPr>
        <w:pStyle w:val="Heading2"/>
      </w:pPr>
      <w:bookmarkStart w:id="154" w:name="_Toc21992616"/>
      <w:bookmarkStart w:id="155" w:name="_Toc24463518"/>
      <w:bookmarkStart w:id="156" w:name="_Toc24468342"/>
      <w:bookmarkStart w:id="157" w:name="_Toc24468940"/>
      <w:r>
        <w:t>Adaptive Greenhouse Gas Reduction Measures</w:t>
      </w:r>
      <w:bookmarkEnd w:id="154"/>
      <w:bookmarkEnd w:id="155"/>
      <w:bookmarkEnd w:id="156"/>
      <w:bookmarkEnd w:id="157"/>
    </w:p>
    <w:p w14:paraId="2611576C" w14:textId="2F053DA4" w:rsidR="001324DC" w:rsidRDefault="001324DC" w:rsidP="00803A9D">
      <w:r>
        <w:t>Some greenhouse gas reduction measures also reduce risk to climate hazards. The following are</w:t>
      </w:r>
      <w:r w:rsidR="00E97248">
        <w:t xml:space="preserve"> a few of many</w:t>
      </w:r>
      <w:r>
        <w:t xml:space="preserve"> examples of how these outcomes can be related to one another:</w:t>
      </w:r>
    </w:p>
    <w:p w14:paraId="46F7A4AC" w14:textId="72DF6FB4" w:rsidR="00D5011F" w:rsidRPr="00D5011F" w:rsidRDefault="00D5011F" w:rsidP="00803A9D">
      <w:pPr>
        <w:rPr>
          <w:b/>
        </w:rPr>
      </w:pPr>
      <w:r w:rsidRPr="00D5011F">
        <w:rPr>
          <w:b/>
          <w:highlight w:val="yellow"/>
        </w:rPr>
        <w:t>This is not an exhaustive list of potential synergies between mitigation and adaptation, but it presents some of the most common</w:t>
      </w:r>
      <w:r>
        <w:rPr>
          <w:b/>
          <w:highlight w:val="yellow"/>
        </w:rPr>
        <w:t xml:space="preserve"> examples.</w:t>
      </w:r>
      <w:r>
        <w:rPr>
          <w:b/>
        </w:rPr>
        <w:t xml:space="preserve"> </w:t>
      </w:r>
      <w:r w:rsidRPr="00D5011F">
        <w:rPr>
          <w:b/>
          <w:highlight w:val="yellow"/>
        </w:rPr>
        <w:t xml:space="preserve">Modify this list according to the types of measures included in your climate action plan, or </w:t>
      </w:r>
      <w:r>
        <w:rPr>
          <w:b/>
          <w:highlight w:val="yellow"/>
        </w:rPr>
        <w:t xml:space="preserve">indicate if an example action is currently not </w:t>
      </w:r>
      <w:r w:rsidRPr="00D5011F">
        <w:rPr>
          <w:b/>
          <w:highlight w:val="yellow"/>
        </w:rPr>
        <w:t>feasible but might be in the future.</w:t>
      </w:r>
    </w:p>
    <w:p w14:paraId="4512F798" w14:textId="17D31C12" w:rsidR="00FF338D" w:rsidRPr="00D5011F" w:rsidRDefault="00FF338D" w:rsidP="004A1A3A">
      <w:pPr>
        <w:pStyle w:val="ListParagraph"/>
        <w:numPr>
          <w:ilvl w:val="0"/>
          <w:numId w:val="9"/>
        </w:numPr>
        <w:rPr>
          <w:highlight w:val="yellow"/>
        </w:rPr>
      </w:pPr>
      <w:r w:rsidRPr="00D5011F">
        <w:rPr>
          <w:highlight w:val="yellow"/>
        </w:rPr>
        <w:t>Actions that improve energy efficiency and distribute renewable energy</w:t>
      </w:r>
      <w:r w:rsidR="00C131AE" w:rsidRPr="00D5011F">
        <w:rPr>
          <w:highlight w:val="yellow"/>
        </w:rPr>
        <w:t xml:space="preserve"> </w:t>
      </w:r>
      <w:r w:rsidR="00D5011F" w:rsidRPr="00D5011F">
        <w:rPr>
          <w:highlight w:val="yellow"/>
        </w:rPr>
        <w:t>can</w:t>
      </w:r>
      <w:r w:rsidR="00C131AE" w:rsidRPr="00D5011F">
        <w:rPr>
          <w:highlight w:val="yellow"/>
        </w:rPr>
        <w:t xml:space="preserve"> </w:t>
      </w:r>
      <w:r w:rsidRPr="00D5011F">
        <w:rPr>
          <w:highlight w:val="yellow"/>
        </w:rPr>
        <w:t xml:space="preserve">(1) </w:t>
      </w:r>
      <w:r w:rsidR="00C131AE" w:rsidRPr="00D5011F">
        <w:rPr>
          <w:highlight w:val="yellow"/>
        </w:rPr>
        <w:t xml:space="preserve">reduce </w:t>
      </w:r>
      <w:r w:rsidRPr="00D5011F">
        <w:rPr>
          <w:highlight w:val="yellow"/>
        </w:rPr>
        <w:t>pressure on the grid when there is higher energy demand for heating and air conditioning during extreme heat events, and (2</w:t>
      </w:r>
      <w:r w:rsidR="00C131AE" w:rsidRPr="00D5011F">
        <w:rPr>
          <w:highlight w:val="yellow"/>
        </w:rPr>
        <w:t>) increase energy independence for households and businesses, as opposed to complete reliance on centralized power infrastructure that could fail during a catastrophic event. These types of actions include, but are not limited to:</w:t>
      </w:r>
    </w:p>
    <w:p w14:paraId="1441C5C1" w14:textId="11D7AC0A" w:rsidR="00C131AE" w:rsidRPr="00D5011F" w:rsidRDefault="00FF338D" w:rsidP="002F2508">
      <w:pPr>
        <w:pStyle w:val="ListParagraph"/>
        <w:numPr>
          <w:ilvl w:val="1"/>
          <w:numId w:val="10"/>
        </w:numPr>
        <w:spacing w:line="276" w:lineRule="auto"/>
        <w:rPr>
          <w:highlight w:val="yellow"/>
        </w:rPr>
      </w:pPr>
      <w:r w:rsidRPr="00D5011F">
        <w:rPr>
          <w:highlight w:val="yellow"/>
        </w:rPr>
        <w:t>Energy-efficient building design</w:t>
      </w:r>
      <w:r w:rsidR="00C131AE" w:rsidRPr="00D5011F">
        <w:rPr>
          <w:highlight w:val="yellow"/>
        </w:rPr>
        <w:t xml:space="preserve"> for new construction, and retrofits for existing buildings (e.g. weatherization)</w:t>
      </w:r>
    </w:p>
    <w:p w14:paraId="1EEF4AC1" w14:textId="08FAF5EE" w:rsidR="00FF338D" w:rsidRPr="00D5011F" w:rsidRDefault="00FF338D" w:rsidP="002F2508">
      <w:pPr>
        <w:pStyle w:val="ListParagraph"/>
        <w:numPr>
          <w:ilvl w:val="1"/>
          <w:numId w:val="10"/>
        </w:numPr>
        <w:spacing w:line="276" w:lineRule="auto"/>
        <w:rPr>
          <w:highlight w:val="yellow"/>
        </w:rPr>
      </w:pPr>
      <w:r w:rsidRPr="00D5011F">
        <w:rPr>
          <w:highlight w:val="yellow"/>
        </w:rPr>
        <w:t>Onsite combined heat and power (CHP)</w:t>
      </w:r>
    </w:p>
    <w:p w14:paraId="1EB952F3" w14:textId="7C56C598" w:rsidR="00FF338D" w:rsidRPr="00D5011F" w:rsidRDefault="00FF338D" w:rsidP="002F2508">
      <w:pPr>
        <w:pStyle w:val="ListParagraph"/>
        <w:numPr>
          <w:ilvl w:val="1"/>
          <w:numId w:val="10"/>
        </w:numPr>
        <w:spacing w:line="276" w:lineRule="auto"/>
        <w:rPr>
          <w:highlight w:val="yellow"/>
        </w:rPr>
      </w:pPr>
      <w:r w:rsidRPr="00D5011F">
        <w:rPr>
          <w:highlight w:val="yellow"/>
        </w:rPr>
        <w:t>Smart grid technologies</w:t>
      </w:r>
    </w:p>
    <w:p w14:paraId="321575D9" w14:textId="11A4F366" w:rsidR="00FF338D" w:rsidRPr="00D5011F" w:rsidRDefault="00FF338D" w:rsidP="002F2508">
      <w:pPr>
        <w:pStyle w:val="ListParagraph"/>
        <w:numPr>
          <w:ilvl w:val="1"/>
          <w:numId w:val="10"/>
        </w:numPr>
        <w:spacing w:line="276" w:lineRule="auto"/>
        <w:rPr>
          <w:highlight w:val="yellow"/>
        </w:rPr>
      </w:pPr>
      <w:r w:rsidRPr="00D5011F">
        <w:rPr>
          <w:highlight w:val="yellow"/>
        </w:rPr>
        <w:t>Microgrids</w:t>
      </w:r>
    </w:p>
    <w:p w14:paraId="6B72C85D" w14:textId="6274E7F3" w:rsidR="00C131AE" w:rsidRPr="00D5011F" w:rsidRDefault="00C131AE" w:rsidP="004A1A3A">
      <w:pPr>
        <w:pStyle w:val="ListParagraph"/>
        <w:numPr>
          <w:ilvl w:val="0"/>
          <w:numId w:val="9"/>
        </w:numPr>
        <w:rPr>
          <w:highlight w:val="yellow"/>
        </w:rPr>
      </w:pPr>
      <w:r w:rsidRPr="00D5011F">
        <w:rPr>
          <w:highlight w:val="yellow"/>
        </w:rPr>
        <w:t xml:space="preserve">Actions that reduce impervious surfaces </w:t>
      </w:r>
      <w:r w:rsidR="00D5011F" w:rsidRPr="00D5011F">
        <w:rPr>
          <w:highlight w:val="yellow"/>
        </w:rPr>
        <w:t xml:space="preserve">can </w:t>
      </w:r>
      <w:r w:rsidRPr="00D5011F">
        <w:rPr>
          <w:highlight w:val="yellow"/>
        </w:rPr>
        <w:t>reduce the potential for flooding by retaining stormwater in place. These types of actions include, but are not limited to:</w:t>
      </w:r>
    </w:p>
    <w:p w14:paraId="03B158B1" w14:textId="41AD8B2A" w:rsidR="00FF338D" w:rsidRPr="00D5011F" w:rsidRDefault="00FF338D" w:rsidP="002F2508">
      <w:pPr>
        <w:pStyle w:val="ListParagraph"/>
        <w:numPr>
          <w:ilvl w:val="1"/>
          <w:numId w:val="11"/>
        </w:numPr>
        <w:spacing w:line="276" w:lineRule="auto"/>
        <w:rPr>
          <w:highlight w:val="yellow"/>
        </w:rPr>
      </w:pPr>
      <w:r w:rsidRPr="00D5011F">
        <w:rPr>
          <w:highlight w:val="yellow"/>
        </w:rPr>
        <w:t xml:space="preserve">Expanding </w:t>
      </w:r>
      <w:r w:rsidR="00C131AE" w:rsidRPr="00D5011F">
        <w:rPr>
          <w:highlight w:val="yellow"/>
        </w:rPr>
        <w:t xml:space="preserve">or restoring </w:t>
      </w:r>
      <w:r w:rsidRPr="00D5011F">
        <w:rPr>
          <w:highlight w:val="yellow"/>
        </w:rPr>
        <w:t>green space</w:t>
      </w:r>
      <w:r w:rsidR="00C131AE" w:rsidRPr="00D5011F">
        <w:rPr>
          <w:highlight w:val="yellow"/>
        </w:rPr>
        <w:t xml:space="preserve"> </w:t>
      </w:r>
    </w:p>
    <w:p w14:paraId="33312FBA" w14:textId="2D5671DD" w:rsidR="00C131AE" w:rsidRPr="00D5011F" w:rsidRDefault="00C131AE" w:rsidP="002F2508">
      <w:pPr>
        <w:pStyle w:val="ListParagraph"/>
        <w:numPr>
          <w:ilvl w:val="1"/>
          <w:numId w:val="11"/>
        </w:numPr>
        <w:spacing w:line="276" w:lineRule="auto"/>
        <w:rPr>
          <w:highlight w:val="yellow"/>
        </w:rPr>
      </w:pPr>
      <w:r w:rsidRPr="00D5011F">
        <w:rPr>
          <w:highlight w:val="yellow"/>
        </w:rPr>
        <w:t>Installing green roofs, rain gardens, bioswales, pervious pavers, and other green infrastructure (as well as requiring them for future development)</w:t>
      </w:r>
    </w:p>
    <w:p w14:paraId="03A75275" w14:textId="2E2F0234" w:rsidR="00FF338D" w:rsidRPr="00D5011F" w:rsidRDefault="00E97248" w:rsidP="004A1A3A">
      <w:pPr>
        <w:pStyle w:val="ListParagraph"/>
        <w:numPr>
          <w:ilvl w:val="0"/>
          <w:numId w:val="9"/>
        </w:numPr>
        <w:rPr>
          <w:highlight w:val="yellow"/>
        </w:rPr>
      </w:pPr>
      <w:r w:rsidRPr="00D5011F">
        <w:rPr>
          <w:highlight w:val="yellow"/>
        </w:rPr>
        <w:t>Installing green roofs and planting trees adjacent to buildings can regulate</w:t>
      </w:r>
      <w:r w:rsidR="00FF338D" w:rsidRPr="00D5011F">
        <w:rPr>
          <w:highlight w:val="yellow"/>
        </w:rPr>
        <w:t xml:space="preserve"> indoor temperatures during extreme heat events</w:t>
      </w:r>
    </w:p>
    <w:p w14:paraId="7B7D6B22" w14:textId="7F2B81D1" w:rsidR="00FF338D" w:rsidRPr="00D5011F" w:rsidRDefault="00E97248" w:rsidP="004A1A3A">
      <w:pPr>
        <w:pStyle w:val="ListParagraph"/>
        <w:numPr>
          <w:ilvl w:val="0"/>
          <w:numId w:val="9"/>
        </w:numPr>
        <w:rPr>
          <w:highlight w:val="yellow"/>
        </w:rPr>
      </w:pPr>
      <w:r w:rsidRPr="00D5011F">
        <w:rPr>
          <w:highlight w:val="yellow"/>
        </w:rPr>
        <w:lastRenderedPageBreak/>
        <w:t>Expanding and protecting alternative transportation routes (bicycle, pedestrian, bus, and rail) provides network redundancies and alternative routes for emergency evacuation</w:t>
      </w:r>
    </w:p>
    <w:p w14:paraId="5D7646CF" w14:textId="51BDF401" w:rsidR="00D5011F" w:rsidRPr="00D5011F" w:rsidRDefault="00E97248" w:rsidP="004A1A3A">
      <w:pPr>
        <w:pStyle w:val="ListParagraph"/>
        <w:numPr>
          <w:ilvl w:val="0"/>
          <w:numId w:val="9"/>
        </w:numPr>
        <w:rPr>
          <w:highlight w:val="yellow"/>
        </w:rPr>
      </w:pPr>
      <w:r w:rsidRPr="00D5011F">
        <w:rPr>
          <w:highlight w:val="yellow"/>
        </w:rPr>
        <w:t xml:space="preserve">Water </w:t>
      </w:r>
      <w:r w:rsidR="00D5011F">
        <w:rPr>
          <w:highlight w:val="yellow"/>
        </w:rPr>
        <w:t xml:space="preserve">efficiency and </w:t>
      </w:r>
      <w:r w:rsidRPr="00D5011F">
        <w:rPr>
          <w:highlight w:val="yellow"/>
        </w:rPr>
        <w:t>conservation actions</w:t>
      </w:r>
      <w:r w:rsidR="00D5011F" w:rsidRPr="00D5011F">
        <w:rPr>
          <w:highlight w:val="yellow"/>
        </w:rPr>
        <w:t xml:space="preserve"> can</w:t>
      </w:r>
      <w:r w:rsidRPr="00D5011F">
        <w:rPr>
          <w:highlight w:val="yellow"/>
        </w:rPr>
        <w:t xml:space="preserve"> (1) </w:t>
      </w:r>
      <w:r w:rsidR="00D5011F" w:rsidRPr="00D5011F">
        <w:rPr>
          <w:highlight w:val="yellow"/>
        </w:rPr>
        <w:t xml:space="preserve">reduce pressure on the grid from </w:t>
      </w:r>
      <w:r w:rsidRPr="00D5011F">
        <w:rPr>
          <w:highlight w:val="yellow"/>
        </w:rPr>
        <w:t>energy used for pumping, treating, and distributing water</w:t>
      </w:r>
      <w:r w:rsidR="00D5011F" w:rsidRPr="00D5011F">
        <w:rPr>
          <w:highlight w:val="yellow"/>
        </w:rPr>
        <w:t>, and (2) make the community less vulnerable to drought</w:t>
      </w:r>
    </w:p>
    <w:p w14:paraId="50ED15AE" w14:textId="37508F10" w:rsidR="00321128" w:rsidRDefault="00ED67CF" w:rsidP="00803A9D">
      <w:r>
        <w:t>T</w:t>
      </w:r>
      <w:r w:rsidR="005F1C37">
        <w:t xml:space="preserve">he following table identifies </w:t>
      </w:r>
      <w:r w:rsidR="00654C65">
        <w:t xml:space="preserve">specific </w:t>
      </w:r>
      <w:r w:rsidR="005F1C37">
        <w:t xml:space="preserve">greenhouse gas reduction </w:t>
      </w:r>
      <w:r w:rsidR="005927AE">
        <w:t>actions</w:t>
      </w:r>
      <w:r w:rsidR="00654C65">
        <w:t xml:space="preserve"> from the previous chapters</w:t>
      </w:r>
      <w:r w:rsidR="00D5011F">
        <w:t xml:space="preserve"> that have the potential to reduce risk from climate hazards, </w:t>
      </w:r>
      <w:r w:rsidR="00654C65">
        <w:t xml:space="preserve">and </w:t>
      </w:r>
      <w:r w:rsidR="00D5011F">
        <w:t xml:space="preserve">which hazards they address. </w:t>
      </w:r>
    </w:p>
    <w:p w14:paraId="3B5E2BC7" w14:textId="329CDDD9" w:rsidR="00321128" w:rsidRPr="00321128" w:rsidRDefault="00321128" w:rsidP="00803A9D">
      <w:r w:rsidRPr="00321128">
        <w:rPr>
          <w:b/>
          <w:highlight w:val="yellow"/>
        </w:rPr>
        <w:t>Populate this table with those actions you marked “Y” in the “Reduces Climate Risk” column</w:t>
      </w:r>
      <w:r>
        <w:rPr>
          <w:b/>
          <w:highlight w:val="yellow"/>
        </w:rPr>
        <w:t xml:space="preserve">. </w:t>
      </w:r>
    </w:p>
    <w:tbl>
      <w:tblPr>
        <w:tblStyle w:val="iclei2"/>
        <w:tblW w:w="5000" w:type="pct"/>
        <w:tblLook w:val="06A0" w:firstRow="1" w:lastRow="0" w:firstColumn="1" w:lastColumn="0" w:noHBand="1" w:noVBand="1"/>
      </w:tblPr>
      <w:tblGrid>
        <w:gridCol w:w="2990"/>
        <w:gridCol w:w="1465"/>
        <w:gridCol w:w="1136"/>
        <w:gridCol w:w="1357"/>
        <w:gridCol w:w="1639"/>
        <w:gridCol w:w="1637"/>
      </w:tblGrid>
      <w:tr w:rsidR="00814C59" w:rsidRPr="00745B54" w14:paraId="1CE26FE0" w14:textId="1BC827F9" w:rsidTr="00ED67CF">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65" w:type="pct"/>
            <w:shd w:val="clear" w:color="auto" w:fill="006666"/>
          </w:tcPr>
          <w:p w14:paraId="7F5B571D" w14:textId="0B848E00" w:rsidR="00ED67CF" w:rsidRPr="00596718" w:rsidRDefault="005927AE" w:rsidP="002D79BD">
            <w:pPr>
              <w:spacing w:before="0" w:line="240" w:lineRule="auto"/>
              <w:jc w:val="center"/>
              <w:rPr>
                <w:rFonts w:ascii="Bahnschrift SemiBold SemiConden" w:hAnsi="Bahnschrift SemiBold SemiConden"/>
                <w:b/>
              </w:rPr>
            </w:pPr>
            <w:r>
              <w:rPr>
                <w:rFonts w:ascii="Bahnschrift SemiBold SemiConden" w:hAnsi="Bahnschrift SemiBold SemiConden"/>
                <w:b/>
              </w:rPr>
              <w:t>Action</w:t>
            </w:r>
          </w:p>
        </w:tc>
        <w:tc>
          <w:tcPr>
            <w:tcW w:w="704" w:type="pct"/>
            <w:shd w:val="clear" w:color="auto" w:fill="006666"/>
          </w:tcPr>
          <w:p w14:paraId="6E29F89B" w14:textId="1C8E8EC6" w:rsidR="00ED67CF" w:rsidRPr="00596718" w:rsidRDefault="00ED67CF" w:rsidP="002D79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Pr>
                <w:rFonts w:ascii="Bahnschrift SemiBold SemiConden" w:hAnsi="Bahnschrift SemiBold SemiConden"/>
                <w:b/>
              </w:rPr>
              <w:t>Extreme Temperatures</w:t>
            </w:r>
          </w:p>
        </w:tc>
        <w:tc>
          <w:tcPr>
            <w:tcW w:w="558" w:type="pct"/>
            <w:shd w:val="clear" w:color="auto" w:fill="006666"/>
          </w:tcPr>
          <w:p w14:paraId="5B3342ED" w14:textId="57CE8CD0" w:rsidR="00ED67CF" w:rsidRPr="00596718" w:rsidRDefault="00ED67CF" w:rsidP="002D79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Pr>
                <w:rFonts w:ascii="Bahnschrift SemiBold SemiConden" w:hAnsi="Bahnschrift SemiBold SemiConden"/>
                <w:b/>
              </w:rPr>
              <w:t>Flooding</w:t>
            </w:r>
          </w:p>
        </w:tc>
        <w:tc>
          <w:tcPr>
            <w:tcW w:w="666" w:type="pct"/>
            <w:shd w:val="clear" w:color="auto" w:fill="006666"/>
          </w:tcPr>
          <w:p w14:paraId="589B583C" w14:textId="7F379D9B" w:rsidR="00ED67CF" w:rsidRPr="00596718" w:rsidRDefault="00ED67CF" w:rsidP="002D79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Pr>
                <w:rFonts w:ascii="Bahnschrift SemiBold SemiConden" w:hAnsi="Bahnschrift SemiBold SemiConden"/>
                <w:b/>
              </w:rPr>
              <w:t>Drought</w:t>
            </w:r>
          </w:p>
        </w:tc>
        <w:tc>
          <w:tcPr>
            <w:tcW w:w="804" w:type="pct"/>
            <w:shd w:val="clear" w:color="auto" w:fill="006666"/>
          </w:tcPr>
          <w:p w14:paraId="5A94E357" w14:textId="2504C3C1" w:rsidR="00ED67CF" w:rsidRPr="00596718" w:rsidRDefault="00ED67CF" w:rsidP="002D79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rPr>
            </w:pPr>
            <w:r>
              <w:rPr>
                <w:rFonts w:ascii="Bahnschrift SemiBold SemiConden" w:hAnsi="Bahnschrift SemiBold SemiConden"/>
                <w:b/>
              </w:rPr>
              <w:t>Seasonal Variations</w:t>
            </w:r>
          </w:p>
        </w:tc>
        <w:tc>
          <w:tcPr>
            <w:tcW w:w="803" w:type="pct"/>
            <w:shd w:val="clear" w:color="auto" w:fill="006666"/>
          </w:tcPr>
          <w:p w14:paraId="68B23CDE" w14:textId="1604FC79" w:rsidR="00ED67CF" w:rsidRPr="00ED67CF" w:rsidRDefault="00584749" w:rsidP="002D79B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Bahnschrift SemiBold SemiConden" w:hAnsi="Bahnschrift SemiBold SemiConden"/>
                <w:b/>
                <w:highlight w:val="yellow"/>
              </w:rPr>
            </w:pPr>
            <w:r>
              <w:rPr>
                <w:rFonts w:ascii="Bahnschrift SemiBold SemiConden" w:hAnsi="Bahnschrift SemiBold SemiConden"/>
                <w:b/>
              </w:rPr>
              <w:t>[</w:t>
            </w:r>
            <w:proofErr w:type="gramStart"/>
            <w:r w:rsidR="00ED67CF" w:rsidRPr="00584749">
              <w:rPr>
                <w:rFonts w:ascii="Bahnschrift SemiBold SemiConden" w:hAnsi="Bahnschrift SemiBold SemiConden"/>
                <w:b/>
              </w:rPr>
              <w:t>Other</w:t>
            </w:r>
            <w:proofErr w:type="gramEnd"/>
            <w:r w:rsidR="00ED67CF" w:rsidRPr="00584749">
              <w:rPr>
                <w:rFonts w:ascii="Bahnschrift SemiBold SemiConden" w:hAnsi="Bahnschrift SemiBold SemiConden"/>
                <w:b/>
              </w:rPr>
              <w:t xml:space="preserve"> Hazard</w:t>
            </w:r>
            <w:r>
              <w:rPr>
                <w:rFonts w:ascii="Bahnschrift SemiBold SemiConden" w:hAnsi="Bahnschrift SemiBold SemiConden"/>
                <w:b/>
              </w:rPr>
              <w:t>]</w:t>
            </w:r>
          </w:p>
        </w:tc>
      </w:tr>
      <w:tr w:rsidR="00814C59" w:rsidRPr="00745B54" w14:paraId="3DD3298E" w14:textId="18D60072" w:rsidTr="00ED67CF">
        <w:tc>
          <w:tcPr>
            <w:cnfStyle w:val="001000000000" w:firstRow="0" w:lastRow="0" w:firstColumn="1" w:lastColumn="0" w:oddVBand="0" w:evenVBand="0" w:oddHBand="0" w:evenHBand="0" w:firstRowFirstColumn="0" w:firstRowLastColumn="0" w:lastRowFirstColumn="0" w:lastRowLastColumn="0"/>
            <w:tcW w:w="1465" w:type="pct"/>
            <w:vAlign w:val="top"/>
          </w:tcPr>
          <w:p w14:paraId="35EAB41A" w14:textId="0FC53E6B" w:rsidR="00ED67CF" w:rsidRPr="009C49DD" w:rsidRDefault="00ED67CF" w:rsidP="002D79BD">
            <w:pPr>
              <w:spacing w:before="0" w:line="240" w:lineRule="auto"/>
              <w:jc w:val="left"/>
              <w:rPr>
                <w:rFonts w:ascii="Bahnschrift SemiBold SemiConden" w:hAnsi="Bahnschrift SemiBold SemiConden"/>
                <w:b/>
              </w:rPr>
            </w:pPr>
            <w:r w:rsidRPr="00ED67CF">
              <w:rPr>
                <w:rFonts w:ascii="Bahnschrift SemiBold SemiConden" w:hAnsi="Bahnschrift SemiBold SemiConden"/>
              </w:rPr>
              <w:t xml:space="preserve">XX-1A </w:t>
            </w:r>
            <w:r w:rsidRPr="00ED67CF">
              <w:rPr>
                <w:rFonts w:ascii="Bahnschrift SemiBold SemiConden" w:hAnsi="Bahnschrift SemiBold SemiConden"/>
                <w:b/>
              </w:rPr>
              <w:t>EXAMPLE</w:t>
            </w:r>
          </w:p>
        </w:tc>
        <w:tc>
          <w:tcPr>
            <w:tcW w:w="704" w:type="pct"/>
          </w:tcPr>
          <w:p w14:paraId="080C071D" w14:textId="797DF45D" w:rsidR="00ED67CF" w:rsidRPr="009C49DD"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r>
              <w:rPr>
                <w:rFonts w:ascii="Bahnschrift Light SemiCondensed" w:hAnsi="Bahnschrift Light SemiCondensed"/>
                <w:sz w:val="22"/>
                <w:szCs w:val="22"/>
              </w:rPr>
              <w:t>X</w:t>
            </w:r>
          </w:p>
        </w:tc>
        <w:tc>
          <w:tcPr>
            <w:tcW w:w="558" w:type="pct"/>
          </w:tcPr>
          <w:p w14:paraId="5079A9D1" w14:textId="70DFF95E" w:rsidR="00ED67CF" w:rsidRPr="009C49DD"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rPr>
            </w:pPr>
          </w:p>
        </w:tc>
        <w:tc>
          <w:tcPr>
            <w:tcW w:w="666" w:type="pct"/>
          </w:tcPr>
          <w:p w14:paraId="66749F4D" w14:textId="70149D47"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r>
              <w:rPr>
                <w:rFonts w:ascii="Bahnschrift Light SemiCondensed" w:hAnsi="Bahnschrift Light SemiCondensed"/>
                <w:sz w:val="22"/>
                <w:szCs w:val="21"/>
              </w:rPr>
              <w:t>X</w:t>
            </w:r>
          </w:p>
        </w:tc>
        <w:tc>
          <w:tcPr>
            <w:tcW w:w="804" w:type="pct"/>
          </w:tcPr>
          <w:p w14:paraId="231027CA" w14:textId="66DF47D3"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p>
        </w:tc>
        <w:tc>
          <w:tcPr>
            <w:tcW w:w="803" w:type="pct"/>
          </w:tcPr>
          <w:p w14:paraId="64DBC930" w14:textId="77777777"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p>
        </w:tc>
      </w:tr>
      <w:tr w:rsidR="00814C59" w:rsidRPr="00745B54" w14:paraId="3E095478" w14:textId="5EC223FB" w:rsidTr="00ED67CF">
        <w:tc>
          <w:tcPr>
            <w:cnfStyle w:val="001000000000" w:firstRow="0" w:lastRow="0" w:firstColumn="1" w:lastColumn="0" w:oddVBand="0" w:evenVBand="0" w:oddHBand="0" w:evenHBand="0" w:firstRowFirstColumn="0" w:firstRowLastColumn="0" w:lastRowFirstColumn="0" w:lastRowLastColumn="0"/>
            <w:tcW w:w="1465" w:type="pct"/>
            <w:vAlign w:val="top"/>
          </w:tcPr>
          <w:p w14:paraId="68EDF6C3" w14:textId="1CF837B6" w:rsidR="008A3147" w:rsidRPr="009C49DD" w:rsidRDefault="008A3147" w:rsidP="002D79BD">
            <w:pPr>
              <w:spacing w:before="0" w:line="240" w:lineRule="auto"/>
              <w:jc w:val="left"/>
              <w:rPr>
                <w:rFonts w:ascii="Bahnschrift SemiBold SemiConden" w:hAnsi="Bahnschrift SemiBold SemiConden"/>
                <w:b/>
              </w:rPr>
            </w:pPr>
          </w:p>
        </w:tc>
        <w:tc>
          <w:tcPr>
            <w:tcW w:w="704" w:type="pct"/>
          </w:tcPr>
          <w:p w14:paraId="0C20904D" w14:textId="2CCD2B47" w:rsidR="00ED67CF" w:rsidRPr="009C49DD"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58" w:type="pct"/>
          </w:tcPr>
          <w:p w14:paraId="584C9E4E" w14:textId="47CA0922" w:rsidR="00ED67CF" w:rsidRPr="009C49DD"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rPr>
            </w:pPr>
          </w:p>
        </w:tc>
        <w:tc>
          <w:tcPr>
            <w:tcW w:w="666" w:type="pct"/>
          </w:tcPr>
          <w:p w14:paraId="0E62095B" w14:textId="269BF31B"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p>
        </w:tc>
        <w:tc>
          <w:tcPr>
            <w:tcW w:w="804" w:type="pct"/>
          </w:tcPr>
          <w:p w14:paraId="620D9490" w14:textId="36BA5D59"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p>
        </w:tc>
        <w:tc>
          <w:tcPr>
            <w:tcW w:w="803" w:type="pct"/>
          </w:tcPr>
          <w:p w14:paraId="58EB4373" w14:textId="77777777" w:rsidR="00ED67CF" w:rsidRPr="00596718" w:rsidRDefault="00ED67CF" w:rsidP="002D79B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1"/>
              </w:rPr>
            </w:pPr>
          </w:p>
        </w:tc>
      </w:tr>
    </w:tbl>
    <w:p w14:paraId="770552D4" w14:textId="1C14FEB5" w:rsidR="009C7FF2" w:rsidRDefault="009C7FF2" w:rsidP="00A34EC5">
      <w:pPr>
        <w:spacing w:before="0" w:line="240" w:lineRule="auto"/>
        <w:jc w:val="left"/>
        <w:rPr>
          <w:noProof/>
          <w:highlight w:val="yellow"/>
        </w:rPr>
      </w:pPr>
      <w:bookmarkStart w:id="158" w:name="_Toc21992617"/>
      <w:bookmarkStart w:id="159" w:name="_Toc24463519"/>
      <w:bookmarkStart w:id="160" w:name="_Toc24468343"/>
      <w:bookmarkStart w:id="161" w:name="_Toc24468941"/>
    </w:p>
    <w:p w14:paraId="78760417" w14:textId="77777777" w:rsidR="00540196" w:rsidRDefault="00540196" w:rsidP="00A34EC5">
      <w:pPr>
        <w:spacing w:before="0" w:line="240" w:lineRule="auto"/>
        <w:jc w:val="left"/>
        <w:rPr>
          <w:noProof/>
          <w:highlight w:val="yellow"/>
        </w:rPr>
      </w:pPr>
    </w:p>
    <w:p w14:paraId="0FE48D76" w14:textId="77777777" w:rsidR="00540196" w:rsidRDefault="00540196" w:rsidP="00A34EC5">
      <w:pPr>
        <w:spacing w:before="0" w:line="240" w:lineRule="auto"/>
        <w:jc w:val="left"/>
        <w:rPr>
          <w:noProof/>
          <w:highlight w:val="yellow"/>
        </w:rPr>
      </w:pPr>
    </w:p>
    <w:p w14:paraId="5F55867F" w14:textId="77777777" w:rsidR="00540196" w:rsidRDefault="00540196" w:rsidP="00A34EC5">
      <w:pPr>
        <w:spacing w:before="0" w:line="240" w:lineRule="auto"/>
        <w:jc w:val="left"/>
        <w:rPr>
          <w:noProof/>
          <w:highlight w:val="yellow"/>
        </w:rPr>
      </w:pPr>
    </w:p>
    <w:p w14:paraId="2A13120E" w14:textId="77777777" w:rsidR="00540196" w:rsidRDefault="00540196" w:rsidP="00A34EC5">
      <w:pPr>
        <w:spacing w:before="0" w:line="240" w:lineRule="auto"/>
        <w:jc w:val="left"/>
        <w:rPr>
          <w:noProof/>
          <w:highlight w:val="yellow"/>
        </w:rPr>
      </w:pPr>
    </w:p>
    <w:p w14:paraId="2DE81A28" w14:textId="77777777" w:rsidR="00540196" w:rsidRDefault="00540196" w:rsidP="00A34EC5">
      <w:pPr>
        <w:spacing w:before="0" w:line="240" w:lineRule="auto"/>
        <w:jc w:val="left"/>
        <w:rPr>
          <w:noProof/>
          <w:highlight w:val="yellow"/>
        </w:rPr>
      </w:pPr>
    </w:p>
    <w:p w14:paraId="086F3BD4" w14:textId="77777777" w:rsidR="00540196" w:rsidRDefault="00540196" w:rsidP="00A34EC5">
      <w:pPr>
        <w:spacing w:before="0" w:line="240" w:lineRule="auto"/>
        <w:jc w:val="left"/>
        <w:rPr>
          <w:noProof/>
          <w:highlight w:val="yellow"/>
        </w:rPr>
      </w:pPr>
    </w:p>
    <w:p w14:paraId="77F42FCF" w14:textId="3C4043A1" w:rsidR="00A34EC5" w:rsidRPr="00A34EC5" w:rsidRDefault="00540196" w:rsidP="00A34EC5">
      <w:pPr>
        <w:spacing w:before="0" w:line="240" w:lineRule="auto"/>
        <w:jc w:val="left"/>
        <w:rPr>
          <w:noProof/>
          <w:highlight w:val="yellow"/>
        </w:rPr>
      </w:pPr>
      <w:r>
        <w:rPr>
          <w:noProof/>
          <w:highlight w:val="yellow"/>
        </w:rPr>
        <w:t xml:space="preserve"> </w:t>
      </w:r>
    </w:p>
    <w:p w14:paraId="20AB7EBC" w14:textId="77777777" w:rsidR="00A34EC5" w:rsidRDefault="00A34EC5">
      <w:pPr>
        <w:spacing w:before="0" w:line="240" w:lineRule="auto"/>
        <w:jc w:val="left"/>
        <w:rPr>
          <w:noProof/>
          <w:highlight w:val="yellow"/>
        </w:rPr>
      </w:pPr>
      <w:r>
        <w:rPr>
          <w:noProof/>
          <w:highlight w:val="yellow"/>
        </w:rPr>
        <w:br w:type="page"/>
      </w:r>
    </w:p>
    <w:p w14:paraId="3804158B" w14:textId="77777777" w:rsidR="00301607" w:rsidRDefault="00301607" w:rsidP="002F2508">
      <w:pPr>
        <w:spacing w:before="0" w:line="240" w:lineRule="auto"/>
        <w:jc w:val="left"/>
        <w:rPr>
          <w:noProof/>
        </w:rPr>
      </w:pPr>
    </w:p>
    <w:bookmarkStart w:id="162" w:name="_Toc87970629"/>
    <w:p w14:paraId="2B0CBAF2" w14:textId="040DF28A" w:rsidR="00130F4F" w:rsidRPr="00694E7A" w:rsidRDefault="00130F4F" w:rsidP="00CC6BC2">
      <w:pPr>
        <w:pStyle w:val="Heading1"/>
        <w:tabs>
          <w:tab w:val="clear" w:pos="720"/>
          <w:tab w:val="right" w:pos="900"/>
        </w:tabs>
      </w:pPr>
      <w:r w:rsidRPr="00694E7A">
        <mc:AlternateContent>
          <mc:Choice Requires="wps">
            <w:drawing>
              <wp:anchor distT="0" distB="0" distL="114300" distR="114300" simplePos="0" relativeHeight="251658240" behindDoc="1" locked="0" layoutInCell="1" allowOverlap="1" wp14:anchorId="7C034D50" wp14:editId="43609B87">
                <wp:simplePos x="0" y="0"/>
                <wp:positionH relativeFrom="page">
                  <wp:posOffset>-85725</wp:posOffset>
                </wp:positionH>
                <wp:positionV relativeFrom="page">
                  <wp:posOffset>0</wp:posOffset>
                </wp:positionV>
                <wp:extent cx="7955280" cy="1600200"/>
                <wp:effectExtent l="0" t="0" r="7620" b="0"/>
                <wp:wrapNone/>
                <wp:docPr id="7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19847D">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967D6" id="Rectangle 22" o:spid="_x0000_s1026" style="position:absolute;margin-left:-6.75pt;margin-top:0;width:626.4pt;height:1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" fillcolor="#19847d" stroked="f">
                <v:fill opacity="32896f"/>
                <w10:wrap anchorx="page" anchory="page"/>
              </v:rect>
            </w:pict>
          </mc:Fallback>
        </mc:AlternateContent>
      </w:r>
      <w:r w:rsidR="00B54685">
        <w:t xml:space="preserve">Implementation &amp; </w:t>
      </w:r>
      <w:r w:rsidR="00694E7A" w:rsidRPr="00694E7A">
        <w:t>Monitoring</w:t>
      </w:r>
      <w:bookmarkEnd w:id="162"/>
      <w:r w:rsidR="00694E7A" w:rsidRPr="00694E7A">
        <w:t xml:space="preserve"> </w:t>
      </w:r>
      <w:bookmarkEnd w:id="158"/>
      <w:bookmarkEnd w:id="159"/>
      <w:bookmarkEnd w:id="160"/>
      <w:bookmarkEnd w:id="161"/>
    </w:p>
    <w:p w14:paraId="12793753" w14:textId="4BA8F2F3" w:rsidR="00296A1F" w:rsidRPr="00E962EF" w:rsidRDefault="00296A1F" w:rsidP="00E962EF">
      <w:pPr>
        <w:pStyle w:val="BodyText"/>
        <w:rPr>
          <w:rFonts w:asciiTheme="minorHAnsi" w:hAnsiTheme="minorHAnsi"/>
        </w:rPr>
      </w:pPr>
      <w:bookmarkStart w:id="163" w:name="_Hlk83897829"/>
      <w:r w:rsidRPr="00296A1F">
        <w:rPr>
          <w:rFonts w:asciiTheme="minorHAnsi" w:hAnsiTheme="minorHAnsi" w:cstheme="minorHAnsi"/>
          <w:bCs/>
        </w:rPr>
        <w:t xml:space="preserve">This chapter describes the process [Jurisdiction] will </w:t>
      </w:r>
      <w:r>
        <w:rPr>
          <w:rFonts w:asciiTheme="minorHAnsi" w:hAnsiTheme="minorHAnsi" w:cstheme="minorHAnsi"/>
          <w:bCs/>
        </w:rPr>
        <w:t xml:space="preserve">follow </w:t>
      </w:r>
      <w:r w:rsidRPr="00296A1F">
        <w:rPr>
          <w:rFonts w:asciiTheme="minorHAnsi" w:hAnsiTheme="minorHAnsi" w:cstheme="minorHAnsi"/>
          <w:bCs/>
        </w:rPr>
        <w:t xml:space="preserve">to implement the Climate Action </w:t>
      </w:r>
      <w:r w:rsidRPr="00E962EF">
        <w:rPr>
          <w:rFonts w:asciiTheme="minorHAnsi" w:hAnsiTheme="minorHAnsi"/>
        </w:rPr>
        <w:t>Plan</w:t>
      </w:r>
      <w:r w:rsidRPr="00296A1F">
        <w:rPr>
          <w:rFonts w:asciiTheme="minorHAnsi" w:hAnsiTheme="minorHAnsi" w:cstheme="minorHAnsi"/>
          <w:bCs/>
        </w:rPr>
        <w:t xml:space="preserve"> and monitor progress. </w:t>
      </w:r>
    </w:p>
    <w:p w14:paraId="2B7D2487" w14:textId="3DF5EF2D" w:rsidR="00734AC9" w:rsidRPr="00296A1F" w:rsidRDefault="00734AC9" w:rsidP="00734AC9">
      <w:pPr>
        <w:pStyle w:val="Heading2"/>
      </w:pPr>
      <w:r>
        <w:t>Implementing the Climate Action Plan</w:t>
      </w:r>
    </w:p>
    <w:p w14:paraId="3C7344A2" w14:textId="538D934D" w:rsidR="00AA16EE" w:rsidRDefault="00296A1F" w:rsidP="00AA16EE">
      <w:pPr>
        <w:rPr>
          <w:rFonts w:asciiTheme="minorHAnsi" w:hAnsiTheme="minorHAnsi" w:cstheme="minorHAnsi"/>
          <w:bCs/>
        </w:rPr>
      </w:pPr>
      <w:r w:rsidRPr="00296A1F">
        <w:rPr>
          <w:rFonts w:asciiTheme="minorHAnsi" w:hAnsiTheme="minorHAnsi" w:cstheme="minorHAnsi"/>
          <w:bCs/>
        </w:rPr>
        <w:t xml:space="preserve">The following matrix summarizes the actions contained within this plan, </w:t>
      </w:r>
      <w:r w:rsidR="00506E45">
        <w:rPr>
          <w:rFonts w:asciiTheme="minorHAnsi" w:hAnsiTheme="minorHAnsi" w:cstheme="minorHAnsi"/>
          <w:bCs/>
        </w:rPr>
        <w:t xml:space="preserve">a timeline that reflects priority and feasibility, status (if an existing action), </w:t>
      </w:r>
      <w:r w:rsidRPr="00296A1F">
        <w:rPr>
          <w:rFonts w:asciiTheme="minorHAnsi" w:hAnsiTheme="minorHAnsi" w:cstheme="minorHAnsi"/>
          <w:bCs/>
        </w:rPr>
        <w:t xml:space="preserve">the entities responsible for implementation, potential funding </w:t>
      </w:r>
      <w:r w:rsidR="00506E45">
        <w:rPr>
          <w:rFonts w:asciiTheme="minorHAnsi" w:hAnsiTheme="minorHAnsi" w:cstheme="minorHAnsi"/>
          <w:bCs/>
        </w:rPr>
        <w:t>mechanism/source, and metrics to monitor progress.</w:t>
      </w:r>
      <w:r w:rsidR="00845089">
        <w:rPr>
          <w:rFonts w:asciiTheme="minorHAnsi" w:hAnsiTheme="minorHAnsi" w:cstheme="minorHAnsi"/>
          <w:bCs/>
        </w:rPr>
        <w:t xml:space="preserve"> </w:t>
      </w:r>
    </w:p>
    <w:p w14:paraId="7958D2AD" w14:textId="77777777" w:rsidR="00AA16EE" w:rsidRDefault="00AA16EE" w:rsidP="00AA16EE">
      <w:pPr>
        <w:rPr>
          <w:rFonts w:asciiTheme="minorHAnsi" w:hAnsiTheme="minorHAnsi" w:cstheme="minorHAnsi"/>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4101"/>
        <w:gridCol w:w="3221"/>
      </w:tblGrid>
      <w:tr w:rsidR="00AA16EE" w14:paraId="5891A421" w14:textId="77777777" w:rsidTr="00AA16EE">
        <w:trPr>
          <w:trHeight w:val="464"/>
          <w:jc w:val="center"/>
        </w:trPr>
        <w:tc>
          <w:tcPr>
            <w:tcW w:w="10424" w:type="dxa"/>
            <w:gridSpan w:val="3"/>
            <w:shd w:val="clear" w:color="auto" w:fill="FFFFFF" w:themeFill="background1"/>
          </w:tcPr>
          <w:p w14:paraId="4A7B7E25" w14:textId="77777777" w:rsidR="00AA16EE" w:rsidRDefault="00AA16EE" w:rsidP="00AA16EE">
            <w:pPr>
              <w:pStyle w:val="Caption"/>
            </w:pPr>
            <w:r>
              <w:t>Acronyms:</w:t>
            </w:r>
            <w:r w:rsidRPr="00C42F26">
              <w:t xml:space="preserve"> </w:t>
            </w:r>
          </w:p>
          <w:p w14:paraId="1E5FB439" w14:textId="481E38F2" w:rsidR="00AA16EE" w:rsidRPr="00845089" w:rsidRDefault="00AA16EE" w:rsidP="000B3EBB">
            <w:pPr>
              <w:spacing w:before="0" w:line="240" w:lineRule="auto"/>
              <w:jc w:val="left"/>
              <w:rPr>
                <w:rFonts w:asciiTheme="minorHAnsi" w:hAnsiTheme="minorHAnsi" w:cstheme="minorHAnsi"/>
                <w:b/>
                <w:bCs/>
              </w:rPr>
            </w:pPr>
            <w:r w:rsidRPr="00C42F26">
              <w:rPr>
                <w:rFonts w:asciiTheme="minorHAnsi" w:hAnsiTheme="minorHAnsi" w:cstheme="minorHAnsi"/>
                <w:b/>
                <w:bCs/>
                <w:highlight w:val="yellow"/>
              </w:rPr>
              <w:t>[add any acronyms you will be using</w:t>
            </w:r>
            <w:r>
              <w:rPr>
                <w:rFonts w:asciiTheme="minorHAnsi" w:hAnsiTheme="minorHAnsi" w:cstheme="minorHAnsi"/>
                <w:b/>
                <w:bCs/>
                <w:highlight w:val="yellow"/>
              </w:rPr>
              <w:t xml:space="preserve"> in the table</w:t>
            </w:r>
            <w:r w:rsidRPr="00C42F26">
              <w:rPr>
                <w:rFonts w:asciiTheme="minorHAnsi" w:hAnsiTheme="minorHAnsi" w:cstheme="minorHAnsi"/>
                <w:b/>
                <w:bCs/>
                <w:highlight w:val="yellow"/>
              </w:rPr>
              <w:t>]</w:t>
            </w:r>
          </w:p>
        </w:tc>
      </w:tr>
      <w:tr w:rsidR="00AA16EE" w14:paraId="7A9BBB5A" w14:textId="77777777" w:rsidTr="00AA16EE">
        <w:trPr>
          <w:trHeight w:val="464"/>
          <w:jc w:val="center"/>
        </w:trPr>
        <w:tc>
          <w:tcPr>
            <w:tcW w:w="2957" w:type="dxa"/>
            <w:shd w:val="clear" w:color="auto" w:fill="FFFFFF" w:themeFill="background1"/>
          </w:tcPr>
          <w:p w14:paraId="319BE060" w14:textId="77777777" w:rsidR="00AA16EE" w:rsidRPr="00AA16EE" w:rsidRDefault="00AA16EE" w:rsidP="000B3EBB">
            <w:pPr>
              <w:spacing w:before="0" w:line="240" w:lineRule="auto"/>
              <w:jc w:val="left"/>
              <w:rPr>
                <w:rFonts w:asciiTheme="minorHAnsi" w:hAnsiTheme="minorHAnsi" w:cstheme="minorHAnsi"/>
                <w:b/>
                <w:bCs/>
                <w:sz w:val="20"/>
              </w:rPr>
            </w:pPr>
            <w:r w:rsidRPr="00AA16EE">
              <w:rPr>
                <w:rFonts w:asciiTheme="minorHAnsi" w:hAnsiTheme="minorHAnsi" w:cstheme="minorHAnsi"/>
                <w:b/>
                <w:bCs/>
                <w:sz w:val="20"/>
              </w:rPr>
              <w:t>Status:</w:t>
            </w:r>
          </w:p>
          <w:p w14:paraId="43FB80B1" w14:textId="77777777" w:rsidR="00AA16EE" w:rsidRPr="00AA16EE" w:rsidRDefault="00AA16EE" w:rsidP="000B3EBB">
            <w:pPr>
              <w:spacing w:before="0" w:line="240" w:lineRule="auto"/>
              <w:jc w:val="left"/>
              <w:rPr>
                <w:rFonts w:asciiTheme="minorHAnsi" w:hAnsiTheme="minorHAnsi" w:cstheme="minorHAnsi"/>
                <w:bCs/>
                <w:sz w:val="20"/>
              </w:rPr>
            </w:pPr>
            <w:r w:rsidRPr="00AA16EE">
              <w:rPr>
                <w:rFonts w:asciiTheme="minorHAnsi" w:hAnsiTheme="minorHAnsi" w:cstheme="minorHAnsi"/>
                <w:bCs/>
                <w:sz w:val="20"/>
              </w:rPr>
              <w:t>NS= Not Started</w:t>
            </w:r>
          </w:p>
          <w:p w14:paraId="2284DA86" w14:textId="77777777" w:rsidR="00AA16EE" w:rsidRPr="00AA16EE" w:rsidRDefault="00AA16EE" w:rsidP="000B3EBB">
            <w:pPr>
              <w:spacing w:before="0" w:line="240" w:lineRule="auto"/>
              <w:jc w:val="left"/>
              <w:rPr>
                <w:rFonts w:asciiTheme="minorHAnsi" w:hAnsiTheme="minorHAnsi" w:cstheme="minorHAnsi"/>
                <w:bCs/>
                <w:sz w:val="20"/>
              </w:rPr>
            </w:pPr>
            <w:r w:rsidRPr="00AA16EE">
              <w:rPr>
                <w:rFonts w:asciiTheme="minorHAnsi" w:hAnsiTheme="minorHAnsi" w:cstheme="minorHAnsi"/>
                <w:bCs/>
                <w:sz w:val="20"/>
              </w:rPr>
              <w:t>IP = In Progress</w:t>
            </w:r>
          </w:p>
          <w:p w14:paraId="5DC00073" w14:textId="77777777" w:rsidR="00AA16EE" w:rsidRPr="00AA16EE" w:rsidRDefault="00AA16EE" w:rsidP="000B3EBB">
            <w:pPr>
              <w:spacing w:before="0" w:line="240" w:lineRule="auto"/>
              <w:jc w:val="left"/>
              <w:rPr>
                <w:rFonts w:asciiTheme="minorHAnsi" w:hAnsiTheme="minorHAnsi" w:cstheme="minorHAnsi"/>
                <w:bCs/>
                <w:sz w:val="20"/>
              </w:rPr>
            </w:pPr>
            <w:r w:rsidRPr="00AA16EE">
              <w:rPr>
                <w:rFonts w:asciiTheme="minorHAnsi" w:hAnsiTheme="minorHAnsi" w:cstheme="minorHAnsi"/>
                <w:bCs/>
                <w:sz w:val="20"/>
              </w:rPr>
              <w:t>C = Complete</w:t>
            </w:r>
          </w:p>
          <w:p w14:paraId="29DE1757" w14:textId="77777777" w:rsidR="00AA16EE" w:rsidRPr="00AA16EE" w:rsidRDefault="00AA16EE" w:rsidP="000B3EBB">
            <w:pPr>
              <w:spacing w:before="0" w:line="240" w:lineRule="auto"/>
              <w:jc w:val="left"/>
              <w:rPr>
                <w:rFonts w:asciiTheme="minorHAnsi" w:hAnsiTheme="minorHAnsi" w:cstheme="minorHAnsi"/>
                <w:bCs/>
                <w:sz w:val="20"/>
              </w:rPr>
            </w:pPr>
            <w:r w:rsidRPr="00AA16EE">
              <w:rPr>
                <w:rFonts w:asciiTheme="minorHAnsi" w:hAnsiTheme="minorHAnsi" w:cstheme="minorHAnsi"/>
                <w:bCs/>
                <w:sz w:val="20"/>
              </w:rPr>
              <w:t>O = Ongoing</w:t>
            </w:r>
          </w:p>
        </w:tc>
        <w:tc>
          <w:tcPr>
            <w:tcW w:w="4180" w:type="dxa"/>
            <w:shd w:val="clear" w:color="auto" w:fill="FFFFFF" w:themeFill="background1"/>
          </w:tcPr>
          <w:p w14:paraId="48323D18" w14:textId="77777777" w:rsidR="00AA16EE" w:rsidRPr="00AA16EE" w:rsidRDefault="00AA16EE" w:rsidP="000B3EBB">
            <w:pPr>
              <w:spacing w:before="0" w:line="240" w:lineRule="auto"/>
              <w:jc w:val="left"/>
              <w:rPr>
                <w:rFonts w:asciiTheme="minorHAnsi" w:hAnsiTheme="minorHAnsi" w:cstheme="minorHAnsi"/>
                <w:b/>
                <w:bCs/>
                <w:sz w:val="20"/>
              </w:rPr>
            </w:pPr>
            <w:r w:rsidRPr="00AA16EE">
              <w:rPr>
                <w:rFonts w:asciiTheme="minorHAnsi" w:hAnsiTheme="minorHAnsi" w:cstheme="minorHAnsi"/>
                <w:b/>
                <w:bCs/>
                <w:sz w:val="20"/>
              </w:rPr>
              <w:t xml:space="preserve">Departments: </w:t>
            </w:r>
          </w:p>
          <w:p w14:paraId="4A5EAF6A" w14:textId="77777777" w:rsidR="00AA16EE" w:rsidRPr="00AA16EE" w:rsidRDefault="00AA16EE" w:rsidP="000B3EBB">
            <w:pPr>
              <w:spacing w:before="0" w:line="240" w:lineRule="auto"/>
              <w:jc w:val="left"/>
              <w:rPr>
                <w:rFonts w:asciiTheme="minorHAnsi" w:hAnsiTheme="minorHAnsi" w:cstheme="minorHAnsi"/>
                <w:bCs/>
                <w:sz w:val="20"/>
              </w:rPr>
            </w:pPr>
            <w:r w:rsidRPr="00AA16EE">
              <w:rPr>
                <w:rFonts w:asciiTheme="minorHAnsi" w:hAnsiTheme="minorHAnsi" w:cstheme="minorHAnsi"/>
                <w:bCs/>
                <w:sz w:val="20"/>
              </w:rPr>
              <w:t>CDD = Community Development Dept</w:t>
            </w:r>
          </w:p>
          <w:p w14:paraId="2D7C4C5A" w14:textId="77777777" w:rsidR="00AA16EE" w:rsidRPr="00AA16EE" w:rsidRDefault="00AA16EE" w:rsidP="000B3EBB">
            <w:pPr>
              <w:spacing w:before="0" w:line="240" w:lineRule="auto"/>
              <w:jc w:val="left"/>
              <w:rPr>
                <w:rFonts w:asciiTheme="minorHAnsi" w:hAnsiTheme="minorHAnsi" w:cstheme="minorHAnsi"/>
                <w:bCs/>
                <w:sz w:val="20"/>
              </w:rPr>
            </w:pPr>
            <w:r w:rsidRPr="00AA16EE">
              <w:rPr>
                <w:rFonts w:asciiTheme="minorHAnsi" w:hAnsiTheme="minorHAnsi" w:cstheme="minorHAnsi"/>
                <w:bCs/>
                <w:sz w:val="20"/>
              </w:rPr>
              <w:t>Building Dept = BD</w:t>
            </w:r>
          </w:p>
          <w:p w14:paraId="1489E02E" w14:textId="77777777" w:rsidR="00AA16EE" w:rsidRPr="00AA16EE" w:rsidRDefault="00AA16EE" w:rsidP="000B3EBB">
            <w:pPr>
              <w:spacing w:before="0" w:line="240" w:lineRule="auto"/>
              <w:jc w:val="left"/>
              <w:rPr>
                <w:rFonts w:asciiTheme="minorHAnsi" w:hAnsiTheme="minorHAnsi" w:cstheme="minorHAnsi"/>
                <w:b/>
                <w:bCs/>
                <w:sz w:val="20"/>
              </w:rPr>
            </w:pPr>
            <w:r w:rsidRPr="00AA16EE">
              <w:rPr>
                <w:rFonts w:asciiTheme="minorHAnsi" w:hAnsiTheme="minorHAnsi" w:cstheme="minorHAnsi"/>
                <w:b/>
                <w:bCs/>
                <w:sz w:val="20"/>
                <w:highlight w:val="yellow"/>
              </w:rPr>
              <w:t>[add others]</w:t>
            </w:r>
          </w:p>
          <w:p w14:paraId="086A0321" w14:textId="77777777" w:rsidR="00AA16EE" w:rsidRPr="00AA16EE" w:rsidRDefault="00AA16EE" w:rsidP="000B3EBB">
            <w:pPr>
              <w:spacing w:before="0" w:line="240" w:lineRule="auto"/>
              <w:jc w:val="left"/>
              <w:rPr>
                <w:rFonts w:asciiTheme="minorHAnsi" w:hAnsiTheme="minorHAnsi" w:cstheme="minorHAnsi"/>
                <w:bCs/>
                <w:sz w:val="20"/>
              </w:rPr>
            </w:pPr>
          </w:p>
        </w:tc>
        <w:tc>
          <w:tcPr>
            <w:tcW w:w="3286" w:type="dxa"/>
            <w:shd w:val="clear" w:color="auto" w:fill="FFFFFF" w:themeFill="background1"/>
          </w:tcPr>
          <w:p w14:paraId="6606C83A" w14:textId="77777777" w:rsidR="00AA16EE" w:rsidRPr="00AA16EE" w:rsidRDefault="00AA16EE" w:rsidP="000B3EBB">
            <w:pPr>
              <w:spacing w:before="0" w:line="240" w:lineRule="auto"/>
              <w:jc w:val="left"/>
              <w:rPr>
                <w:rFonts w:asciiTheme="minorHAnsi" w:hAnsiTheme="minorHAnsi" w:cstheme="minorHAnsi"/>
                <w:b/>
                <w:bCs/>
                <w:sz w:val="20"/>
              </w:rPr>
            </w:pPr>
            <w:r w:rsidRPr="00AA16EE">
              <w:rPr>
                <w:rFonts w:asciiTheme="minorHAnsi" w:hAnsiTheme="minorHAnsi" w:cstheme="minorHAnsi"/>
                <w:b/>
                <w:bCs/>
                <w:sz w:val="20"/>
              </w:rPr>
              <w:t>Funding:</w:t>
            </w:r>
          </w:p>
          <w:p w14:paraId="2D3C3E9A" w14:textId="77777777" w:rsidR="00AA16EE" w:rsidRPr="00AA16EE" w:rsidRDefault="00AA16EE" w:rsidP="000B3EBB">
            <w:pPr>
              <w:spacing w:before="0" w:line="240" w:lineRule="auto"/>
              <w:jc w:val="left"/>
              <w:rPr>
                <w:rFonts w:asciiTheme="minorHAnsi" w:hAnsiTheme="minorHAnsi" w:cstheme="minorHAnsi"/>
                <w:bCs/>
                <w:sz w:val="20"/>
              </w:rPr>
            </w:pPr>
            <w:r w:rsidRPr="00AA16EE">
              <w:rPr>
                <w:rFonts w:asciiTheme="minorHAnsi" w:hAnsiTheme="minorHAnsi" w:cstheme="minorHAnsi"/>
                <w:bCs/>
                <w:sz w:val="20"/>
              </w:rPr>
              <w:t>ST = Staff Time</w:t>
            </w:r>
          </w:p>
          <w:p w14:paraId="7B3A5223" w14:textId="77777777" w:rsidR="00AA16EE" w:rsidRPr="00AA16EE" w:rsidRDefault="00AA16EE" w:rsidP="000B3EBB">
            <w:pPr>
              <w:spacing w:before="0" w:line="240" w:lineRule="auto"/>
              <w:jc w:val="left"/>
              <w:rPr>
                <w:rFonts w:asciiTheme="minorHAnsi" w:hAnsiTheme="minorHAnsi" w:cstheme="minorHAnsi"/>
                <w:bCs/>
                <w:sz w:val="20"/>
              </w:rPr>
            </w:pPr>
            <w:r w:rsidRPr="00AA16EE">
              <w:rPr>
                <w:rFonts w:asciiTheme="minorHAnsi" w:hAnsiTheme="minorHAnsi" w:cstheme="minorHAnsi"/>
                <w:bCs/>
                <w:sz w:val="20"/>
              </w:rPr>
              <w:t>GF = General Fund</w:t>
            </w:r>
          </w:p>
          <w:p w14:paraId="076E11C3" w14:textId="77777777" w:rsidR="00AA16EE" w:rsidRPr="00AA16EE" w:rsidRDefault="00AA16EE" w:rsidP="000B3EBB">
            <w:pPr>
              <w:spacing w:before="0" w:line="240" w:lineRule="auto"/>
              <w:jc w:val="left"/>
              <w:rPr>
                <w:rFonts w:asciiTheme="minorHAnsi" w:hAnsiTheme="minorHAnsi" w:cstheme="minorHAnsi"/>
                <w:b/>
                <w:bCs/>
                <w:sz w:val="20"/>
              </w:rPr>
            </w:pPr>
            <w:r w:rsidRPr="00AA16EE">
              <w:rPr>
                <w:rFonts w:asciiTheme="minorHAnsi" w:hAnsiTheme="minorHAnsi" w:cstheme="minorHAnsi"/>
                <w:b/>
                <w:bCs/>
                <w:sz w:val="20"/>
                <w:highlight w:val="yellow"/>
              </w:rPr>
              <w:t>[add others]</w:t>
            </w:r>
          </w:p>
          <w:p w14:paraId="24AC21DC" w14:textId="77777777" w:rsidR="00AA16EE" w:rsidRPr="00AA16EE" w:rsidRDefault="00AA16EE" w:rsidP="000B3EBB">
            <w:pPr>
              <w:spacing w:before="0" w:line="240" w:lineRule="auto"/>
              <w:jc w:val="left"/>
              <w:rPr>
                <w:rFonts w:asciiTheme="minorHAnsi" w:hAnsiTheme="minorHAnsi" w:cstheme="minorHAnsi"/>
                <w:bCs/>
                <w:sz w:val="20"/>
              </w:rPr>
            </w:pPr>
          </w:p>
        </w:tc>
      </w:tr>
    </w:tbl>
    <w:p w14:paraId="415D4089" w14:textId="6D03A60F" w:rsidR="00AA16EE" w:rsidRDefault="00AA16EE" w:rsidP="00296A1F">
      <w:pPr>
        <w:rPr>
          <w:rFonts w:asciiTheme="minorHAnsi" w:hAnsiTheme="minorHAnsi" w:cstheme="minorHAnsi"/>
          <w:bCs/>
        </w:rPr>
        <w:sectPr w:rsidR="00AA16EE" w:rsidSect="00307EB0">
          <w:type w:val="continuous"/>
          <w:pgSz w:w="12240" w:h="15840"/>
          <w:pgMar w:top="1008" w:right="1008" w:bottom="1008" w:left="1008" w:header="720" w:footer="720" w:gutter="0"/>
          <w:cols w:space="720"/>
          <w:docGrid w:linePitch="360"/>
        </w:sectPr>
      </w:pPr>
    </w:p>
    <w:p w14:paraId="349A9DAA" w14:textId="61FAEB51" w:rsidR="00506E45" w:rsidRDefault="00506E45" w:rsidP="00296A1F">
      <w:pPr>
        <w:rPr>
          <w:rFonts w:asciiTheme="minorHAnsi" w:hAnsiTheme="minorHAnsi" w:cstheme="minorHAnsi"/>
          <w:b/>
          <w:sz w:val="22"/>
          <w:szCs w:val="22"/>
          <w:highlight w:val="yellow"/>
        </w:rPr>
      </w:pPr>
      <w:r w:rsidRPr="00506E45">
        <w:rPr>
          <w:rFonts w:asciiTheme="minorHAnsi" w:hAnsiTheme="minorHAnsi" w:cstheme="minorHAnsi"/>
          <w:b/>
          <w:sz w:val="22"/>
          <w:szCs w:val="22"/>
          <w:highlight w:val="yellow"/>
        </w:rPr>
        <w:lastRenderedPageBreak/>
        <w:t>Modify table as appropriate. Example provided</w:t>
      </w:r>
      <w:r>
        <w:rPr>
          <w:rFonts w:asciiTheme="minorHAnsi" w:hAnsiTheme="minorHAnsi" w:cstheme="minorHAnsi"/>
          <w:b/>
          <w:sz w:val="22"/>
          <w:szCs w:val="22"/>
          <w:highlight w:val="yellow"/>
        </w:rPr>
        <w:t>.</w:t>
      </w:r>
    </w:p>
    <w:p w14:paraId="72227D28" w14:textId="062212FF" w:rsidR="00AA16EE" w:rsidRPr="00AA16EE" w:rsidRDefault="00AA16EE" w:rsidP="00AA16EE">
      <w:pPr>
        <w:pStyle w:val="Caption"/>
      </w:pPr>
      <w:r w:rsidRPr="00AA16EE">
        <w:t>Climate Action Plan Implementation Matrix</w:t>
      </w:r>
    </w:p>
    <w:tbl>
      <w:tblPr>
        <w:tblStyle w:val="iclei2"/>
        <w:tblW w:w="4982" w:type="pct"/>
        <w:tblLook w:val="06A0" w:firstRow="1" w:lastRow="0" w:firstColumn="1" w:lastColumn="0" w:noHBand="1" w:noVBand="1"/>
      </w:tblPr>
      <w:tblGrid>
        <w:gridCol w:w="1618"/>
        <w:gridCol w:w="3894"/>
        <w:gridCol w:w="1535"/>
        <w:gridCol w:w="1248"/>
        <w:gridCol w:w="2055"/>
        <w:gridCol w:w="1946"/>
        <w:gridCol w:w="2052"/>
      </w:tblGrid>
      <w:tr w:rsidR="00506E45" w:rsidRPr="006D450B" w14:paraId="2A0B0CDC" w14:textId="77777777" w:rsidTr="00845089">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64" w:type="pct"/>
          </w:tcPr>
          <w:p w14:paraId="3B30334A" w14:textId="77777777" w:rsidR="00506E45" w:rsidRPr="006D450B" w:rsidRDefault="00506E45" w:rsidP="000B3EBB">
            <w:pPr>
              <w:pStyle w:val="Tableheadings"/>
              <w:rPr>
                <w:sz w:val="23"/>
                <w:szCs w:val="23"/>
              </w:rPr>
            </w:pPr>
            <w:r>
              <w:rPr>
                <w:sz w:val="23"/>
                <w:szCs w:val="23"/>
              </w:rPr>
              <w:t>Action</w:t>
            </w:r>
            <w:r w:rsidRPr="006D450B">
              <w:rPr>
                <w:sz w:val="23"/>
                <w:szCs w:val="23"/>
              </w:rPr>
              <w:t xml:space="preserve"> Number</w:t>
            </w:r>
          </w:p>
        </w:tc>
        <w:tc>
          <w:tcPr>
            <w:tcW w:w="1357" w:type="pct"/>
          </w:tcPr>
          <w:p w14:paraId="432C6C2F" w14:textId="77777777" w:rsidR="00506E45" w:rsidRPr="006D450B" w:rsidRDefault="00506E45" w:rsidP="000B3EBB">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Action</w:t>
            </w:r>
          </w:p>
        </w:tc>
        <w:tc>
          <w:tcPr>
            <w:tcW w:w="535" w:type="pct"/>
          </w:tcPr>
          <w:p w14:paraId="1A3F19CC" w14:textId="0856A75D" w:rsidR="00506E45" w:rsidRPr="006D450B" w:rsidRDefault="00506E45" w:rsidP="000B3EBB">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Timeline</w:t>
            </w:r>
          </w:p>
        </w:tc>
        <w:tc>
          <w:tcPr>
            <w:tcW w:w="435" w:type="pct"/>
          </w:tcPr>
          <w:p w14:paraId="01CD6EF8" w14:textId="11912E67" w:rsidR="00506E45" w:rsidRPr="006D450B" w:rsidRDefault="00506E45" w:rsidP="000B3EBB">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Status</w:t>
            </w:r>
            <w:r w:rsidR="00883E56">
              <w:rPr>
                <w:sz w:val="23"/>
                <w:szCs w:val="23"/>
              </w:rPr>
              <w:t>*</w:t>
            </w:r>
          </w:p>
        </w:tc>
        <w:tc>
          <w:tcPr>
            <w:tcW w:w="716" w:type="pct"/>
          </w:tcPr>
          <w:p w14:paraId="4126DAFD" w14:textId="1AD78797" w:rsidR="00506E45" w:rsidRPr="006D450B" w:rsidRDefault="00506E45" w:rsidP="000B3EBB">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Responsible Entities</w:t>
            </w:r>
          </w:p>
        </w:tc>
        <w:tc>
          <w:tcPr>
            <w:tcW w:w="678" w:type="pct"/>
          </w:tcPr>
          <w:p w14:paraId="0AABECEA" w14:textId="6C6106A1" w:rsidR="00506E45" w:rsidRPr="006D450B" w:rsidRDefault="00506E45" w:rsidP="000B3EBB">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Pr>
                <w:sz w:val="23"/>
                <w:szCs w:val="23"/>
              </w:rPr>
              <w:t>Funding Mechanism / Source</w:t>
            </w:r>
            <w:r w:rsidR="00883E56">
              <w:rPr>
                <w:sz w:val="23"/>
                <w:szCs w:val="23"/>
              </w:rPr>
              <w:t>**</w:t>
            </w:r>
          </w:p>
        </w:tc>
        <w:tc>
          <w:tcPr>
            <w:tcW w:w="715" w:type="pct"/>
          </w:tcPr>
          <w:p w14:paraId="7484E9D2" w14:textId="77777777" w:rsidR="00506E45" w:rsidRPr="006D450B" w:rsidRDefault="00506E45" w:rsidP="000B3EBB">
            <w:pPr>
              <w:pStyle w:val="Tableheadings"/>
              <w:cnfStyle w:val="100000000000" w:firstRow="1" w:lastRow="0" w:firstColumn="0" w:lastColumn="0" w:oddVBand="0" w:evenVBand="0" w:oddHBand="0" w:evenHBand="0" w:firstRowFirstColumn="0" w:firstRowLastColumn="0" w:lastRowFirstColumn="0" w:lastRowLastColumn="0"/>
              <w:rPr>
                <w:sz w:val="23"/>
                <w:szCs w:val="23"/>
              </w:rPr>
            </w:pPr>
            <w:r w:rsidRPr="006D450B">
              <w:rPr>
                <w:sz w:val="23"/>
                <w:szCs w:val="23"/>
              </w:rPr>
              <w:t>Metric</w:t>
            </w:r>
          </w:p>
        </w:tc>
      </w:tr>
      <w:tr w:rsidR="00883E56" w:rsidRPr="0080354B" w14:paraId="679C5C52" w14:textId="77777777" w:rsidTr="000B3EBB">
        <w:trPr>
          <w:trHeight w:val="1032"/>
        </w:trPr>
        <w:tc>
          <w:tcPr>
            <w:cnfStyle w:val="001000000000" w:firstRow="0" w:lastRow="0" w:firstColumn="1" w:lastColumn="0" w:oddVBand="0" w:evenVBand="0" w:oddHBand="0" w:evenHBand="0" w:firstRowFirstColumn="0" w:firstRowLastColumn="0" w:lastRowFirstColumn="0" w:lastRowLastColumn="0"/>
            <w:tcW w:w="564" w:type="pct"/>
          </w:tcPr>
          <w:p w14:paraId="04F924C6" w14:textId="77481E17" w:rsidR="00883E56" w:rsidRPr="0080354B" w:rsidRDefault="00883E56" w:rsidP="00883E56">
            <w:pPr>
              <w:spacing w:before="0" w:line="240" w:lineRule="auto"/>
              <w:jc w:val="left"/>
              <w:rPr>
                <w:rFonts w:ascii="Bahnschrift SemiBold SemiConden" w:hAnsi="Bahnschrift SemiBold SemiConden"/>
                <w:sz w:val="22"/>
                <w:szCs w:val="22"/>
                <w:highlight w:val="yellow"/>
              </w:rPr>
            </w:pPr>
            <w:r w:rsidRPr="0080354B">
              <w:rPr>
                <w:rFonts w:ascii="Bahnschrift SemiBold SemiConden" w:hAnsi="Bahnschrift SemiBold SemiConden"/>
                <w:sz w:val="22"/>
                <w:szCs w:val="22"/>
                <w:highlight w:val="yellow"/>
              </w:rPr>
              <w:t>CB-1C</w:t>
            </w:r>
          </w:p>
        </w:tc>
        <w:tc>
          <w:tcPr>
            <w:tcW w:w="1357" w:type="pct"/>
          </w:tcPr>
          <w:p w14:paraId="65047307" w14:textId="314EC9E7" w:rsidR="00883E56" w:rsidRPr="0080354B" w:rsidRDefault="00883E56" w:rsidP="00883E56">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sidRPr="0080354B">
              <w:rPr>
                <w:rFonts w:ascii="Bahnschrift Light SemiCondensed" w:hAnsi="Bahnschrift Light SemiCondensed"/>
                <w:sz w:val="22"/>
                <w:szCs w:val="22"/>
                <w:highlight w:val="yellow"/>
              </w:rPr>
              <w:t>Establish PACE program and/or partner with utilities to offer on-bill financing for commercial energy efficiency retrofit projects</w:t>
            </w:r>
          </w:p>
        </w:tc>
        <w:tc>
          <w:tcPr>
            <w:tcW w:w="535" w:type="pct"/>
          </w:tcPr>
          <w:p w14:paraId="76BDCF19" w14:textId="3A8FB1A5" w:rsidR="00883E56" w:rsidRPr="0080354B" w:rsidRDefault="00883E56" w:rsidP="00883E5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0-2 yr</w:t>
            </w:r>
          </w:p>
        </w:tc>
        <w:tc>
          <w:tcPr>
            <w:tcW w:w="435" w:type="pct"/>
          </w:tcPr>
          <w:p w14:paraId="6ABEE013" w14:textId="5F4E8F1D" w:rsidR="00883E56" w:rsidRPr="0080354B" w:rsidRDefault="00883E56" w:rsidP="00883E5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NS</w:t>
            </w:r>
          </w:p>
        </w:tc>
        <w:tc>
          <w:tcPr>
            <w:tcW w:w="716" w:type="pct"/>
          </w:tcPr>
          <w:p w14:paraId="37A72B9E" w14:textId="7C30A6E7" w:rsidR="00883E56" w:rsidRPr="0080354B" w:rsidRDefault="00883E56" w:rsidP="00883E5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r>
              <w:rPr>
                <w:rFonts w:ascii="Bahnschrift Light SemiCondensed" w:hAnsi="Bahnschrift Light SemiCondensed"/>
                <w:noProof/>
                <w:sz w:val="22"/>
                <w:szCs w:val="22"/>
                <w:highlight w:val="yellow"/>
              </w:rPr>
              <w:t>CDD</w:t>
            </w:r>
          </w:p>
        </w:tc>
        <w:tc>
          <w:tcPr>
            <w:tcW w:w="678" w:type="pct"/>
          </w:tcPr>
          <w:p w14:paraId="234129C3" w14:textId="543427FF" w:rsidR="00883E56" w:rsidRPr="0080354B" w:rsidRDefault="00883E56" w:rsidP="00883E5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ST; GF</w:t>
            </w:r>
          </w:p>
        </w:tc>
        <w:tc>
          <w:tcPr>
            <w:tcW w:w="715" w:type="pct"/>
          </w:tcPr>
          <w:p w14:paraId="14A70CA2" w14:textId="28906B19" w:rsidR="00883E56" w:rsidRPr="0080354B" w:rsidRDefault="00883E56" w:rsidP="00883E56">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r>
              <w:rPr>
                <w:rFonts w:ascii="Bahnschrift Light SemiCondensed" w:hAnsi="Bahnschrift Light SemiCondensed"/>
                <w:sz w:val="22"/>
                <w:szCs w:val="22"/>
                <w:highlight w:val="yellow"/>
              </w:rPr>
              <w:t># PACE projects</w:t>
            </w:r>
          </w:p>
        </w:tc>
      </w:tr>
      <w:tr w:rsidR="00506E45" w:rsidRPr="0080354B" w14:paraId="711701E0" w14:textId="77777777" w:rsidTr="00506E45">
        <w:trPr>
          <w:trHeight w:val="1032"/>
        </w:trPr>
        <w:tc>
          <w:tcPr>
            <w:cnfStyle w:val="001000000000" w:firstRow="0" w:lastRow="0" w:firstColumn="1" w:lastColumn="0" w:oddVBand="0" w:evenVBand="0" w:oddHBand="0" w:evenHBand="0" w:firstRowFirstColumn="0" w:firstRowLastColumn="0" w:lastRowFirstColumn="0" w:lastRowLastColumn="0"/>
            <w:tcW w:w="564" w:type="pct"/>
          </w:tcPr>
          <w:p w14:paraId="748E9BD7" w14:textId="2947FFEA" w:rsidR="00506E45" w:rsidRPr="00413041" w:rsidRDefault="00506E45" w:rsidP="000B3EBB">
            <w:pPr>
              <w:spacing w:before="0" w:line="240" w:lineRule="auto"/>
              <w:jc w:val="left"/>
              <w:rPr>
                <w:rFonts w:ascii="Bahnschrift SemiBold SemiConden" w:hAnsi="Bahnschrift SemiBold SemiConden"/>
                <w:sz w:val="22"/>
                <w:szCs w:val="22"/>
                <w:highlight w:val="yellow"/>
              </w:rPr>
            </w:pPr>
          </w:p>
        </w:tc>
        <w:tc>
          <w:tcPr>
            <w:tcW w:w="1357" w:type="pct"/>
          </w:tcPr>
          <w:p w14:paraId="1DFD7015" w14:textId="3D8B6FAC" w:rsidR="00506E45" w:rsidRPr="00413041" w:rsidRDefault="00506E45"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p>
        </w:tc>
        <w:tc>
          <w:tcPr>
            <w:tcW w:w="535" w:type="pct"/>
          </w:tcPr>
          <w:p w14:paraId="1EC19B8A" w14:textId="72EB077E" w:rsidR="00506E45" w:rsidRPr="0080354B"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435" w:type="pct"/>
          </w:tcPr>
          <w:p w14:paraId="0478C2AC" w14:textId="68753123" w:rsidR="00506E45" w:rsidRPr="0080354B"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716" w:type="pct"/>
          </w:tcPr>
          <w:p w14:paraId="27D0E32E" w14:textId="3817145E" w:rsidR="00506E45" w:rsidRPr="0080354B"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678" w:type="pct"/>
          </w:tcPr>
          <w:p w14:paraId="13A81303" w14:textId="726F6F8B" w:rsidR="00506E45" w:rsidRPr="0080354B"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p>
        </w:tc>
        <w:tc>
          <w:tcPr>
            <w:tcW w:w="715" w:type="pct"/>
          </w:tcPr>
          <w:p w14:paraId="14D601FD" w14:textId="08424C22" w:rsidR="00506E45" w:rsidRPr="0080354B" w:rsidRDefault="00506E45"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p>
        </w:tc>
      </w:tr>
      <w:tr w:rsidR="00506E45" w:rsidRPr="0080354B" w14:paraId="5BD95A95" w14:textId="77777777" w:rsidTr="00506E45">
        <w:trPr>
          <w:trHeight w:val="751"/>
        </w:trPr>
        <w:tc>
          <w:tcPr>
            <w:cnfStyle w:val="001000000000" w:firstRow="0" w:lastRow="0" w:firstColumn="1" w:lastColumn="0" w:oddVBand="0" w:evenVBand="0" w:oddHBand="0" w:evenHBand="0" w:firstRowFirstColumn="0" w:firstRowLastColumn="0" w:lastRowFirstColumn="0" w:lastRowLastColumn="0"/>
            <w:tcW w:w="564" w:type="pct"/>
          </w:tcPr>
          <w:p w14:paraId="6A1898D1" w14:textId="7F720859" w:rsidR="00506E45" w:rsidRPr="0080354B" w:rsidRDefault="00506E45" w:rsidP="000B3EBB">
            <w:pPr>
              <w:spacing w:before="0" w:line="240" w:lineRule="auto"/>
              <w:jc w:val="left"/>
              <w:rPr>
                <w:rFonts w:ascii="Bahnschrift SemiBold SemiConden" w:hAnsi="Bahnschrift SemiBold SemiConden"/>
                <w:sz w:val="22"/>
                <w:szCs w:val="22"/>
                <w:highlight w:val="yellow"/>
              </w:rPr>
            </w:pPr>
          </w:p>
        </w:tc>
        <w:tc>
          <w:tcPr>
            <w:tcW w:w="1357" w:type="pct"/>
          </w:tcPr>
          <w:p w14:paraId="4CAB8B8D" w14:textId="10FAC55C" w:rsidR="00506E45" w:rsidRPr="0080354B" w:rsidRDefault="00506E45"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p>
        </w:tc>
        <w:tc>
          <w:tcPr>
            <w:tcW w:w="535" w:type="pct"/>
          </w:tcPr>
          <w:p w14:paraId="6C158333" w14:textId="1BFFE8AB" w:rsidR="00506E45" w:rsidRPr="0080354B"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435" w:type="pct"/>
          </w:tcPr>
          <w:p w14:paraId="105739B6" w14:textId="5810EA78" w:rsidR="00506E45" w:rsidRPr="0080354B"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716" w:type="pct"/>
          </w:tcPr>
          <w:p w14:paraId="7D4DAA18" w14:textId="4849F38B" w:rsidR="00506E45" w:rsidRPr="0080354B"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noProof/>
                <w:sz w:val="22"/>
                <w:szCs w:val="22"/>
                <w:highlight w:val="yellow"/>
              </w:rPr>
            </w:pPr>
          </w:p>
        </w:tc>
        <w:tc>
          <w:tcPr>
            <w:tcW w:w="678" w:type="pct"/>
          </w:tcPr>
          <w:p w14:paraId="278356A7" w14:textId="0BF81BAA" w:rsidR="00506E45" w:rsidRPr="0080354B"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p>
        </w:tc>
        <w:tc>
          <w:tcPr>
            <w:tcW w:w="715" w:type="pct"/>
          </w:tcPr>
          <w:p w14:paraId="3A835825" w14:textId="7F3AC081" w:rsidR="00506E45" w:rsidRPr="0080354B" w:rsidRDefault="00506E45"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highlight w:val="yellow"/>
              </w:rPr>
            </w:pPr>
          </w:p>
        </w:tc>
      </w:tr>
      <w:tr w:rsidR="00506E45" w:rsidRPr="003817EA" w14:paraId="0BD2DFB9" w14:textId="77777777" w:rsidTr="00845089">
        <w:trPr>
          <w:trHeight w:val="250"/>
        </w:trPr>
        <w:tc>
          <w:tcPr>
            <w:cnfStyle w:val="001000000000" w:firstRow="0" w:lastRow="0" w:firstColumn="1" w:lastColumn="0" w:oddVBand="0" w:evenVBand="0" w:oddHBand="0" w:evenHBand="0" w:firstRowFirstColumn="0" w:firstRowLastColumn="0" w:lastRowFirstColumn="0" w:lastRowLastColumn="0"/>
            <w:tcW w:w="564" w:type="pct"/>
          </w:tcPr>
          <w:p w14:paraId="3C74E97C" w14:textId="77777777" w:rsidR="00506E45" w:rsidRPr="003817EA" w:rsidRDefault="00506E45" w:rsidP="000B3EBB">
            <w:pPr>
              <w:spacing w:before="0" w:line="240" w:lineRule="auto"/>
              <w:jc w:val="left"/>
              <w:rPr>
                <w:rFonts w:ascii="Bahnschrift SemiBold SemiConden" w:hAnsi="Bahnschrift SemiBold SemiConden"/>
                <w:sz w:val="22"/>
                <w:szCs w:val="22"/>
              </w:rPr>
            </w:pPr>
          </w:p>
        </w:tc>
        <w:tc>
          <w:tcPr>
            <w:tcW w:w="1357" w:type="pct"/>
          </w:tcPr>
          <w:p w14:paraId="6C2E0E57" w14:textId="77777777" w:rsidR="00506E45" w:rsidRPr="003817EA" w:rsidRDefault="00506E45"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35" w:type="pct"/>
          </w:tcPr>
          <w:p w14:paraId="3DE906B5" w14:textId="77777777" w:rsidR="00506E45" w:rsidRPr="003817EA"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35" w:type="pct"/>
          </w:tcPr>
          <w:p w14:paraId="2FB32532" w14:textId="77777777" w:rsidR="00506E45" w:rsidRPr="003817EA"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6" w:type="pct"/>
          </w:tcPr>
          <w:p w14:paraId="06A6C808" w14:textId="77777777" w:rsidR="00506E45" w:rsidRPr="003817EA"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78" w:type="pct"/>
          </w:tcPr>
          <w:p w14:paraId="47549EB7" w14:textId="77777777" w:rsidR="00506E45" w:rsidRPr="003817EA" w:rsidRDefault="00506E45"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5" w:type="pct"/>
          </w:tcPr>
          <w:p w14:paraId="516ADDFC" w14:textId="77777777" w:rsidR="00506E45" w:rsidRPr="003817EA" w:rsidRDefault="00506E45"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45089" w:rsidRPr="003817EA" w14:paraId="17D1E984" w14:textId="77777777" w:rsidTr="00845089">
        <w:trPr>
          <w:trHeight w:val="250"/>
        </w:trPr>
        <w:tc>
          <w:tcPr>
            <w:cnfStyle w:val="001000000000" w:firstRow="0" w:lastRow="0" w:firstColumn="1" w:lastColumn="0" w:oddVBand="0" w:evenVBand="0" w:oddHBand="0" w:evenHBand="0" w:firstRowFirstColumn="0" w:firstRowLastColumn="0" w:lastRowFirstColumn="0" w:lastRowLastColumn="0"/>
            <w:tcW w:w="564" w:type="pct"/>
          </w:tcPr>
          <w:p w14:paraId="361FC2D2" w14:textId="77777777" w:rsidR="00845089" w:rsidRPr="003817EA" w:rsidRDefault="00845089" w:rsidP="000B3EBB">
            <w:pPr>
              <w:spacing w:before="0" w:line="240" w:lineRule="auto"/>
              <w:jc w:val="left"/>
              <w:rPr>
                <w:rFonts w:ascii="Bahnschrift SemiBold SemiConden" w:hAnsi="Bahnschrift SemiBold SemiConden"/>
                <w:sz w:val="22"/>
                <w:szCs w:val="22"/>
              </w:rPr>
            </w:pPr>
          </w:p>
        </w:tc>
        <w:tc>
          <w:tcPr>
            <w:tcW w:w="1357" w:type="pct"/>
          </w:tcPr>
          <w:p w14:paraId="7B81C395" w14:textId="77777777" w:rsidR="00845089" w:rsidRPr="003817EA" w:rsidRDefault="00845089"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35" w:type="pct"/>
          </w:tcPr>
          <w:p w14:paraId="3C392E67"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35" w:type="pct"/>
          </w:tcPr>
          <w:p w14:paraId="78B6083F"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6" w:type="pct"/>
          </w:tcPr>
          <w:p w14:paraId="7A674920"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78" w:type="pct"/>
          </w:tcPr>
          <w:p w14:paraId="676D54B9"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5" w:type="pct"/>
          </w:tcPr>
          <w:p w14:paraId="68582009" w14:textId="77777777" w:rsidR="00845089" w:rsidRPr="003817EA" w:rsidRDefault="00845089"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45089" w:rsidRPr="003817EA" w14:paraId="62736E5B" w14:textId="77777777" w:rsidTr="00845089">
        <w:trPr>
          <w:trHeight w:val="250"/>
        </w:trPr>
        <w:tc>
          <w:tcPr>
            <w:cnfStyle w:val="001000000000" w:firstRow="0" w:lastRow="0" w:firstColumn="1" w:lastColumn="0" w:oddVBand="0" w:evenVBand="0" w:oddHBand="0" w:evenHBand="0" w:firstRowFirstColumn="0" w:firstRowLastColumn="0" w:lastRowFirstColumn="0" w:lastRowLastColumn="0"/>
            <w:tcW w:w="564" w:type="pct"/>
          </w:tcPr>
          <w:p w14:paraId="1AE2B9FA" w14:textId="77777777" w:rsidR="00845089" w:rsidRPr="003817EA" w:rsidRDefault="00845089" w:rsidP="000B3EBB">
            <w:pPr>
              <w:spacing w:before="0" w:line="240" w:lineRule="auto"/>
              <w:jc w:val="left"/>
              <w:rPr>
                <w:rFonts w:ascii="Bahnschrift SemiBold SemiConden" w:hAnsi="Bahnschrift SemiBold SemiConden"/>
                <w:sz w:val="22"/>
                <w:szCs w:val="22"/>
              </w:rPr>
            </w:pPr>
          </w:p>
        </w:tc>
        <w:tc>
          <w:tcPr>
            <w:tcW w:w="1357" w:type="pct"/>
          </w:tcPr>
          <w:p w14:paraId="070562E5" w14:textId="77777777" w:rsidR="00845089" w:rsidRPr="003817EA" w:rsidRDefault="00845089"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35" w:type="pct"/>
          </w:tcPr>
          <w:p w14:paraId="74AFB212"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35" w:type="pct"/>
          </w:tcPr>
          <w:p w14:paraId="134F564D"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6" w:type="pct"/>
          </w:tcPr>
          <w:p w14:paraId="65AE81E4"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78" w:type="pct"/>
          </w:tcPr>
          <w:p w14:paraId="72B9F153"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5" w:type="pct"/>
          </w:tcPr>
          <w:p w14:paraId="626BF3C3" w14:textId="77777777" w:rsidR="00845089" w:rsidRPr="003817EA" w:rsidRDefault="00845089"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45089" w:rsidRPr="003817EA" w14:paraId="0303FD0C" w14:textId="77777777" w:rsidTr="00845089">
        <w:trPr>
          <w:trHeight w:val="250"/>
        </w:trPr>
        <w:tc>
          <w:tcPr>
            <w:cnfStyle w:val="001000000000" w:firstRow="0" w:lastRow="0" w:firstColumn="1" w:lastColumn="0" w:oddVBand="0" w:evenVBand="0" w:oddHBand="0" w:evenHBand="0" w:firstRowFirstColumn="0" w:firstRowLastColumn="0" w:lastRowFirstColumn="0" w:lastRowLastColumn="0"/>
            <w:tcW w:w="564" w:type="pct"/>
          </w:tcPr>
          <w:p w14:paraId="015D9631" w14:textId="77777777" w:rsidR="00845089" w:rsidRPr="003817EA" w:rsidRDefault="00845089" w:rsidP="000B3EBB">
            <w:pPr>
              <w:spacing w:before="0" w:line="240" w:lineRule="auto"/>
              <w:jc w:val="left"/>
              <w:rPr>
                <w:rFonts w:ascii="Bahnschrift SemiBold SemiConden" w:hAnsi="Bahnschrift SemiBold SemiConden"/>
                <w:sz w:val="22"/>
                <w:szCs w:val="22"/>
              </w:rPr>
            </w:pPr>
          </w:p>
        </w:tc>
        <w:tc>
          <w:tcPr>
            <w:tcW w:w="1357" w:type="pct"/>
          </w:tcPr>
          <w:p w14:paraId="7E579650" w14:textId="77777777" w:rsidR="00845089" w:rsidRPr="003817EA" w:rsidRDefault="00845089"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35" w:type="pct"/>
          </w:tcPr>
          <w:p w14:paraId="012E63F8"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35" w:type="pct"/>
          </w:tcPr>
          <w:p w14:paraId="6BBDC522"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6" w:type="pct"/>
          </w:tcPr>
          <w:p w14:paraId="6A40915A"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78" w:type="pct"/>
          </w:tcPr>
          <w:p w14:paraId="4A151392"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5" w:type="pct"/>
          </w:tcPr>
          <w:p w14:paraId="259C94C4" w14:textId="77777777" w:rsidR="00845089" w:rsidRPr="003817EA" w:rsidRDefault="00845089"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45089" w:rsidRPr="003817EA" w14:paraId="51836C9E" w14:textId="77777777" w:rsidTr="00845089">
        <w:trPr>
          <w:trHeight w:val="250"/>
        </w:trPr>
        <w:tc>
          <w:tcPr>
            <w:cnfStyle w:val="001000000000" w:firstRow="0" w:lastRow="0" w:firstColumn="1" w:lastColumn="0" w:oddVBand="0" w:evenVBand="0" w:oddHBand="0" w:evenHBand="0" w:firstRowFirstColumn="0" w:firstRowLastColumn="0" w:lastRowFirstColumn="0" w:lastRowLastColumn="0"/>
            <w:tcW w:w="564" w:type="pct"/>
          </w:tcPr>
          <w:p w14:paraId="4B0F60AB" w14:textId="77777777" w:rsidR="00845089" w:rsidRPr="003817EA" w:rsidRDefault="00845089" w:rsidP="000B3EBB">
            <w:pPr>
              <w:spacing w:before="0" w:line="240" w:lineRule="auto"/>
              <w:jc w:val="left"/>
              <w:rPr>
                <w:rFonts w:ascii="Bahnschrift SemiBold SemiConden" w:hAnsi="Bahnschrift SemiBold SemiConden"/>
                <w:sz w:val="22"/>
                <w:szCs w:val="22"/>
              </w:rPr>
            </w:pPr>
          </w:p>
        </w:tc>
        <w:tc>
          <w:tcPr>
            <w:tcW w:w="1357" w:type="pct"/>
          </w:tcPr>
          <w:p w14:paraId="27FC5984" w14:textId="77777777" w:rsidR="00845089" w:rsidRPr="003817EA" w:rsidRDefault="00845089"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35" w:type="pct"/>
          </w:tcPr>
          <w:p w14:paraId="1702DBD2"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35" w:type="pct"/>
          </w:tcPr>
          <w:p w14:paraId="63B7C9F9"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6" w:type="pct"/>
          </w:tcPr>
          <w:p w14:paraId="1CCC48A0"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78" w:type="pct"/>
          </w:tcPr>
          <w:p w14:paraId="640ADC91"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5" w:type="pct"/>
          </w:tcPr>
          <w:p w14:paraId="0FBC9A98" w14:textId="77777777" w:rsidR="00845089" w:rsidRPr="003817EA" w:rsidRDefault="00845089"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r w:rsidR="00845089" w:rsidRPr="003817EA" w14:paraId="6B9DAC2A" w14:textId="77777777" w:rsidTr="00506E45">
        <w:trPr>
          <w:trHeight w:val="250"/>
        </w:trPr>
        <w:tc>
          <w:tcPr>
            <w:cnfStyle w:val="001000000000" w:firstRow="0" w:lastRow="0" w:firstColumn="1" w:lastColumn="0" w:oddVBand="0" w:evenVBand="0" w:oddHBand="0" w:evenHBand="0" w:firstRowFirstColumn="0" w:firstRowLastColumn="0" w:lastRowFirstColumn="0" w:lastRowLastColumn="0"/>
            <w:tcW w:w="564" w:type="pct"/>
            <w:tcBorders>
              <w:bottom w:val="single" w:sz="4" w:space="0" w:color="D9D9D9" w:themeColor="background1" w:themeShade="D9"/>
            </w:tcBorders>
          </w:tcPr>
          <w:p w14:paraId="305C8E96" w14:textId="77777777" w:rsidR="00845089" w:rsidRPr="003817EA" w:rsidRDefault="00845089" w:rsidP="000B3EBB">
            <w:pPr>
              <w:spacing w:before="0" w:line="240" w:lineRule="auto"/>
              <w:jc w:val="left"/>
              <w:rPr>
                <w:rFonts w:ascii="Bahnschrift SemiBold SemiConden" w:hAnsi="Bahnschrift SemiBold SemiConden"/>
                <w:sz w:val="22"/>
                <w:szCs w:val="22"/>
              </w:rPr>
            </w:pPr>
          </w:p>
        </w:tc>
        <w:tc>
          <w:tcPr>
            <w:tcW w:w="1357" w:type="pct"/>
            <w:tcBorders>
              <w:bottom w:val="single" w:sz="4" w:space="0" w:color="D9D9D9" w:themeColor="background1" w:themeShade="D9"/>
            </w:tcBorders>
          </w:tcPr>
          <w:p w14:paraId="69D6DB7E" w14:textId="77777777" w:rsidR="00845089" w:rsidRPr="003817EA" w:rsidRDefault="00845089"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535" w:type="pct"/>
            <w:tcBorders>
              <w:bottom w:val="single" w:sz="4" w:space="0" w:color="D9D9D9" w:themeColor="background1" w:themeShade="D9"/>
            </w:tcBorders>
          </w:tcPr>
          <w:p w14:paraId="72AF6A28"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435" w:type="pct"/>
            <w:tcBorders>
              <w:bottom w:val="single" w:sz="4" w:space="0" w:color="D9D9D9" w:themeColor="background1" w:themeShade="D9"/>
            </w:tcBorders>
          </w:tcPr>
          <w:p w14:paraId="4E886443"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6" w:type="pct"/>
            <w:tcBorders>
              <w:bottom w:val="single" w:sz="4" w:space="0" w:color="D9D9D9" w:themeColor="background1" w:themeShade="D9"/>
            </w:tcBorders>
          </w:tcPr>
          <w:p w14:paraId="617B2F30"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678" w:type="pct"/>
            <w:tcBorders>
              <w:bottom w:val="single" w:sz="4" w:space="0" w:color="D9D9D9" w:themeColor="background1" w:themeShade="D9"/>
            </w:tcBorders>
          </w:tcPr>
          <w:p w14:paraId="4DCE1DE7" w14:textId="77777777" w:rsidR="00845089" w:rsidRPr="003817EA" w:rsidRDefault="00845089" w:rsidP="000B3EB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c>
          <w:tcPr>
            <w:tcW w:w="715" w:type="pct"/>
            <w:tcBorders>
              <w:bottom w:val="single" w:sz="4" w:space="0" w:color="D9D9D9" w:themeColor="background1" w:themeShade="D9"/>
            </w:tcBorders>
          </w:tcPr>
          <w:p w14:paraId="775DFC1C" w14:textId="77777777" w:rsidR="00845089" w:rsidRPr="003817EA" w:rsidRDefault="00845089" w:rsidP="000B3EB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Bahnschrift Light SemiCondensed" w:hAnsi="Bahnschrift Light SemiCondensed"/>
                <w:sz w:val="22"/>
                <w:szCs w:val="22"/>
              </w:rPr>
            </w:pPr>
          </w:p>
        </w:tc>
      </w:tr>
    </w:tbl>
    <w:p w14:paraId="1F4BD4D2" w14:textId="77777777" w:rsidR="00506E45" w:rsidRPr="00296A1F" w:rsidRDefault="00506E45" w:rsidP="00296A1F">
      <w:pPr>
        <w:rPr>
          <w:rFonts w:asciiTheme="minorHAnsi" w:hAnsiTheme="minorHAnsi" w:cstheme="minorHAnsi"/>
          <w:b/>
          <w:sz w:val="22"/>
          <w:szCs w:val="22"/>
        </w:rPr>
      </w:pPr>
    </w:p>
    <w:p w14:paraId="091BF210" w14:textId="04CCBF8F" w:rsidR="00506E45" w:rsidRPr="001E08D4" w:rsidRDefault="00506E45" w:rsidP="00506E45">
      <w:pPr>
        <w:rPr>
          <w:rFonts w:asciiTheme="minorHAnsi" w:hAnsiTheme="minorHAnsi" w:cstheme="minorHAnsi"/>
          <w:b/>
          <w:sz w:val="22"/>
          <w:szCs w:val="22"/>
          <w:highlight w:val="yellow"/>
        </w:rPr>
      </w:pPr>
      <w:r>
        <w:rPr>
          <w:rFonts w:asciiTheme="minorHAnsi" w:hAnsiTheme="minorHAnsi" w:cstheme="minorHAnsi"/>
          <w:b/>
          <w:sz w:val="22"/>
          <w:szCs w:val="22"/>
          <w:highlight w:val="yellow"/>
        </w:rPr>
        <w:t>Please note that your</w:t>
      </w:r>
      <w:r w:rsidRPr="001E08D4">
        <w:rPr>
          <w:rFonts w:asciiTheme="minorHAnsi" w:hAnsiTheme="minorHAnsi" w:cstheme="minorHAnsi"/>
          <w:b/>
          <w:sz w:val="22"/>
          <w:szCs w:val="22"/>
          <w:highlight w:val="yellow"/>
        </w:rPr>
        <w:t xml:space="preserve"> community can </w:t>
      </w:r>
      <w:r>
        <w:rPr>
          <w:rFonts w:asciiTheme="minorHAnsi" w:hAnsiTheme="minorHAnsi" w:cstheme="minorHAnsi"/>
          <w:b/>
          <w:sz w:val="22"/>
          <w:szCs w:val="22"/>
          <w:highlight w:val="yellow"/>
        </w:rPr>
        <w:t>include additional</w:t>
      </w:r>
      <w:r w:rsidRPr="001E08D4">
        <w:rPr>
          <w:rFonts w:asciiTheme="minorHAnsi" w:hAnsiTheme="minorHAnsi" w:cstheme="minorHAnsi"/>
          <w:b/>
          <w:sz w:val="22"/>
          <w:szCs w:val="22"/>
          <w:highlight w:val="yellow"/>
        </w:rPr>
        <w:t xml:space="preserve"> implementation details</w:t>
      </w:r>
      <w:r w:rsidR="00C42F26">
        <w:rPr>
          <w:rFonts w:asciiTheme="minorHAnsi" w:hAnsiTheme="minorHAnsi" w:cstheme="minorHAnsi"/>
          <w:b/>
          <w:sz w:val="22"/>
          <w:szCs w:val="22"/>
          <w:highlight w:val="yellow"/>
        </w:rPr>
        <w:t>, such as an outline of the steps to be taken to complete the action,</w:t>
      </w:r>
      <w:r w:rsidRPr="001E08D4">
        <w:rPr>
          <w:rFonts w:asciiTheme="minorHAnsi" w:hAnsiTheme="minorHAnsi" w:cstheme="minorHAnsi"/>
          <w:b/>
          <w:sz w:val="22"/>
          <w:szCs w:val="22"/>
          <w:highlight w:val="yellow"/>
        </w:rPr>
        <w:t xml:space="preserve"> </w:t>
      </w:r>
      <w:r>
        <w:rPr>
          <w:rFonts w:asciiTheme="minorHAnsi" w:hAnsiTheme="minorHAnsi" w:cstheme="minorHAnsi"/>
          <w:b/>
          <w:sz w:val="22"/>
          <w:szCs w:val="22"/>
          <w:highlight w:val="yellow"/>
        </w:rPr>
        <w:t xml:space="preserve">in </w:t>
      </w:r>
      <w:r w:rsidRPr="001E08D4">
        <w:rPr>
          <w:rFonts w:asciiTheme="minorHAnsi" w:hAnsiTheme="minorHAnsi" w:cstheme="minorHAnsi"/>
          <w:b/>
          <w:sz w:val="22"/>
          <w:szCs w:val="22"/>
          <w:highlight w:val="yellow"/>
        </w:rPr>
        <w:t xml:space="preserve">an appendix </w:t>
      </w:r>
      <w:r w:rsidR="00C42F26">
        <w:rPr>
          <w:rFonts w:asciiTheme="minorHAnsi" w:hAnsiTheme="minorHAnsi" w:cstheme="minorHAnsi"/>
          <w:b/>
          <w:sz w:val="22"/>
          <w:szCs w:val="22"/>
          <w:highlight w:val="yellow"/>
        </w:rPr>
        <w:t>o</w:t>
      </w:r>
      <w:r w:rsidRPr="001E08D4">
        <w:rPr>
          <w:rFonts w:asciiTheme="minorHAnsi" w:hAnsiTheme="minorHAnsi" w:cstheme="minorHAnsi"/>
          <w:b/>
          <w:sz w:val="22"/>
          <w:szCs w:val="22"/>
          <w:highlight w:val="yellow"/>
        </w:rPr>
        <w:t>r in</w:t>
      </w:r>
      <w:r>
        <w:rPr>
          <w:rFonts w:asciiTheme="minorHAnsi" w:hAnsiTheme="minorHAnsi" w:cstheme="minorHAnsi"/>
          <w:b/>
          <w:sz w:val="22"/>
          <w:szCs w:val="22"/>
          <w:highlight w:val="yellow"/>
        </w:rPr>
        <w:t xml:space="preserve"> a</w:t>
      </w:r>
      <w:r w:rsidRPr="001E08D4">
        <w:rPr>
          <w:rFonts w:asciiTheme="minorHAnsi" w:hAnsiTheme="minorHAnsi" w:cstheme="minorHAnsi"/>
          <w:b/>
          <w:sz w:val="22"/>
          <w:szCs w:val="22"/>
          <w:highlight w:val="yellow"/>
        </w:rPr>
        <w:t xml:space="preserve"> </w:t>
      </w:r>
      <w:r>
        <w:rPr>
          <w:rFonts w:asciiTheme="minorHAnsi" w:hAnsiTheme="minorHAnsi" w:cstheme="minorHAnsi"/>
          <w:b/>
          <w:sz w:val="22"/>
          <w:szCs w:val="22"/>
          <w:highlight w:val="yellow"/>
        </w:rPr>
        <w:t>separate document following adoption of the CAP</w:t>
      </w:r>
      <w:r w:rsidR="00C42F26">
        <w:rPr>
          <w:rFonts w:asciiTheme="minorHAnsi" w:hAnsiTheme="minorHAnsi" w:cstheme="minorHAnsi"/>
          <w:b/>
          <w:sz w:val="22"/>
          <w:szCs w:val="22"/>
          <w:highlight w:val="yellow"/>
        </w:rPr>
        <w:t>.</w:t>
      </w:r>
    </w:p>
    <w:p w14:paraId="321B4AD8" w14:textId="77777777" w:rsidR="00845089" w:rsidRDefault="00845089" w:rsidP="00296A1F">
      <w:pPr>
        <w:pStyle w:val="BodyText"/>
        <w:rPr>
          <w:rFonts w:asciiTheme="minorHAnsi" w:hAnsiTheme="minorHAnsi" w:cstheme="minorHAnsi"/>
          <w:b/>
          <w:bCs/>
          <w:highlight w:val="yellow"/>
        </w:rPr>
        <w:sectPr w:rsidR="00845089" w:rsidSect="008B65B2">
          <w:pgSz w:w="15840" w:h="12240" w:orient="landscape"/>
          <w:pgMar w:top="720" w:right="720" w:bottom="720" w:left="720" w:header="720" w:footer="720" w:gutter="0"/>
          <w:cols w:space="720"/>
          <w:docGrid w:linePitch="360"/>
        </w:sectPr>
      </w:pPr>
    </w:p>
    <w:p w14:paraId="3374DEB3" w14:textId="29355554" w:rsidR="00296A1F" w:rsidRDefault="00296A1F" w:rsidP="00296A1F">
      <w:pPr>
        <w:pStyle w:val="BodyText"/>
        <w:rPr>
          <w:rFonts w:asciiTheme="minorHAnsi" w:hAnsiTheme="minorHAnsi" w:cstheme="minorHAnsi"/>
          <w:b/>
          <w:bCs/>
          <w:highlight w:val="yellow"/>
        </w:rPr>
      </w:pPr>
      <w:r w:rsidRPr="001E08D4">
        <w:rPr>
          <w:rFonts w:asciiTheme="minorHAnsi" w:hAnsiTheme="minorHAnsi" w:cstheme="minorHAnsi"/>
          <w:b/>
          <w:bCs/>
          <w:highlight w:val="yellow"/>
        </w:rPr>
        <w:lastRenderedPageBreak/>
        <w:t xml:space="preserve">Describe the next steps in the process to implementing </w:t>
      </w:r>
      <w:r>
        <w:rPr>
          <w:rFonts w:asciiTheme="minorHAnsi" w:hAnsiTheme="minorHAnsi" w:cstheme="minorHAnsi"/>
          <w:b/>
          <w:bCs/>
          <w:highlight w:val="yellow"/>
        </w:rPr>
        <w:t xml:space="preserve">the </w:t>
      </w:r>
      <w:r w:rsidRPr="001E08D4">
        <w:rPr>
          <w:rFonts w:asciiTheme="minorHAnsi" w:hAnsiTheme="minorHAnsi" w:cstheme="minorHAnsi"/>
          <w:b/>
          <w:bCs/>
          <w:highlight w:val="yellow"/>
        </w:rPr>
        <w:t>action plan. This may include further outreach efforts to stakeholder groups, additional feasibility studies that may need to be taken, identification of funding sources, and identification of key partners that will be required for successful implementation.</w:t>
      </w:r>
    </w:p>
    <w:p w14:paraId="2DED1321" w14:textId="30E3EABD" w:rsidR="00296A1F" w:rsidRPr="00E962EF" w:rsidRDefault="00296A1F" w:rsidP="00E962EF">
      <w:pPr>
        <w:pStyle w:val="BodyText"/>
        <w:rPr>
          <w:rFonts w:asciiTheme="minorHAnsi" w:hAnsiTheme="minorHAnsi"/>
          <w:b/>
          <w:highlight w:val="yellow"/>
        </w:rPr>
      </w:pPr>
      <w:r w:rsidRPr="00814C59">
        <w:rPr>
          <w:rFonts w:asciiTheme="minorHAnsi" w:hAnsiTheme="minorHAnsi"/>
          <w:b/>
          <w:highlight w:val="yellow"/>
        </w:rPr>
        <w:t>EXAMPLE TEXT:</w:t>
      </w:r>
    </w:p>
    <w:p w14:paraId="636B626F" w14:textId="734160EB" w:rsidR="00296A1F" w:rsidRPr="001E08D4" w:rsidRDefault="00296A1F" w:rsidP="00296A1F">
      <w:pPr>
        <w:rPr>
          <w:highlight w:val="yellow"/>
        </w:rPr>
      </w:pPr>
      <w:r w:rsidRPr="001E08D4">
        <w:rPr>
          <w:highlight w:val="yellow"/>
        </w:rPr>
        <w:t xml:space="preserve">Starting in Month, Year, </w:t>
      </w:r>
      <w:r>
        <w:rPr>
          <w:highlight w:val="yellow"/>
        </w:rPr>
        <w:t xml:space="preserve">the </w:t>
      </w:r>
      <w:r w:rsidRPr="001E08D4">
        <w:rPr>
          <w:highlight w:val="yellow"/>
        </w:rPr>
        <w:t xml:space="preserve">Climate Action Planning Task Force </w:t>
      </w:r>
      <w:r>
        <w:rPr>
          <w:highlight w:val="yellow"/>
        </w:rPr>
        <w:t xml:space="preserve">will </w:t>
      </w:r>
      <w:r w:rsidRPr="001E08D4">
        <w:rPr>
          <w:highlight w:val="yellow"/>
        </w:rPr>
        <w:t xml:space="preserve">prepare for any prerequisite or additional actions needed to begin </w:t>
      </w:r>
      <w:r>
        <w:rPr>
          <w:highlight w:val="yellow"/>
        </w:rPr>
        <w:t>p</w:t>
      </w:r>
      <w:r w:rsidRPr="001E08D4">
        <w:rPr>
          <w:highlight w:val="yellow"/>
        </w:rPr>
        <w:t>lan implementation</w:t>
      </w:r>
      <w:r>
        <w:rPr>
          <w:highlight w:val="yellow"/>
        </w:rPr>
        <w:t xml:space="preserve"> according to the timeline in the Implementation Matrix.</w:t>
      </w:r>
    </w:p>
    <w:p w14:paraId="0A968FB6" w14:textId="77777777" w:rsidR="00296A1F" w:rsidRPr="001E08D4" w:rsidRDefault="00296A1F" w:rsidP="00296A1F">
      <w:pPr>
        <w:rPr>
          <w:highlight w:val="yellow"/>
        </w:rPr>
      </w:pPr>
      <w:r w:rsidRPr="001E08D4">
        <w:rPr>
          <w:highlight w:val="yellow"/>
        </w:rPr>
        <w:t>These prerequisite actions include:</w:t>
      </w:r>
    </w:p>
    <w:p w14:paraId="4D13EBEB" w14:textId="77777777" w:rsidR="00296A1F" w:rsidRPr="003747F4" w:rsidRDefault="00296A1F" w:rsidP="00296A1F">
      <w:pPr>
        <w:pStyle w:val="ListParagraph"/>
        <w:numPr>
          <w:ilvl w:val="0"/>
          <w:numId w:val="14"/>
        </w:numPr>
        <w:rPr>
          <w:highlight w:val="yellow"/>
        </w:rPr>
      </w:pPr>
      <w:r w:rsidRPr="003747F4">
        <w:rPr>
          <w:highlight w:val="yellow"/>
        </w:rPr>
        <w:t>Creating citizen advisory groups for programs that require considerable community engagement.</w:t>
      </w:r>
    </w:p>
    <w:p w14:paraId="104E760F" w14:textId="77777777" w:rsidR="00296A1F" w:rsidRPr="003747F4" w:rsidRDefault="00296A1F" w:rsidP="00296A1F">
      <w:pPr>
        <w:pStyle w:val="ListParagraph"/>
        <w:numPr>
          <w:ilvl w:val="0"/>
          <w:numId w:val="14"/>
        </w:numPr>
        <w:rPr>
          <w:highlight w:val="yellow"/>
        </w:rPr>
      </w:pPr>
      <w:r w:rsidRPr="003747F4">
        <w:rPr>
          <w:highlight w:val="yellow"/>
        </w:rPr>
        <w:t>Gathering bids for contracted services and equipment.</w:t>
      </w:r>
    </w:p>
    <w:p w14:paraId="2D13CF34" w14:textId="77777777" w:rsidR="00296A1F" w:rsidRPr="003747F4" w:rsidRDefault="00296A1F" w:rsidP="00296A1F">
      <w:pPr>
        <w:pStyle w:val="ListParagraph"/>
        <w:numPr>
          <w:ilvl w:val="0"/>
          <w:numId w:val="14"/>
        </w:numPr>
        <w:rPr>
          <w:highlight w:val="yellow"/>
        </w:rPr>
      </w:pPr>
      <w:r w:rsidRPr="003747F4">
        <w:rPr>
          <w:highlight w:val="yellow"/>
        </w:rPr>
        <w:t>Making necessary changes to local policies or existing programs, including staffing.</w:t>
      </w:r>
    </w:p>
    <w:p w14:paraId="7EC1DA04" w14:textId="3CAC2785" w:rsidR="00296A1F" w:rsidRPr="00296A1F" w:rsidRDefault="00296A1F" w:rsidP="00296A1F">
      <w:pPr>
        <w:pStyle w:val="ListParagraph"/>
        <w:numPr>
          <w:ilvl w:val="0"/>
          <w:numId w:val="14"/>
        </w:numPr>
        <w:rPr>
          <w:highlight w:val="yellow"/>
        </w:rPr>
      </w:pPr>
      <w:r w:rsidRPr="003747F4">
        <w:rPr>
          <w:highlight w:val="yellow"/>
        </w:rPr>
        <w:t>[Other steps the community intends to take immediately to kick off programs, and provide ways for citizens to become involved with the Climate Action Plan.]</w:t>
      </w:r>
    </w:p>
    <w:p w14:paraId="18A73FD0" w14:textId="521B4807" w:rsidR="00296A1F" w:rsidRDefault="00296A1F" w:rsidP="00734AC9">
      <w:pPr>
        <w:pStyle w:val="Heading2"/>
      </w:pPr>
      <w:r>
        <w:t>Monitoring Progress of the Climate Action Plan</w:t>
      </w:r>
    </w:p>
    <w:p w14:paraId="25C2F7A0" w14:textId="3C5B610F" w:rsidR="00575DAE" w:rsidRPr="00745B54" w:rsidRDefault="00575DAE" w:rsidP="00533CE1">
      <w:r w:rsidRPr="00745B54">
        <w:t xml:space="preserve">Establishing a monitoring process enables </w:t>
      </w:r>
      <w:r w:rsidR="00CC7E47" w:rsidRPr="00375888">
        <w:rPr>
          <w:highlight w:val="yellow"/>
        </w:rPr>
        <w:t>[Jurisdiction]</w:t>
      </w:r>
      <w:r w:rsidRPr="00745B54">
        <w:t xml:space="preserve"> to track the impacts of the actions included in the plan and compare estimated impacts to what is actually achieved in terms of energy savings, renewable energy production, and GHG emissions reduction. Assessing the implementation status of the actions will allow determination of whether the action is performing well and to identify corrective measures. This process is also an opportunity to understand barriers to implementation and identify best practices or new opportunities in moving forward.</w:t>
      </w:r>
    </w:p>
    <w:p w14:paraId="4C428333" w14:textId="2C2C5AF2" w:rsidR="002E5073" w:rsidRDefault="008A762F" w:rsidP="00533CE1">
      <w:r>
        <w:t xml:space="preserve">Starting in </w:t>
      </w:r>
      <w:r w:rsidRPr="008A762F">
        <w:rPr>
          <w:highlight w:val="yellow"/>
        </w:rPr>
        <w:t>[year</w:t>
      </w:r>
      <w:r>
        <w:t>], p</w:t>
      </w:r>
      <w:r w:rsidR="00B05338">
        <w:t>rogress reports</w:t>
      </w:r>
      <w:r w:rsidR="00575DAE" w:rsidRPr="00745B54">
        <w:t xml:space="preserve"> are </w:t>
      </w:r>
      <w:r w:rsidR="008A3147">
        <w:t xml:space="preserve">to </w:t>
      </w:r>
      <w:r w:rsidR="00575DAE" w:rsidRPr="00745B54">
        <w:t xml:space="preserve">occur every </w:t>
      </w:r>
      <w:r w:rsidR="00B05338" w:rsidRPr="00B05338">
        <w:rPr>
          <w:highlight w:val="yellow"/>
        </w:rPr>
        <w:t>[X]</w:t>
      </w:r>
      <w:r w:rsidR="00B05338">
        <w:t xml:space="preserve"> </w:t>
      </w:r>
      <w:r w:rsidR="00575DAE" w:rsidRPr="00745B54">
        <w:t xml:space="preserve">years and will </w:t>
      </w:r>
      <w:r w:rsidR="00B05338">
        <w:t xml:space="preserve">include status updates on each action within this plan, including any known metrics of impact (e.g. reduction in residential kWh and the corresponding GHG emissions). Every </w:t>
      </w:r>
      <w:r w:rsidR="00B05338" w:rsidRPr="00B05338">
        <w:rPr>
          <w:highlight w:val="yellow"/>
        </w:rPr>
        <w:t>[X]</w:t>
      </w:r>
      <w:r w:rsidR="00B05338">
        <w:t xml:space="preserve"> years, the progress report</w:t>
      </w:r>
      <w:r w:rsidR="00575DAE" w:rsidRPr="00745B54">
        <w:t xml:space="preserve"> will </w:t>
      </w:r>
      <w:r w:rsidR="00B05338">
        <w:t xml:space="preserve">also </w:t>
      </w:r>
      <w:r w:rsidR="00575DAE" w:rsidRPr="00745B54">
        <w:t>include an updated community GHG in</w:t>
      </w:r>
      <w:r w:rsidR="00990D31">
        <w:t xml:space="preserve">ventory </w:t>
      </w:r>
      <w:r>
        <w:t xml:space="preserve">to </w:t>
      </w:r>
      <w:r w:rsidR="002907CE">
        <w:t>illustrate progress towards the reduction target(s)</w:t>
      </w:r>
      <w:r>
        <w:t xml:space="preserve"> and allow </w:t>
      </w:r>
      <w:r w:rsidRPr="002907CE">
        <w:rPr>
          <w:highlight w:val="yellow"/>
        </w:rPr>
        <w:t>[jurisdiction]</w:t>
      </w:r>
      <w:r>
        <w:t xml:space="preserve"> to</w:t>
      </w:r>
      <w:r w:rsidR="002907CE">
        <w:t xml:space="preserve"> evaluate the need for</w:t>
      </w:r>
      <w:r>
        <w:t xml:space="preserve"> </w:t>
      </w:r>
      <w:r w:rsidR="002907CE">
        <w:t xml:space="preserve">any </w:t>
      </w:r>
      <w:r>
        <w:t>modification to the original targets, objectives, and/or actions of this Climate Action Plan</w:t>
      </w:r>
      <w:r w:rsidR="002907CE">
        <w:t xml:space="preserve">. </w:t>
      </w:r>
      <w:r w:rsidR="00990D31">
        <w:t xml:space="preserve"> </w:t>
      </w:r>
    </w:p>
    <w:p w14:paraId="5090520F" w14:textId="77777777" w:rsidR="00734AC9" w:rsidRDefault="00734AC9" w:rsidP="00734AC9">
      <w:pPr>
        <w:rPr>
          <w:rFonts w:asciiTheme="minorHAnsi" w:hAnsiTheme="minorHAnsi" w:cstheme="minorHAnsi"/>
          <w:b/>
          <w:sz w:val="22"/>
          <w:szCs w:val="22"/>
        </w:rPr>
      </w:pPr>
      <w:r>
        <w:rPr>
          <w:rFonts w:asciiTheme="minorHAnsi" w:hAnsiTheme="minorHAnsi" w:cstheme="minorHAnsi"/>
          <w:b/>
          <w:sz w:val="22"/>
          <w:szCs w:val="22"/>
          <w:highlight w:val="yellow"/>
        </w:rPr>
        <w:t>As necessary, c</w:t>
      </w:r>
      <w:r w:rsidRPr="001E08D4">
        <w:rPr>
          <w:rFonts w:asciiTheme="minorHAnsi" w:hAnsiTheme="minorHAnsi" w:cstheme="minorHAnsi"/>
          <w:b/>
          <w:sz w:val="22"/>
          <w:szCs w:val="22"/>
          <w:highlight w:val="yellow"/>
        </w:rPr>
        <w:t>heck on the Jurisdiction’s climate co</w:t>
      </w:r>
      <w:r>
        <w:rPr>
          <w:rFonts w:asciiTheme="minorHAnsi" w:hAnsiTheme="minorHAnsi" w:cstheme="minorHAnsi"/>
          <w:b/>
          <w:sz w:val="22"/>
          <w:szCs w:val="22"/>
          <w:highlight w:val="yellow"/>
        </w:rPr>
        <w:t>mmitments for specific requirements for monitoring, implementing, and updating the CAP. For example, i</w:t>
      </w:r>
      <w:r w:rsidRPr="001E08D4">
        <w:rPr>
          <w:rFonts w:asciiTheme="minorHAnsi" w:hAnsiTheme="minorHAnsi" w:cstheme="minorHAnsi"/>
          <w:b/>
          <w:sz w:val="22"/>
          <w:szCs w:val="22"/>
          <w:highlight w:val="yellow"/>
        </w:rPr>
        <w:t xml:space="preserve">f signed </w:t>
      </w:r>
      <w:r>
        <w:rPr>
          <w:rFonts w:asciiTheme="minorHAnsi" w:hAnsiTheme="minorHAnsi" w:cstheme="minorHAnsi"/>
          <w:b/>
          <w:sz w:val="22"/>
          <w:szCs w:val="22"/>
          <w:highlight w:val="yellow"/>
        </w:rPr>
        <w:t>on to Global Covenant of Mayors (</w:t>
      </w:r>
      <w:proofErr w:type="spellStart"/>
      <w:r>
        <w:rPr>
          <w:rFonts w:asciiTheme="minorHAnsi" w:hAnsiTheme="minorHAnsi" w:cstheme="minorHAnsi"/>
          <w:b/>
          <w:sz w:val="22"/>
          <w:szCs w:val="22"/>
          <w:highlight w:val="yellow"/>
        </w:rPr>
        <w:t>GCoM</w:t>
      </w:r>
      <w:proofErr w:type="spellEnd"/>
      <w:r>
        <w:rPr>
          <w:rFonts w:asciiTheme="minorHAnsi" w:hAnsiTheme="minorHAnsi" w:cstheme="minorHAnsi"/>
          <w:b/>
          <w:sz w:val="22"/>
          <w:szCs w:val="22"/>
          <w:highlight w:val="yellow"/>
        </w:rPr>
        <w:t xml:space="preserve">) there are specific timelines that the Jurisdiction needs to follow for compliance – e.g. </w:t>
      </w:r>
      <w:r w:rsidRPr="001E08D4">
        <w:rPr>
          <w:rFonts w:asciiTheme="minorHAnsi" w:hAnsiTheme="minorHAnsi" w:cstheme="minorHAnsi"/>
          <w:b/>
          <w:sz w:val="22"/>
          <w:szCs w:val="22"/>
          <w:highlight w:val="yellow"/>
        </w:rPr>
        <w:t>the GHG inventory must be updated every two years</w:t>
      </w:r>
      <w:r>
        <w:rPr>
          <w:rFonts w:asciiTheme="minorHAnsi" w:hAnsiTheme="minorHAnsi" w:cstheme="minorHAnsi"/>
          <w:b/>
          <w:sz w:val="22"/>
          <w:szCs w:val="22"/>
        </w:rPr>
        <w:t xml:space="preserve">. </w:t>
      </w:r>
    </w:p>
    <w:bookmarkEnd w:id="163"/>
    <w:p w14:paraId="46C30F3D" w14:textId="558EDF15" w:rsidR="00514871" w:rsidRPr="001C7462" w:rsidRDefault="00D86913" w:rsidP="00E962EF">
      <w:pPr>
        <w:pStyle w:val="Heading1"/>
        <w:numPr>
          <w:ilvl w:val="0"/>
          <w:numId w:val="0"/>
        </w:numPr>
        <w:tabs>
          <w:tab w:val="clear" w:pos="720"/>
          <w:tab w:val="right" w:pos="900"/>
        </w:tabs>
        <w:ind w:left="360"/>
      </w:pPr>
      <w:r>
        <w:br w:type="page"/>
      </w:r>
      <w:bookmarkStart w:id="164" w:name="_Toc87970630"/>
      <w:r w:rsidR="00514871" w:rsidRPr="001C7462">
        <w:lastRenderedPageBreak/>
        <mc:AlternateContent>
          <mc:Choice Requires="wps">
            <w:drawing>
              <wp:anchor distT="0" distB="0" distL="114300" distR="114300" simplePos="0" relativeHeight="251658255" behindDoc="1" locked="0" layoutInCell="1" allowOverlap="1" wp14:anchorId="45B6F98F" wp14:editId="1B542744">
                <wp:simplePos x="0" y="0"/>
                <wp:positionH relativeFrom="page">
                  <wp:posOffset>-36195</wp:posOffset>
                </wp:positionH>
                <wp:positionV relativeFrom="page">
                  <wp:posOffset>-26670</wp:posOffset>
                </wp:positionV>
                <wp:extent cx="7955280" cy="1600200"/>
                <wp:effectExtent l="0" t="0" r="7620" b="0"/>
                <wp:wrapNone/>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19847D">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2D542" id="Rectangle 22" o:spid="_x0000_s1026" style="position:absolute;margin-left:-2.85pt;margin-top:-2.1pt;width:626.4pt;height:126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" fillcolor="#19847d" stroked="f">
                <v:fill opacity="32896f"/>
                <w10:wrap anchorx="page" anchory="page"/>
              </v:rect>
            </w:pict>
          </mc:Fallback>
        </mc:AlternateContent>
      </w:r>
      <w:r w:rsidR="00514871" w:rsidRPr="001C7462">
        <w:t>References</w:t>
      </w:r>
      <w:bookmarkEnd w:id="164"/>
    </w:p>
    <w:p w14:paraId="430B0BE6" w14:textId="442E2221" w:rsidR="00E80A81" w:rsidRDefault="007216BC" w:rsidP="00D77DEC">
      <w:pPr>
        <w:pStyle w:val="Bibliography"/>
        <w:ind w:left="720" w:hanging="720"/>
        <w:jc w:val="left"/>
        <w:rPr>
          <w:noProof/>
          <w:sz w:val="24"/>
          <w:szCs w:val="24"/>
        </w:rPr>
      </w:pPr>
      <w:r>
        <w:fldChar w:fldCharType="begin"/>
      </w:r>
      <w:r>
        <w:instrText xml:space="preserve"> BIBLIOGRAPHY  \l 1033 </w:instrText>
      </w:r>
      <w:r>
        <w:fldChar w:fldCharType="separate"/>
      </w:r>
      <w:r w:rsidR="004657C3">
        <w:rPr>
          <w:noProof/>
        </w:rPr>
        <w:t xml:space="preserve">Intergovernmental Panel on Climate Change (IPCC). (2014). </w:t>
      </w:r>
      <w:r w:rsidR="004657C3">
        <w:rPr>
          <w:i/>
          <w:iCs/>
          <w:noProof/>
        </w:rPr>
        <w:t>Synthesis Report. Contribution of Working Groups I, II and III to the Fifth Assessment Report of the Intergovernmental Panel on Climate Change [Core Writing Team, R.K Pachauri, and L.A. Meyer (eds.)].</w:t>
      </w:r>
      <w:r w:rsidR="004657C3">
        <w:rPr>
          <w:noProof/>
        </w:rPr>
        <w:t xml:space="preserve"> Geneva, Switzerland: Cambridge University Press.</w:t>
      </w:r>
    </w:p>
    <w:p w14:paraId="19D45D0F" w14:textId="77777777" w:rsidR="00E80A81" w:rsidRDefault="004657C3" w:rsidP="00D77DEC">
      <w:pPr>
        <w:pStyle w:val="Bibliography"/>
        <w:ind w:left="720" w:hanging="720"/>
        <w:jc w:val="left"/>
        <w:rPr>
          <w:noProof/>
        </w:rPr>
      </w:pPr>
      <w:r>
        <w:rPr>
          <w:noProof/>
        </w:rPr>
        <w:t xml:space="preserve">IPCC. (2014). </w:t>
      </w:r>
      <w:r>
        <w:rPr>
          <w:i/>
          <w:iCs/>
          <w:noProof/>
        </w:rPr>
        <w:t>Climate Change 2014: Synthesis Report. Contribution of Working Groups I, II, and III tothe Fifth Assessment Report of the IPCC [Core Writing Team, R.K. Pachauri, and L.A. Meyer (eds.)].</w:t>
      </w:r>
      <w:r>
        <w:rPr>
          <w:noProof/>
        </w:rPr>
        <w:t xml:space="preserve"> Geneva, Switzerland.</w:t>
      </w:r>
    </w:p>
    <w:p w14:paraId="0302CE83" w14:textId="77777777" w:rsidR="00E80A81" w:rsidRDefault="004657C3" w:rsidP="00D77DEC">
      <w:pPr>
        <w:pStyle w:val="Bibliography"/>
        <w:ind w:left="720" w:hanging="720"/>
        <w:jc w:val="left"/>
        <w:rPr>
          <w:noProof/>
        </w:rPr>
      </w:pPr>
      <w:r>
        <w:rPr>
          <w:noProof/>
        </w:rPr>
        <w:t xml:space="preserve">IPCC. (2014). </w:t>
      </w:r>
      <w:r>
        <w:rPr>
          <w:i/>
          <w:iCs/>
          <w:noProof/>
        </w:rPr>
        <w:t>Summary for Policymakers. In: Climate Change 2014: The Physical Science Basis. Contribution of Working Group I to the Fifth Assessment Report of the Intergovernmental Panel on Climate Change [Solomon, S., D. Qin, M. Manning, Z. Chen, M. Marquis, K.B. Av.</w:t>
      </w:r>
      <w:r>
        <w:rPr>
          <w:noProof/>
        </w:rPr>
        <w:t xml:space="preserve"> Cambridge, U.K. and New York, NY, USA.: Cambridge University Press.</w:t>
      </w:r>
    </w:p>
    <w:p w14:paraId="1DB924B3" w14:textId="5F2C1422" w:rsidR="00E80A81" w:rsidRDefault="004657C3" w:rsidP="00D77DEC">
      <w:pPr>
        <w:pStyle w:val="Bibliography"/>
        <w:ind w:left="720" w:hanging="720"/>
        <w:jc w:val="left"/>
        <w:rPr>
          <w:noProof/>
        </w:rPr>
      </w:pPr>
      <w:r>
        <w:rPr>
          <w:noProof/>
        </w:rPr>
        <w:t xml:space="preserve">PA DEP. (2021). </w:t>
      </w:r>
      <w:r>
        <w:rPr>
          <w:i/>
          <w:iCs/>
          <w:noProof/>
        </w:rPr>
        <w:t>Climate Change</w:t>
      </w:r>
      <w:r>
        <w:rPr>
          <w:noProof/>
        </w:rPr>
        <w:t xml:space="preserve">. Retrieved from Pennsylvania Department of Environmental Protection: </w:t>
      </w:r>
      <w:hyperlink r:id="rId47" w:history="1">
        <w:r w:rsidRPr="00D77DEC">
          <w:rPr>
            <w:rStyle w:val="Hyperlink"/>
            <w:rFonts w:ascii="Calibri" w:hAnsi="Calibri" w:cs="Calibri"/>
            <w:noProof/>
          </w:rPr>
          <w:t>https://www.dep.pa.gov/Citizens/climate/Pages/default.aspx</w:t>
        </w:r>
      </w:hyperlink>
    </w:p>
    <w:p w14:paraId="62C1A7D7" w14:textId="48479D9B" w:rsidR="00E80A81" w:rsidRDefault="004657C3" w:rsidP="00D77DEC">
      <w:pPr>
        <w:pStyle w:val="Bibliography"/>
        <w:ind w:left="720" w:hanging="720"/>
        <w:jc w:val="left"/>
        <w:rPr>
          <w:noProof/>
        </w:rPr>
      </w:pPr>
      <w:r>
        <w:rPr>
          <w:noProof/>
        </w:rPr>
        <w:t xml:space="preserve">PA DEP. (2021). </w:t>
      </w:r>
      <w:r>
        <w:rPr>
          <w:i/>
          <w:iCs/>
          <w:noProof/>
        </w:rPr>
        <w:t>Pennsylvania Climate Impacts Assessment 2021</w:t>
      </w:r>
      <w:r>
        <w:rPr>
          <w:noProof/>
        </w:rPr>
        <w:t xml:space="preserve">. Retrieved from </w:t>
      </w:r>
      <w:hyperlink r:id="rId48" w:history="1">
        <w:r w:rsidRPr="00D77DEC">
          <w:rPr>
            <w:rStyle w:val="Hyperlink"/>
            <w:rFonts w:ascii="Calibri" w:hAnsi="Calibri" w:cs="Calibri"/>
            <w:noProof/>
          </w:rPr>
          <w:t>http://www.depgreenport.state.pa.us/elibrary/GetDocument?docId=3667348&amp;DocName=PENNSYLVANIA%20CLIMATE%20IMPACTS%20ASSESSMENT%202021.PDF%20%20%3cspan%20style%3D%22color:green%3b%22%3e%3c/span%3e%20%3cspan%20style%3D%22color:blue%3b%22%3e%28NEW%29%3c/span%3</w:t>
        </w:r>
      </w:hyperlink>
      <w:r w:rsidR="00D77DEC">
        <w:rPr>
          <w:noProof/>
        </w:rPr>
        <w:t xml:space="preserve">  </w:t>
      </w:r>
    </w:p>
    <w:p w14:paraId="3A50D885" w14:textId="0A3EC958" w:rsidR="00E80A81" w:rsidRDefault="004657C3" w:rsidP="00D77DEC">
      <w:pPr>
        <w:pStyle w:val="Bibliography"/>
        <w:ind w:left="720" w:hanging="720"/>
        <w:jc w:val="left"/>
        <w:rPr>
          <w:noProof/>
        </w:rPr>
      </w:pPr>
      <w:r>
        <w:rPr>
          <w:noProof/>
        </w:rPr>
        <w:t xml:space="preserve">PA DEP. (2021). </w:t>
      </w:r>
      <w:r>
        <w:rPr>
          <w:i/>
          <w:iCs/>
          <w:noProof/>
        </w:rPr>
        <w:t>Pennsylvania Greenhouse Gas Inventory</w:t>
      </w:r>
      <w:r>
        <w:rPr>
          <w:noProof/>
        </w:rPr>
        <w:t xml:space="preserve">. Retrieved from </w:t>
      </w:r>
      <w:hyperlink r:id="rId49" w:history="1">
        <w:r w:rsidRPr="00D77DEC">
          <w:rPr>
            <w:rStyle w:val="Hyperlink"/>
            <w:rFonts w:ascii="Calibri" w:hAnsi="Calibri" w:cs="Calibri"/>
            <w:noProof/>
          </w:rPr>
          <w:t>https://files.dep.state.pa.us/Energy/Office%20of%20Energy%20and%20Technology/OETDPortalFiles/Climate%20Change%20Advisory%20Committee/2021/2021_GHG_Inventory_Report_2021-09-02.pdf</w:t>
        </w:r>
      </w:hyperlink>
    </w:p>
    <w:p w14:paraId="4A8F31FE" w14:textId="54EC15FD" w:rsidR="00E80A81" w:rsidRDefault="004657C3" w:rsidP="00D77DEC">
      <w:pPr>
        <w:pStyle w:val="Bibliography"/>
        <w:ind w:left="720" w:hanging="720"/>
        <w:jc w:val="left"/>
        <w:rPr>
          <w:noProof/>
        </w:rPr>
      </w:pPr>
      <w:r>
        <w:rPr>
          <w:noProof/>
        </w:rPr>
        <w:t xml:space="preserve">Pennsylvania Department of Environmental Protection (PA DEP). (2021). </w:t>
      </w:r>
      <w:r>
        <w:rPr>
          <w:i/>
          <w:iCs/>
          <w:noProof/>
        </w:rPr>
        <w:t>Pennsylvania Climate Action Plan</w:t>
      </w:r>
      <w:r>
        <w:rPr>
          <w:noProof/>
        </w:rPr>
        <w:t xml:space="preserve">. Retrieved from </w:t>
      </w:r>
      <w:hyperlink r:id="rId50" w:history="1">
        <w:r w:rsidRPr="00D77DEC">
          <w:rPr>
            <w:rStyle w:val="Hyperlink"/>
            <w:rFonts w:ascii="Calibri" w:hAnsi="Calibri" w:cs="Calibri"/>
            <w:noProof/>
          </w:rPr>
          <w:t>http://www.depgreenport.state.pa.us/elibrary/GetDocument?docId=3925177&amp;DocName=2021%20PENNSYLVANIA%20CLIMATE%20ACTION%20PLAN.PDF%20%20%3cspan%20style%3D%22color:green%3b%22%3e%3c/span%3e%20%3cspan%20style%3D%22color:blue%3b%22%3e%28NEW%29%3c/span%3e%209/2</w:t>
        </w:r>
      </w:hyperlink>
    </w:p>
    <w:p w14:paraId="727DC8A5" w14:textId="3CEDF2A1" w:rsidR="00E80A81" w:rsidRDefault="004657C3" w:rsidP="00D77DEC">
      <w:pPr>
        <w:pStyle w:val="Bibliography"/>
        <w:ind w:left="720" w:hanging="720"/>
        <w:jc w:val="left"/>
        <w:rPr>
          <w:noProof/>
        </w:rPr>
      </w:pPr>
      <w:r>
        <w:rPr>
          <w:noProof/>
        </w:rPr>
        <w:lastRenderedPageBreak/>
        <w:t xml:space="preserve">Shortle et al. 2015. (n.d.). </w:t>
      </w:r>
      <w:r>
        <w:rPr>
          <w:i/>
          <w:iCs/>
          <w:noProof/>
        </w:rPr>
        <w:t>Climate Impacts Assessment Update.</w:t>
      </w:r>
      <w:r>
        <w:rPr>
          <w:noProof/>
        </w:rPr>
        <w:t xml:space="preserve"> Retrieved from PA Department of Environmental Protection: </w:t>
      </w:r>
      <w:hyperlink r:id="rId51" w:history="1">
        <w:r w:rsidRPr="00D77DEC">
          <w:rPr>
            <w:rStyle w:val="Hyperlink"/>
            <w:rFonts w:ascii="Calibri" w:hAnsi="Calibri" w:cs="Calibri"/>
            <w:noProof/>
          </w:rPr>
          <w:t>http://www.depgreenport.state.pa.us/elibrary/GetDocument?docId=5002&amp;DocName=2015%20PENNSYLVANIA%20CLIMATE%20IMPACTS%20ASSESSMENT%20UPDATE.PDF%20</w:t>
        </w:r>
      </w:hyperlink>
    </w:p>
    <w:p w14:paraId="5E8746F1" w14:textId="0C6CF950" w:rsidR="00E80A81" w:rsidRDefault="004657C3" w:rsidP="00D77DEC">
      <w:pPr>
        <w:pStyle w:val="Bibliography"/>
        <w:ind w:left="720" w:hanging="720"/>
        <w:jc w:val="left"/>
        <w:rPr>
          <w:noProof/>
        </w:rPr>
      </w:pPr>
      <w:r>
        <w:rPr>
          <w:noProof/>
        </w:rPr>
        <w:t xml:space="preserve">Shortle, J. (2015). </w:t>
      </w:r>
      <w:r>
        <w:rPr>
          <w:i/>
          <w:iCs/>
          <w:noProof/>
        </w:rPr>
        <w:t>Climate Change.</w:t>
      </w:r>
      <w:r>
        <w:rPr>
          <w:noProof/>
        </w:rPr>
        <w:t xml:space="preserve"> Retrieved November 14, 2019, from Pennsylvania Department of Environmental Protection (PA DEP): </w:t>
      </w:r>
      <w:hyperlink r:id="rId52" w:history="1">
        <w:r w:rsidRPr="00D77DEC">
          <w:rPr>
            <w:rStyle w:val="Hyperlink"/>
            <w:rFonts w:ascii="Calibri" w:hAnsi="Calibri" w:cs="Calibri"/>
            <w:noProof/>
          </w:rPr>
          <w:t>https://www.pennfuture.org/Files/Admin/Pennsylvania-Climate-Impacts-Assessment-Update---2700-BK-DEP4494.compressed.pdf</w:t>
        </w:r>
      </w:hyperlink>
    </w:p>
    <w:p w14:paraId="3DF2B430" w14:textId="58211100" w:rsidR="00514871" w:rsidRDefault="007216BC" w:rsidP="00D77DEC">
      <w:pPr>
        <w:jc w:val="left"/>
      </w:pPr>
      <w:r>
        <w:fldChar w:fldCharType="end"/>
      </w:r>
      <w:r w:rsidR="00514871">
        <w:br w:type="page"/>
      </w:r>
    </w:p>
    <w:bookmarkStart w:id="165" w:name="_Toc21992618"/>
    <w:bookmarkStart w:id="166" w:name="_Toc24463520"/>
    <w:bookmarkStart w:id="167" w:name="_Toc24468344"/>
    <w:bookmarkStart w:id="168" w:name="_Toc24468942"/>
    <w:bookmarkStart w:id="169" w:name="_Toc87970631"/>
    <w:p w14:paraId="0AA57AC3" w14:textId="50C09766" w:rsidR="00916019" w:rsidRPr="009C75EA" w:rsidRDefault="00CC459B" w:rsidP="002F2508">
      <w:pPr>
        <w:pStyle w:val="Appendix"/>
        <w:ind w:left="0" w:firstLine="0"/>
      </w:pPr>
      <w:r w:rsidRPr="009C75EA">
        <w:lastRenderedPageBreak/>
        <mc:AlternateContent>
          <mc:Choice Requires="wps">
            <w:drawing>
              <wp:anchor distT="0" distB="0" distL="114300" distR="114300" simplePos="0" relativeHeight="251658263" behindDoc="1" locked="0" layoutInCell="1" allowOverlap="1" wp14:anchorId="42C8680C" wp14:editId="2F75F3C3">
                <wp:simplePos x="0" y="0"/>
                <wp:positionH relativeFrom="page">
                  <wp:posOffset>-19050</wp:posOffset>
                </wp:positionH>
                <wp:positionV relativeFrom="page">
                  <wp:posOffset>-9526</wp:posOffset>
                </wp:positionV>
                <wp:extent cx="7955280" cy="1895475"/>
                <wp:effectExtent l="0" t="0" r="7620" b="9525"/>
                <wp:wrapNone/>
                <wp:docPr id="77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895475"/>
                        </a:xfrm>
                        <a:prstGeom prst="rect">
                          <a:avLst/>
                        </a:prstGeom>
                        <a:solidFill>
                          <a:srgbClr val="19847D">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E7BF0" id="Rectangle 22" o:spid="_x0000_s1026" style="position:absolute;margin-left:-1.5pt;margin-top:-.75pt;width:626.4pt;height:149.2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" fillcolor="#19847d" stroked="f">
                <v:fill opacity="32896f"/>
                <w10:wrap anchorx="page" anchory="page"/>
              </v:rect>
            </w:pict>
          </mc:Fallback>
        </mc:AlternateContent>
      </w:r>
      <w:r w:rsidR="00916019" w:rsidRPr="009C75EA">
        <w:t>Appendix I</w:t>
      </w:r>
      <w:r w:rsidR="006749D6" w:rsidRPr="009C75EA">
        <w:t xml:space="preserve">: </w:t>
      </w:r>
      <w:bookmarkEnd w:id="165"/>
      <w:bookmarkEnd w:id="166"/>
      <w:bookmarkEnd w:id="167"/>
      <w:bookmarkEnd w:id="168"/>
      <w:r w:rsidR="002E63AF">
        <w:t>GHG Quantification Methodology</w:t>
      </w:r>
      <w:bookmarkEnd w:id="169"/>
    </w:p>
    <w:p w14:paraId="09A0A408" w14:textId="38E0254E" w:rsidR="00A9695E" w:rsidRDefault="00CE4BCA" w:rsidP="005165F9">
      <w:pPr>
        <w:rPr>
          <w:b/>
          <w:highlight w:val="yellow"/>
        </w:rPr>
      </w:pPr>
      <w:r w:rsidRPr="001E08D4">
        <w:rPr>
          <w:b/>
          <w:highlight w:val="yellow"/>
        </w:rPr>
        <w:t>This appendix</w:t>
      </w:r>
      <w:r w:rsidR="00916019" w:rsidRPr="001E08D4">
        <w:rPr>
          <w:b/>
          <w:highlight w:val="yellow"/>
        </w:rPr>
        <w:t xml:space="preserve"> details</w:t>
      </w:r>
      <w:r w:rsidR="002E63AF">
        <w:rPr>
          <w:b/>
          <w:highlight w:val="yellow"/>
        </w:rPr>
        <w:t xml:space="preserve"> GHG</w:t>
      </w:r>
      <w:r w:rsidR="00916019" w:rsidRPr="001E08D4">
        <w:rPr>
          <w:b/>
          <w:highlight w:val="yellow"/>
        </w:rPr>
        <w:t xml:space="preserve"> calculation methods and other</w:t>
      </w:r>
      <w:r w:rsidR="002E63AF">
        <w:rPr>
          <w:b/>
          <w:highlight w:val="yellow"/>
        </w:rPr>
        <w:t xml:space="preserve"> </w:t>
      </w:r>
      <w:r w:rsidR="00916019" w:rsidRPr="001E08D4">
        <w:rPr>
          <w:b/>
          <w:highlight w:val="yellow"/>
        </w:rPr>
        <w:t>technical information gathered and used throughout the report.</w:t>
      </w:r>
      <w:r w:rsidR="005165F9" w:rsidRPr="001E08D4">
        <w:rPr>
          <w:b/>
          <w:highlight w:val="yellow"/>
        </w:rPr>
        <w:t xml:space="preserve"> </w:t>
      </w:r>
    </w:p>
    <w:p w14:paraId="02CE9B4C" w14:textId="79331CBF" w:rsidR="00A9695E" w:rsidRDefault="00A9695E" w:rsidP="002E63AF">
      <w:pPr>
        <w:pStyle w:val="Heading2"/>
        <w:rPr>
          <w:highlight w:val="yellow"/>
        </w:rPr>
      </w:pPr>
      <w:r>
        <w:rPr>
          <w:highlight w:val="yellow"/>
        </w:rPr>
        <w:t>Greenhouse Gas Inventory</w:t>
      </w:r>
    </w:p>
    <w:p w14:paraId="57D5B36C" w14:textId="52FEDF17" w:rsidR="00A9695E" w:rsidRDefault="00A9695E" w:rsidP="005165F9">
      <w:pPr>
        <w:rPr>
          <w:b/>
          <w:highlight w:val="yellow"/>
        </w:rPr>
      </w:pPr>
      <w:r>
        <w:rPr>
          <w:b/>
          <w:highlight w:val="yellow"/>
        </w:rPr>
        <w:t xml:space="preserve">More details on the </w:t>
      </w:r>
      <w:r w:rsidR="005165F9" w:rsidRPr="001E08D4">
        <w:rPr>
          <w:b/>
          <w:highlight w:val="yellow"/>
        </w:rPr>
        <w:t>GHG inventory</w:t>
      </w:r>
      <w:r w:rsidR="00D71D86" w:rsidRPr="001E08D4">
        <w:rPr>
          <w:b/>
          <w:highlight w:val="yellow"/>
        </w:rPr>
        <w:t xml:space="preserve"> </w:t>
      </w:r>
      <w:r w:rsidR="007440C2" w:rsidRPr="001E08D4">
        <w:rPr>
          <w:b/>
          <w:highlight w:val="yellow"/>
        </w:rPr>
        <w:t>may be included here or referenced if the</w:t>
      </w:r>
      <w:r w:rsidR="00D71D86" w:rsidRPr="001E08D4">
        <w:rPr>
          <w:b/>
          <w:highlight w:val="yellow"/>
        </w:rPr>
        <w:t xml:space="preserve">re is already </w:t>
      </w:r>
      <w:r>
        <w:rPr>
          <w:b/>
          <w:highlight w:val="yellow"/>
        </w:rPr>
        <w:t xml:space="preserve">a separate report.  The following is a template for documenting GHG data sources and assumptions if you choose to include them here. </w:t>
      </w:r>
    </w:p>
    <w:p w14:paraId="297B41BF" w14:textId="14A59932" w:rsidR="002E63AF" w:rsidRDefault="002E63AF" w:rsidP="002E63AF">
      <w:pPr>
        <w:spacing w:line="276" w:lineRule="auto"/>
        <w:rPr>
          <w:rFonts w:eastAsia="Calibri"/>
          <w:color w:val="31849B"/>
        </w:rPr>
      </w:pPr>
      <w:r>
        <w:rPr>
          <w:rFonts w:eastAsia="Calibri"/>
          <w:color w:val="31849B"/>
          <w:highlight w:val="yellow"/>
        </w:rPr>
        <w:t>Edit the following tables according to the data you collected and used in your inventory.</w:t>
      </w:r>
    </w:p>
    <w:p w14:paraId="789617DF" w14:textId="77777777" w:rsidR="002E63AF" w:rsidRPr="002F7C03" w:rsidRDefault="002E63AF" w:rsidP="002E63AF">
      <w:pPr>
        <w:pStyle w:val="Heading3"/>
      </w:pPr>
      <w:bookmarkStart w:id="170" w:name="_Toc76718228"/>
      <w:r w:rsidRPr="002F7C03">
        <w:t>Energy</w:t>
      </w:r>
      <w:bookmarkEnd w:id="170"/>
    </w:p>
    <w:p w14:paraId="311EBDE6" w14:textId="77777777" w:rsidR="002E63AF" w:rsidRPr="009F719D" w:rsidRDefault="002E63AF" w:rsidP="002E63AF">
      <w:pPr>
        <w:pBdr>
          <w:top w:val="nil"/>
          <w:left w:val="nil"/>
          <w:bottom w:val="nil"/>
          <w:right w:val="nil"/>
          <w:between w:val="nil"/>
        </w:pBdr>
        <w:spacing w:before="240" w:after="120" w:line="276" w:lineRule="auto"/>
        <w:ind w:right="-43"/>
        <w:rPr>
          <w:rFonts w:eastAsia="Calibri"/>
          <w:color w:val="000000"/>
          <w:sz w:val="22"/>
          <w:szCs w:val="22"/>
        </w:rPr>
      </w:pPr>
      <w:r>
        <w:rPr>
          <w:rFonts w:eastAsia="Calibri"/>
          <w:color w:val="000000"/>
          <w:sz w:val="22"/>
          <w:szCs w:val="22"/>
        </w:rPr>
        <w:t>The following table shows each activity related to energy consumption, data source, and notes on data gaps.</w:t>
      </w:r>
      <w:bookmarkStart w:id="171" w:name="_heading=h.2grqrue" w:colFirst="0" w:colLast="0"/>
      <w:bookmarkEnd w:id="171"/>
    </w:p>
    <w:p w14:paraId="0367EC03" w14:textId="77777777" w:rsidR="002E63AF" w:rsidRDefault="002E63AF" w:rsidP="002E63AF">
      <w:pPr>
        <w:pStyle w:val="Caption"/>
        <w:jc w:val="left"/>
      </w:pPr>
      <w:bookmarkStart w:id="172" w:name="_Toc77692702"/>
      <w:r>
        <w:t>Table 3: Energy Data Sources</w:t>
      </w:r>
      <w:bookmarkEnd w:id="172"/>
    </w:p>
    <w:tbl>
      <w:tblPr>
        <w:tblW w:w="9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2"/>
        <w:gridCol w:w="1277"/>
        <w:gridCol w:w="2383"/>
      </w:tblGrid>
      <w:tr w:rsidR="002E63AF" w14:paraId="3C74D74F" w14:textId="77777777" w:rsidTr="000B3EBB">
        <w:trPr>
          <w:trHeight w:val="395"/>
        </w:trPr>
        <w:tc>
          <w:tcPr>
            <w:tcW w:w="5902" w:type="dxa"/>
            <w:shd w:val="clear" w:color="auto" w:fill="00666D"/>
            <w:vAlign w:val="center"/>
          </w:tcPr>
          <w:p w14:paraId="44D5DF32"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Activity</w:t>
            </w:r>
          </w:p>
        </w:tc>
        <w:tc>
          <w:tcPr>
            <w:tcW w:w="1277" w:type="dxa"/>
            <w:shd w:val="clear" w:color="auto" w:fill="00666D"/>
            <w:vAlign w:val="center"/>
          </w:tcPr>
          <w:p w14:paraId="5BE04C2A"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Source</w:t>
            </w:r>
          </w:p>
        </w:tc>
        <w:tc>
          <w:tcPr>
            <w:tcW w:w="2383" w:type="dxa"/>
            <w:shd w:val="clear" w:color="auto" w:fill="00666D"/>
            <w:vAlign w:val="center"/>
          </w:tcPr>
          <w:p w14:paraId="46D6E0A4"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Gaps/Assumptions</w:t>
            </w:r>
          </w:p>
        </w:tc>
      </w:tr>
      <w:tr w:rsidR="002E63AF" w14:paraId="3F556E74" w14:textId="77777777" w:rsidTr="000B3EBB">
        <w:tc>
          <w:tcPr>
            <w:tcW w:w="9562" w:type="dxa"/>
            <w:gridSpan w:val="3"/>
          </w:tcPr>
          <w:p w14:paraId="6974C278" w14:textId="2E3BF106" w:rsidR="002E63AF" w:rsidRDefault="002E63AF" w:rsidP="000B3EBB">
            <w:pPr>
              <w:spacing w:line="276" w:lineRule="auto"/>
              <w:ind w:right="-43"/>
              <w:rPr>
                <w:rFonts w:eastAsia="Calibri"/>
                <w:color w:val="000000"/>
                <w:sz w:val="22"/>
                <w:szCs w:val="22"/>
              </w:rPr>
            </w:pPr>
            <w:r>
              <w:rPr>
                <w:rFonts w:eastAsia="Calibri"/>
                <w:b/>
                <w:color w:val="000000"/>
                <w:sz w:val="22"/>
                <w:szCs w:val="22"/>
              </w:rPr>
              <w:t>Community</w:t>
            </w:r>
            <w:r w:rsidR="0070235F">
              <w:rPr>
                <w:rFonts w:eastAsia="Calibri"/>
                <w:b/>
                <w:color w:val="000000"/>
                <w:sz w:val="22"/>
                <w:szCs w:val="22"/>
              </w:rPr>
              <w:t>-</w:t>
            </w:r>
            <w:r>
              <w:rPr>
                <w:rFonts w:eastAsia="Calibri"/>
                <w:b/>
                <w:color w:val="000000"/>
                <w:sz w:val="22"/>
                <w:szCs w:val="22"/>
              </w:rPr>
              <w:t>wide</w:t>
            </w:r>
          </w:p>
        </w:tc>
      </w:tr>
      <w:tr w:rsidR="002E63AF" w14:paraId="6D6C1C15" w14:textId="77777777" w:rsidTr="000B3EBB">
        <w:tc>
          <w:tcPr>
            <w:tcW w:w="5902" w:type="dxa"/>
          </w:tcPr>
          <w:p w14:paraId="4B7B3174" w14:textId="77777777" w:rsidR="002E63AF" w:rsidRDefault="002E63AF" w:rsidP="000B3EBB">
            <w:pPr>
              <w:spacing w:line="276" w:lineRule="auto"/>
              <w:ind w:right="-43"/>
              <w:rPr>
                <w:rFonts w:eastAsia="Calibri"/>
                <w:color w:val="000000"/>
                <w:sz w:val="22"/>
                <w:szCs w:val="22"/>
              </w:rPr>
            </w:pPr>
            <w:r>
              <w:rPr>
                <w:rFonts w:eastAsia="Calibri"/>
                <w:color w:val="000000"/>
                <w:sz w:val="22"/>
                <w:szCs w:val="22"/>
              </w:rPr>
              <w:t xml:space="preserve">Residential, commercial, and industrial electricity consumption </w:t>
            </w:r>
          </w:p>
        </w:tc>
        <w:tc>
          <w:tcPr>
            <w:tcW w:w="1277" w:type="dxa"/>
          </w:tcPr>
          <w:p w14:paraId="50251CC3" w14:textId="77777777" w:rsidR="002E63AF" w:rsidRDefault="002E63AF" w:rsidP="000B3EBB">
            <w:pPr>
              <w:spacing w:line="276" w:lineRule="auto"/>
              <w:ind w:right="-43"/>
              <w:rPr>
                <w:rFonts w:eastAsia="Calibri"/>
                <w:color w:val="000000"/>
                <w:sz w:val="22"/>
                <w:szCs w:val="22"/>
              </w:rPr>
            </w:pPr>
          </w:p>
        </w:tc>
        <w:tc>
          <w:tcPr>
            <w:tcW w:w="2383" w:type="dxa"/>
          </w:tcPr>
          <w:p w14:paraId="3ACD34B7" w14:textId="77777777" w:rsidR="002E63AF" w:rsidRDefault="002E63AF" w:rsidP="000B3EBB">
            <w:pPr>
              <w:spacing w:line="276" w:lineRule="auto"/>
              <w:ind w:right="-43"/>
              <w:rPr>
                <w:rFonts w:eastAsia="Calibri"/>
                <w:color w:val="000000"/>
                <w:sz w:val="22"/>
                <w:szCs w:val="22"/>
              </w:rPr>
            </w:pPr>
          </w:p>
        </w:tc>
      </w:tr>
      <w:tr w:rsidR="002E63AF" w14:paraId="328A01AF" w14:textId="77777777" w:rsidTr="000B3EBB">
        <w:tc>
          <w:tcPr>
            <w:tcW w:w="5902" w:type="dxa"/>
          </w:tcPr>
          <w:p w14:paraId="677E3608" w14:textId="77777777" w:rsidR="002E63AF" w:rsidRDefault="002E63AF" w:rsidP="000B3EBB">
            <w:pPr>
              <w:spacing w:line="276" w:lineRule="auto"/>
              <w:ind w:right="-43"/>
              <w:rPr>
                <w:rFonts w:eastAsia="Calibri"/>
                <w:color w:val="000000"/>
                <w:sz w:val="22"/>
                <w:szCs w:val="22"/>
              </w:rPr>
            </w:pPr>
            <w:r>
              <w:rPr>
                <w:rFonts w:eastAsia="Calibri"/>
                <w:color w:val="000000"/>
                <w:sz w:val="22"/>
                <w:szCs w:val="22"/>
              </w:rPr>
              <w:t>Residential, commercial, and industrial natural gas consumption</w:t>
            </w:r>
          </w:p>
        </w:tc>
        <w:tc>
          <w:tcPr>
            <w:tcW w:w="1277" w:type="dxa"/>
          </w:tcPr>
          <w:p w14:paraId="6FEBBA07" w14:textId="77777777" w:rsidR="002E63AF" w:rsidRDefault="002E63AF" w:rsidP="000B3EBB">
            <w:pPr>
              <w:spacing w:line="276" w:lineRule="auto"/>
              <w:ind w:right="-43"/>
              <w:rPr>
                <w:rFonts w:eastAsia="Calibri"/>
                <w:color w:val="000000"/>
                <w:sz w:val="22"/>
                <w:szCs w:val="22"/>
              </w:rPr>
            </w:pPr>
          </w:p>
        </w:tc>
        <w:tc>
          <w:tcPr>
            <w:tcW w:w="2383" w:type="dxa"/>
          </w:tcPr>
          <w:p w14:paraId="414C98AD" w14:textId="77777777" w:rsidR="002E63AF" w:rsidRDefault="002E63AF" w:rsidP="000B3EBB">
            <w:pPr>
              <w:spacing w:line="276" w:lineRule="auto"/>
              <w:ind w:right="-43"/>
              <w:rPr>
                <w:rFonts w:eastAsia="Calibri"/>
                <w:color w:val="000000"/>
                <w:sz w:val="22"/>
                <w:szCs w:val="22"/>
              </w:rPr>
            </w:pPr>
          </w:p>
        </w:tc>
      </w:tr>
      <w:tr w:rsidR="002E63AF" w14:paraId="1F9A9305" w14:textId="77777777" w:rsidTr="000B3EBB">
        <w:tc>
          <w:tcPr>
            <w:tcW w:w="5902" w:type="dxa"/>
          </w:tcPr>
          <w:p w14:paraId="736F726F" w14:textId="77777777" w:rsidR="002E63AF" w:rsidRPr="0019508F" w:rsidRDefault="002E63AF" w:rsidP="000B3EBB">
            <w:pPr>
              <w:spacing w:line="276" w:lineRule="auto"/>
              <w:ind w:right="-43"/>
              <w:rPr>
                <w:rFonts w:eastAsia="Calibri"/>
                <w:color w:val="000000"/>
                <w:sz w:val="22"/>
                <w:szCs w:val="22"/>
              </w:rPr>
            </w:pPr>
            <w:r w:rsidRPr="0019508F">
              <w:rPr>
                <w:rFonts w:eastAsia="Calibri"/>
                <w:sz w:val="22"/>
                <w:szCs w:val="22"/>
              </w:rPr>
              <w:t>Residential [Non-utility Fuel] Consumption</w:t>
            </w:r>
          </w:p>
        </w:tc>
        <w:tc>
          <w:tcPr>
            <w:tcW w:w="1277" w:type="dxa"/>
          </w:tcPr>
          <w:p w14:paraId="158600B1" w14:textId="77777777" w:rsidR="002E63AF" w:rsidRDefault="002E63AF" w:rsidP="000B3EBB">
            <w:pPr>
              <w:spacing w:line="276" w:lineRule="auto"/>
              <w:ind w:right="-43"/>
              <w:rPr>
                <w:rFonts w:eastAsia="Calibri"/>
                <w:color w:val="000000"/>
                <w:sz w:val="22"/>
                <w:szCs w:val="22"/>
              </w:rPr>
            </w:pPr>
          </w:p>
        </w:tc>
        <w:tc>
          <w:tcPr>
            <w:tcW w:w="2383" w:type="dxa"/>
          </w:tcPr>
          <w:p w14:paraId="50D53D39" w14:textId="77777777" w:rsidR="002E63AF" w:rsidRDefault="002E63AF" w:rsidP="000B3EBB">
            <w:pPr>
              <w:spacing w:line="276" w:lineRule="auto"/>
              <w:ind w:right="-43"/>
              <w:rPr>
                <w:rFonts w:eastAsia="Calibri"/>
                <w:color w:val="000000"/>
                <w:sz w:val="22"/>
                <w:szCs w:val="22"/>
              </w:rPr>
            </w:pPr>
          </w:p>
        </w:tc>
      </w:tr>
      <w:tr w:rsidR="002E63AF" w14:paraId="17D29BEF" w14:textId="77777777" w:rsidTr="000B3EBB">
        <w:tc>
          <w:tcPr>
            <w:tcW w:w="5902" w:type="dxa"/>
          </w:tcPr>
          <w:p w14:paraId="0806DC18" w14:textId="77777777" w:rsidR="002E63AF" w:rsidRPr="0019508F" w:rsidRDefault="002E63AF" w:rsidP="000B3EBB">
            <w:pPr>
              <w:spacing w:line="276" w:lineRule="auto"/>
              <w:ind w:right="-43"/>
              <w:rPr>
                <w:rFonts w:eastAsia="Calibri"/>
                <w:sz w:val="22"/>
                <w:szCs w:val="22"/>
              </w:rPr>
            </w:pPr>
            <w:r w:rsidRPr="0019508F">
              <w:rPr>
                <w:rFonts w:eastAsia="Calibri"/>
                <w:sz w:val="22"/>
                <w:szCs w:val="22"/>
              </w:rPr>
              <w:t>Residential [Non-utility Fuel] Consumption</w:t>
            </w:r>
          </w:p>
        </w:tc>
        <w:tc>
          <w:tcPr>
            <w:tcW w:w="1277" w:type="dxa"/>
          </w:tcPr>
          <w:p w14:paraId="0A363DD1" w14:textId="77777777" w:rsidR="002E63AF" w:rsidRDefault="002E63AF" w:rsidP="000B3EBB">
            <w:pPr>
              <w:spacing w:line="276" w:lineRule="auto"/>
              <w:ind w:right="-43"/>
              <w:rPr>
                <w:rFonts w:eastAsia="Calibri"/>
                <w:color w:val="000000"/>
                <w:sz w:val="22"/>
                <w:szCs w:val="22"/>
              </w:rPr>
            </w:pPr>
          </w:p>
        </w:tc>
        <w:tc>
          <w:tcPr>
            <w:tcW w:w="2383" w:type="dxa"/>
          </w:tcPr>
          <w:p w14:paraId="5DEE3E23" w14:textId="77777777" w:rsidR="002E63AF" w:rsidRDefault="002E63AF" w:rsidP="000B3EBB">
            <w:pPr>
              <w:spacing w:line="276" w:lineRule="auto"/>
              <w:ind w:right="-43"/>
              <w:rPr>
                <w:rFonts w:eastAsia="Calibri"/>
                <w:color w:val="000000"/>
                <w:sz w:val="22"/>
                <w:szCs w:val="22"/>
              </w:rPr>
            </w:pPr>
          </w:p>
        </w:tc>
      </w:tr>
      <w:tr w:rsidR="002E63AF" w14:paraId="51D570B6" w14:textId="77777777" w:rsidTr="000B3EBB">
        <w:tc>
          <w:tcPr>
            <w:tcW w:w="5902" w:type="dxa"/>
          </w:tcPr>
          <w:p w14:paraId="05B4E3CA" w14:textId="77777777" w:rsidR="002E63AF" w:rsidRPr="0019508F" w:rsidRDefault="002E63AF" w:rsidP="000B3EBB">
            <w:pPr>
              <w:spacing w:line="276" w:lineRule="auto"/>
              <w:ind w:right="-43"/>
              <w:rPr>
                <w:rFonts w:eastAsia="Calibri"/>
                <w:sz w:val="22"/>
                <w:szCs w:val="22"/>
              </w:rPr>
            </w:pPr>
            <w:r w:rsidRPr="0019508F">
              <w:rPr>
                <w:rFonts w:eastAsia="Calibri"/>
                <w:sz w:val="22"/>
                <w:szCs w:val="22"/>
              </w:rPr>
              <w:t>Residential [Non-utility Fuel] Consumption</w:t>
            </w:r>
          </w:p>
        </w:tc>
        <w:tc>
          <w:tcPr>
            <w:tcW w:w="1277" w:type="dxa"/>
          </w:tcPr>
          <w:p w14:paraId="07936632" w14:textId="77777777" w:rsidR="002E63AF" w:rsidRDefault="002E63AF" w:rsidP="000B3EBB">
            <w:pPr>
              <w:spacing w:line="276" w:lineRule="auto"/>
              <w:ind w:right="-43"/>
              <w:rPr>
                <w:rFonts w:eastAsia="Calibri"/>
                <w:color w:val="000000"/>
                <w:sz w:val="22"/>
                <w:szCs w:val="22"/>
              </w:rPr>
            </w:pPr>
          </w:p>
        </w:tc>
        <w:tc>
          <w:tcPr>
            <w:tcW w:w="2383" w:type="dxa"/>
          </w:tcPr>
          <w:p w14:paraId="3CC44D47" w14:textId="77777777" w:rsidR="002E63AF" w:rsidRDefault="002E63AF" w:rsidP="000B3EBB">
            <w:pPr>
              <w:spacing w:line="276" w:lineRule="auto"/>
              <w:ind w:right="-43"/>
              <w:rPr>
                <w:rFonts w:eastAsia="Calibri"/>
                <w:color w:val="000000"/>
                <w:sz w:val="22"/>
                <w:szCs w:val="22"/>
              </w:rPr>
            </w:pPr>
          </w:p>
        </w:tc>
      </w:tr>
    </w:tbl>
    <w:p w14:paraId="0451E0BE" w14:textId="77777777" w:rsidR="002E63AF" w:rsidRDefault="002E63AF" w:rsidP="002E63AF">
      <w:pPr>
        <w:keepNext/>
        <w:pBdr>
          <w:top w:val="nil"/>
          <w:left w:val="nil"/>
          <w:bottom w:val="nil"/>
          <w:right w:val="nil"/>
          <w:between w:val="nil"/>
        </w:pBdr>
        <w:spacing w:line="276" w:lineRule="auto"/>
        <w:rPr>
          <w:rFonts w:eastAsia="Calibri"/>
          <w:b/>
          <w:color w:val="000000"/>
          <w:sz w:val="22"/>
          <w:szCs w:val="22"/>
        </w:rPr>
      </w:pPr>
      <w:bookmarkStart w:id="173" w:name="bookmark=id.3as4poj" w:colFirst="0" w:colLast="0"/>
      <w:bookmarkStart w:id="174" w:name="_heading=h.vx1227" w:colFirst="0" w:colLast="0"/>
      <w:bookmarkEnd w:id="173"/>
      <w:bookmarkEnd w:id="174"/>
    </w:p>
    <w:p w14:paraId="0F005CC0" w14:textId="2ACB132F" w:rsidR="002E63AF" w:rsidRPr="002E63AF" w:rsidRDefault="002E63AF" w:rsidP="002E63AF">
      <w:pPr>
        <w:ind w:right="-43"/>
        <w:rPr>
          <w:rFonts w:eastAsia="Calibri"/>
          <w:b/>
          <w:sz w:val="22"/>
          <w:szCs w:val="22"/>
        </w:rPr>
      </w:pPr>
      <w:r w:rsidRPr="0019508F">
        <w:rPr>
          <w:rFonts w:eastAsia="Calibri"/>
          <w:color w:val="31849B"/>
          <w:sz w:val="22"/>
          <w:szCs w:val="22"/>
        </w:rPr>
        <w:t>If you have multiple emissions factors to represent multiple utilities, add another row and change column Title from “Year” to “Emissions Factor.”  Then delete this Line.</w:t>
      </w:r>
    </w:p>
    <w:p w14:paraId="1BF2E0CF" w14:textId="77777777" w:rsidR="002E63AF" w:rsidRDefault="002E63AF" w:rsidP="002E63AF">
      <w:pPr>
        <w:pStyle w:val="Caption"/>
        <w:jc w:val="left"/>
      </w:pPr>
      <w:bookmarkStart w:id="175" w:name="_Toc77692703"/>
      <w:r>
        <w:t>Table 4: Emissions Factors for Electricity Consumption</w:t>
      </w:r>
      <w:bookmarkEnd w:id="175"/>
    </w:p>
    <w:tbl>
      <w:tblPr>
        <w:tblW w:w="957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5"/>
        <w:gridCol w:w="2348"/>
        <w:gridCol w:w="2346"/>
        <w:gridCol w:w="2570"/>
      </w:tblGrid>
      <w:tr w:rsidR="002E63AF" w14:paraId="756B5838" w14:textId="77777777" w:rsidTr="000B3EBB">
        <w:trPr>
          <w:trHeight w:val="323"/>
        </w:trPr>
        <w:tc>
          <w:tcPr>
            <w:tcW w:w="2315" w:type="dxa"/>
            <w:shd w:val="clear" w:color="auto" w:fill="00666D"/>
            <w:vAlign w:val="center"/>
          </w:tcPr>
          <w:p w14:paraId="4FA71B5F" w14:textId="77777777" w:rsidR="002E63AF" w:rsidRDefault="002E63AF" w:rsidP="000B3EBB">
            <w:pPr>
              <w:spacing w:line="276" w:lineRule="auto"/>
              <w:jc w:val="center"/>
              <w:rPr>
                <w:rFonts w:eastAsia="Calibri"/>
                <w:b/>
                <w:color w:val="FFFFFF"/>
                <w:sz w:val="22"/>
                <w:szCs w:val="22"/>
              </w:rPr>
            </w:pPr>
            <w:r>
              <w:rPr>
                <w:rFonts w:eastAsia="Calibri"/>
                <w:b/>
                <w:color w:val="FFFFFF"/>
                <w:sz w:val="22"/>
                <w:szCs w:val="22"/>
              </w:rPr>
              <w:t>Year</w:t>
            </w:r>
          </w:p>
        </w:tc>
        <w:tc>
          <w:tcPr>
            <w:tcW w:w="2348" w:type="dxa"/>
            <w:shd w:val="clear" w:color="auto" w:fill="00666D"/>
            <w:vAlign w:val="center"/>
          </w:tcPr>
          <w:p w14:paraId="58D1F1DD" w14:textId="77777777" w:rsidR="002E63AF" w:rsidRDefault="002E63AF" w:rsidP="000B3EBB">
            <w:pPr>
              <w:spacing w:line="276" w:lineRule="auto"/>
              <w:jc w:val="center"/>
              <w:rPr>
                <w:rFonts w:eastAsia="Calibri"/>
                <w:b/>
                <w:color w:val="FFFFFF"/>
                <w:sz w:val="22"/>
                <w:szCs w:val="22"/>
              </w:rPr>
            </w:pPr>
            <w:r>
              <w:rPr>
                <w:rFonts w:eastAsia="Calibri"/>
                <w:b/>
                <w:color w:val="FFFFFF"/>
                <w:sz w:val="22"/>
                <w:szCs w:val="22"/>
              </w:rPr>
              <w:t>CO</w:t>
            </w:r>
            <w:r>
              <w:rPr>
                <w:rFonts w:eastAsia="Calibri"/>
                <w:b/>
                <w:color w:val="FFFFFF"/>
                <w:sz w:val="22"/>
                <w:szCs w:val="22"/>
                <w:vertAlign w:val="subscript"/>
              </w:rPr>
              <w:t>2</w:t>
            </w:r>
            <w:r>
              <w:rPr>
                <w:rFonts w:eastAsia="Calibri"/>
                <w:b/>
                <w:color w:val="FFFFFF"/>
                <w:sz w:val="22"/>
                <w:szCs w:val="22"/>
              </w:rPr>
              <w:t xml:space="preserve"> (lbs./MWh)</w:t>
            </w:r>
          </w:p>
        </w:tc>
        <w:tc>
          <w:tcPr>
            <w:tcW w:w="2346" w:type="dxa"/>
            <w:shd w:val="clear" w:color="auto" w:fill="00666D"/>
            <w:vAlign w:val="center"/>
          </w:tcPr>
          <w:p w14:paraId="093889C6" w14:textId="77777777" w:rsidR="002E63AF" w:rsidRDefault="002E63AF" w:rsidP="000B3EBB">
            <w:pPr>
              <w:spacing w:line="276" w:lineRule="auto"/>
              <w:jc w:val="center"/>
              <w:rPr>
                <w:rFonts w:eastAsia="Calibri"/>
                <w:b/>
                <w:color w:val="FFFFFF"/>
                <w:sz w:val="22"/>
                <w:szCs w:val="22"/>
              </w:rPr>
            </w:pPr>
            <w:r>
              <w:rPr>
                <w:rFonts w:eastAsia="Calibri"/>
                <w:b/>
                <w:color w:val="FFFFFF"/>
                <w:sz w:val="22"/>
                <w:szCs w:val="22"/>
              </w:rPr>
              <w:t>CH</w:t>
            </w:r>
            <w:r>
              <w:rPr>
                <w:rFonts w:eastAsia="Calibri"/>
                <w:b/>
                <w:color w:val="FFFFFF"/>
                <w:sz w:val="22"/>
                <w:szCs w:val="22"/>
                <w:vertAlign w:val="subscript"/>
              </w:rPr>
              <w:t>4</w:t>
            </w:r>
            <w:r>
              <w:rPr>
                <w:rFonts w:eastAsia="Calibri"/>
                <w:b/>
                <w:color w:val="FFFFFF"/>
                <w:sz w:val="22"/>
                <w:szCs w:val="22"/>
              </w:rPr>
              <w:t xml:space="preserve"> (lbs./GWh)</w:t>
            </w:r>
          </w:p>
        </w:tc>
        <w:tc>
          <w:tcPr>
            <w:tcW w:w="2570" w:type="dxa"/>
            <w:shd w:val="clear" w:color="auto" w:fill="00666D"/>
            <w:vAlign w:val="center"/>
          </w:tcPr>
          <w:p w14:paraId="590A2647" w14:textId="77777777" w:rsidR="002E63AF" w:rsidRDefault="002E63AF" w:rsidP="000B3EBB">
            <w:pPr>
              <w:spacing w:line="276" w:lineRule="auto"/>
              <w:jc w:val="center"/>
              <w:rPr>
                <w:rFonts w:eastAsia="Calibri"/>
                <w:b/>
                <w:color w:val="FFFFFF"/>
                <w:sz w:val="22"/>
                <w:szCs w:val="22"/>
              </w:rPr>
            </w:pPr>
            <w:r>
              <w:rPr>
                <w:rFonts w:eastAsia="Calibri"/>
                <w:b/>
                <w:color w:val="FFFFFF"/>
                <w:sz w:val="22"/>
                <w:szCs w:val="22"/>
              </w:rPr>
              <w:t>N</w:t>
            </w:r>
            <w:r>
              <w:rPr>
                <w:rFonts w:eastAsia="Calibri"/>
                <w:b/>
                <w:color w:val="FFFFFF"/>
                <w:sz w:val="22"/>
                <w:szCs w:val="22"/>
                <w:vertAlign w:val="subscript"/>
              </w:rPr>
              <w:t>2</w:t>
            </w:r>
            <w:r>
              <w:rPr>
                <w:rFonts w:eastAsia="Calibri"/>
                <w:b/>
                <w:color w:val="FFFFFF"/>
                <w:sz w:val="22"/>
                <w:szCs w:val="22"/>
              </w:rPr>
              <w:t>O (lbs./GWh)</w:t>
            </w:r>
          </w:p>
        </w:tc>
      </w:tr>
      <w:tr w:rsidR="002E63AF" w14:paraId="710C7AAB" w14:textId="77777777" w:rsidTr="000B3EBB">
        <w:trPr>
          <w:trHeight w:val="323"/>
        </w:trPr>
        <w:tc>
          <w:tcPr>
            <w:tcW w:w="2315" w:type="dxa"/>
            <w:shd w:val="clear" w:color="auto" w:fill="FFFFFF"/>
          </w:tcPr>
          <w:p w14:paraId="322441CC" w14:textId="77777777" w:rsidR="002E63AF" w:rsidRDefault="002E63AF" w:rsidP="000B3EBB">
            <w:pPr>
              <w:spacing w:line="276" w:lineRule="auto"/>
              <w:jc w:val="center"/>
              <w:rPr>
                <w:rFonts w:eastAsia="Calibri"/>
                <w:color w:val="FFFFFF"/>
                <w:sz w:val="22"/>
                <w:szCs w:val="22"/>
              </w:rPr>
            </w:pPr>
            <w:r>
              <w:rPr>
                <w:rFonts w:eastAsia="Calibri"/>
                <w:color w:val="31849B"/>
                <w:sz w:val="22"/>
                <w:szCs w:val="22"/>
              </w:rPr>
              <w:t>[Baseline Year]</w:t>
            </w:r>
          </w:p>
        </w:tc>
        <w:tc>
          <w:tcPr>
            <w:tcW w:w="2348" w:type="dxa"/>
            <w:shd w:val="clear" w:color="auto" w:fill="auto"/>
          </w:tcPr>
          <w:p w14:paraId="33FD06DA" w14:textId="77777777" w:rsidR="002E63AF" w:rsidRDefault="002E63AF" w:rsidP="000B3EBB">
            <w:pPr>
              <w:spacing w:line="276" w:lineRule="auto"/>
              <w:jc w:val="center"/>
              <w:rPr>
                <w:rFonts w:eastAsia="Calibri"/>
                <w:sz w:val="22"/>
                <w:szCs w:val="22"/>
              </w:rPr>
            </w:pPr>
          </w:p>
        </w:tc>
        <w:tc>
          <w:tcPr>
            <w:tcW w:w="2346" w:type="dxa"/>
            <w:shd w:val="clear" w:color="auto" w:fill="auto"/>
          </w:tcPr>
          <w:p w14:paraId="0CFCA793" w14:textId="77777777" w:rsidR="002E63AF" w:rsidRDefault="002E63AF" w:rsidP="000B3EBB">
            <w:pPr>
              <w:spacing w:line="276" w:lineRule="auto"/>
              <w:jc w:val="center"/>
              <w:rPr>
                <w:rFonts w:eastAsia="Calibri"/>
                <w:sz w:val="22"/>
                <w:szCs w:val="22"/>
              </w:rPr>
            </w:pPr>
          </w:p>
        </w:tc>
        <w:tc>
          <w:tcPr>
            <w:tcW w:w="2570" w:type="dxa"/>
            <w:shd w:val="clear" w:color="auto" w:fill="auto"/>
          </w:tcPr>
          <w:p w14:paraId="53B565BA" w14:textId="77777777" w:rsidR="002E63AF" w:rsidRDefault="002E63AF" w:rsidP="000B3EBB">
            <w:pPr>
              <w:spacing w:line="276" w:lineRule="auto"/>
              <w:jc w:val="center"/>
              <w:rPr>
                <w:rFonts w:eastAsia="Calibri"/>
                <w:sz w:val="22"/>
                <w:szCs w:val="22"/>
              </w:rPr>
            </w:pPr>
          </w:p>
        </w:tc>
      </w:tr>
    </w:tbl>
    <w:p w14:paraId="2ACB3386" w14:textId="77777777" w:rsidR="002E63AF" w:rsidRPr="002E63AF" w:rsidRDefault="002E63AF" w:rsidP="002E63AF">
      <w:pPr>
        <w:pStyle w:val="Heading3"/>
      </w:pPr>
      <w:bookmarkStart w:id="176" w:name="_Toc76718229"/>
      <w:r w:rsidRPr="002E63AF">
        <w:lastRenderedPageBreak/>
        <w:t>Transportation</w:t>
      </w:r>
      <w:bookmarkEnd w:id="176"/>
      <w:r w:rsidRPr="002E63AF">
        <w:t xml:space="preserve"> </w:t>
      </w:r>
      <w:bookmarkStart w:id="177" w:name="_heading=h.1v1yuxt" w:colFirst="0" w:colLast="0"/>
      <w:bookmarkEnd w:id="177"/>
    </w:p>
    <w:p w14:paraId="50846662" w14:textId="77777777" w:rsidR="002E63AF" w:rsidRDefault="002E63AF" w:rsidP="002E63AF">
      <w:pPr>
        <w:pStyle w:val="Caption"/>
        <w:jc w:val="left"/>
      </w:pPr>
      <w:bookmarkStart w:id="178" w:name="_Toc77692704"/>
      <w:r>
        <w:t>Table 5: Transportation Data Sources</w:t>
      </w:r>
      <w:bookmarkEnd w:id="178"/>
    </w:p>
    <w:tbl>
      <w:tblPr>
        <w:tblW w:w="9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2"/>
        <w:gridCol w:w="2020"/>
        <w:gridCol w:w="3773"/>
      </w:tblGrid>
      <w:tr w:rsidR="002E63AF" w14:paraId="57F6E9BF" w14:textId="77777777" w:rsidTr="000B3EBB">
        <w:trPr>
          <w:trHeight w:val="369"/>
        </w:trPr>
        <w:tc>
          <w:tcPr>
            <w:tcW w:w="3862" w:type="dxa"/>
            <w:shd w:val="clear" w:color="auto" w:fill="00666D"/>
            <w:vAlign w:val="center"/>
          </w:tcPr>
          <w:p w14:paraId="02589B1E"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Activity</w:t>
            </w:r>
          </w:p>
        </w:tc>
        <w:tc>
          <w:tcPr>
            <w:tcW w:w="2020" w:type="dxa"/>
            <w:shd w:val="clear" w:color="auto" w:fill="00666D"/>
            <w:vAlign w:val="center"/>
          </w:tcPr>
          <w:p w14:paraId="1C437563"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Source</w:t>
            </w:r>
          </w:p>
        </w:tc>
        <w:tc>
          <w:tcPr>
            <w:tcW w:w="3773" w:type="dxa"/>
            <w:shd w:val="clear" w:color="auto" w:fill="00666D"/>
            <w:vAlign w:val="center"/>
          </w:tcPr>
          <w:p w14:paraId="62FB263D"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Gaps/Assumptions</w:t>
            </w:r>
          </w:p>
        </w:tc>
      </w:tr>
      <w:tr w:rsidR="002E63AF" w14:paraId="5268EF77" w14:textId="77777777" w:rsidTr="000B3EBB">
        <w:trPr>
          <w:trHeight w:val="378"/>
        </w:trPr>
        <w:tc>
          <w:tcPr>
            <w:tcW w:w="9655" w:type="dxa"/>
            <w:gridSpan w:val="3"/>
            <w:vAlign w:val="center"/>
          </w:tcPr>
          <w:p w14:paraId="36721A55" w14:textId="3910EE1C" w:rsidR="002E63AF" w:rsidRDefault="002E63AF" w:rsidP="000B3EBB">
            <w:pPr>
              <w:spacing w:line="276" w:lineRule="auto"/>
              <w:ind w:right="-43"/>
              <w:rPr>
                <w:rFonts w:eastAsia="Calibri"/>
                <w:b/>
                <w:color w:val="000000"/>
                <w:sz w:val="22"/>
                <w:szCs w:val="22"/>
              </w:rPr>
            </w:pPr>
            <w:r>
              <w:rPr>
                <w:rFonts w:eastAsia="Calibri"/>
                <w:b/>
                <w:color w:val="000000"/>
                <w:sz w:val="22"/>
                <w:szCs w:val="22"/>
              </w:rPr>
              <w:t>Community</w:t>
            </w:r>
            <w:r w:rsidR="00B7504F">
              <w:rPr>
                <w:rFonts w:eastAsia="Calibri"/>
                <w:b/>
                <w:color w:val="000000"/>
                <w:sz w:val="22"/>
                <w:szCs w:val="22"/>
              </w:rPr>
              <w:t>-</w:t>
            </w:r>
            <w:r>
              <w:rPr>
                <w:rFonts w:eastAsia="Calibri"/>
                <w:b/>
                <w:color w:val="000000"/>
                <w:sz w:val="22"/>
                <w:szCs w:val="22"/>
              </w:rPr>
              <w:t>wide</w:t>
            </w:r>
          </w:p>
        </w:tc>
      </w:tr>
      <w:tr w:rsidR="002E63AF" w14:paraId="23DAF191" w14:textId="77777777" w:rsidTr="000B3EBB">
        <w:trPr>
          <w:trHeight w:val="322"/>
        </w:trPr>
        <w:tc>
          <w:tcPr>
            <w:tcW w:w="3862" w:type="dxa"/>
          </w:tcPr>
          <w:p w14:paraId="1EB7981A" w14:textId="77777777" w:rsidR="002E63AF" w:rsidRDefault="002E63AF" w:rsidP="000B3EBB">
            <w:pPr>
              <w:spacing w:line="276" w:lineRule="auto"/>
              <w:ind w:right="-43"/>
              <w:rPr>
                <w:rFonts w:eastAsia="Calibri"/>
                <w:color w:val="000000"/>
                <w:sz w:val="22"/>
                <w:szCs w:val="22"/>
              </w:rPr>
            </w:pPr>
            <w:r>
              <w:rPr>
                <w:rFonts w:eastAsia="Calibri"/>
                <w:color w:val="000000"/>
                <w:sz w:val="22"/>
                <w:szCs w:val="22"/>
              </w:rPr>
              <w:t>Vehicle miles travelled</w:t>
            </w:r>
          </w:p>
        </w:tc>
        <w:tc>
          <w:tcPr>
            <w:tcW w:w="2020" w:type="dxa"/>
            <w:vAlign w:val="center"/>
          </w:tcPr>
          <w:p w14:paraId="0452D831" w14:textId="77777777" w:rsidR="002E63AF" w:rsidRDefault="002E63AF" w:rsidP="000B3EBB">
            <w:pPr>
              <w:spacing w:line="276" w:lineRule="auto"/>
              <w:ind w:right="-43"/>
              <w:rPr>
                <w:rFonts w:eastAsia="Calibri"/>
                <w:color w:val="000000"/>
                <w:sz w:val="22"/>
                <w:szCs w:val="22"/>
              </w:rPr>
            </w:pPr>
          </w:p>
        </w:tc>
        <w:tc>
          <w:tcPr>
            <w:tcW w:w="3773" w:type="dxa"/>
            <w:vAlign w:val="center"/>
          </w:tcPr>
          <w:p w14:paraId="793C92DC" w14:textId="77777777" w:rsidR="002E63AF" w:rsidRDefault="002E63AF" w:rsidP="000B3EBB">
            <w:pPr>
              <w:spacing w:line="276" w:lineRule="auto"/>
              <w:ind w:right="-43"/>
              <w:rPr>
                <w:rFonts w:eastAsia="Calibri"/>
                <w:color w:val="000000"/>
                <w:sz w:val="22"/>
                <w:szCs w:val="22"/>
              </w:rPr>
            </w:pPr>
          </w:p>
        </w:tc>
      </w:tr>
      <w:tr w:rsidR="002E63AF" w14:paraId="25BA9EAF" w14:textId="77777777" w:rsidTr="000B3EBB">
        <w:trPr>
          <w:trHeight w:val="322"/>
        </w:trPr>
        <w:tc>
          <w:tcPr>
            <w:tcW w:w="3862" w:type="dxa"/>
          </w:tcPr>
          <w:p w14:paraId="21721408" w14:textId="77777777" w:rsidR="002E63AF" w:rsidRDefault="002E63AF" w:rsidP="000B3EBB">
            <w:pPr>
              <w:spacing w:line="276" w:lineRule="auto"/>
              <w:ind w:right="-43"/>
              <w:rPr>
                <w:rFonts w:eastAsia="Calibri"/>
                <w:color w:val="000000"/>
                <w:sz w:val="22"/>
                <w:szCs w:val="22"/>
              </w:rPr>
            </w:pPr>
            <w:r>
              <w:rPr>
                <w:rFonts w:eastAsia="Calibri"/>
                <w:color w:val="000000"/>
                <w:sz w:val="22"/>
                <w:szCs w:val="22"/>
              </w:rPr>
              <w:t>Transit ridership</w:t>
            </w:r>
          </w:p>
        </w:tc>
        <w:tc>
          <w:tcPr>
            <w:tcW w:w="2020" w:type="dxa"/>
            <w:vAlign w:val="center"/>
          </w:tcPr>
          <w:p w14:paraId="30772DE8" w14:textId="77777777" w:rsidR="002E63AF" w:rsidRDefault="002E63AF" w:rsidP="000B3EBB">
            <w:pPr>
              <w:spacing w:line="276" w:lineRule="auto"/>
              <w:ind w:right="-43"/>
              <w:rPr>
                <w:rFonts w:eastAsia="Calibri"/>
                <w:color w:val="000000"/>
                <w:sz w:val="22"/>
                <w:szCs w:val="22"/>
              </w:rPr>
            </w:pPr>
          </w:p>
        </w:tc>
        <w:tc>
          <w:tcPr>
            <w:tcW w:w="3773" w:type="dxa"/>
            <w:vAlign w:val="center"/>
          </w:tcPr>
          <w:p w14:paraId="6728DD31" w14:textId="77777777" w:rsidR="002E63AF" w:rsidRDefault="002E63AF" w:rsidP="000B3EBB">
            <w:pPr>
              <w:spacing w:line="276" w:lineRule="auto"/>
              <w:ind w:right="-43"/>
              <w:rPr>
                <w:rFonts w:eastAsia="Calibri"/>
                <w:color w:val="000000"/>
                <w:sz w:val="22"/>
                <w:szCs w:val="22"/>
              </w:rPr>
            </w:pPr>
          </w:p>
        </w:tc>
      </w:tr>
    </w:tbl>
    <w:p w14:paraId="0366590C" w14:textId="77777777" w:rsidR="002E63AF" w:rsidRDefault="002E63AF" w:rsidP="002E63AF">
      <w:pPr>
        <w:spacing w:line="276" w:lineRule="auto"/>
        <w:rPr>
          <w:rFonts w:eastAsia="Calibri"/>
          <w:color w:val="000000"/>
          <w:sz w:val="22"/>
          <w:szCs w:val="22"/>
        </w:rPr>
      </w:pPr>
    </w:p>
    <w:p w14:paraId="0872E10D" w14:textId="77777777" w:rsidR="002E63AF" w:rsidRDefault="002E63AF" w:rsidP="002E63AF">
      <w:pPr>
        <w:spacing w:line="276" w:lineRule="auto"/>
        <w:rPr>
          <w:rFonts w:eastAsia="Calibri"/>
          <w:color w:val="000000"/>
          <w:sz w:val="22"/>
          <w:szCs w:val="22"/>
        </w:rPr>
      </w:pPr>
      <w:r>
        <w:rPr>
          <w:rFonts w:eastAsia="Calibri"/>
          <w:color w:val="000000"/>
          <w:sz w:val="22"/>
          <w:szCs w:val="22"/>
        </w:rPr>
        <w:t>For vehicle transportation, it is necessary to apply average miles per gallon and emissions factors for CH</w:t>
      </w:r>
      <w:r>
        <w:rPr>
          <w:rFonts w:eastAsia="Calibri"/>
          <w:color w:val="000000"/>
          <w:sz w:val="22"/>
          <w:szCs w:val="22"/>
          <w:vertAlign w:val="subscript"/>
        </w:rPr>
        <w:t>4</w:t>
      </w:r>
      <w:r>
        <w:rPr>
          <w:rFonts w:eastAsia="Calibri"/>
          <w:color w:val="000000"/>
          <w:sz w:val="22"/>
          <w:szCs w:val="22"/>
        </w:rPr>
        <w:t xml:space="preserve"> and N</w:t>
      </w:r>
      <w:r>
        <w:rPr>
          <w:rFonts w:eastAsia="Calibri"/>
          <w:color w:val="000000"/>
          <w:sz w:val="22"/>
          <w:szCs w:val="22"/>
          <w:vertAlign w:val="subscript"/>
        </w:rPr>
        <w:t>2</w:t>
      </w:r>
      <w:r>
        <w:rPr>
          <w:rFonts w:eastAsia="Calibri"/>
          <w:color w:val="000000"/>
          <w:sz w:val="22"/>
          <w:szCs w:val="22"/>
        </w:rPr>
        <w:t>O to each vehicle type. The factors used are shown in Table 6.</w:t>
      </w:r>
    </w:p>
    <w:p w14:paraId="3A307256" w14:textId="77777777" w:rsidR="002E63AF" w:rsidRPr="008155AB" w:rsidRDefault="002E63AF" w:rsidP="002E63AF">
      <w:pPr>
        <w:rPr>
          <w:lang w:eastAsia="zh-CN"/>
        </w:rPr>
      </w:pPr>
      <w:bookmarkStart w:id="179" w:name="_heading=h.4f1mdlm" w:colFirst="0" w:colLast="0"/>
      <w:bookmarkEnd w:id="179"/>
    </w:p>
    <w:p w14:paraId="6F9F1313" w14:textId="77777777" w:rsidR="002E63AF" w:rsidRDefault="002E63AF" w:rsidP="002E63AF">
      <w:pPr>
        <w:pStyle w:val="Caption"/>
        <w:jc w:val="left"/>
      </w:pPr>
      <w:bookmarkStart w:id="180" w:name="_Toc77692705"/>
      <w:r>
        <w:t>Table 6: MPG and Emissions Factors by Vehicle Type</w:t>
      </w:r>
      <w:bookmarkEnd w:id="180"/>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31"/>
        <w:gridCol w:w="1933"/>
        <w:gridCol w:w="1933"/>
        <w:gridCol w:w="1933"/>
        <w:gridCol w:w="1933"/>
      </w:tblGrid>
      <w:tr w:rsidR="002E63AF" w14:paraId="1404576E" w14:textId="77777777" w:rsidTr="000B3EBB">
        <w:trPr>
          <w:trHeight w:val="352"/>
        </w:trPr>
        <w:tc>
          <w:tcPr>
            <w:tcW w:w="1931" w:type="dxa"/>
            <w:shd w:val="clear" w:color="auto" w:fill="00666D"/>
            <w:vAlign w:val="center"/>
          </w:tcPr>
          <w:p w14:paraId="44ABA4D5" w14:textId="77777777" w:rsidR="002E63AF" w:rsidRDefault="002E63AF" w:rsidP="000B3EBB">
            <w:pPr>
              <w:pBdr>
                <w:top w:val="nil"/>
                <w:left w:val="nil"/>
                <w:bottom w:val="nil"/>
                <w:right w:val="nil"/>
                <w:between w:val="nil"/>
              </w:pBdr>
              <w:spacing w:line="276" w:lineRule="auto"/>
              <w:ind w:right="-43"/>
              <w:jc w:val="center"/>
              <w:rPr>
                <w:rFonts w:eastAsia="Calibri"/>
                <w:b/>
                <w:color w:val="FFFFFF"/>
              </w:rPr>
            </w:pPr>
            <w:r>
              <w:rPr>
                <w:rFonts w:eastAsia="Calibri"/>
                <w:b/>
                <w:color w:val="FFFFFF"/>
              </w:rPr>
              <w:t>Fuel</w:t>
            </w:r>
          </w:p>
        </w:tc>
        <w:tc>
          <w:tcPr>
            <w:tcW w:w="1933" w:type="dxa"/>
            <w:shd w:val="clear" w:color="auto" w:fill="00666D"/>
            <w:vAlign w:val="center"/>
          </w:tcPr>
          <w:p w14:paraId="07DF4CA2" w14:textId="77777777" w:rsidR="002E63AF" w:rsidRDefault="002E63AF" w:rsidP="000B3EBB">
            <w:pPr>
              <w:pBdr>
                <w:top w:val="nil"/>
                <w:left w:val="nil"/>
                <w:bottom w:val="nil"/>
                <w:right w:val="nil"/>
                <w:between w:val="nil"/>
              </w:pBdr>
              <w:spacing w:line="276" w:lineRule="auto"/>
              <w:ind w:right="-43"/>
              <w:jc w:val="center"/>
              <w:rPr>
                <w:rFonts w:eastAsia="Calibri"/>
                <w:b/>
                <w:color w:val="FFFFFF"/>
              </w:rPr>
            </w:pPr>
            <w:r>
              <w:rPr>
                <w:rFonts w:eastAsia="Calibri"/>
                <w:b/>
                <w:color w:val="FFFFFF"/>
              </w:rPr>
              <w:t>Vehicle type</w:t>
            </w:r>
          </w:p>
        </w:tc>
        <w:tc>
          <w:tcPr>
            <w:tcW w:w="1933" w:type="dxa"/>
            <w:shd w:val="clear" w:color="auto" w:fill="00666D"/>
            <w:vAlign w:val="center"/>
          </w:tcPr>
          <w:p w14:paraId="1C8BA0BF" w14:textId="77777777" w:rsidR="002E63AF" w:rsidRDefault="002E63AF" w:rsidP="000B3EBB">
            <w:pPr>
              <w:pBdr>
                <w:top w:val="nil"/>
                <w:left w:val="nil"/>
                <w:bottom w:val="nil"/>
                <w:right w:val="nil"/>
                <w:between w:val="nil"/>
              </w:pBdr>
              <w:spacing w:line="276" w:lineRule="auto"/>
              <w:ind w:right="-43"/>
              <w:jc w:val="center"/>
              <w:rPr>
                <w:rFonts w:eastAsia="Calibri"/>
                <w:b/>
                <w:color w:val="FFFFFF"/>
              </w:rPr>
            </w:pPr>
            <w:r>
              <w:rPr>
                <w:rFonts w:eastAsia="Calibri"/>
                <w:b/>
                <w:color w:val="FFFFFF"/>
              </w:rPr>
              <w:t>MPG</w:t>
            </w:r>
          </w:p>
        </w:tc>
        <w:tc>
          <w:tcPr>
            <w:tcW w:w="1933" w:type="dxa"/>
            <w:shd w:val="clear" w:color="auto" w:fill="00666D"/>
            <w:vAlign w:val="center"/>
          </w:tcPr>
          <w:p w14:paraId="33A27436" w14:textId="77777777" w:rsidR="002E63AF" w:rsidRDefault="002E63AF" w:rsidP="000B3EBB">
            <w:pPr>
              <w:pBdr>
                <w:top w:val="nil"/>
                <w:left w:val="nil"/>
                <w:bottom w:val="nil"/>
                <w:right w:val="nil"/>
                <w:between w:val="nil"/>
              </w:pBdr>
              <w:spacing w:line="276" w:lineRule="auto"/>
              <w:ind w:right="-43"/>
              <w:jc w:val="center"/>
              <w:rPr>
                <w:rFonts w:eastAsia="Calibri"/>
                <w:b/>
                <w:color w:val="FFFFFF"/>
              </w:rPr>
            </w:pPr>
            <w:r>
              <w:rPr>
                <w:rFonts w:eastAsia="Calibri"/>
                <w:b/>
                <w:color w:val="FFFFFF"/>
              </w:rPr>
              <w:t>CH</w:t>
            </w:r>
            <w:r>
              <w:rPr>
                <w:rFonts w:eastAsia="Calibri"/>
                <w:b/>
                <w:color w:val="FFFFFF"/>
                <w:vertAlign w:val="subscript"/>
              </w:rPr>
              <w:t>4</w:t>
            </w:r>
            <w:r>
              <w:rPr>
                <w:rFonts w:eastAsia="Calibri"/>
                <w:b/>
                <w:color w:val="FFFFFF"/>
              </w:rPr>
              <w:t xml:space="preserve"> g/mile</w:t>
            </w:r>
          </w:p>
        </w:tc>
        <w:tc>
          <w:tcPr>
            <w:tcW w:w="1933" w:type="dxa"/>
            <w:shd w:val="clear" w:color="auto" w:fill="00666D"/>
            <w:vAlign w:val="center"/>
          </w:tcPr>
          <w:p w14:paraId="7A5117A0" w14:textId="77777777" w:rsidR="002E63AF" w:rsidRDefault="002E63AF" w:rsidP="000B3EBB">
            <w:pPr>
              <w:pBdr>
                <w:top w:val="nil"/>
                <w:left w:val="nil"/>
                <w:bottom w:val="nil"/>
                <w:right w:val="nil"/>
                <w:between w:val="nil"/>
              </w:pBdr>
              <w:spacing w:line="276" w:lineRule="auto"/>
              <w:ind w:right="-43"/>
              <w:jc w:val="center"/>
              <w:rPr>
                <w:rFonts w:eastAsia="Calibri"/>
                <w:b/>
                <w:color w:val="FFFFFF"/>
              </w:rPr>
            </w:pPr>
            <w:r>
              <w:rPr>
                <w:rFonts w:eastAsia="Calibri"/>
                <w:b/>
                <w:color w:val="FFFFFF"/>
              </w:rPr>
              <w:t>N</w:t>
            </w:r>
            <w:r>
              <w:rPr>
                <w:rFonts w:eastAsia="Calibri"/>
                <w:b/>
                <w:color w:val="FFFFFF"/>
                <w:vertAlign w:val="subscript"/>
              </w:rPr>
              <w:t>2</w:t>
            </w:r>
            <w:r>
              <w:rPr>
                <w:rFonts w:eastAsia="Calibri"/>
                <w:b/>
                <w:color w:val="FFFFFF"/>
              </w:rPr>
              <w:t>O g/mile</w:t>
            </w:r>
          </w:p>
        </w:tc>
      </w:tr>
      <w:tr w:rsidR="002E63AF" w14:paraId="28E2E4AF" w14:textId="77777777" w:rsidTr="000B3EBB">
        <w:trPr>
          <w:trHeight w:val="335"/>
        </w:trPr>
        <w:tc>
          <w:tcPr>
            <w:tcW w:w="1931" w:type="dxa"/>
          </w:tcPr>
          <w:p w14:paraId="059AC5A5"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Gasoline</w:t>
            </w:r>
          </w:p>
        </w:tc>
        <w:tc>
          <w:tcPr>
            <w:tcW w:w="1933" w:type="dxa"/>
          </w:tcPr>
          <w:p w14:paraId="1D9D04A3"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Passenger car</w:t>
            </w:r>
          </w:p>
        </w:tc>
        <w:tc>
          <w:tcPr>
            <w:tcW w:w="1933" w:type="dxa"/>
          </w:tcPr>
          <w:p w14:paraId="2BC7B5CF" w14:textId="77777777" w:rsidR="002E63AF" w:rsidRDefault="002E63AF" w:rsidP="000B3EBB">
            <w:pPr>
              <w:pBdr>
                <w:top w:val="nil"/>
                <w:left w:val="nil"/>
                <w:bottom w:val="nil"/>
                <w:right w:val="nil"/>
                <w:between w:val="nil"/>
              </w:pBdr>
              <w:spacing w:line="276" w:lineRule="auto"/>
              <w:ind w:right="-43"/>
              <w:jc w:val="right"/>
              <w:rPr>
                <w:rFonts w:eastAsia="Calibri"/>
                <w:color w:val="000000"/>
              </w:rPr>
            </w:pPr>
          </w:p>
        </w:tc>
        <w:tc>
          <w:tcPr>
            <w:tcW w:w="1933" w:type="dxa"/>
          </w:tcPr>
          <w:p w14:paraId="2796A2D0" w14:textId="77777777" w:rsidR="002E63AF" w:rsidRDefault="002E63AF" w:rsidP="000B3EBB">
            <w:pPr>
              <w:pBdr>
                <w:top w:val="nil"/>
                <w:left w:val="nil"/>
                <w:bottom w:val="nil"/>
                <w:right w:val="nil"/>
                <w:between w:val="nil"/>
              </w:pBdr>
              <w:spacing w:line="276" w:lineRule="auto"/>
              <w:ind w:right="-43"/>
              <w:rPr>
                <w:rFonts w:eastAsia="Calibri"/>
                <w:color w:val="000000"/>
              </w:rPr>
            </w:pPr>
          </w:p>
        </w:tc>
        <w:tc>
          <w:tcPr>
            <w:tcW w:w="1933" w:type="dxa"/>
          </w:tcPr>
          <w:p w14:paraId="58F0CC85" w14:textId="77777777" w:rsidR="002E63AF" w:rsidRDefault="002E63AF" w:rsidP="000B3EBB">
            <w:pPr>
              <w:pBdr>
                <w:top w:val="nil"/>
                <w:left w:val="nil"/>
                <w:bottom w:val="nil"/>
                <w:right w:val="nil"/>
                <w:between w:val="nil"/>
              </w:pBdr>
              <w:spacing w:line="276" w:lineRule="auto"/>
              <w:ind w:right="-43"/>
              <w:rPr>
                <w:rFonts w:eastAsia="Calibri"/>
                <w:color w:val="000000"/>
              </w:rPr>
            </w:pPr>
          </w:p>
        </w:tc>
      </w:tr>
      <w:tr w:rsidR="002E63AF" w14:paraId="37FB7B20" w14:textId="77777777" w:rsidTr="000B3EBB">
        <w:trPr>
          <w:trHeight w:val="352"/>
        </w:trPr>
        <w:tc>
          <w:tcPr>
            <w:tcW w:w="1931" w:type="dxa"/>
          </w:tcPr>
          <w:p w14:paraId="236BC34D"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Gasoline</w:t>
            </w:r>
          </w:p>
        </w:tc>
        <w:tc>
          <w:tcPr>
            <w:tcW w:w="1933" w:type="dxa"/>
          </w:tcPr>
          <w:p w14:paraId="78301D83"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Light truck</w:t>
            </w:r>
          </w:p>
        </w:tc>
        <w:tc>
          <w:tcPr>
            <w:tcW w:w="1933" w:type="dxa"/>
          </w:tcPr>
          <w:p w14:paraId="68E921CC" w14:textId="77777777" w:rsidR="002E63AF" w:rsidRDefault="002E63AF" w:rsidP="000B3EBB">
            <w:pPr>
              <w:pBdr>
                <w:top w:val="nil"/>
                <w:left w:val="nil"/>
                <w:bottom w:val="nil"/>
                <w:right w:val="nil"/>
                <w:between w:val="nil"/>
              </w:pBdr>
              <w:spacing w:line="276" w:lineRule="auto"/>
              <w:ind w:right="-43"/>
              <w:jc w:val="right"/>
              <w:rPr>
                <w:rFonts w:eastAsia="Calibri"/>
                <w:color w:val="000000"/>
              </w:rPr>
            </w:pPr>
          </w:p>
        </w:tc>
        <w:tc>
          <w:tcPr>
            <w:tcW w:w="1933" w:type="dxa"/>
          </w:tcPr>
          <w:p w14:paraId="52C28F03" w14:textId="77777777" w:rsidR="002E63AF" w:rsidRDefault="002E63AF" w:rsidP="000B3EBB">
            <w:pPr>
              <w:pBdr>
                <w:top w:val="nil"/>
                <w:left w:val="nil"/>
                <w:bottom w:val="nil"/>
                <w:right w:val="nil"/>
                <w:between w:val="nil"/>
              </w:pBdr>
              <w:spacing w:line="276" w:lineRule="auto"/>
              <w:ind w:right="-43"/>
              <w:rPr>
                <w:rFonts w:eastAsia="Calibri"/>
                <w:color w:val="000000"/>
              </w:rPr>
            </w:pPr>
          </w:p>
        </w:tc>
        <w:tc>
          <w:tcPr>
            <w:tcW w:w="1933" w:type="dxa"/>
          </w:tcPr>
          <w:p w14:paraId="0CF54241" w14:textId="77777777" w:rsidR="002E63AF" w:rsidRDefault="002E63AF" w:rsidP="000B3EBB">
            <w:pPr>
              <w:pBdr>
                <w:top w:val="nil"/>
                <w:left w:val="nil"/>
                <w:bottom w:val="nil"/>
                <w:right w:val="nil"/>
                <w:between w:val="nil"/>
              </w:pBdr>
              <w:spacing w:line="276" w:lineRule="auto"/>
              <w:ind w:right="-43"/>
              <w:rPr>
                <w:rFonts w:eastAsia="Calibri"/>
                <w:color w:val="000000"/>
              </w:rPr>
            </w:pPr>
          </w:p>
        </w:tc>
      </w:tr>
      <w:tr w:rsidR="002E63AF" w14:paraId="213E8233" w14:textId="77777777" w:rsidTr="000B3EBB">
        <w:trPr>
          <w:trHeight w:val="335"/>
        </w:trPr>
        <w:tc>
          <w:tcPr>
            <w:tcW w:w="1931" w:type="dxa"/>
          </w:tcPr>
          <w:p w14:paraId="45AF475A"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Gasoline</w:t>
            </w:r>
          </w:p>
        </w:tc>
        <w:tc>
          <w:tcPr>
            <w:tcW w:w="1933" w:type="dxa"/>
          </w:tcPr>
          <w:p w14:paraId="70512188"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Heavy truck</w:t>
            </w:r>
          </w:p>
        </w:tc>
        <w:tc>
          <w:tcPr>
            <w:tcW w:w="1933" w:type="dxa"/>
          </w:tcPr>
          <w:p w14:paraId="73805670" w14:textId="77777777" w:rsidR="002E63AF" w:rsidRDefault="002E63AF" w:rsidP="000B3EBB">
            <w:pPr>
              <w:pBdr>
                <w:top w:val="nil"/>
                <w:left w:val="nil"/>
                <w:bottom w:val="nil"/>
                <w:right w:val="nil"/>
                <w:between w:val="nil"/>
              </w:pBdr>
              <w:spacing w:line="276" w:lineRule="auto"/>
              <w:ind w:right="-43"/>
              <w:jc w:val="right"/>
              <w:rPr>
                <w:rFonts w:eastAsia="Calibri"/>
                <w:color w:val="000000"/>
              </w:rPr>
            </w:pPr>
          </w:p>
        </w:tc>
        <w:tc>
          <w:tcPr>
            <w:tcW w:w="1933" w:type="dxa"/>
          </w:tcPr>
          <w:p w14:paraId="1D810698" w14:textId="77777777" w:rsidR="002E63AF" w:rsidRDefault="002E63AF" w:rsidP="000B3EBB">
            <w:pPr>
              <w:pBdr>
                <w:top w:val="nil"/>
                <w:left w:val="nil"/>
                <w:bottom w:val="nil"/>
                <w:right w:val="nil"/>
                <w:between w:val="nil"/>
              </w:pBdr>
              <w:spacing w:line="276" w:lineRule="auto"/>
              <w:ind w:right="-43"/>
              <w:rPr>
                <w:rFonts w:eastAsia="Calibri"/>
                <w:color w:val="000000"/>
              </w:rPr>
            </w:pPr>
          </w:p>
        </w:tc>
        <w:tc>
          <w:tcPr>
            <w:tcW w:w="1933" w:type="dxa"/>
          </w:tcPr>
          <w:p w14:paraId="79E6AB17" w14:textId="77777777" w:rsidR="002E63AF" w:rsidRDefault="002E63AF" w:rsidP="000B3EBB">
            <w:pPr>
              <w:pBdr>
                <w:top w:val="nil"/>
                <w:left w:val="nil"/>
                <w:bottom w:val="nil"/>
                <w:right w:val="nil"/>
                <w:between w:val="nil"/>
              </w:pBdr>
              <w:spacing w:line="276" w:lineRule="auto"/>
              <w:ind w:right="-43"/>
              <w:rPr>
                <w:rFonts w:eastAsia="Calibri"/>
                <w:color w:val="000000"/>
              </w:rPr>
            </w:pPr>
          </w:p>
        </w:tc>
      </w:tr>
      <w:tr w:rsidR="002E63AF" w14:paraId="5C45B5C4" w14:textId="77777777" w:rsidTr="000B3EBB">
        <w:trPr>
          <w:trHeight w:val="335"/>
        </w:trPr>
        <w:tc>
          <w:tcPr>
            <w:tcW w:w="1931" w:type="dxa"/>
          </w:tcPr>
          <w:p w14:paraId="7615A748"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Gasoline</w:t>
            </w:r>
          </w:p>
        </w:tc>
        <w:tc>
          <w:tcPr>
            <w:tcW w:w="1933" w:type="dxa"/>
          </w:tcPr>
          <w:p w14:paraId="37BF5D4F"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Motorcycle</w:t>
            </w:r>
          </w:p>
        </w:tc>
        <w:tc>
          <w:tcPr>
            <w:tcW w:w="1933" w:type="dxa"/>
          </w:tcPr>
          <w:p w14:paraId="436B65C2" w14:textId="77777777" w:rsidR="002E63AF" w:rsidRDefault="002E63AF" w:rsidP="000B3EBB">
            <w:pPr>
              <w:pBdr>
                <w:top w:val="nil"/>
                <w:left w:val="nil"/>
                <w:bottom w:val="nil"/>
                <w:right w:val="nil"/>
                <w:between w:val="nil"/>
              </w:pBdr>
              <w:spacing w:line="276" w:lineRule="auto"/>
              <w:ind w:right="-43"/>
              <w:jc w:val="right"/>
              <w:rPr>
                <w:rFonts w:eastAsia="Calibri"/>
                <w:color w:val="000000"/>
              </w:rPr>
            </w:pPr>
          </w:p>
        </w:tc>
        <w:tc>
          <w:tcPr>
            <w:tcW w:w="1933" w:type="dxa"/>
          </w:tcPr>
          <w:p w14:paraId="0A2B96F3" w14:textId="77777777" w:rsidR="002E63AF" w:rsidRDefault="002E63AF" w:rsidP="000B3EBB">
            <w:pPr>
              <w:pBdr>
                <w:top w:val="nil"/>
                <w:left w:val="nil"/>
                <w:bottom w:val="nil"/>
                <w:right w:val="nil"/>
                <w:between w:val="nil"/>
              </w:pBdr>
              <w:spacing w:line="276" w:lineRule="auto"/>
              <w:ind w:right="-43"/>
              <w:rPr>
                <w:rFonts w:eastAsia="Calibri"/>
                <w:color w:val="000000"/>
              </w:rPr>
            </w:pPr>
          </w:p>
        </w:tc>
        <w:tc>
          <w:tcPr>
            <w:tcW w:w="1933" w:type="dxa"/>
          </w:tcPr>
          <w:p w14:paraId="454AA917" w14:textId="77777777" w:rsidR="002E63AF" w:rsidRDefault="002E63AF" w:rsidP="000B3EBB">
            <w:pPr>
              <w:pBdr>
                <w:top w:val="nil"/>
                <w:left w:val="nil"/>
                <w:bottom w:val="nil"/>
                <w:right w:val="nil"/>
                <w:between w:val="nil"/>
              </w:pBdr>
              <w:spacing w:line="276" w:lineRule="auto"/>
              <w:ind w:right="-43"/>
              <w:rPr>
                <w:rFonts w:eastAsia="Calibri"/>
                <w:color w:val="000000"/>
              </w:rPr>
            </w:pPr>
          </w:p>
        </w:tc>
      </w:tr>
      <w:tr w:rsidR="002E63AF" w14:paraId="101E5FF6" w14:textId="77777777" w:rsidTr="000B3EBB">
        <w:trPr>
          <w:trHeight w:val="352"/>
        </w:trPr>
        <w:tc>
          <w:tcPr>
            <w:tcW w:w="1931" w:type="dxa"/>
          </w:tcPr>
          <w:p w14:paraId="795AF4F2"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Diesel</w:t>
            </w:r>
          </w:p>
        </w:tc>
        <w:tc>
          <w:tcPr>
            <w:tcW w:w="1933" w:type="dxa"/>
          </w:tcPr>
          <w:p w14:paraId="3173D277"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Passenger car</w:t>
            </w:r>
          </w:p>
        </w:tc>
        <w:tc>
          <w:tcPr>
            <w:tcW w:w="1933" w:type="dxa"/>
          </w:tcPr>
          <w:p w14:paraId="435DDE18" w14:textId="77777777" w:rsidR="002E63AF" w:rsidRDefault="002E63AF" w:rsidP="000B3EBB">
            <w:pPr>
              <w:pBdr>
                <w:top w:val="nil"/>
                <w:left w:val="nil"/>
                <w:bottom w:val="nil"/>
                <w:right w:val="nil"/>
                <w:between w:val="nil"/>
              </w:pBdr>
              <w:spacing w:line="276" w:lineRule="auto"/>
              <w:ind w:right="-43"/>
              <w:jc w:val="right"/>
              <w:rPr>
                <w:rFonts w:eastAsia="Calibri"/>
                <w:color w:val="000000"/>
              </w:rPr>
            </w:pPr>
          </w:p>
        </w:tc>
        <w:tc>
          <w:tcPr>
            <w:tcW w:w="1933" w:type="dxa"/>
          </w:tcPr>
          <w:p w14:paraId="031E27C6" w14:textId="77777777" w:rsidR="002E63AF" w:rsidRDefault="002E63AF" w:rsidP="000B3EBB">
            <w:pPr>
              <w:pBdr>
                <w:top w:val="nil"/>
                <w:left w:val="nil"/>
                <w:bottom w:val="nil"/>
                <w:right w:val="nil"/>
                <w:between w:val="nil"/>
              </w:pBdr>
              <w:spacing w:line="276" w:lineRule="auto"/>
              <w:ind w:right="-43"/>
              <w:rPr>
                <w:rFonts w:eastAsia="Calibri"/>
                <w:color w:val="000000"/>
              </w:rPr>
            </w:pPr>
          </w:p>
        </w:tc>
        <w:tc>
          <w:tcPr>
            <w:tcW w:w="1933" w:type="dxa"/>
          </w:tcPr>
          <w:p w14:paraId="36E87D5E" w14:textId="77777777" w:rsidR="002E63AF" w:rsidRDefault="002E63AF" w:rsidP="000B3EBB">
            <w:pPr>
              <w:pBdr>
                <w:top w:val="nil"/>
                <w:left w:val="nil"/>
                <w:bottom w:val="nil"/>
                <w:right w:val="nil"/>
                <w:between w:val="nil"/>
              </w:pBdr>
              <w:spacing w:line="276" w:lineRule="auto"/>
              <w:ind w:right="-43"/>
              <w:rPr>
                <w:rFonts w:eastAsia="Calibri"/>
                <w:color w:val="000000"/>
              </w:rPr>
            </w:pPr>
          </w:p>
        </w:tc>
      </w:tr>
      <w:tr w:rsidR="002E63AF" w14:paraId="4B00BACD" w14:textId="77777777" w:rsidTr="000B3EBB">
        <w:trPr>
          <w:trHeight w:val="335"/>
        </w:trPr>
        <w:tc>
          <w:tcPr>
            <w:tcW w:w="1931" w:type="dxa"/>
          </w:tcPr>
          <w:p w14:paraId="78541E8E"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Diesel</w:t>
            </w:r>
          </w:p>
        </w:tc>
        <w:tc>
          <w:tcPr>
            <w:tcW w:w="1933" w:type="dxa"/>
          </w:tcPr>
          <w:p w14:paraId="4E2524A5"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Light truck</w:t>
            </w:r>
          </w:p>
        </w:tc>
        <w:tc>
          <w:tcPr>
            <w:tcW w:w="1933" w:type="dxa"/>
          </w:tcPr>
          <w:p w14:paraId="01FBBFE9" w14:textId="77777777" w:rsidR="002E63AF" w:rsidRDefault="002E63AF" w:rsidP="000B3EBB">
            <w:pPr>
              <w:pBdr>
                <w:top w:val="nil"/>
                <w:left w:val="nil"/>
                <w:bottom w:val="nil"/>
                <w:right w:val="nil"/>
                <w:between w:val="nil"/>
              </w:pBdr>
              <w:spacing w:line="276" w:lineRule="auto"/>
              <w:ind w:right="-43"/>
              <w:jc w:val="right"/>
              <w:rPr>
                <w:rFonts w:eastAsia="Calibri"/>
                <w:color w:val="000000"/>
              </w:rPr>
            </w:pPr>
          </w:p>
        </w:tc>
        <w:tc>
          <w:tcPr>
            <w:tcW w:w="1933" w:type="dxa"/>
          </w:tcPr>
          <w:p w14:paraId="31FE0BB0" w14:textId="77777777" w:rsidR="002E63AF" w:rsidRDefault="002E63AF" w:rsidP="000B3EBB">
            <w:pPr>
              <w:pBdr>
                <w:top w:val="nil"/>
                <w:left w:val="nil"/>
                <w:bottom w:val="nil"/>
                <w:right w:val="nil"/>
                <w:between w:val="nil"/>
              </w:pBdr>
              <w:spacing w:line="276" w:lineRule="auto"/>
              <w:ind w:right="-43"/>
              <w:rPr>
                <w:rFonts w:eastAsia="Calibri"/>
                <w:color w:val="000000"/>
              </w:rPr>
            </w:pPr>
          </w:p>
        </w:tc>
        <w:tc>
          <w:tcPr>
            <w:tcW w:w="1933" w:type="dxa"/>
          </w:tcPr>
          <w:p w14:paraId="7A1321B3" w14:textId="77777777" w:rsidR="002E63AF" w:rsidRDefault="002E63AF" w:rsidP="000B3EBB">
            <w:pPr>
              <w:pBdr>
                <w:top w:val="nil"/>
                <w:left w:val="nil"/>
                <w:bottom w:val="nil"/>
                <w:right w:val="nil"/>
                <w:between w:val="nil"/>
              </w:pBdr>
              <w:spacing w:line="276" w:lineRule="auto"/>
              <w:ind w:right="-43"/>
              <w:rPr>
                <w:rFonts w:eastAsia="Calibri"/>
                <w:color w:val="000000"/>
              </w:rPr>
            </w:pPr>
          </w:p>
        </w:tc>
      </w:tr>
      <w:tr w:rsidR="002E63AF" w14:paraId="21F5E4D1" w14:textId="77777777" w:rsidTr="000B3EBB">
        <w:trPr>
          <w:trHeight w:val="352"/>
        </w:trPr>
        <w:tc>
          <w:tcPr>
            <w:tcW w:w="1931" w:type="dxa"/>
          </w:tcPr>
          <w:p w14:paraId="760B1E2A"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Diesel</w:t>
            </w:r>
          </w:p>
        </w:tc>
        <w:tc>
          <w:tcPr>
            <w:tcW w:w="1933" w:type="dxa"/>
          </w:tcPr>
          <w:p w14:paraId="23912D57" w14:textId="77777777" w:rsidR="002E63AF" w:rsidRDefault="002E63AF" w:rsidP="000B3EBB">
            <w:pPr>
              <w:pBdr>
                <w:top w:val="nil"/>
                <w:left w:val="nil"/>
                <w:bottom w:val="nil"/>
                <w:right w:val="nil"/>
                <w:between w:val="nil"/>
              </w:pBdr>
              <w:spacing w:line="276" w:lineRule="auto"/>
              <w:ind w:right="-43"/>
              <w:rPr>
                <w:rFonts w:eastAsia="Calibri"/>
                <w:color w:val="000000"/>
              </w:rPr>
            </w:pPr>
            <w:r>
              <w:rPr>
                <w:rFonts w:eastAsia="Calibri"/>
                <w:color w:val="000000"/>
              </w:rPr>
              <w:t>Heavy truck</w:t>
            </w:r>
          </w:p>
        </w:tc>
        <w:tc>
          <w:tcPr>
            <w:tcW w:w="1933" w:type="dxa"/>
          </w:tcPr>
          <w:p w14:paraId="138534A8" w14:textId="77777777" w:rsidR="002E63AF" w:rsidRDefault="002E63AF" w:rsidP="000B3EBB">
            <w:pPr>
              <w:pBdr>
                <w:top w:val="nil"/>
                <w:left w:val="nil"/>
                <w:bottom w:val="nil"/>
                <w:right w:val="nil"/>
                <w:between w:val="nil"/>
              </w:pBdr>
              <w:spacing w:line="276" w:lineRule="auto"/>
              <w:ind w:right="-43"/>
              <w:jc w:val="right"/>
              <w:rPr>
                <w:rFonts w:eastAsia="Calibri"/>
                <w:color w:val="000000"/>
              </w:rPr>
            </w:pPr>
          </w:p>
        </w:tc>
        <w:tc>
          <w:tcPr>
            <w:tcW w:w="1933" w:type="dxa"/>
          </w:tcPr>
          <w:p w14:paraId="7841C088" w14:textId="77777777" w:rsidR="002E63AF" w:rsidRDefault="002E63AF" w:rsidP="000B3EBB">
            <w:pPr>
              <w:pBdr>
                <w:top w:val="nil"/>
                <w:left w:val="nil"/>
                <w:bottom w:val="nil"/>
                <w:right w:val="nil"/>
                <w:between w:val="nil"/>
              </w:pBdr>
              <w:spacing w:line="276" w:lineRule="auto"/>
              <w:ind w:right="-43"/>
              <w:rPr>
                <w:rFonts w:eastAsia="Calibri"/>
                <w:color w:val="000000"/>
              </w:rPr>
            </w:pPr>
          </w:p>
        </w:tc>
        <w:tc>
          <w:tcPr>
            <w:tcW w:w="1933" w:type="dxa"/>
          </w:tcPr>
          <w:p w14:paraId="0D8427C2" w14:textId="77777777" w:rsidR="002E63AF" w:rsidRDefault="002E63AF" w:rsidP="000B3EBB">
            <w:pPr>
              <w:pBdr>
                <w:top w:val="nil"/>
                <w:left w:val="nil"/>
                <w:bottom w:val="nil"/>
                <w:right w:val="nil"/>
                <w:between w:val="nil"/>
              </w:pBdr>
              <w:spacing w:line="276" w:lineRule="auto"/>
              <w:ind w:right="-43"/>
              <w:rPr>
                <w:rFonts w:eastAsia="Calibri"/>
                <w:color w:val="000000"/>
              </w:rPr>
            </w:pPr>
          </w:p>
        </w:tc>
      </w:tr>
    </w:tbl>
    <w:p w14:paraId="7157E743" w14:textId="77777777" w:rsidR="002E63AF" w:rsidRDefault="002E63AF" w:rsidP="002E63AF">
      <w:pPr>
        <w:rPr>
          <w:rFonts w:asciiTheme="minorHAnsi" w:hAnsiTheme="minorHAnsi" w:cstheme="minorHAnsi"/>
          <w:b/>
          <w:bCs/>
          <w:iCs/>
          <w:color w:val="00666D"/>
          <w:sz w:val="28"/>
          <w:szCs w:val="28"/>
        </w:rPr>
      </w:pPr>
      <w:bookmarkStart w:id="181" w:name="bookmark=id.1pxezwc" w:colFirst="0" w:colLast="0"/>
      <w:bookmarkEnd w:id="181"/>
    </w:p>
    <w:p w14:paraId="544FDE2A" w14:textId="77777777" w:rsidR="002E63AF" w:rsidRPr="002E63AF" w:rsidRDefault="002E63AF" w:rsidP="002E63AF">
      <w:pPr>
        <w:pStyle w:val="Heading3"/>
      </w:pPr>
      <w:bookmarkStart w:id="182" w:name="_Toc76718230"/>
      <w:r w:rsidRPr="002E63AF">
        <w:t>Wastewater</w:t>
      </w:r>
      <w:bookmarkEnd w:id="182"/>
    </w:p>
    <w:tbl>
      <w:tblPr>
        <w:tblW w:w="9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2"/>
        <w:gridCol w:w="1354"/>
        <w:gridCol w:w="2531"/>
      </w:tblGrid>
      <w:tr w:rsidR="002E63AF" w14:paraId="0F8C8742" w14:textId="77777777" w:rsidTr="000B3EBB">
        <w:trPr>
          <w:trHeight w:val="411"/>
        </w:trPr>
        <w:tc>
          <w:tcPr>
            <w:tcW w:w="5832" w:type="dxa"/>
            <w:shd w:val="clear" w:color="auto" w:fill="00666D"/>
            <w:vAlign w:val="center"/>
          </w:tcPr>
          <w:p w14:paraId="170ACF98"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Activity</w:t>
            </w:r>
          </w:p>
        </w:tc>
        <w:tc>
          <w:tcPr>
            <w:tcW w:w="1354" w:type="dxa"/>
            <w:shd w:val="clear" w:color="auto" w:fill="00666D"/>
            <w:vAlign w:val="center"/>
          </w:tcPr>
          <w:p w14:paraId="14CAC7FF"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Source</w:t>
            </w:r>
          </w:p>
        </w:tc>
        <w:tc>
          <w:tcPr>
            <w:tcW w:w="2530" w:type="dxa"/>
            <w:shd w:val="clear" w:color="auto" w:fill="00666D"/>
            <w:vAlign w:val="center"/>
          </w:tcPr>
          <w:p w14:paraId="426749F1"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Gaps/Assumptions</w:t>
            </w:r>
          </w:p>
        </w:tc>
      </w:tr>
      <w:tr w:rsidR="002E63AF" w14:paraId="7B760588" w14:textId="77777777" w:rsidTr="000B3EBB">
        <w:trPr>
          <w:trHeight w:val="411"/>
        </w:trPr>
        <w:tc>
          <w:tcPr>
            <w:tcW w:w="9717" w:type="dxa"/>
            <w:gridSpan w:val="3"/>
            <w:vAlign w:val="center"/>
          </w:tcPr>
          <w:p w14:paraId="1D2DA740" w14:textId="598B69F5" w:rsidR="002E63AF" w:rsidRDefault="002E63AF" w:rsidP="000B3EBB">
            <w:pPr>
              <w:spacing w:line="276" w:lineRule="auto"/>
              <w:ind w:right="-43"/>
              <w:rPr>
                <w:rFonts w:eastAsia="Calibri"/>
                <w:b/>
                <w:color w:val="000000"/>
                <w:sz w:val="22"/>
                <w:szCs w:val="22"/>
              </w:rPr>
            </w:pPr>
            <w:r>
              <w:rPr>
                <w:rFonts w:eastAsia="Calibri"/>
                <w:b/>
                <w:color w:val="000000"/>
                <w:sz w:val="22"/>
                <w:szCs w:val="22"/>
              </w:rPr>
              <w:t>Community</w:t>
            </w:r>
            <w:r w:rsidR="00B7504F">
              <w:rPr>
                <w:rFonts w:eastAsia="Calibri"/>
                <w:b/>
                <w:color w:val="000000"/>
                <w:sz w:val="22"/>
                <w:szCs w:val="22"/>
              </w:rPr>
              <w:t>-</w:t>
            </w:r>
            <w:r>
              <w:rPr>
                <w:rFonts w:eastAsia="Calibri"/>
                <w:b/>
                <w:color w:val="000000"/>
                <w:sz w:val="22"/>
                <w:szCs w:val="22"/>
              </w:rPr>
              <w:t>wide Operations</w:t>
            </w:r>
          </w:p>
        </w:tc>
      </w:tr>
      <w:tr w:rsidR="002E63AF" w14:paraId="4A9A8E2B" w14:textId="77777777" w:rsidTr="000B3EBB">
        <w:trPr>
          <w:trHeight w:val="467"/>
        </w:trPr>
        <w:tc>
          <w:tcPr>
            <w:tcW w:w="5832" w:type="dxa"/>
          </w:tcPr>
          <w:p w14:paraId="79BF36F4" w14:textId="77777777" w:rsidR="002E63AF" w:rsidRDefault="002E63AF" w:rsidP="000B3EBB">
            <w:pPr>
              <w:spacing w:line="276" w:lineRule="auto"/>
              <w:ind w:right="-43"/>
              <w:rPr>
                <w:rFonts w:eastAsia="Calibri"/>
                <w:color w:val="000000"/>
                <w:sz w:val="22"/>
                <w:szCs w:val="22"/>
              </w:rPr>
            </w:pPr>
            <w:r>
              <w:rPr>
                <w:rFonts w:eastAsia="Calibri"/>
                <w:color w:val="000000"/>
                <w:sz w:val="22"/>
                <w:szCs w:val="22"/>
              </w:rPr>
              <w:t>Nitrogen Discharge</w:t>
            </w:r>
          </w:p>
        </w:tc>
        <w:tc>
          <w:tcPr>
            <w:tcW w:w="1354" w:type="dxa"/>
            <w:vMerge w:val="restart"/>
            <w:vAlign w:val="center"/>
          </w:tcPr>
          <w:p w14:paraId="37AC14EB" w14:textId="77777777" w:rsidR="002E63AF" w:rsidRDefault="002E63AF" w:rsidP="000B3EBB">
            <w:pPr>
              <w:spacing w:line="276" w:lineRule="auto"/>
              <w:ind w:right="-43"/>
              <w:rPr>
                <w:rFonts w:eastAsia="Calibri"/>
                <w:color w:val="000000"/>
                <w:sz w:val="22"/>
                <w:szCs w:val="22"/>
              </w:rPr>
            </w:pPr>
          </w:p>
        </w:tc>
        <w:tc>
          <w:tcPr>
            <w:tcW w:w="2530" w:type="dxa"/>
            <w:vMerge w:val="restart"/>
            <w:vAlign w:val="center"/>
          </w:tcPr>
          <w:p w14:paraId="5FAB52F6" w14:textId="77777777" w:rsidR="002E63AF" w:rsidRDefault="002E63AF" w:rsidP="000B3EBB">
            <w:pPr>
              <w:spacing w:line="276" w:lineRule="auto"/>
              <w:ind w:right="-43"/>
              <w:rPr>
                <w:rFonts w:eastAsia="Calibri"/>
                <w:color w:val="000000"/>
                <w:sz w:val="22"/>
                <w:szCs w:val="22"/>
              </w:rPr>
            </w:pPr>
          </w:p>
        </w:tc>
      </w:tr>
      <w:tr w:rsidR="002E63AF" w14:paraId="6645A8E0" w14:textId="77777777" w:rsidTr="000B3EBB">
        <w:trPr>
          <w:trHeight w:val="658"/>
        </w:trPr>
        <w:tc>
          <w:tcPr>
            <w:tcW w:w="5832" w:type="dxa"/>
          </w:tcPr>
          <w:p w14:paraId="264CE98E" w14:textId="77777777" w:rsidR="002E63AF" w:rsidRDefault="002E63AF" w:rsidP="000B3EBB">
            <w:pPr>
              <w:spacing w:line="276" w:lineRule="auto"/>
              <w:ind w:right="-43"/>
              <w:rPr>
                <w:rFonts w:eastAsia="Calibri"/>
                <w:color w:val="000000"/>
                <w:sz w:val="22"/>
                <w:szCs w:val="22"/>
              </w:rPr>
            </w:pPr>
            <w:r>
              <w:rPr>
                <w:rFonts w:eastAsia="Calibri"/>
                <w:color w:val="000000"/>
                <w:sz w:val="22"/>
                <w:szCs w:val="22"/>
              </w:rPr>
              <w:t>Digester Gas Combustion/Flaring</w:t>
            </w:r>
          </w:p>
        </w:tc>
        <w:tc>
          <w:tcPr>
            <w:tcW w:w="1354" w:type="dxa"/>
            <w:vMerge/>
            <w:vAlign w:val="center"/>
          </w:tcPr>
          <w:p w14:paraId="6FA8AF92" w14:textId="77777777" w:rsidR="002E63AF" w:rsidRDefault="002E63AF" w:rsidP="000B3EBB">
            <w:pPr>
              <w:widowControl w:val="0"/>
              <w:pBdr>
                <w:top w:val="nil"/>
                <w:left w:val="nil"/>
                <w:bottom w:val="nil"/>
                <w:right w:val="nil"/>
                <w:between w:val="nil"/>
              </w:pBdr>
              <w:spacing w:line="276" w:lineRule="auto"/>
              <w:rPr>
                <w:rFonts w:eastAsia="Calibri"/>
                <w:color w:val="000000"/>
                <w:sz w:val="22"/>
                <w:szCs w:val="22"/>
              </w:rPr>
            </w:pPr>
          </w:p>
        </w:tc>
        <w:tc>
          <w:tcPr>
            <w:tcW w:w="2530" w:type="dxa"/>
            <w:vMerge/>
            <w:vAlign w:val="center"/>
          </w:tcPr>
          <w:p w14:paraId="35645CB7" w14:textId="77777777" w:rsidR="002E63AF" w:rsidRDefault="002E63AF" w:rsidP="000B3EBB">
            <w:pPr>
              <w:widowControl w:val="0"/>
              <w:pBdr>
                <w:top w:val="nil"/>
                <w:left w:val="nil"/>
                <w:bottom w:val="nil"/>
                <w:right w:val="nil"/>
                <w:between w:val="nil"/>
              </w:pBdr>
              <w:spacing w:line="276" w:lineRule="auto"/>
              <w:rPr>
                <w:rFonts w:eastAsia="Calibri"/>
                <w:color w:val="000000"/>
                <w:sz w:val="22"/>
                <w:szCs w:val="22"/>
              </w:rPr>
            </w:pPr>
          </w:p>
        </w:tc>
      </w:tr>
      <w:tr w:rsidR="002E63AF" w14:paraId="0A0FE14E" w14:textId="77777777" w:rsidTr="000B3EBB">
        <w:trPr>
          <w:trHeight w:val="658"/>
        </w:trPr>
        <w:tc>
          <w:tcPr>
            <w:tcW w:w="5832" w:type="dxa"/>
          </w:tcPr>
          <w:p w14:paraId="196C95C2" w14:textId="77777777" w:rsidR="002E63AF" w:rsidRDefault="002E63AF" w:rsidP="000B3EBB">
            <w:pPr>
              <w:spacing w:line="276" w:lineRule="auto"/>
              <w:ind w:right="-43"/>
              <w:rPr>
                <w:rFonts w:eastAsia="Calibri"/>
                <w:color w:val="000000"/>
                <w:sz w:val="22"/>
                <w:szCs w:val="22"/>
              </w:rPr>
            </w:pPr>
            <w:r>
              <w:rPr>
                <w:rFonts w:eastAsia="Calibri"/>
                <w:color w:val="000000"/>
                <w:sz w:val="22"/>
                <w:szCs w:val="22"/>
              </w:rPr>
              <w:t xml:space="preserve">Energy used in wastewater facilities </w:t>
            </w:r>
            <w:r>
              <w:rPr>
                <w:rFonts w:eastAsia="Calibri"/>
                <w:color w:val="31849B"/>
                <w:sz w:val="22"/>
                <w:szCs w:val="22"/>
              </w:rPr>
              <w:t>[if reported separately, omit if not</w:t>
            </w:r>
            <w:r>
              <w:rPr>
                <w:rFonts w:eastAsia="Calibri"/>
                <w:color w:val="000000"/>
                <w:sz w:val="22"/>
                <w:szCs w:val="22"/>
              </w:rPr>
              <w:t>]</w:t>
            </w:r>
          </w:p>
        </w:tc>
        <w:tc>
          <w:tcPr>
            <w:tcW w:w="1354" w:type="dxa"/>
            <w:vAlign w:val="center"/>
          </w:tcPr>
          <w:p w14:paraId="75B9FB08" w14:textId="77777777" w:rsidR="002E63AF" w:rsidRDefault="002E63AF" w:rsidP="000B3EBB">
            <w:pPr>
              <w:spacing w:line="276" w:lineRule="auto"/>
              <w:ind w:right="-43"/>
              <w:rPr>
                <w:rFonts w:eastAsia="Calibri"/>
                <w:color w:val="000000"/>
                <w:sz w:val="22"/>
                <w:szCs w:val="22"/>
              </w:rPr>
            </w:pPr>
          </w:p>
        </w:tc>
        <w:tc>
          <w:tcPr>
            <w:tcW w:w="2530" w:type="dxa"/>
            <w:vAlign w:val="center"/>
          </w:tcPr>
          <w:p w14:paraId="7AE04DA6" w14:textId="77777777" w:rsidR="002E63AF" w:rsidRDefault="002E63AF" w:rsidP="000B3EBB">
            <w:pPr>
              <w:spacing w:line="276" w:lineRule="auto"/>
              <w:ind w:right="-43"/>
              <w:rPr>
                <w:rFonts w:eastAsia="Calibri"/>
                <w:color w:val="000000"/>
                <w:sz w:val="22"/>
                <w:szCs w:val="22"/>
              </w:rPr>
            </w:pPr>
          </w:p>
        </w:tc>
      </w:tr>
    </w:tbl>
    <w:p w14:paraId="1E431487" w14:textId="77777777" w:rsidR="002E63AF" w:rsidRDefault="002E63AF" w:rsidP="002E63AF">
      <w:pPr>
        <w:pBdr>
          <w:top w:val="nil"/>
          <w:left w:val="nil"/>
          <w:bottom w:val="nil"/>
          <w:right w:val="nil"/>
          <w:between w:val="nil"/>
        </w:pBdr>
        <w:spacing w:line="276" w:lineRule="auto"/>
        <w:ind w:right="-43"/>
        <w:rPr>
          <w:rFonts w:eastAsia="Calibri"/>
          <w:b/>
          <w:color w:val="008887"/>
        </w:rPr>
      </w:pPr>
    </w:p>
    <w:p w14:paraId="0E773272" w14:textId="77777777" w:rsidR="002E63AF" w:rsidRDefault="002E63AF" w:rsidP="002E63AF">
      <w:pPr>
        <w:rPr>
          <w:rFonts w:asciiTheme="minorHAnsi" w:hAnsiTheme="minorHAnsi" w:cstheme="minorHAnsi"/>
          <w:b/>
          <w:bCs/>
          <w:iCs/>
          <w:color w:val="00666D"/>
          <w:sz w:val="28"/>
          <w:szCs w:val="28"/>
        </w:rPr>
      </w:pPr>
      <w:r>
        <w:rPr>
          <w:color w:val="00666D"/>
        </w:rPr>
        <w:br w:type="page"/>
      </w:r>
    </w:p>
    <w:p w14:paraId="0DD70A1F" w14:textId="77777777" w:rsidR="002E63AF" w:rsidRPr="002E63AF" w:rsidRDefault="002E63AF" w:rsidP="002E63AF">
      <w:pPr>
        <w:pStyle w:val="Heading3"/>
      </w:pPr>
      <w:bookmarkStart w:id="183" w:name="_Toc76718231"/>
      <w:r w:rsidRPr="002E63AF">
        <w:lastRenderedPageBreak/>
        <w:t>Potable Water [if reported separately, omit if not]</w:t>
      </w:r>
      <w:bookmarkEnd w:id="183"/>
    </w:p>
    <w:tbl>
      <w:tblPr>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2730"/>
        <w:gridCol w:w="5096"/>
      </w:tblGrid>
      <w:tr w:rsidR="002E63AF" w14:paraId="1DCF233B" w14:textId="77777777" w:rsidTr="000B3EBB">
        <w:trPr>
          <w:trHeight w:val="370"/>
        </w:trPr>
        <w:tc>
          <w:tcPr>
            <w:tcW w:w="1855" w:type="dxa"/>
            <w:shd w:val="clear" w:color="auto" w:fill="00666D"/>
            <w:vAlign w:val="center"/>
          </w:tcPr>
          <w:p w14:paraId="0DABFE6A"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Activity</w:t>
            </w:r>
          </w:p>
        </w:tc>
        <w:tc>
          <w:tcPr>
            <w:tcW w:w="2730" w:type="dxa"/>
            <w:shd w:val="clear" w:color="auto" w:fill="00666D"/>
            <w:vAlign w:val="center"/>
          </w:tcPr>
          <w:p w14:paraId="1A4BCFFF"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Source</w:t>
            </w:r>
          </w:p>
        </w:tc>
        <w:tc>
          <w:tcPr>
            <w:tcW w:w="5096" w:type="dxa"/>
            <w:shd w:val="clear" w:color="auto" w:fill="00666D"/>
            <w:vAlign w:val="center"/>
          </w:tcPr>
          <w:p w14:paraId="697738E9"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Gaps/Assumptions</w:t>
            </w:r>
          </w:p>
        </w:tc>
      </w:tr>
      <w:tr w:rsidR="002E63AF" w14:paraId="16BEB065" w14:textId="77777777" w:rsidTr="000B3EBB">
        <w:trPr>
          <w:trHeight w:val="380"/>
        </w:trPr>
        <w:tc>
          <w:tcPr>
            <w:tcW w:w="9681" w:type="dxa"/>
            <w:gridSpan w:val="3"/>
            <w:vAlign w:val="center"/>
          </w:tcPr>
          <w:p w14:paraId="2E874715" w14:textId="1287FD71" w:rsidR="002E63AF" w:rsidRDefault="002E63AF" w:rsidP="000B3EBB">
            <w:pPr>
              <w:spacing w:line="276" w:lineRule="auto"/>
              <w:ind w:right="-43"/>
              <w:rPr>
                <w:rFonts w:eastAsia="Calibri"/>
                <w:b/>
                <w:color w:val="000000"/>
                <w:sz w:val="22"/>
                <w:szCs w:val="22"/>
              </w:rPr>
            </w:pPr>
            <w:r>
              <w:rPr>
                <w:rFonts w:eastAsia="Calibri"/>
                <w:b/>
                <w:color w:val="000000"/>
                <w:sz w:val="22"/>
                <w:szCs w:val="22"/>
              </w:rPr>
              <w:t>Community</w:t>
            </w:r>
            <w:r w:rsidR="00FA72D1">
              <w:rPr>
                <w:rFonts w:eastAsia="Calibri"/>
                <w:b/>
                <w:color w:val="000000"/>
                <w:sz w:val="22"/>
                <w:szCs w:val="22"/>
              </w:rPr>
              <w:t>-</w:t>
            </w:r>
            <w:r>
              <w:rPr>
                <w:rFonts w:eastAsia="Calibri"/>
                <w:b/>
                <w:color w:val="000000"/>
                <w:sz w:val="22"/>
                <w:szCs w:val="22"/>
              </w:rPr>
              <w:t>wide</w:t>
            </w:r>
          </w:p>
        </w:tc>
      </w:tr>
      <w:tr w:rsidR="002E63AF" w14:paraId="3DE91E42" w14:textId="77777777" w:rsidTr="000B3EBB">
        <w:trPr>
          <w:trHeight w:val="323"/>
        </w:trPr>
        <w:tc>
          <w:tcPr>
            <w:tcW w:w="1855" w:type="dxa"/>
          </w:tcPr>
          <w:p w14:paraId="2C81DC46" w14:textId="77777777" w:rsidR="002E63AF" w:rsidRDefault="002E63AF" w:rsidP="000B3EBB">
            <w:pPr>
              <w:spacing w:line="276" w:lineRule="auto"/>
              <w:ind w:right="-43"/>
              <w:rPr>
                <w:rFonts w:eastAsia="Calibri"/>
                <w:color w:val="000000"/>
                <w:sz w:val="22"/>
                <w:szCs w:val="22"/>
              </w:rPr>
            </w:pPr>
          </w:p>
        </w:tc>
        <w:tc>
          <w:tcPr>
            <w:tcW w:w="2730" w:type="dxa"/>
            <w:vAlign w:val="center"/>
          </w:tcPr>
          <w:p w14:paraId="0CEC2B25" w14:textId="77777777" w:rsidR="002E63AF" w:rsidRDefault="002E63AF" w:rsidP="000B3EBB">
            <w:pPr>
              <w:spacing w:line="276" w:lineRule="auto"/>
              <w:ind w:right="-43"/>
              <w:rPr>
                <w:rFonts w:eastAsia="Calibri"/>
                <w:color w:val="000000"/>
                <w:sz w:val="22"/>
                <w:szCs w:val="22"/>
              </w:rPr>
            </w:pPr>
          </w:p>
        </w:tc>
        <w:tc>
          <w:tcPr>
            <w:tcW w:w="5096" w:type="dxa"/>
            <w:vAlign w:val="center"/>
          </w:tcPr>
          <w:p w14:paraId="5B3FE961" w14:textId="77777777" w:rsidR="002E63AF" w:rsidRDefault="002E63AF" w:rsidP="000B3EBB">
            <w:pPr>
              <w:spacing w:line="276" w:lineRule="auto"/>
              <w:ind w:right="-43"/>
              <w:rPr>
                <w:rFonts w:eastAsia="Calibri"/>
                <w:color w:val="000000"/>
                <w:sz w:val="22"/>
                <w:szCs w:val="22"/>
              </w:rPr>
            </w:pPr>
          </w:p>
        </w:tc>
      </w:tr>
      <w:tr w:rsidR="002E63AF" w14:paraId="044CF841" w14:textId="77777777" w:rsidTr="000B3EBB">
        <w:trPr>
          <w:trHeight w:val="323"/>
        </w:trPr>
        <w:tc>
          <w:tcPr>
            <w:tcW w:w="1855" w:type="dxa"/>
          </w:tcPr>
          <w:p w14:paraId="333A92A8" w14:textId="77777777" w:rsidR="002E63AF" w:rsidRDefault="002E63AF" w:rsidP="000B3EBB">
            <w:pPr>
              <w:spacing w:line="276" w:lineRule="auto"/>
              <w:ind w:right="-43"/>
              <w:rPr>
                <w:rFonts w:eastAsia="Calibri"/>
                <w:color w:val="000000"/>
                <w:sz w:val="22"/>
                <w:szCs w:val="22"/>
              </w:rPr>
            </w:pPr>
          </w:p>
        </w:tc>
        <w:tc>
          <w:tcPr>
            <w:tcW w:w="2730" w:type="dxa"/>
            <w:vAlign w:val="center"/>
          </w:tcPr>
          <w:p w14:paraId="69191836" w14:textId="77777777" w:rsidR="002E63AF" w:rsidRDefault="002E63AF" w:rsidP="000B3EBB">
            <w:pPr>
              <w:spacing w:line="276" w:lineRule="auto"/>
              <w:ind w:right="-43"/>
              <w:rPr>
                <w:rFonts w:eastAsia="Calibri"/>
                <w:color w:val="000000"/>
                <w:sz w:val="22"/>
                <w:szCs w:val="22"/>
              </w:rPr>
            </w:pPr>
          </w:p>
        </w:tc>
        <w:tc>
          <w:tcPr>
            <w:tcW w:w="5096" w:type="dxa"/>
            <w:vAlign w:val="center"/>
          </w:tcPr>
          <w:p w14:paraId="02C2C004" w14:textId="77777777" w:rsidR="002E63AF" w:rsidRDefault="002E63AF" w:rsidP="000B3EBB">
            <w:pPr>
              <w:spacing w:line="276" w:lineRule="auto"/>
              <w:ind w:right="-43"/>
              <w:rPr>
                <w:rFonts w:eastAsia="Calibri"/>
                <w:color w:val="000000"/>
                <w:sz w:val="22"/>
                <w:szCs w:val="22"/>
              </w:rPr>
            </w:pPr>
          </w:p>
        </w:tc>
      </w:tr>
    </w:tbl>
    <w:p w14:paraId="17DC7BD5" w14:textId="77777777" w:rsidR="002E63AF" w:rsidRPr="002E63AF" w:rsidRDefault="002E63AF" w:rsidP="002E63AF">
      <w:pPr>
        <w:pStyle w:val="Heading3"/>
      </w:pPr>
      <w:bookmarkStart w:id="184" w:name="_Toc76718232"/>
      <w:r w:rsidRPr="002E63AF">
        <w:t>Solid Waste</w:t>
      </w:r>
      <w:bookmarkEnd w:id="184"/>
    </w:p>
    <w:tbl>
      <w:tblPr>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2730"/>
        <w:gridCol w:w="5095"/>
      </w:tblGrid>
      <w:tr w:rsidR="002E63AF" w14:paraId="49971020" w14:textId="77777777" w:rsidTr="000B3EBB">
        <w:trPr>
          <w:trHeight w:val="356"/>
        </w:trPr>
        <w:tc>
          <w:tcPr>
            <w:tcW w:w="1855" w:type="dxa"/>
            <w:shd w:val="clear" w:color="auto" w:fill="00666D"/>
            <w:vAlign w:val="center"/>
          </w:tcPr>
          <w:p w14:paraId="008756EA"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Activity</w:t>
            </w:r>
          </w:p>
        </w:tc>
        <w:tc>
          <w:tcPr>
            <w:tcW w:w="2730" w:type="dxa"/>
            <w:shd w:val="clear" w:color="auto" w:fill="00666D"/>
            <w:vAlign w:val="center"/>
          </w:tcPr>
          <w:p w14:paraId="631E109B"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Source</w:t>
            </w:r>
          </w:p>
        </w:tc>
        <w:tc>
          <w:tcPr>
            <w:tcW w:w="5095" w:type="dxa"/>
            <w:shd w:val="clear" w:color="auto" w:fill="00666D"/>
            <w:vAlign w:val="center"/>
          </w:tcPr>
          <w:p w14:paraId="136FF858"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Gaps/Assumptions</w:t>
            </w:r>
          </w:p>
        </w:tc>
      </w:tr>
      <w:tr w:rsidR="002E63AF" w14:paraId="4CFB4D34" w14:textId="77777777" w:rsidTr="000B3EBB">
        <w:trPr>
          <w:trHeight w:val="365"/>
        </w:trPr>
        <w:tc>
          <w:tcPr>
            <w:tcW w:w="9680" w:type="dxa"/>
            <w:gridSpan w:val="3"/>
            <w:vAlign w:val="center"/>
          </w:tcPr>
          <w:p w14:paraId="43527264" w14:textId="06129B1E" w:rsidR="002E63AF" w:rsidRDefault="002E63AF" w:rsidP="000B3EBB">
            <w:pPr>
              <w:spacing w:line="276" w:lineRule="auto"/>
              <w:ind w:right="-43"/>
              <w:rPr>
                <w:rFonts w:eastAsia="Calibri"/>
                <w:b/>
                <w:color w:val="000000"/>
                <w:sz w:val="22"/>
                <w:szCs w:val="22"/>
              </w:rPr>
            </w:pPr>
            <w:r>
              <w:rPr>
                <w:rFonts w:eastAsia="Calibri"/>
                <w:b/>
                <w:color w:val="000000"/>
                <w:sz w:val="22"/>
                <w:szCs w:val="22"/>
              </w:rPr>
              <w:t>Community</w:t>
            </w:r>
            <w:r w:rsidR="00FA72D1">
              <w:rPr>
                <w:rFonts w:eastAsia="Calibri"/>
                <w:b/>
                <w:color w:val="000000"/>
                <w:sz w:val="22"/>
                <w:szCs w:val="22"/>
              </w:rPr>
              <w:t>-</w:t>
            </w:r>
            <w:r>
              <w:rPr>
                <w:rFonts w:eastAsia="Calibri"/>
                <w:b/>
                <w:color w:val="000000"/>
                <w:sz w:val="22"/>
                <w:szCs w:val="22"/>
              </w:rPr>
              <w:t>wide</w:t>
            </w:r>
          </w:p>
        </w:tc>
      </w:tr>
      <w:tr w:rsidR="002E63AF" w14:paraId="34776129" w14:textId="77777777" w:rsidTr="000B3EBB">
        <w:trPr>
          <w:trHeight w:val="310"/>
        </w:trPr>
        <w:tc>
          <w:tcPr>
            <w:tcW w:w="1855" w:type="dxa"/>
          </w:tcPr>
          <w:p w14:paraId="5FCDACCA" w14:textId="77777777" w:rsidR="002E63AF" w:rsidRDefault="002E63AF" w:rsidP="000B3EBB">
            <w:pPr>
              <w:spacing w:line="276" w:lineRule="auto"/>
              <w:ind w:right="-43"/>
              <w:rPr>
                <w:rFonts w:eastAsia="Calibri"/>
                <w:color w:val="000000"/>
                <w:sz w:val="22"/>
                <w:szCs w:val="22"/>
              </w:rPr>
            </w:pPr>
          </w:p>
        </w:tc>
        <w:tc>
          <w:tcPr>
            <w:tcW w:w="2730" w:type="dxa"/>
            <w:vAlign w:val="center"/>
          </w:tcPr>
          <w:p w14:paraId="706AA69C" w14:textId="77777777" w:rsidR="002E63AF" w:rsidRDefault="002E63AF" w:rsidP="000B3EBB">
            <w:pPr>
              <w:spacing w:line="276" w:lineRule="auto"/>
              <w:ind w:right="-43"/>
              <w:rPr>
                <w:rFonts w:eastAsia="Calibri"/>
                <w:color w:val="000000"/>
                <w:sz w:val="22"/>
                <w:szCs w:val="22"/>
              </w:rPr>
            </w:pPr>
          </w:p>
        </w:tc>
        <w:tc>
          <w:tcPr>
            <w:tcW w:w="5095" w:type="dxa"/>
            <w:vAlign w:val="center"/>
          </w:tcPr>
          <w:p w14:paraId="468697B9" w14:textId="77777777" w:rsidR="002E63AF" w:rsidRDefault="002E63AF" w:rsidP="000B3EBB">
            <w:pPr>
              <w:spacing w:line="276" w:lineRule="auto"/>
              <w:ind w:right="-43"/>
              <w:rPr>
                <w:rFonts w:eastAsia="Calibri"/>
                <w:color w:val="000000"/>
                <w:sz w:val="22"/>
                <w:szCs w:val="22"/>
              </w:rPr>
            </w:pPr>
          </w:p>
        </w:tc>
      </w:tr>
      <w:tr w:rsidR="002E63AF" w14:paraId="768B4706" w14:textId="77777777" w:rsidTr="000B3EBB">
        <w:trPr>
          <w:trHeight w:val="310"/>
        </w:trPr>
        <w:tc>
          <w:tcPr>
            <w:tcW w:w="1855" w:type="dxa"/>
          </w:tcPr>
          <w:p w14:paraId="62D72A46" w14:textId="77777777" w:rsidR="002E63AF" w:rsidRDefault="002E63AF" w:rsidP="000B3EBB">
            <w:pPr>
              <w:spacing w:line="276" w:lineRule="auto"/>
              <w:ind w:right="-43"/>
              <w:rPr>
                <w:rFonts w:eastAsia="Calibri"/>
                <w:color w:val="000000"/>
                <w:sz w:val="22"/>
                <w:szCs w:val="22"/>
              </w:rPr>
            </w:pPr>
          </w:p>
        </w:tc>
        <w:tc>
          <w:tcPr>
            <w:tcW w:w="2730" w:type="dxa"/>
            <w:vAlign w:val="center"/>
          </w:tcPr>
          <w:p w14:paraId="737DAB19" w14:textId="77777777" w:rsidR="002E63AF" w:rsidRDefault="002E63AF" w:rsidP="000B3EBB">
            <w:pPr>
              <w:spacing w:line="276" w:lineRule="auto"/>
              <w:ind w:right="-43"/>
              <w:rPr>
                <w:rFonts w:eastAsia="Calibri"/>
                <w:color w:val="000000"/>
                <w:sz w:val="22"/>
                <w:szCs w:val="22"/>
              </w:rPr>
            </w:pPr>
          </w:p>
        </w:tc>
        <w:tc>
          <w:tcPr>
            <w:tcW w:w="5095" w:type="dxa"/>
            <w:vAlign w:val="center"/>
          </w:tcPr>
          <w:p w14:paraId="3719DEF6" w14:textId="77777777" w:rsidR="002E63AF" w:rsidRDefault="002E63AF" w:rsidP="000B3EBB">
            <w:pPr>
              <w:spacing w:line="276" w:lineRule="auto"/>
              <w:ind w:right="-43"/>
              <w:rPr>
                <w:rFonts w:eastAsia="Calibri"/>
                <w:color w:val="000000"/>
                <w:sz w:val="22"/>
                <w:szCs w:val="22"/>
              </w:rPr>
            </w:pPr>
          </w:p>
        </w:tc>
      </w:tr>
    </w:tbl>
    <w:p w14:paraId="5830B234" w14:textId="77777777" w:rsidR="002E63AF" w:rsidRDefault="002E63AF" w:rsidP="002E63AF">
      <w:pPr>
        <w:pBdr>
          <w:top w:val="nil"/>
          <w:left w:val="nil"/>
          <w:bottom w:val="nil"/>
          <w:right w:val="nil"/>
          <w:between w:val="nil"/>
        </w:pBdr>
        <w:spacing w:line="276" w:lineRule="auto"/>
        <w:ind w:right="-43"/>
        <w:rPr>
          <w:rFonts w:eastAsia="Calibri"/>
          <w:b/>
          <w:color w:val="008887"/>
        </w:rPr>
      </w:pPr>
    </w:p>
    <w:p w14:paraId="5F316D00" w14:textId="77777777" w:rsidR="002E63AF" w:rsidRPr="002E63AF" w:rsidRDefault="002E63AF" w:rsidP="002E63AF">
      <w:pPr>
        <w:pStyle w:val="Heading3"/>
      </w:pPr>
      <w:bookmarkStart w:id="185" w:name="_Toc76718233"/>
      <w:r w:rsidRPr="002E63AF">
        <w:t>Fugitive Emissions</w:t>
      </w:r>
      <w:bookmarkEnd w:id="185"/>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2"/>
        <w:gridCol w:w="2739"/>
        <w:gridCol w:w="5112"/>
      </w:tblGrid>
      <w:tr w:rsidR="002E63AF" w14:paraId="60F6B370" w14:textId="77777777" w:rsidTr="000B3EBB">
        <w:trPr>
          <w:trHeight w:val="347"/>
        </w:trPr>
        <w:tc>
          <w:tcPr>
            <w:tcW w:w="1862" w:type="dxa"/>
            <w:shd w:val="clear" w:color="auto" w:fill="00666D"/>
            <w:vAlign w:val="center"/>
          </w:tcPr>
          <w:p w14:paraId="062F795D"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Activity</w:t>
            </w:r>
          </w:p>
        </w:tc>
        <w:tc>
          <w:tcPr>
            <w:tcW w:w="2739" w:type="dxa"/>
            <w:shd w:val="clear" w:color="auto" w:fill="00666D"/>
            <w:vAlign w:val="center"/>
          </w:tcPr>
          <w:p w14:paraId="664F8886"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Source</w:t>
            </w:r>
          </w:p>
        </w:tc>
        <w:tc>
          <w:tcPr>
            <w:tcW w:w="5112" w:type="dxa"/>
            <w:shd w:val="clear" w:color="auto" w:fill="00666D"/>
            <w:vAlign w:val="center"/>
          </w:tcPr>
          <w:p w14:paraId="14356F2C" w14:textId="77777777" w:rsidR="002E63AF" w:rsidRDefault="002E63AF" w:rsidP="000B3EBB">
            <w:pPr>
              <w:spacing w:line="276" w:lineRule="auto"/>
              <w:ind w:right="-43"/>
              <w:jc w:val="center"/>
              <w:rPr>
                <w:rFonts w:eastAsia="Calibri"/>
                <w:b/>
                <w:color w:val="FFFFFF"/>
                <w:sz w:val="22"/>
                <w:szCs w:val="22"/>
              </w:rPr>
            </w:pPr>
            <w:r>
              <w:rPr>
                <w:rFonts w:eastAsia="Calibri"/>
                <w:b/>
                <w:color w:val="FFFFFF"/>
                <w:sz w:val="22"/>
                <w:szCs w:val="22"/>
              </w:rPr>
              <w:t>Data Gaps/Assumptions</w:t>
            </w:r>
          </w:p>
        </w:tc>
      </w:tr>
      <w:tr w:rsidR="002E63AF" w14:paraId="2F81E6E9" w14:textId="77777777" w:rsidTr="000B3EBB">
        <w:trPr>
          <w:trHeight w:val="356"/>
        </w:trPr>
        <w:tc>
          <w:tcPr>
            <w:tcW w:w="9713" w:type="dxa"/>
            <w:gridSpan w:val="3"/>
            <w:vAlign w:val="center"/>
          </w:tcPr>
          <w:p w14:paraId="734EC253" w14:textId="12D570D1" w:rsidR="002E63AF" w:rsidRDefault="002E63AF" w:rsidP="000B3EBB">
            <w:pPr>
              <w:spacing w:line="276" w:lineRule="auto"/>
              <w:ind w:right="-43"/>
              <w:rPr>
                <w:rFonts w:eastAsia="Calibri"/>
                <w:b/>
                <w:color w:val="000000"/>
                <w:sz w:val="22"/>
                <w:szCs w:val="22"/>
              </w:rPr>
            </w:pPr>
            <w:r>
              <w:rPr>
                <w:rFonts w:eastAsia="Calibri"/>
                <w:b/>
                <w:color w:val="000000"/>
                <w:sz w:val="22"/>
                <w:szCs w:val="22"/>
              </w:rPr>
              <w:t>Community</w:t>
            </w:r>
            <w:r w:rsidR="00FA72D1">
              <w:rPr>
                <w:rFonts w:eastAsia="Calibri"/>
                <w:b/>
                <w:color w:val="000000"/>
                <w:sz w:val="22"/>
                <w:szCs w:val="22"/>
              </w:rPr>
              <w:t>-</w:t>
            </w:r>
            <w:r>
              <w:rPr>
                <w:rFonts w:eastAsia="Calibri"/>
                <w:b/>
                <w:color w:val="000000"/>
                <w:sz w:val="22"/>
                <w:szCs w:val="22"/>
              </w:rPr>
              <w:t>wide</w:t>
            </w:r>
          </w:p>
        </w:tc>
      </w:tr>
      <w:tr w:rsidR="002E63AF" w14:paraId="01F4DD39" w14:textId="77777777" w:rsidTr="000B3EBB">
        <w:trPr>
          <w:trHeight w:val="303"/>
        </w:trPr>
        <w:tc>
          <w:tcPr>
            <w:tcW w:w="1862" w:type="dxa"/>
          </w:tcPr>
          <w:p w14:paraId="25843CC2" w14:textId="77777777" w:rsidR="002E63AF" w:rsidRDefault="002E63AF" w:rsidP="000B3EBB">
            <w:pPr>
              <w:spacing w:line="276" w:lineRule="auto"/>
              <w:ind w:right="-43"/>
              <w:rPr>
                <w:rFonts w:eastAsia="Calibri"/>
                <w:color w:val="000000"/>
                <w:sz w:val="22"/>
                <w:szCs w:val="22"/>
              </w:rPr>
            </w:pPr>
          </w:p>
        </w:tc>
        <w:tc>
          <w:tcPr>
            <w:tcW w:w="2739" w:type="dxa"/>
            <w:vAlign w:val="center"/>
          </w:tcPr>
          <w:p w14:paraId="5D1B9639" w14:textId="77777777" w:rsidR="002E63AF" w:rsidRDefault="002E63AF" w:rsidP="000B3EBB">
            <w:pPr>
              <w:spacing w:line="276" w:lineRule="auto"/>
              <w:ind w:right="-43"/>
              <w:rPr>
                <w:rFonts w:eastAsia="Calibri"/>
                <w:color w:val="000000"/>
                <w:sz w:val="22"/>
                <w:szCs w:val="22"/>
              </w:rPr>
            </w:pPr>
          </w:p>
        </w:tc>
        <w:tc>
          <w:tcPr>
            <w:tcW w:w="5112" w:type="dxa"/>
            <w:vAlign w:val="center"/>
          </w:tcPr>
          <w:p w14:paraId="065EE7F2" w14:textId="77777777" w:rsidR="002E63AF" w:rsidRDefault="002E63AF" w:rsidP="000B3EBB">
            <w:pPr>
              <w:spacing w:line="276" w:lineRule="auto"/>
              <w:ind w:right="-43"/>
              <w:rPr>
                <w:rFonts w:eastAsia="Calibri"/>
                <w:color w:val="000000"/>
                <w:sz w:val="22"/>
                <w:szCs w:val="22"/>
              </w:rPr>
            </w:pPr>
          </w:p>
        </w:tc>
      </w:tr>
      <w:tr w:rsidR="002E63AF" w14:paraId="58EFCA2C" w14:textId="77777777" w:rsidTr="000B3EBB">
        <w:trPr>
          <w:trHeight w:val="303"/>
        </w:trPr>
        <w:tc>
          <w:tcPr>
            <w:tcW w:w="1862" w:type="dxa"/>
          </w:tcPr>
          <w:p w14:paraId="29D790ED" w14:textId="77777777" w:rsidR="002E63AF" w:rsidRDefault="002E63AF" w:rsidP="000B3EBB">
            <w:pPr>
              <w:spacing w:line="276" w:lineRule="auto"/>
              <w:ind w:right="-43"/>
              <w:rPr>
                <w:rFonts w:eastAsia="Calibri"/>
                <w:color w:val="000000"/>
                <w:sz w:val="22"/>
                <w:szCs w:val="22"/>
              </w:rPr>
            </w:pPr>
          </w:p>
        </w:tc>
        <w:tc>
          <w:tcPr>
            <w:tcW w:w="2739" w:type="dxa"/>
            <w:vAlign w:val="center"/>
          </w:tcPr>
          <w:p w14:paraId="4DDF96EF" w14:textId="77777777" w:rsidR="002E63AF" w:rsidRDefault="002E63AF" w:rsidP="000B3EBB">
            <w:pPr>
              <w:spacing w:line="276" w:lineRule="auto"/>
              <w:ind w:right="-43"/>
              <w:rPr>
                <w:rFonts w:eastAsia="Calibri"/>
                <w:color w:val="000000"/>
                <w:sz w:val="22"/>
                <w:szCs w:val="22"/>
              </w:rPr>
            </w:pPr>
          </w:p>
        </w:tc>
        <w:tc>
          <w:tcPr>
            <w:tcW w:w="5112" w:type="dxa"/>
            <w:vAlign w:val="center"/>
          </w:tcPr>
          <w:p w14:paraId="15AE4091" w14:textId="77777777" w:rsidR="002E63AF" w:rsidRDefault="002E63AF" w:rsidP="000B3EBB">
            <w:pPr>
              <w:spacing w:line="276" w:lineRule="auto"/>
              <w:ind w:right="-43"/>
              <w:rPr>
                <w:rFonts w:eastAsia="Calibri"/>
                <w:color w:val="000000"/>
                <w:sz w:val="22"/>
                <w:szCs w:val="22"/>
              </w:rPr>
            </w:pPr>
          </w:p>
        </w:tc>
      </w:tr>
    </w:tbl>
    <w:p w14:paraId="6A8EC79A" w14:textId="77777777" w:rsidR="002E63AF" w:rsidRPr="002F7C03" w:rsidRDefault="002E63AF" w:rsidP="002E63AF">
      <w:pPr>
        <w:pStyle w:val="Heading3"/>
      </w:pPr>
      <w:bookmarkStart w:id="186" w:name="_Toc76718234"/>
      <w:r w:rsidRPr="002F7C03">
        <w:t>Inventory Calculations</w:t>
      </w:r>
      <w:bookmarkEnd w:id="186"/>
    </w:p>
    <w:p w14:paraId="77C14869" w14:textId="73A4885C" w:rsidR="002E63AF" w:rsidRPr="002E63AF" w:rsidRDefault="002E63AF" w:rsidP="002E63AF">
      <w:pPr>
        <w:spacing w:after="240" w:line="276" w:lineRule="auto"/>
        <w:rPr>
          <w:rFonts w:eastAsia="Calibri"/>
          <w:sz w:val="22"/>
          <w:szCs w:val="22"/>
        </w:rPr>
      </w:pPr>
      <w:bookmarkStart w:id="187" w:name="_heading=h.1mrcu09" w:colFirst="0" w:colLast="0"/>
      <w:bookmarkEnd w:id="187"/>
      <w:r>
        <w:rPr>
          <w:rFonts w:eastAsia="Calibri"/>
          <w:sz w:val="22"/>
          <w:szCs w:val="22"/>
        </w:rPr>
        <w:t xml:space="preserve">The </w:t>
      </w:r>
      <w:r w:rsidRPr="00052439">
        <w:rPr>
          <w:rFonts w:eastAsia="Calibri"/>
          <w:color w:val="000000" w:themeColor="text1"/>
          <w:sz w:val="22"/>
          <w:szCs w:val="22"/>
          <w:highlight w:val="yellow"/>
        </w:rPr>
        <w:t>[Baseline Year]</w:t>
      </w:r>
      <w:r w:rsidRPr="00052439">
        <w:rPr>
          <w:rFonts w:eastAsia="Calibri"/>
          <w:color w:val="000000" w:themeColor="text1"/>
          <w:sz w:val="22"/>
          <w:szCs w:val="22"/>
        </w:rPr>
        <w:t xml:space="preserve"> </w:t>
      </w:r>
      <w:r>
        <w:rPr>
          <w:rFonts w:eastAsia="Calibri"/>
          <w:sz w:val="22"/>
          <w:szCs w:val="22"/>
        </w:rPr>
        <w:t xml:space="preserve">inventory was calculated following the US Community Protocol and ICLEI’s </w:t>
      </w:r>
      <w:proofErr w:type="spellStart"/>
      <w:r>
        <w:rPr>
          <w:rFonts w:eastAsia="Calibri"/>
          <w:sz w:val="22"/>
          <w:szCs w:val="22"/>
        </w:rPr>
        <w:t>ClearPath</w:t>
      </w:r>
      <w:proofErr w:type="spellEnd"/>
      <w:r>
        <w:rPr>
          <w:rFonts w:eastAsia="Calibri"/>
          <w:sz w:val="22"/>
          <w:szCs w:val="22"/>
        </w:rPr>
        <w:t xml:space="preserve"> software. As discussed in Inventory Methodology, the </w:t>
      </w:r>
      <w:r w:rsidRPr="00052439">
        <w:rPr>
          <w:rFonts w:eastAsia="Calibri"/>
          <w:color w:val="000000" w:themeColor="text1"/>
          <w:sz w:val="22"/>
          <w:szCs w:val="22"/>
          <w:highlight w:val="yellow"/>
        </w:rPr>
        <w:t>[IPCC __</w:t>
      </w:r>
      <w:proofErr w:type="spellStart"/>
      <w:r w:rsidRPr="00052439">
        <w:rPr>
          <w:rFonts w:eastAsia="Calibri"/>
          <w:color w:val="000000" w:themeColor="text1"/>
          <w:sz w:val="22"/>
          <w:szCs w:val="22"/>
          <w:highlight w:val="yellow"/>
        </w:rPr>
        <w:t>th</w:t>
      </w:r>
      <w:proofErr w:type="spellEnd"/>
      <w:r w:rsidRPr="00052439">
        <w:rPr>
          <w:rFonts w:eastAsia="Calibri"/>
          <w:color w:val="000000" w:themeColor="text1"/>
          <w:sz w:val="22"/>
          <w:szCs w:val="22"/>
          <w:highlight w:val="yellow"/>
        </w:rPr>
        <w:t xml:space="preserve"> Assessment]</w:t>
      </w:r>
      <w:r>
        <w:rPr>
          <w:rFonts w:eastAsia="Calibri"/>
          <w:color w:val="31849B"/>
          <w:sz w:val="22"/>
          <w:szCs w:val="22"/>
        </w:rPr>
        <w:t xml:space="preserve"> </w:t>
      </w:r>
      <w:r>
        <w:rPr>
          <w:rFonts w:eastAsia="Calibri"/>
          <w:sz w:val="22"/>
          <w:szCs w:val="22"/>
        </w:rPr>
        <w:t>was used for global warming potential (GWP) values to convert methane and nitrous oxide to CO</w:t>
      </w:r>
      <w:r>
        <w:rPr>
          <w:rFonts w:eastAsia="Calibri"/>
          <w:sz w:val="22"/>
          <w:szCs w:val="22"/>
          <w:vertAlign w:val="subscript"/>
        </w:rPr>
        <w:t xml:space="preserve">2 </w:t>
      </w:r>
      <w:r>
        <w:rPr>
          <w:rFonts w:eastAsia="Calibri"/>
          <w:sz w:val="22"/>
          <w:szCs w:val="22"/>
        </w:rPr>
        <w:t xml:space="preserve">equivalent units. </w:t>
      </w:r>
      <w:proofErr w:type="spellStart"/>
      <w:r>
        <w:rPr>
          <w:rFonts w:eastAsia="Calibri"/>
          <w:sz w:val="22"/>
          <w:szCs w:val="22"/>
        </w:rPr>
        <w:t>ClearPath’s</w:t>
      </w:r>
      <w:proofErr w:type="spellEnd"/>
      <w:r>
        <w:rPr>
          <w:rFonts w:eastAsia="Calibri"/>
          <w:sz w:val="22"/>
          <w:szCs w:val="22"/>
        </w:rPr>
        <w:t xml:space="preserve"> inventory calculators allow for input of the sector activity (i.e. kWh or VMT) and emission factor to calculate the final CO</w:t>
      </w:r>
      <w:r>
        <w:rPr>
          <w:rFonts w:eastAsia="Calibri"/>
          <w:sz w:val="22"/>
          <w:szCs w:val="22"/>
          <w:vertAlign w:val="subscript"/>
        </w:rPr>
        <w:t>2</w:t>
      </w:r>
      <w:r>
        <w:rPr>
          <w:rFonts w:eastAsia="Calibri"/>
          <w:sz w:val="22"/>
          <w:szCs w:val="22"/>
        </w:rPr>
        <w:t>e emissions.</w:t>
      </w:r>
    </w:p>
    <w:p w14:paraId="0F8BBBED" w14:textId="712855E9" w:rsidR="00A9695E" w:rsidRPr="002E63AF" w:rsidRDefault="002E63AF" w:rsidP="002E63AF">
      <w:pPr>
        <w:pStyle w:val="Heading2"/>
        <w:rPr>
          <w:highlight w:val="yellow"/>
        </w:rPr>
      </w:pPr>
      <w:r>
        <w:rPr>
          <w:highlight w:val="yellow"/>
        </w:rPr>
        <w:t>Forecast and Reduction Modeling</w:t>
      </w:r>
    </w:p>
    <w:p w14:paraId="1C560B44" w14:textId="1205B8DF" w:rsidR="002E63AF" w:rsidRPr="00E962EF" w:rsidRDefault="002E63AF" w:rsidP="005165F9">
      <w:pPr>
        <w:rPr>
          <w:b/>
          <w:highlight w:val="yellow"/>
        </w:rPr>
      </w:pPr>
      <w:r>
        <w:rPr>
          <w:b/>
          <w:highlight w:val="yellow"/>
        </w:rPr>
        <w:t>If appropriate, you can also include any</w:t>
      </w:r>
      <w:r w:rsidR="00916019" w:rsidRPr="001E08D4">
        <w:rPr>
          <w:b/>
          <w:highlight w:val="yellow"/>
        </w:rPr>
        <w:t xml:space="preserve"> assumptions made in </w:t>
      </w:r>
      <w:r>
        <w:rPr>
          <w:b/>
          <w:highlight w:val="yellow"/>
        </w:rPr>
        <w:t>the forecast and reduction models that are not already described in the body of the document</w:t>
      </w:r>
      <w:r w:rsidR="00A9695E">
        <w:rPr>
          <w:b/>
          <w:highlight w:val="yellow"/>
        </w:rPr>
        <w:t xml:space="preserve">. </w:t>
      </w:r>
    </w:p>
    <w:p w14:paraId="3F8269F7" w14:textId="0091F957" w:rsidR="002E63AF" w:rsidRPr="002E63AF" w:rsidRDefault="00CC459B" w:rsidP="002E63AF">
      <w:r>
        <w:br w:type="page"/>
      </w:r>
    </w:p>
    <w:bookmarkStart w:id="188" w:name="_Toc21992619"/>
    <w:bookmarkStart w:id="189" w:name="_Toc24463521"/>
    <w:bookmarkStart w:id="190" w:name="_Toc24468345"/>
    <w:bookmarkStart w:id="191" w:name="_Toc24468943"/>
    <w:bookmarkStart w:id="192" w:name="_Toc87970632"/>
    <w:p w14:paraId="6ABF4EC6" w14:textId="77777777" w:rsidR="00CC459B" w:rsidRPr="009C75EA" w:rsidRDefault="00CC459B" w:rsidP="002F2508">
      <w:pPr>
        <w:pStyle w:val="Appendix"/>
        <w:ind w:left="0" w:firstLine="0"/>
      </w:pPr>
      <w:r w:rsidRPr="009C75EA">
        <w:lastRenderedPageBreak/>
        <mc:AlternateContent>
          <mc:Choice Requires="wps">
            <w:drawing>
              <wp:anchor distT="0" distB="0" distL="114300" distR="114300" simplePos="0" relativeHeight="251658264" behindDoc="1" locked="0" layoutInCell="1" allowOverlap="1" wp14:anchorId="645E4AD1" wp14:editId="45623900">
                <wp:simplePos x="0" y="0"/>
                <wp:positionH relativeFrom="page">
                  <wp:posOffset>-29210</wp:posOffset>
                </wp:positionH>
                <wp:positionV relativeFrom="page">
                  <wp:posOffset>0</wp:posOffset>
                </wp:positionV>
                <wp:extent cx="7955280" cy="1600200"/>
                <wp:effectExtent l="0" t="0" r="7620" b="0"/>
                <wp:wrapNone/>
                <wp:docPr id="77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600200"/>
                        </a:xfrm>
                        <a:prstGeom prst="rect">
                          <a:avLst/>
                        </a:prstGeom>
                        <a:solidFill>
                          <a:srgbClr val="19847D">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4A60B" id="Rectangle 22" o:spid="_x0000_s1026" style="position:absolute;margin-left:-2.3pt;margin-top:0;width:626.4pt;height:126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" fillcolor="#19847d" stroked="f">
                <v:fill opacity="32896f"/>
                <w10:wrap anchorx="page" anchory="page"/>
              </v:rect>
            </w:pict>
          </mc:Fallback>
        </mc:AlternateContent>
      </w:r>
      <w:r w:rsidR="00916019" w:rsidRPr="009C75EA">
        <w:t>Appendix II</w:t>
      </w:r>
      <w:r w:rsidR="006749D6" w:rsidRPr="009C75EA">
        <w:t xml:space="preserve">: </w:t>
      </w:r>
      <w:r w:rsidR="00916019" w:rsidRPr="009C75EA">
        <w:t>Climate Change Scienc</w:t>
      </w:r>
      <w:r w:rsidRPr="009C75EA">
        <w:t>e</w:t>
      </w:r>
      <w:bookmarkEnd w:id="188"/>
      <w:bookmarkEnd w:id="189"/>
      <w:bookmarkEnd w:id="190"/>
      <w:bookmarkEnd w:id="191"/>
      <w:bookmarkEnd w:id="192"/>
    </w:p>
    <w:p w14:paraId="5B76B59F" w14:textId="1ECEF46C" w:rsidR="001E08D4" w:rsidRPr="00F25414" w:rsidRDefault="001E08D4" w:rsidP="001E08D4">
      <w:pPr>
        <w:pStyle w:val="BodyText"/>
        <w:spacing w:before="0"/>
        <w:rPr>
          <w:rFonts w:asciiTheme="minorHAnsi" w:hAnsiTheme="minorHAnsi" w:cstheme="minorHAnsi"/>
          <w:b/>
          <w:bCs/>
        </w:rPr>
      </w:pPr>
      <w:bookmarkStart w:id="193" w:name="_Toc21992620"/>
      <w:bookmarkStart w:id="194" w:name="_Toc24463522"/>
      <w:bookmarkStart w:id="195" w:name="_Toc24468346"/>
      <w:bookmarkStart w:id="196" w:name="_Toc24468944"/>
      <w:bookmarkStart w:id="197" w:name="_Toc24469056"/>
      <w:r w:rsidRPr="00F25414">
        <w:rPr>
          <w:rFonts w:asciiTheme="minorHAnsi" w:hAnsiTheme="minorHAnsi" w:cstheme="minorHAnsi"/>
          <w:b/>
          <w:bCs/>
          <w:highlight w:val="yellow"/>
        </w:rPr>
        <w:t>For some communities, this section might be unnecessary. An alternative is to simply provide links to scientific articles here for those who would like more information</w:t>
      </w:r>
      <w:r w:rsidR="007E666A" w:rsidRPr="00F25414">
        <w:rPr>
          <w:rFonts w:asciiTheme="minorHAnsi" w:hAnsiTheme="minorHAnsi" w:cstheme="minorHAnsi"/>
          <w:b/>
          <w:bCs/>
          <w:highlight w:val="yellow"/>
        </w:rPr>
        <w:t xml:space="preserve">, such as </w:t>
      </w:r>
      <w:hyperlink r:id="rId53" w:history="1">
        <w:r w:rsidR="007E666A" w:rsidRPr="00F25414">
          <w:rPr>
            <w:rStyle w:val="Hyperlink"/>
            <w:rFonts w:asciiTheme="minorHAnsi" w:hAnsiTheme="minorHAnsi" w:cstheme="minorHAnsi"/>
            <w:b/>
            <w:bCs/>
            <w:highlight w:val="yellow"/>
          </w:rPr>
          <w:t>PA DEP’s 2021 Climate Impacts Assessment.</w:t>
        </w:r>
      </w:hyperlink>
    </w:p>
    <w:p w14:paraId="40BCC4A2" w14:textId="68B6EB8D" w:rsidR="00514871" w:rsidRPr="00E962EF" w:rsidRDefault="00514871" w:rsidP="00514871">
      <w:pPr>
        <w:rPr>
          <w:rFonts w:asciiTheme="minorHAnsi" w:hAnsiTheme="minorHAnsi"/>
          <w:b/>
        </w:rPr>
      </w:pPr>
      <w:r w:rsidRPr="00E962EF">
        <w:rPr>
          <w:rFonts w:asciiTheme="minorHAnsi" w:hAnsiTheme="minorHAnsi"/>
          <w:b/>
          <w:highlight w:val="yellow"/>
        </w:rPr>
        <w:t>If your community would like to add more details about local/regional climate change projections than what is provided in the Climate Adaptation chapter, feel free to add to the text below as necessary.</w:t>
      </w:r>
      <w:r w:rsidR="007E666A" w:rsidRPr="00F25414">
        <w:rPr>
          <w:rFonts w:asciiTheme="minorHAnsi" w:hAnsiTheme="minorHAnsi" w:cstheme="minorHAnsi"/>
          <w:b/>
          <w:highlight w:val="yellow"/>
        </w:rPr>
        <w:t xml:space="preserve"> </w:t>
      </w:r>
    </w:p>
    <w:bookmarkEnd w:id="193"/>
    <w:bookmarkEnd w:id="194"/>
    <w:bookmarkEnd w:id="195"/>
    <w:bookmarkEnd w:id="196"/>
    <w:bookmarkEnd w:id="197"/>
    <w:p w14:paraId="61CF97F5" w14:textId="4BA5283C" w:rsidR="00F25414" w:rsidRPr="00D77DEC" w:rsidRDefault="00F25414" w:rsidP="00D77DEC">
      <w:pPr>
        <w:pStyle w:val="BodyText"/>
        <w:spacing w:before="0"/>
        <w:rPr>
          <w:rFonts w:asciiTheme="minorHAnsi" w:hAnsiTheme="minorHAnsi" w:cstheme="minorHAnsi"/>
          <w:b/>
          <w:bCs/>
        </w:rPr>
      </w:pPr>
      <w:r w:rsidRPr="00F25414">
        <w:rPr>
          <w:rFonts w:asciiTheme="minorHAnsi" w:hAnsiTheme="minorHAnsi" w:cstheme="minorHAnsi"/>
          <w:b/>
          <w:bCs/>
          <w:highlight w:val="yellow"/>
        </w:rPr>
        <w:t>The climate change science section should communicate the importance of climate change to the community. Put the issue in local context by adding to the global and regional data presented here, if not already addressed in the Climate Adaptation chapter.</w:t>
      </w:r>
    </w:p>
    <w:p w14:paraId="7405707C" w14:textId="7E4F68F5" w:rsidR="00F25414" w:rsidRPr="00E962EF" w:rsidRDefault="00F25414" w:rsidP="00E962EF">
      <w:pPr>
        <w:pStyle w:val="BodyText"/>
        <w:rPr>
          <w:rFonts w:asciiTheme="minorHAnsi" w:hAnsiTheme="minorHAnsi"/>
        </w:rPr>
      </w:pPr>
      <w:r w:rsidRPr="00E962EF">
        <w:rPr>
          <w:rFonts w:asciiTheme="minorHAnsi" w:hAnsiTheme="minorHAnsi"/>
        </w:rPr>
        <w:t xml:space="preserve">The Intergovernmental Panel on Climate Change (IPCC)’s </w:t>
      </w:r>
      <w:r w:rsidRPr="00F25414">
        <w:rPr>
          <w:rFonts w:asciiTheme="minorHAnsi" w:hAnsiTheme="minorHAnsi" w:cstheme="minorHAnsi"/>
          <w:i/>
        </w:rPr>
        <w:t>Global Warming of 1.5°C</w:t>
      </w:r>
      <w:r w:rsidRPr="00F25414">
        <w:rPr>
          <w:rFonts w:asciiTheme="minorHAnsi" w:hAnsiTheme="minorHAnsi" w:cstheme="minorHAnsi"/>
        </w:rPr>
        <w:t xml:space="preserve"> Special</w:t>
      </w:r>
      <w:r w:rsidRPr="00E962EF">
        <w:rPr>
          <w:rFonts w:asciiTheme="minorHAnsi" w:hAnsiTheme="minorHAnsi"/>
        </w:rPr>
        <w:t xml:space="preserve"> Report affirms that “</w:t>
      </w:r>
      <w:r w:rsidRPr="00F25414">
        <w:rPr>
          <w:rFonts w:asciiTheme="minorHAnsi" w:hAnsiTheme="minorHAnsi" w:cstheme="minorHAnsi"/>
        </w:rPr>
        <w:t xml:space="preserve">temperature rise to date has already resulted in profound alterations to human and natural systems, including </w:t>
      </w:r>
      <w:r w:rsidRPr="00E962EF">
        <w:rPr>
          <w:rFonts w:asciiTheme="minorHAnsi" w:hAnsiTheme="minorHAnsi"/>
        </w:rPr>
        <w:t xml:space="preserve">increases in </w:t>
      </w:r>
      <w:r w:rsidRPr="00F25414">
        <w:rPr>
          <w:rFonts w:asciiTheme="minorHAnsi" w:hAnsiTheme="minorHAnsi" w:cstheme="minorHAnsi"/>
        </w:rPr>
        <w:t>droughts, floods,</w:t>
      </w:r>
      <w:r w:rsidRPr="00E962EF">
        <w:rPr>
          <w:rFonts w:asciiTheme="minorHAnsi" w:hAnsiTheme="minorHAnsi"/>
        </w:rPr>
        <w:t xml:space="preserve"> and </w:t>
      </w:r>
      <w:r w:rsidRPr="00F25414">
        <w:rPr>
          <w:rFonts w:asciiTheme="minorHAnsi" w:hAnsiTheme="minorHAnsi" w:cstheme="minorHAnsi"/>
        </w:rPr>
        <w:t>some other types of extreme weather;</w:t>
      </w:r>
      <w:r w:rsidRPr="00E962EF">
        <w:rPr>
          <w:rFonts w:asciiTheme="minorHAnsi" w:hAnsiTheme="minorHAnsi"/>
        </w:rPr>
        <w:t xml:space="preserve"> sea level</w:t>
      </w:r>
      <w:r w:rsidRPr="00F25414">
        <w:rPr>
          <w:rFonts w:asciiTheme="minorHAnsi" w:hAnsiTheme="minorHAnsi" w:cstheme="minorHAnsi"/>
        </w:rPr>
        <w:t xml:space="preserve"> rise; and biodiversity loss – these changes are causing unprecedented risks to vulnerable persons and populations.”</w:t>
      </w:r>
      <w:r w:rsidRPr="00F25414">
        <w:rPr>
          <w:rStyle w:val="FootnoteReference"/>
          <w:rFonts w:asciiTheme="minorHAnsi" w:hAnsiTheme="minorHAnsi" w:cstheme="minorHAnsi"/>
          <w:b/>
          <w:bCs/>
        </w:rPr>
        <w:footnoteReference w:id="2"/>
      </w:r>
      <w:r w:rsidRPr="00E962EF">
        <w:rPr>
          <w:rFonts w:asciiTheme="minorHAnsi" w:hAnsiTheme="minorHAnsi"/>
        </w:rPr>
        <w:t xml:space="preserve"> Researchers have made progress in their understanding of how the Earth’s climate is changing in space and time through improvements and extensions of numerous datasets and data analyses, broader geographical coverage, better understanding of uncertainties and a wider variety of measurements</w:t>
      </w:r>
      <w:r w:rsidRPr="00F25414">
        <w:rPr>
          <w:rFonts w:asciiTheme="minorHAnsi" w:hAnsiTheme="minorHAnsi" w:cstheme="minorHAnsi"/>
        </w:rPr>
        <w:t>.</w:t>
      </w:r>
      <w:r w:rsidRPr="00F25414">
        <w:rPr>
          <w:rStyle w:val="FootnoteReference"/>
          <w:rFonts w:asciiTheme="minorHAnsi" w:hAnsiTheme="minorHAnsi" w:cstheme="minorHAnsi"/>
          <w:b/>
          <w:bCs/>
        </w:rPr>
        <w:footnoteReference w:id="3"/>
      </w:r>
      <w:r w:rsidRPr="00E962EF">
        <w:rPr>
          <w:rFonts w:asciiTheme="minorHAnsi" w:hAnsiTheme="minorHAnsi"/>
        </w:rPr>
        <w:t xml:space="preserve"> These refinements expand upon the findings of previous IPCC Assessments – today, </w:t>
      </w:r>
      <w:r w:rsidRPr="00F25414">
        <w:rPr>
          <w:rFonts w:asciiTheme="minorHAnsi" w:hAnsiTheme="minorHAnsi" w:cstheme="minorHAnsi"/>
        </w:rPr>
        <w:t>in the IPCC</w:t>
      </w:r>
      <w:r w:rsidR="00D77DEC">
        <w:rPr>
          <w:rFonts w:asciiTheme="minorHAnsi" w:hAnsiTheme="minorHAnsi" w:cstheme="minorHAnsi"/>
        </w:rPr>
        <w:t xml:space="preserve"> Sixth Assessment Report, </w:t>
      </w:r>
      <w:r w:rsidRPr="00E962EF">
        <w:rPr>
          <w:rFonts w:asciiTheme="minorHAnsi" w:hAnsiTheme="minorHAnsi"/>
        </w:rPr>
        <w:t>observational evidence from all continents and most oceans shows that “</w:t>
      </w:r>
      <w:r w:rsidRPr="00F25414">
        <w:rPr>
          <w:rFonts w:asciiTheme="minorHAnsi" w:hAnsiTheme="minorHAnsi" w:cstheme="minorHAnsi"/>
        </w:rPr>
        <w:t>with further global warming, every region is projected to increasingly experience concurrent and multiple</w:t>
      </w:r>
      <w:r w:rsidRPr="00E962EF">
        <w:rPr>
          <w:rFonts w:asciiTheme="minorHAnsi" w:hAnsiTheme="minorHAnsi"/>
        </w:rPr>
        <w:t xml:space="preserve"> changes in </w:t>
      </w:r>
      <w:r w:rsidRPr="00F25414">
        <w:rPr>
          <w:rFonts w:asciiTheme="minorHAnsi" w:hAnsiTheme="minorHAnsi" w:cstheme="minorHAnsi"/>
        </w:rPr>
        <w:t>climatic impact-drivers.”</w:t>
      </w:r>
      <w:r w:rsidRPr="00F25414">
        <w:rPr>
          <w:rStyle w:val="FootnoteReference"/>
          <w:rFonts w:asciiTheme="minorHAnsi" w:hAnsiTheme="minorHAnsi" w:cstheme="minorHAnsi"/>
        </w:rPr>
        <w:footnoteReference w:id="4"/>
      </w:r>
    </w:p>
    <w:p w14:paraId="0FB94720" w14:textId="77777777" w:rsidR="00F25414" w:rsidRPr="00F25414" w:rsidRDefault="00F25414" w:rsidP="00F25414">
      <w:pPr>
        <w:pStyle w:val="BodyText"/>
        <w:jc w:val="center"/>
        <w:rPr>
          <w:rFonts w:asciiTheme="minorHAnsi" w:hAnsiTheme="minorHAnsi" w:cstheme="minorHAnsi"/>
        </w:rPr>
      </w:pPr>
      <w:r w:rsidRPr="00F25414">
        <w:rPr>
          <w:rFonts w:asciiTheme="minorHAnsi" w:hAnsiTheme="minorHAnsi" w:cstheme="minorHAnsi"/>
          <w:noProof/>
        </w:rPr>
        <w:lastRenderedPageBreak/>
        <w:drawing>
          <wp:inline distT="0" distB="0" distL="0" distR="0" wp14:anchorId="7813327A" wp14:editId="1384791F">
            <wp:extent cx="3776251" cy="5781675"/>
            <wp:effectExtent l="0" t="0" r="0" b="0"/>
            <wp:docPr id="16" name="Picture 16" descr="C:\Users\Fei\Downloads\SPM.1_rev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i\Downloads\SPM.1_rev1-0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6251" cy="5781675"/>
                    </a:xfrm>
                    <a:prstGeom prst="rect">
                      <a:avLst/>
                    </a:prstGeom>
                    <a:noFill/>
                    <a:ln>
                      <a:noFill/>
                    </a:ln>
                  </pic:spPr>
                </pic:pic>
              </a:graphicData>
            </a:graphic>
          </wp:inline>
        </w:drawing>
      </w:r>
    </w:p>
    <w:p w14:paraId="51EA56B0" w14:textId="6D59279E" w:rsidR="00F25414" w:rsidRPr="00E962EF" w:rsidRDefault="00F25414" w:rsidP="00E962EF">
      <w:pPr>
        <w:pStyle w:val="BodyText"/>
        <w:jc w:val="center"/>
        <w:rPr>
          <w:rFonts w:asciiTheme="minorHAnsi" w:hAnsiTheme="minorHAnsi"/>
          <w:sz w:val="20"/>
        </w:rPr>
      </w:pPr>
      <w:r w:rsidRPr="00E962EF">
        <w:rPr>
          <w:rFonts w:asciiTheme="minorHAnsi" w:hAnsiTheme="minorHAnsi"/>
          <w:b/>
          <w:sz w:val="20"/>
        </w:rPr>
        <w:t xml:space="preserve">Figure </w:t>
      </w:r>
      <w:r w:rsidRPr="00F25414">
        <w:rPr>
          <w:rFonts w:asciiTheme="minorHAnsi" w:hAnsiTheme="minorHAnsi" w:cstheme="minorHAnsi"/>
          <w:b/>
          <w:sz w:val="20"/>
        </w:rPr>
        <w:t>1</w:t>
      </w:r>
      <w:r w:rsidRPr="00F25414">
        <w:rPr>
          <w:rFonts w:asciiTheme="minorHAnsi" w:hAnsiTheme="minorHAnsi" w:cstheme="minorHAnsi"/>
          <w:sz w:val="20"/>
        </w:rPr>
        <w:t>:</w:t>
      </w:r>
      <w:r w:rsidRPr="00E962EF">
        <w:rPr>
          <w:rFonts w:asciiTheme="minorHAnsi" w:hAnsiTheme="minorHAnsi"/>
          <w:sz w:val="20"/>
        </w:rPr>
        <w:t xml:space="preserve"> Observations and other indicators of a changing global climate system</w:t>
      </w:r>
      <w:r w:rsidRPr="00F25414">
        <w:rPr>
          <w:rStyle w:val="FootnoteReference"/>
          <w:rFonts w:asciiTheme="minorHAnsi" w:hAnsiTheme="minorHAnsi" w:cstheme="minorHAnsi"/>
          <w:sz w:val="20"/>
        </w:rPr>
        <w:footnoteReference w:id="5"/>
      </w:r>
    </w:p>
    <w:p w14:paraId="260C8364" w14:textId="574689AE" w:rsidR="00F25414" w:rsidRPr="00E962EF" w:rsidRDefault="00F25414" w:rsidP="00E962EF">
      <w:pPr>
        <w:pStyle w:val="BodyText"/>
        <w:rPr>
          <w:rFonts w:asciiTheme="minorHAnsi" w:hAnsiTheme="minorHAnsi"/>
        </w:rPr>
      </w:pPr>
      <w:r w:rsidRPr="00E962EF">
        <w:rPr>
          <w:rFonts w:asciiTheme="minorHAnsi" w:hAnsiTheme="minorHAnsi"/>
        </w:rPr>
        <w:t xml:space="preserve">The </w:t>
      </w:r>
      <w:r w:rsidRPr="00F25414">
        <w:rPr>
          <w:rFonts w:asciiTheme="minorHAnsi" w:hAnsiTheme="minorHAnsi" w:cstheme="minorHAnsi"/>
        </w:rPr>
        <w:t>IPCC Sixth</w:t>
      </w:r>
      <w:r w:rsidRPr="00E962EF">
        <w:rPr>
          <w:rFonts w:asciiTheme="minorHAnsi" w:hAnsiTheme="minorHAnsi"/>
        </w:rPr>
        <w:t xml:space="preserve"> Assessment asserts that “</w:t>
      </w:r>
      <w:r w:rsidRPr="00F25414">
        <w:rPr>
          <w:rFonts w:asciiTheme="minorHAnsi" w:hAnsiTheme="minorHAnsi" w:cstheme="minorHAnsi"/>
        </w:rPr>
        <w:t xml:space="preserve">each of the last four decades have been successively warmer than any decade that preceded </w:t>
      </w:r>
      <w:r w:rsidRPr="00E962EF">
        <w:rPr>
          <w:rFonts w:asciiTheme="minorHAnsi" w:hAnsiTheme="minorHAnsi"/>
        </w:rPr>
        <w:t xml:space="preserve">it </w:t>
      </w:r>
      <w:r w:rsidRPr="00F25414">
        <w:rPr>
          <w:rFonts w:asciiTheme="minorHAnsi" w:hAnsiTheme="minorHAnsi" w:cstheme="minorHAnsi"/>
        </w:rPr>
        <w:t>since 1850. The</w:t>
      </w:r>
      <w:r w:rsidRPr="00E962EF">
        <w:rPr>
          <w:rFonts w:asciiTheme="minorHAnsi" w:hAnsiTheme="minorHAnsi"/>
        </w:rPr>
        <w:t xml:space="preserve"> likely </w:t>
      </w:r>
      <w:r w:rsidRPr="00F25414">
        <w:rPr>
          <w:rFonts w:asciiTheme="minorHAnsi" w:hAnsiTheme="minorHAnsi" w:cstheme="minorHAnsi"/>
        </w:rPr>
        <w:t xml:space="preserve">range of total human-caused </w:t>
      </w:r>
      <w:r w:rsidRPr="00E962EF">
        <w:rPr>
          <w:rFonts w:asciiTheme="minorHAnsi" w:hAnsiTheme="minorHAnsi"/>
        </w:rPr>
        <w:t xml:space="preserve">global surface temperature </w:t>
      </w:r>
      <w:r w:rsidRPr="00F25414">
        <w:rPr>
          <w:rFonts w:asciiTheme="minorHAnsi" w:hAnsiTheme="minorHAnsi" w:cstheme="minorHAnsi"/>
        </w:rPr>
        <w:t xml:space="preserve">increase </w:t>
      </w:r>
      <w:r w:rsidRPr="00E962EF">
        <w:rPr>
          <w:rFonts w:asciiTheme="minorHAnsi" w:hAnsiTheme="minorHAnsi"/>
        </w:rPr>
        <w:lastRenderedPageBreak/>
        <w:t xml:space="preserve">from </w:t>
      </w:r>
      <w:r w:rsidRPr="00F25414">
        <w:rPr>
          <w:rFonts w:asciiTheme="minorHAnsi" w:hAnsiTheme="minorHAnsi" w:cstheme="minorHAnsi"/>
        </w:rPr>
        <w:t>1850-1900</w:t>
      </w:r>
      <w:r w:rsidRPr="00E962EF">
        <w:rPr>
          <w:rFonts w:asciiTheme="minorHAnsi" w:hAnsiTheme="minorHAnsi"/>
        </w:rPr>
        <w:t xml:space="preserve"> to 2010</w:t>
      </w:r>
      <w:r w:rsidRPr="00F25414">
        <w:rPr>
          <w:rFonts w:asciiTheme="minorHAnsi" w:hAnsiTheme="minorHAnsi" w:cstheme="minorHAnsi"/>
        </w:rPr>
        <w:t>-2019 is 0.8°C to 1.3°C.  Human influence is very likely</w:t>
      </w:r>
      <w:r w:rsidRPr="00E962EF">
        <w:rPr>
          <w:rFonts w:asciiTheme="minorHAnsi" w:hAnsiTheme="minorHAnsi"/>
        </w:rPr>
        <w:t xml:space="preserve"> the </w:t>
      </w:r>
      <w:r w:rsidRPr="00F25414">
        <w:rPr>
          <w:rFonts w:asciiTheme="minorHAnsi" w:hAnsiTheme="minorHAnsi" w:cstheme="minorHAnsi"/>
        </w:rPr>
        <w:t>main driver of the global retreat of glaciers since the 1990s</w:t>
      </w:r>
      <w:r w:rsidRPr="00E962EF">
        <w:rPr>
          <w:rFonts w:asciiTheme="minorHAnsi" w:hAnsiTheme="minorHAnsi"/>
        </w:rPr>
        <w:t xml:space="preserve"> and </w:t>
      </w:r>
      <w:r w:rsidRPr="00F25414">
        <w:rPr>
          <w:rFonts w:asciiTheme="minorHAnsi" w:hAnsiTheme="minorHAnsi" w:cstheme="minorHAnsi"/>
        </w:rPr>
        <w:t>the decrease in Arctic sea ice area between 1979–1988</w:t>
      </w:r>
      <w:r w:rsidRPr="00E962EF">
        <w:rPr>
          <w:rFonts w:asciiTheme="minorHAnsi" w:hAnsiTheme="minorHAnsi"/>
        </w:rPr>
        <w:t xml:space="preserve"> and </w:t>
      </w:r>
      <w:r w:rsidRPr="00F25414">
        <w:rPr>
          <w:rFonts w:asciiTheme="minorHAnsi" w:hAnsiTheme="minorHAnsi" w:cstheme="minorHAnsi"/>
        </w:rPr>
        <w:t xml:space="preserve">2010–2019.” Lastly, “human-induced climate change is already affecting </w:t>
      </w:r>
      <w:r w:rsidRPr="00E962EF">
        <w:rPr>
          <w:rFonts w:asciiTheme="minorHAnsi" w:hAnsiTheme="minorHAnsi"/>
        </w:rPr>
        <w:t xml:space="preserve">many weather and climate </w:t>
      </w:r>
      <w:r w:rsidRPr="00F25414">
        <w:rPr>
          <w:rFonts w:asciiTheme="minorHAnsi" w:hAnsiTheme="minorHAnsi" w:cstheme="minorHAnsi"/>
        </w:rPr>
        <w:t xml:space="preserve">extremes in every region across the globe. Evidence of </w:t>
      </w:r>
      <w:r w:rsidRPr="00E962EF">
        <w:rPr>
          <w:rFonts w:asciiTheme="minorHAnsi" w:hAnsiTheme="minorHAnsi"/>
        </w:rPr>
        <w:t xml:space="preserve">observed changes </w:t>
      </w:r>
      <w:r w:rsidRPr="00F25414">
        <w:rPr>
          <w:rFonts w:asciiTheme="minorHAnsi" w:hAnsiTheme="minorHAnsi" w:cstheme="minorHAnsi"/>
        </w:rPr>
        <w:t xml:space="preserve">in </w:t>
      </w:r>
      <w:r w:rsidRPr="00E962EF">
        <w:rPr>
          <w:rFonts w:asciiTheme="minorHAnsi" w:hAnsiTheme="minorHAnsi"/>
        </w:rPr>
        <w:t>extremes</w:t>
      </w:r>
      <w:r w:rsidRPr="00F25414">
        <w:rPr>
          <w:rFonts w:asciiTheme="minorHAnsi" w:hAnsiTheme="minorHAnsi" w:cstheme="minorHAnsi"/>
        </w:rPr>
        <w:t xml:space="preserve"> such as heatwaves, </w:t>
      </w:r>
      <w:r w:rsidRPr="00E962EF">
        <w:rPr>
          <w:rFonts w:asciiTheme="minorHAnsi" w:hAnsiTheme="minorHAnsi"/>
        </w:rPr>
        <w:t>heavy precipitation</w:t>
      </w:r>
      <w:r w:rsidRPr="00F25414">
        <w:rPr>
          <w:rFonts w:asciiTheme="minorHAnsi" w:hAnsiTheme="minorHAnsi" w:cstheme="minorHAnsi"/>
        </w:rPr>
        <w:t>, droughts, and tropical cyclones, and, in particular, their attribution to human influence, has strengthened since AR5.”</w:t>
      </w:r>
      <w:r w:rsidRPr="00F25414">
        <w:rPr>
          <w:rStyle w:val="FootnoteReference"/>
          <w:rFonts w:asciiTheme="minorHAnsi" w:hAnsiTheme="minorHAnsi" w:cstheme="minorHAnsi"/>
        </w:rPr>
        <w:footnoteReference w:id="6"/>
      </w:r>
    </w:p>
    <w:p w14:paraId="49196AEB" w14:textId="77777777" w:rsidR="00F25414" w:rsidRPr="00E962EF" w:rsidRDefault="00F25414" w:rsidP="00E962EF">
      <w:pPr>
        <w:pStyle w:val="BodyText"/>
        <w:rPr>
          <w:rFonts w:asciiTheme="minorHAnsi" w:hAnsiTheme="minorHAnsi"/>
        </w:rPr>
      </w:pPr>
      <w:r w:rsidRPr="00E962EF">
        <w:rPr>
          <w:rFonts w:asciiTheme="minorHAnsi" w:hAnsiTheme="minorHAnsi"/>
        </w:rPr>
        <w:t>In short, the Earth is already responding to climate change drivers introduced by mankind.</w:t>
      </w:r>
    </w:p>
    <w:p w14:paraId="6F27A02C" w14:textId="679EEF6E" w:rsidR="00F25414" w:rsidRDefault="00F25414" w:rsidP="00F25414">
      <w:pPr>
        <w:pStyle w:val="Heading3"/>
        <w:rPr>
          <w:rFonts w:asciiTheme="minorHAnsi" w:hAnsiTheme="minorHAnsi"/>
        </w:rPr>
      </w:pPr>
      <w:bookmarkStart w:id="198" w:name="_Toc535582143"/>
      <w:bookmarkStart w:id="199" w:name="_Toc21992621"/>
      <w:r w:rsidRPr="00E962EF">
        <w:rPr>
          <w:rFonts w:asciiTheme="minorHAnsi" w:hAnsiTheme="minorHAnsi"/>
        </w:rPr>
        <w:t>Temperatures and Extreme Events are Increasing Globally</w:t>
      </w:r>
      <w:bookmarkEnd w:id="198"/>
      <w:bookmarkEnd w:id="199"/>
    </w:p>
    <w:p w14:paraId="57542FEB" w14:textId="40FAF2DE" w:rsidR="00D77DEC" w:rsidRPr="00D77DEC" w:rsidRDefault="00D77DEC" w:rsidP="00D77DEC">
      <w:pPr>
        <w:pStyle w:val="BodyText"/>
        <w:rPr>
          <w:rFonts w:asciiTheme="minorHAnsi" w:hAnsiTheme="minorHAnsi"/>
        </w:rPr>
      </w:pPr>
      <w:r w:rsidRPr="00E962EF">
        <w:rPr>
          <w:rFonts w:asciiTheme="minorHAnsi" w:hAnsiTheme="minorHAnsi"/>
        </w:rPr>
        <w:t xml:space="preserve">Surface temperature is projected to </w:t>
      </w:r>
      <w:r w:rsidRPr="00F25414">
        <w:rPr>
          <w:rFonts w:asciiTheme="minorHAnsi" w:hAnsiTheme="minorHAnsi" w:cstheme="minorHAnsi"/>
        </w:rPr>
        <w:t xml:space="preserve">continue to </w:t>
      </w:r>
      <w:r w:rsidRPr="00E962EF">
        <w:rPr>
          <w:rFonts w:asciiTheme="minorHAnsi" w:hAnsiTheme="minorHAnsi"/>
        </w:rPr>
        <w:t xml:space="preserve">rise </w:t>
      </w:r>
      <w:r w:rsidRPr="00F25414">
        <w:rPr>
          <w:rFonts w:asciiTheme="minorHAnsi" w:hAnsiTheme="minorHAnsi" w:cstheme="minorHAnsi"/>
        </w:rPr>
        <w:t>until at least</w:t>
      </w:r>
      <w:r w:rsidRPr="00E962EF">
        <w:rPr>
          <w:rFonts w:asciiTheme="minorHAnsi" w:hAnsiTheme="minorHAnsi"/>
        </w:rPr>
        <w:t xml:space="preserve"> the </w:t>
      </w:r>
      <w:r w:rsidRPr="00F25414">
        <w:rPr>
          <w:rFonts w:asciiTheme="minorHAnsi" w:hAnsiTheme="minorHAnsi" w:cstheme="minorHAnsi"/>
        </w:rPr>
        <w:t>mid-</w:t>
      </w:r>
      <w:r w:rsidRPr="00E962EF">
        <w:rPr>
          <w:rFonts w:asciiTheme="minorHAnsi" w:hAnsiTheme="minorHAnsi"/>
        </w:rPr>
        <w:t xml:space="preserve">century under all assessed emission scenarios. </w:t>
      </w:r>
      <w:r w:rsidRPr="00F25414">
        <w:rPr>
          <w:rFonts w:asciiTheme="minorHAnsi" w:hAnsiTheme="minorHAnsi" w:cstheme="minorHAnsi"/>
        </w:rPr>
        <w:t>Subsequently, increased global warming also includes the frequency and intensity of hot extremes, marine heatwaves,</w:t>
      </w:r>
      <w:r w:rsidRPr="00E962EF">
        <w:rPr>
          <w:rFonts w:asciiTheme="minorHAnsi" w:hAnsiTheme="minorHAnsi"/>
        </w:rPr>
        <w:t xml:space="preserve"> extreme precipitation</w:t>
      </w:r>
      <w:r w:rsidRPr="00F25414">
        <w:rPr>
          <w:rFonts w:asciiTheme="minorHAnsi" w:hAnsiTheme="minorHAnsi" w:cstheme="minorHAnsi"/>
        </w:rPr>
        <w:t>, agricultural and ecological droughts, tropical cyclones, and the reduction in Arctic sea ice, snow cover, and permafrost</w:t>
      </w:r>
      <w:r w:rsidRPr="00E962EF">
        <w:rPr>
          <w:rFonts w:asciiTheme="minorHAnsi" w:hAnsiTheme="minorHAnsi"/>
        </w:rPr>
        <w:t>. The ocean will continue to warm and acidify, and global mean sea level to rise. Changes in many extreme weather and climate events have been observed since about 1950. Some of these changes have been linked to human influences, including a decrease in cold temperature extremes, an increase in warm temperature extremes, an increase in extreme high sea levels and an increase in the number of heavy precipitation events in a number of regions</w:t>
      </w:r>
      <w:r w:rsidRPr="00F25414">
        <w:rPr>
          <w:rFonts w:asciiTheme="minorHAnsi" w:hAnsiTheme="minorHAnsi" w:cstheme="minorHAnsi"/>
        </w:rPr>
        <w:t>.</w:t>
      </w:r>
      <w:r w:rsidRPr="00F25414">
        <w:rPr>
          <w:rStyle w:val="FootnoteReference"/>
          <w:rFonts w:asciiTheme="minorHAnsi" w:hAnsiTheme="minorHAnsi" w:cstheme="minorHAnsi"/>
        </w:rPr>
        <w:footnoteReference w:id="7"/>
      </w:r>
    </w:p>
    <w:p w14:paraId="5E3899EA" w14:textId="77777777" w:rsidR="00F25414" w:rsidRPr="00F25414" w:rsidRDefault="00F25414" w:rsidP="00F25414">
      <w:pPr>
        <w:pStyle w:val="BodyText"/>
        <w:rPr>
          <w:rFonts w:asciiTheme="minorHAnsi" w:hAnsiTheme="minorHAnsi" w:cstheme="minorHAnsi"/>
        </w:rPr>
      </w:pPr>
      <w:r w:rsidRPr="00F25414">
        <w:rPr>
          <w:rFonts w:asciiTheme="minorHAnsi" w:hAnsiTheme="minorHAnsi" w:cstheme="minorHAnsi"/>
          <w:noProof/>
        </w:rPr>
        <w:lastRenderedPageBreak/>
        <w:drawing>
          <wp:inline distT="0" distB="0" distL="0" distR="0" wp14:anchorId="5C27450B" wp14:editId="1513E8BD">
            <wp:extent cx="6000750" cy="3896398"/>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55"/>
                    <a:stretch>
                      <a:fillRect/>
                    </a:stretch>
                  </pic:blipFill>
                  <pic:spPr>
                    <a:xfrm>
                      <a:off x="0" y="0"/>
                      <a:ext cx="6005467" cy="3899461"/>
                    </a:xfrm>
                    <a:prstGeom prst="rect">
                      <a:avLst/>
                    </a:prstGeom>
                  </pic:spPr>
                </pic:pic>
              </a:graphicData>
            </a:graphic>
          </wp:inline>
        </w:drawing>
      </w:r>
      <w:r w:rsidRPr="00F25414">
        <w:rPr>
          <w:rFonts w:asciiTheme="minorHAnsi" w:hAnsiTheme="minorHAnsi" w:cstheme="minorHAnsi"/>
          <w:noProof/>
        </w:rPr>
        <w:drawing>
          <wp:inline distT="0" distB="0" distL="0" distR="0" wp14:anchorId="6E3023F3" wp14:editId="629C196E">
            <wp:extent cx="5991225" cy="24202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PNG"/>
                    <pic:cNvPicPr/>
                  </pic:nvPicPr>
                  <pic:blipFill>
                    <a:blip r:embed="rId56"/>
                    <a:stretch>
                      <a:fillRect/>
                    </a:stretch>
                  </pic:blipFill>
                  <pic:spPr>
                    <a:xfrm>
                      <a:off x="0" y="0"/>
                      <a:ext cx="6008847" cy="2427366"/>
                    </a:xfrm>
                    <a:prstGeom prst="rect">
                      <a:avLst/>
                    </a:prstGeom>
                  </pic:spPr>
                </pic:pic>
              </a:graphicData>
            </a:graphic>
          </wp:inline>
        </w:drawing>
      </w:r>
    </w:p>
    <w:p w14:paraId="3C758F6F" w14:textId="3834CD0B" w:rsidR="00F25414" w:rsidRPr="00E962EF" w:rsidRDefault="00F25414" w:rsidP="00E962EF">
      <w:pPr>
        <w:pStyle w:val="BodyText"/>
        <w:spacing w:line="240" w:lineRule="auto"/>
        <w:rPr>
          <w:rFonts w:asciiTheme="minorHAnsi" w:hAnsiTheme="minorHAnsi"/>
          <w:sz w:val="20"/>
        </w:rPr>
      </w:pPr>
      <w:r w:rsidRPr="00E962EF">
        <w:rPr>
          <w:rFonts w:asciiTheme="minorHAnsi" w:hAnsiTheme="minorHAnsi"/>
          <w:b/>
          <w:sz w:val="20"/>
        </w:rPr>
        <w:t xml:space="preserve">Figure </w:t>
      </w:r>
      <w:r w:rsidRPr="00F25414">
        <w:rPr>
          <w:rFonts w:asciiTheme="minorHAnsi" w:hAnsiTheme="minorHAnsi" w:cstheme="minorHAnsi"/>
          <w:b/>
          <w:sz w:val="20"/>
          <w:szCs w:val="20"/>
        </w:rPr>
        <w:t>2</w:t>
      </w:r>
      <w:r w:rsidRPr="00F25414">
        <w:rPr>
          <w:rFonts w:asciiTheme="minorHAnsi" w:hAnsiTheme="minorHAnsi" w:cstheme="minorHAnsi"/>
          <w:sz w:val="20"/>
          <w:szCs w:val="20"/>
        </w:rPr>
        <w:t>:</w:t>
      </w:r>
      <w:r w:rsidRPr="00E962EF">
        <w:rPr>
          <w:rFonts w:asciiTheme="minorHAnsi" w:hAnsiTheme="minorHAnsi"/>
          <w:sz w:val="20"/>
        </w:rPr>
        <w:t xml:space="preserve"> Change in average surface temperature</w:t>
      </w:r>
      <w:r w:rsidRPr="00F25414">
        <w:rPr>
          <w:rFonts w:asciiTheme="minorHAnsi" w:hAnsiTheme="minorHAnsi" w:cstheme="minorHAnsi"/>
          <w:sz w:val="20"/>
          <w:szCs w:val="20"/>
        </w:rPr>
        <w:t>,</w:t>
      </w:r>
      <w:r w:rsidRPr="00E962EF">
        <w:rPr>
          <w:rFonts w:asciiTheme="minorHAnsi" w:hAnsiTheme="minorHAnsi"/>
          <w:sz w:val="20"/>
        </w:rPr>
        <w:t xml:space="preserve"> precipitation </w:t>
      </w:r>
      <w:r w:rsidRPr="00F25414">
        <w:rPr>
          <w:rFonts w:asciiTheme="minorHAnsi" w:hAnsiTheme="minorHAnsi" w:cstheme="minorHAnsi"/>
          <w:sz w:val="20"/>
          <w:szCs w:val="20"/>
        </w:rPr>
        <w:t>and soil moisture. Panel a) shows</w:t>
      </w:r>
      <w:r w:rsidRPr="00E962EF">
        <w:rPr>
          <w:rFonts w:asciiTheme="minorHAnsi" w:hAnsiTheme="minorHAnsi"/>
          <w:sz w:val="20"/>
        </w:rPr>
        <w:t xml:space="preserve"> the </w:t>
      </w:r>
      <w:r w:rsidRPr="00F25414">
        <w:rPr>
          <w:rFonts w:asciiTheme="minorHAnsi" w:hAnsiTheme="minorHAnsi" w:cstheme="minorHAnsi"/>
          <w:sz w:val="20"/>
          <w:szCs w:val="20"/>
        </w:rPr>
        <w:t>comparison between observed</w:t>
      </w:r>
      <w:r w:rsidRPr="00E962EF">
        <w:rPr>
          <w:rFonts w:asciiTheme="minorHAnsi" w:hAnsiTheme="minorHAnsi"/>
          <w:sz w:val="20"/>
        </w:rPr>
        <w:t xml:space="preserve"> and </w:t>
      </w:r>
      <w:r w:rsidRPr="00F25414">
        <w:rPr>
          <w:rFonts w:asciiTheme="minorHAnsi" w:hAnsiTheme="minorHAnsi" w:cstheme="minorHAnsi"/>
          <w:sz w:val="20"/>
          <w:szCs w:val="20"/>
        </w:rPr>
        <w:t>simulated surface temperature at 1°C global warming. Relative to 1850-1900, panel b) highlights simulated surface temperature changes at global warming levels of 1</w:t>
      </w:r>
      <w:r w:rsidRPr="00E962EF">
        <w:rPr>
          <w:rFonts w:asciiTheme="minorHAnsi" w:hAnsiTheme="minorHAnsi"/>
          <w:sz w:val="20"/>
        </w:rPr>
        <w:t>.5</w:t>
      </w:r>
      <w:r w:rsidRPr="00F25414">
        <w:rPr>
          <w:rFonts w:asciiTheme="minorHAnsi" w:hAnsiTheme="minorHAnsi" w:cstheme="minorHAnsi"/>
          <w:sz w:val="20"/>
          <w:szCs w:val="20"/>
        </w:rPr>
        <w:t>°C, 2°C and 4°C, whereas, panel c) shows simulated precipitation changes when global warming levels of 1.5°C, 2°C and 4°C</w:t>
      </w:r>
      <w:r w:rsidRPr="00F25414">
        <w:rPr>
          <w:rStyle w:val="FootnoteReference"/>
          <w:rFonts w:asciiTheme="minorHAnsi" w:hAnsiTheme="minorHAnsi" w:cstheme="minorHAnsi"/>
          <w:sz w:val="20"/>
          <w:szCs w:val="20"/>
        </w:rPr>
        <w:t xml:space="preserve"> </w:t>
      </w:r>
      <w:r w:rsidRPr="00F25414">
        <w:rPr>
          <w:rFonts w:asciiTheme="minorHAnsi" w:hAnsiTheme="minorHAnsi" w:cstheme="minorHAnsi"/>
          <w:sz w:val="20"/>
          <w:szCs w:val="20"/>
        </w:rPr>
        <w:t>are applied.</w:t>
      </w:r>
      <w:r w:rsidRPr="00F25414">
        <w:rPr>
          <w:rStyle w:val="FootnoteReference"/>
          <w:rFonts w:asciiTheme="minorHAnsi" w:hAnsiTheme="minorHAnsi" w:cstheme="minorHAnsi"/>
          <w:sz w:val="20"/>
          <w:szCs w:val="20"/>
        </w:rPr>
        <w:footnoteReference w:id="8"/>
      </w:r>
      <w:r w:rsidRPr="00F25414">
        <w:rPr>
          <w:rFonts w:asciiTheme="minorHAnsi" w:hAnsiTheme="minorHAnsi" w:cstheme="minorHAnsi"/>
          <w:sz w:val="20"/>
          <w:szCs w:val="20"/>
        </w:rPr>
        <w:t xml:space="preserve"> </w:t>
      </w:r>
    </w:p>
    <w:p w14:paraId="46962C83" w14:textId="77777777" w:rsidR="00F25414" w:rsidRPr="00E962EF" w:rsidRDefault="00F25414" w:rsidP="00F25414">
      <w:pPr>
        <w:pStyle w:val="Heading3"/>
        <w:rPr>
          <w:rFonts w:asciiTheme="minorHAnsi" w:hAnsiTheme="minorHAnsi"/>
        </w:rPr>
      </w:pPr>
      <w:bookmarkStart w:id="200" w:name="_Toc535582144"/>
      <w:bookmarkStart w:id="201" w:name="_Toc21992622"/>
      <w:r w:rsidRPr="00E962EF">
        <w:rPr>
          <w:rFonts w:asciiTheme="minorHAnsi" w:hAnsiTheme="minorHAnsi"/>
        </w:rPr>
        <w:lastRenderedPageBreak/>
        <w:t>Climate Risks</w:t>
      </w:r>
      <w:bookmarkEnd w:id="200"/>
      <w:bookmarkEnd w:id="201"/>
      <w:r w:rsidRPr="00E962EF">
        <w:rPr>
          <w:rFonts w:asciiTheme="minorHAnsi" w:hAnsiTheme="minorHAnsi"/>
        </w:rPr>
        <w:t xml:space="preserve"> </w:t>
      </w:r>
    </w:p>
    <w:p w14:paraId="0A366D04" w14:textId="77777777" w:rsidR="00F25414" w:rsidRPr="00E962EF" w:rsidRDefault="00F25414" w:rsidP="00E962EF">
      <w:pPr>
        <w:pStyle w:val="BodyText"/>
        <w:rPr>
          <w:rFonts w:asciiTheme="minorHAnsi" w:hAnsiTheme="minorHAnsi"/>
        </w:rPr>
      </w:pPr>
      <w:r w:rsidRPr="00E962EF">
        <w:rPr>
          <w:rFonts w:asciiTheme="minorHAnsi" w:hAnsiTheme="minorHAnsi"/>
        </w:rPr>
        <w:t>Climate change is projected to undermine food security. Due to projected climate change by the mid-21st century and beyond, global marine species redistribution and marine biodiversity reduction in sensitive regions will challenge the sustained provision of fisheries productivity and other ecosystem services. For wheat, rice and maize in tropical and temperate regions, climate change without adaptation is projected to negatively impact production for local temperature increases of 2°C or more above late 20th century levels, although individual locations may benefit. Global temperature increases of ~4°C or more above late 20th century levels, combined with increasing food demand, would pose large risks to food security globally. Climate change is projected to reduce renewable surface water and groundwater resources in most dry subtropical region, intensifying competition for water among sectors.</w:t>
      </w:r>
    </w:p>
    <w:p w14:paraId="6500FA9B" w14:textId="77777777" w:rsidR="00F25414" w:rsidRPr="00E962EF" w:rsidRDefault="00F25414" w:rsidP="00E962EF">
      <w:pPr>
        <w:pStyle w:val="BodyText"/>
        <w:rPr>
          <w:rFonts w:asciiTheme="minorHAnsi" w:hAnsiTheme="minorHAnsi"/>
        </w:rPr>
      </w:pPr>
      <w:r w:rsidRPr="00E962EF">
        <w:rPr>
          <w:rFonts w:asciiTheme="minorHAnsi" w:hAnsiTheme="minorHAnsi"/>
        </w:rPr>
        <w:t xml:space="preserve">Until mid-century, projected climate change will impact human health mainly by exacerbating health problems that already exist. Throughout the 21st century, climate change is expected to lead to increases in ill-health in many regions and especially in developing countries with low income, as compared to a baseline without climate change. Health impacts include greater likelihood of injury and death due to more intense heat waves and fires, increased risks from foodborne and waterborne diseases and loss of work capacity and reduced labor productivity in vulnerable populations. Risks of undernutrition in poor regions will increase. Risks from vector-borne diseases are projected to generally increase with warming, due to the extension of the infection area and season, despite reductions in some areas that become too hot for disease vectors.  </w:t>
      </w:r>
    </w:p>
    <w:p w14:paraId="719B0970" w14:textId="77777777" w:rsidR="00F25414" w:rsidRPr="00E962EF" w:rsidRDefault="00F25414" w:rsidP="00E962EF">
      <w:pPr>
        <w:pStyle w:val="BodyText"/>
        <w:rPr>
          <w:rFonts w:asciiTheme="minorHAnsi" w:hAnsiTheme="minorHAnsi"/>
        </w:rPr>
      </w:pPr>
      <w:r w:rsidRPr="00E962EF">
        <w:rPr>
          <w:rFonts w:asciiTheme="minorHAnsi" w:hAnsiTheme="minorHAnsi"/>
        </w:rPr>
        <w:t>In urban areas climate change is projected to increase risks for people, assets, economies and ecosystems, including risks from heat stress, storms and extreme precipitation, inland and coastal flooding, landslides, air pollution, drought, water scarcity, sea level rise and storm surges. These risks are amplified for those lacking essential infrastructure and services or living in exposed areas. Rural areas are expected to experience major impacts on water availability and supply, food security, infrastructure and agricultural incomes, including shifts in the production areas of food and non-food crops around the world.</w:t>
      </w:r>
    </w:p>
    <w:p w14:paraId="63C5F490" w14:textId="4AFC38A7" w:rsidR="00F25414" w:rsidRPr="00E962EF" w:rsidRDefault="00F25414" w:rsidP="00E962EF">
      <w:pPr>
        <w:pStyle w:val="BodyText"/>
        <w:rPr>
          <w:rFonts w:asciiTheme="minorHAnsi" w:hAnsiTheme="minorHAnsi"/>
        </w:rPr>
      </w:pPr>
      <w:r w:rsidRPr="00E962EF">
        <w:rPr>
          <w:rFonts w:asciiTheme="minorHAnsi" w:hAnsiTheme="minorHAnsi"/>
        </w:rPr>
        <w:t xml:space="preserve">Climate change is projected to increase displacement of people. Populations that lack the resources for planned migration experience higher exposure to extreme weather events, particularly in developing countries with low </w:t>
      </w:r>
      <w:r w:rsidRPr="00E962EF">
        <w:rPr>
          <w:rFonts w:asciiTheme="minorHAnsi" w:hAnsiTheme="minorHAnsi"/>
        </w:rPr>
        <w:lastRenderedPageBreak/>
        <w:t>income. Climate change can indirectly increase risks of violent conflicts by amplifying well-documented drivers of these conflicts such as poverty and economic shocks</w:t>
      </w:r>
      <w:r w:rsidRPr="00F25414">
        <w:rPr>
          <w:rFonts w:asciiTheme="minorHAnsi" w:hAnsiTheme="minorHAnsi" w:cstheme="minorHAnsi"/>
        </w:rPr>
        <w:t>.</w:t>
      </w:r>
      <w:r w:rsidRPr="00F25414">
        <w:rPr>
          <w:rStyle w:val="FootnoteReference"/>
          <w:rFonts w:asciiTheme="minorHAnsi" w:hAnsiTheme="minorHAnsi" w:cstheme="minorHAnsi"/>
        </w:rPr>
        <w:footnoteReference w:id="9"/>
      </w:r>
    </w:p>
    <w:p w14:paraId="3C44214A" w14:textId="77777777" w:rsidR="00F25414" w:rsidRPr="00F25414" w:rsidRDefault="00F25414" w:rsidP="00F25414">
      <w:pPr>
        <w:pStyle w:val="Heading3"/>
        <w:rPr>
          <w:rFonts w:asciiTheme="minorHAnsi" w:hAnsiTheme="minorHAnsi" w:cstheme="minorHAnsi"/>
        </w:rPr>
      </w:pPr>
      <w:bookmarkStart w:id="202" w:name="_Toc535582145"/>
      <w:r w:rsidRPr="00F25414">
        <w:rPr>
          <w:rFonts w:asciiTheme="minorHAnsi" w:hAnsiTheme="minorHAnsi" w:cstheme="minorHAnsi"/>
        </w:rPr>
        <w:t>Regional and Local Impacts</w:t>
      </w:r>
      <w:bookmarkEnd w:id="202"/>
    </w:p>
    <w:p w14:paraId="1CBDD9B8" w14:textId="77777777" w:rsidR="00F25414" w:rsidRPr="00F25414" w:rsidRDefault="00F25414" w:rsidP="00F25414">
      <w:pPr>
        <w:pStyle w:val="BodyText"/>
        <w:rPr>
          <w:rFonts w:asciiTheme="minorHAnsi" w:hAnsiTheme="minorHAnsi" w:cstheme="minorHAnsi"/>
        </w:rPr>
      </w:pPr>
      <w:r w:rsidRPr="00F25414">
        <w:rPr>
          <w:rFonts w:asciiTheme="minorHAnsi" w:hAnsiTheme="minorHAnsi" w:cstheme="minorHAnsi"/>
        </w:rPr>
        <w:t xml:space="preserve">Because the impacts of climate change vary geographically, it is important to know what effects are specifically expected for your corner of the globe. </w:t>
      </w:r>
    </w:p>
    <w:p w14:paraId="3A562669" w14:textId="5D7B1811" w:rsidR="00F25414" w:rsidRPr="00F25414" w:rsidRDefault="00F25414" w:rsidP="00F25414">
      <w:pPr>
        <w:pStyle w:val="BodyText"/>
        <w:rPr>
          <w:rFonts w:asciiTheme="minorHAnsi" w:hAnsiTheme="minorHAnsi" w:cstheme="minorHAnsi"/>
          <w:b/>
          <w:bCs/>
        </w:rPr>
      </w:pPr>
      <w:r w:rsidRPr="00F25414">
        <w:rPr>
          <w:rFonts w:asciiTheme="minorHAnsi" w:hAnsiTheme="minorHAnsi" w:cstheme="minorHAnsi"/>
          <w:b/>
          <w:bCs/>
          <w:highlight w:val="yellow"/>
        </w:rPr>
        <w:t xml:space="preserve">Insert specific local impacts </w:t>
      </w:r>
      <w:r w:rsidR="002E63AF">
        <w:rPr>
          <w:rFonts w:asciiTheme="minorHAnsi" w:hAnsiTheme="minorHAnsi" w:cstheme="minorHAnsi"/>
          <w:b/>
          <w:bCs/>
          <w:highlight w:val="yellow"/>
        </w:rPr>
        <w:t>that are not addressed in the body of the document</w:t>
      </w:r>
      <w:r w:rsidRPr="00F25414">
        <w:rPr>
          <w:rFonts w:asciiTheme="minorHAnsi" w:hAnsiTheme="minorHAnsi" w:cstheme="minorHAnsi"/>
          <w:b/>
          <w:bCs/>
          <w:highlight w:val="yellow"/>
        </w:rPr>
        <w:t>; use regional or local climate vulnerability assessments.</w:t>
      </w:r>
    </w:p>
    <w:p w14:paraId="160C5753" w14:textId="77777777" w:rsidR="00F25414" w:rsidRPr="00F25414" w:rsidRDefault="00F25414" w:rsidP="00F25414">
      <w:pPr>
        <w:pStyle w:val="BodyText"/>
        <w:jc w:val="center"/>
        <w:rPr>
          <w:rFonts w:asciiTheme="minorHAnsi" w:hAnsiTheme="minorHAnsi" w:cstheme="minorHAnsi"/>
          <w:b/>
          <w:bCs/>
        </w:rPr>
      </w:pPr>
      <w:r w:rsidRPr="00F25414">
        <w:rPr>
          <w:rFonts w:asciiTheme="minorHAnsi" w:hAnsiTheme="minorHAnsi" w:cstheme="minorHAnsi"/>
          <w:b/>
          <w:bCs/>
          <w:noProof/>
        </w:rPr>
        <w:lastRenderedPageBreak/>
        <w:drawing>
          <wp:inline distT="0" distB="0" distL="0" distR="0" wp14:anchorId="79F03A31" wp14:editId="0FF567D5">
            <wp:extent cx="5581650" cy="4667250"/>
            <wp:effectExtent l="0" t="0" r="0" b="0"/>
            <wp:docPr id="44" name="Picture 44" descr="C:\Users\Fei\Downloads\SPM.04_rev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i\Downloads\SPM.04_rev1-0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667250"/>
                    </a:xfrm>
                    <a:prstGeom prst="rect">
                      <a:avLst/>
                    </a:prstGeom>
                    <a:noFill/>
                    <a:ln>
                      <a:noFill/>
                    </a:ln>
                  </pic:spPr>
                </pic:pic>
              </a:graphicData>
            </a:graphic>
          </wp:inline>
        </w:drawing>
      </w:r>
    </w:p>
    <w:p w14:paraId="727EC212" w14:textId="77777777" w:rsidR="00F25414" w:rsidRPr="00F25414" w:rsidRDefault="00F25414" w:rsidP="00F25414">
      <w:pPr>
        <w:pStyle w:val="BodyText"/>
        <w:spacing w:line="240" w:lineRule="auto"/>
        <w:rPr>
          <w:rFonts w:asciiTheme="minorHAnsi" w:hAnsiTheme="minorHAnsi" w:cstheme="minorHAnsi"/>
          <w:b/>
          <w:bCs/>
          <w:sz w:val="20"/>
          <w:szCs w:val="20"/>
        </w:rPr>
      </w:pPr>
      <w:r w:rsidRPr="00F25414">
        <w:rPr>
          <w:rFonts w:asciiTheme="minorHAnsi" w:hAnsiTheme="minorHAnsi" w:cstheme="minorHAnsi"/>
          <w:b/>
          <w:bCs/>
          <w:sz w:val="20"/>
          <w:szCs w:val="20"/>
        </w:rPr>
        <w:t xml:space="preserve">Figure 3: </w:t>
      </w:r>
      <w:r w:rsidRPr="00F25414">
        <w:rPr>
          <w:rFonts w:asciiTheme="minorHAnsi" w:hAnsiTheme="minorHAnsi" w:cstheme="minorHAnsi"/>
          <w:bCs/>
          <w:sz w:val="20"/>
          <w:szCs w:val="20"/>
        </w:rPr>
        <w:t xml:space="preserve">Climate impacts around the world. </w:t>
      </w:r>
      <w:r w:rsidRPr="00F25414">
        <w:rPr>
          <w:rFonts w:asciiTheme="minorHAnsi" w:hAnsiTheme="minorHAnsi" w:cstheme="minorHAnsi"/>
          <w:sz w:val="20"/>
          <w:szCs w:val="20"/>
        </w:rPr>
        <w:t>Symbols indicate categories of attributed impacts, the relative contribution of climate change (major or minor) to the observed impact and confidence in attribution. Numbers in ovals indicate regional totals of climate change publications from 2001 to 2010, based on the Scopus bibliographic database for publications in English with individual countries mentioned in title, abstract or key words (as of July 2011). These numbers provide an overall measure of the available scientific literature on climate change across regions; they do not indicate the number of publications supporting attribution of climate change impacts in each region. Studies for polar regions and small islands are grouped with neighboring continental regions.</w:t>
      </w:r>
      <w:r w:rsidRPr="00F25414">
        <w:rPr>
          <w:rStyle w:val="FootnoteReference"/>
          <w:rFonts w:asciiTheme="minorHAnsi" w:hAnsiTheme="minorHAnsi" w:cstheme="minorHAnsi"/>
          <w:sz w:val="20"/>
          <w:szCs w:val="20"/>
        </w:rPr>
        <w:footnoteReference w:id="10"/>
      </w:r>
      <w:r w:rsidRPr="00F25414">
        <w:rPr>
          <w:rFonts w:asciiTheme="minorHAnsi" w:hAnsiTheme="minorHAnsi" w:cstheme="minorHAnsi"/>
          <w:sz w:val="20"/>
          <w:szCs w:val="20"/>
        </w:rPr>
        <w:t xml:space="preserve"> </w:t>
      </w:r>
    </w:p>
    <w:p w14:paraId="03E83237" w14:textId="77777777" w:rsidR="00F25414" w:rsidRPr="00E962EF" w:rsidRDefault="00F25414" w:rsidP="00F25414">
      <w:pPr>
        <w:pStyle w:val="Heading3"/>
        <w:rPr>
          <w:rFonts w:asciiTheme="minorHAnsi" w:hAnsiTheme="minorHAnsi"/>
        </w:rPr>
      </w:pPr>
      <w:bookmarkStart w:id="203" w:name="_Toc535582146"/>
      <w:bookmarkStart w:id="204" w:name="_Toc21992624"/>
      <w:r w:rsidRPr="00E962EF">
        <w:rPr>
          <w:rFonts w:asciiTheme="minorHAnsi" w:hAnsiTheme="minorHAnsi"/>
        </w:rPr>
        <w:t>Greenhouse Gas Emissions Must be Reduced</w:t>
      </w:r>
      <w:bookmarkEnd w:id="203"/>
      <w:bookmarkEnd w:id="204"/>
    </w:p>
    <w:p w14:paraId="06076A44" w14:textId="6F2A24F2" w:rsidR="00F25414" w:rsidRPr="00E962EF" w:rsidRDefault="00F25414" w:rsidP="00E962EF">
      <w:pPr>
        <w:pStyle w:val="BodyText"/>
        <w:rPr>
          <w:rFonts w:asciiTheme="minorHAnsi" w:hAnsiTheme="minorHAnsi"/>
        </w:rPr>
      </w:pPr>
      <w:r w:rsidRPr="00E962EF">
        <w:rPr>
          <w:rFonts w:asciiTheme="minorHAnsi" w:hAnsiTheme="minorHAnsi"/>
        </w:rPr>
        <w:t xml:space="preserve">The recent and massive buildup of greenhouse gases in our atmosphere is conceivably more extraordinary than changes observed thus far regarding temperature, sea level, and snow cover in the Northern hemisphere in that current levels greatly exceed recorded precedent going back much further than the modern temperature record. </w:t>
      </w:r>
    </w:p>
    <w:p w14:paraId="6584717E" w14:textId="49D217F0" w:rsidR="00F25414" w:rsidRPr="00E962EF" w:rsidRDefault="00F25414" w:rsidP="00E962EF">
      <w:pPr>
        <w:pStyle w:val="BodyText"/>
        <w:rPr>
          <w:rFonts w:asciiTheme="minorHAnsi" w:hAnsiTheme="minorHAnsi"/>
        </w:rPr>
      </w:pPr>
      <w:r w:rsidRPr="00E962EF">
        <w:rPr>
          <w:rFonts w:asciiTheme="minorHAnsi" w:hAnsiTheme="minorHAnsi"/>
        </w:rPr>
        <w:lastRenderedPageBreak/>
        <w:t xml:space="preserve">Anthropogenic greenhouse gas emissions have increased since the pre-industrial era driven largely by economic and population growth. </w:t>
      </w:r>
      <w:r w:rsidRPr="00F25414">
        <w:rPr>
          <w:rFonts w:asciiTheme="minorHAnsi" w:hAnsiTheme="minorHAnsi" w:cstheme="minorHAnsi"/>
        </w:rPr>
        <w:t>In 2019,</w:t>
      </w:r>
      <w:r w:rsidRPr="00E962EF">
        <w:rPr>
          <w:rFonts w:asciiTheme="minorHAnsi" w:hAnsiTheme="minorHAnsi"/>
        </w:rPr>
        <w:t xml:space="preserve"> emissions </w:t>
      </w:r>
      <w:r w:rsidRPr="00F25414">
        <w:rPr>
          <w:rFonts w:asciiTheme="minorHAnsi" w:hAnsiTheme="minorHAnsi" w:cstheme="minorHAnsi"/>
        </w:rPr>
        <w:t xml:space="preserve">concentrations </w:t>
      </w:r>
      <w:r w:rsidRPr="00E962EF">
        <w:rPr>
          <w:rFonts w:asciiTheme="minorHAnsi" w:hAnsiTheme="minorHAnsi"/>
        </w:rPr>
        <w:t xml:space="preserve">were </w:t>
      </w:r>
      <w:r w:rsidRPr="00F25414">
        <w:rPr>
          <w:rFonts w:asciiTheme="minorHAnsi" w:hAnsiTheme="minorHAnsi" w:cstheme="minorHAnsi"/>
        </w:rPr>
        <w:t>higher than at any time</w:t>
      </w:r>
      <w:r w:rsidRPr="00E962EF">
        <w:rPr>
          <w:rFonts w:asciiTheme="minorHAnsi" w:hAnsiTheme="minorHAnsi"/>
        </w:rPr>
        <w:t xml:space="preserve"> in </w:t>
      </w:r>
      <w:r w:rsidRPr="00F25414">
        <w:rPr>
          <w:rFonts w:asciiTheme="minorHAnsi" w:hAnsiTheme="minorHAnsi" w:cstheme="minorHAnsi"/>
        </w:rPr>
        <w:t>the last two million years.</w:t>
      </w:r>
      <w:r w:rsidRPr="00F25414">
        <w:rPr>
          <w:rStyle w:val="FootnoteReference"/>
          <w:rFonts w:asciiTheme="minorHAnsi" w:hAnsiTheme="minorHAnsi" w:cstheme="minorHAnsi"/>
        </w:rPr>
        <w:footnoteReference w:id="11"/>
      </w:r>
      <w:r w:rsidRPr="00E962EF">
        <w:rPr>
          <w:rFonts w:asciiTheme="minorHAnsi" w:hAnsiTheme="minorHAnsi"/>
        </w:rPr>
        <w:t xml:space="preserve"> Historical emissions have </w:t>
      </w:r>
      <w:r w:rsidR="00EB4A19">
        <w:rPr>
          <w:rFonts w:asciiTheme="minorHAnsi" w:hAnsiTheme="minorHAnsi" w:cstheme="minorHAnsi"/>
        </w:rPr>
        <w:t>increased</w:t>
      </w:r>
      <w:r w:rsidRPr="00E962EF">
        <w:rPr>
          <w:rFonts w:asciiTheme="minorHAnsi" w:hAnsiTheme="minorHAnsi"/>
        </w:rPr>
        <w:t xml:space="preserve"> atmospheric concentrations of carbon dioxide, methane and nitrous oxide to </w:t>
      </w:r>
      <w:r w:rsidRPr="00F25414">
        <w:rPr>
          <w:rFonts w:asciiTheme="minorHAnsi" w:hAnsiTheme="minorHAnsi" w:cstheme="minorHAnsi"/>
        </w:rPr>
        <w:t>a rate ten times faster than any sustained rise of CO2 in</w:t>
      </w:r>
      <w:r w:rsidRPr="00E962EF">
        <w:rPr>
          <w:rFonts w:asciiTheme="minorHAnsi" w:hAnsiTheme="minorHAnsi"/>
        </w:rPr>
        <w:t xml:space="preserve"> the last 800,000 years, leading to an uptake of energy by the climate system</w:t>
      </w:r>
      <w:r w:rsidRPr="00F25414">
        <w:rPr>
          <w:rFonts w:asciiTheme="minorHAnsi" w:hAnsiTheme="minorHAnsi" w:cstheme="minorHAnsi"/>
        </w:rPr>
        <w:t xml:space="preserve">. </w:t>
      </w:r>
      <w:r w:rsidRPr="00F25414">
        <w:rPr>
          <w:rStyle w:val="FootnoteReference"/>
          <w:rFonts w:asciiTheme="minorHAnsi" w:hAnsiTheme="minorHAnsi" w:cstheme="minorHAnsi"/>
        </w:rPr>
        <w:footnoteReference w:id="12"/>
      </w:r>
    </w:p>
    <w:p w14:paraId="4C7AD936" w14:textId="16E70CC2" w:rsidR="00BE2499" w:rsidRDefault="00F25414" w:rsidP="00F25414">
      <w:pPr>
        <w:pStyle w:val="BodyText"/>
        <w:rPr>
          <w:rFonts w:asciiTheme="minorHAnsi" w:hAnsiTheme="minorHAnsi" w:cstheme="minorHAnsi"/>
        </w:rPr>
      </w:pPr>
      <w:r w:rsidRPr="00E962EF">
        <w:rPr>
          <w:rFonts w:asciiTheme="minorHAnsi" w:hAnsiTheme="minorHAnsi"/>
        </w:rPr>
        <w:t>In response to the problem of climate change, many communities in the United States are taking responsibility for addressing emissions at the local level. Since many of the major sources of greenhouse gas emissions are directly or indirectly controlled through local policies, local governments have a strong role to play in reducing greenhouse gas emissions within their boundaries. Through proactive measures around land use patterns, transportation demand management, energy efficiency, green building, and waste diversion, local governments can dramatically reduce emissions in their communities. In addition, local governments are primarily responsible for the provision of emergency services and the mitigation of natural disaster impacts. While this Plan is designed to reduce overall emissions levels, as the effects of climate change become more common and severe, local government adaptation policies will be fundamental in preserving the welfare of residents and businesses.</w:t>
      </w:r>
    </w:p>
    <w:p w14:paraId="38E13A3B" w14:textId="77777777" w:rsidR="00BE2499" w:rsidRDefault="00BE2499">
      <w:pPr>
        <w:spacing w:before="0" w:line="240" w:lineRule="auto"/>
        <w:jc w:val="left"/>
        <w:rPr>
          <w:rFonts w:asciiTheme="minorHAnsi" w:hAnsiTheme="minorHAnsi" w:cstheme="minorHAnsi"/>
          <w:sz w:val="22"/>
          <w:szCs w:val="22"/>
        </w:rPr>
      </w:pPr>
      <w:r>
        <w:rPr>
          <w:rFonts w:asciiTheme="minorHAnsi" w:hAnsiTheme="minorHAnsi" w:cstheme="minorHAnsi"/>
        </w:rPr>
        <w:br w:type="page"/>
      </w:r>
    </w:p>
    <w:bookmarkStart w:id="205" w:name="_Toc87970633"/>
    <w:p w14:paraId="3383B569" w14:textId="6D5F97DF" w:rsidR="00BE2499" w:rsidRPr="009C75EA" w:rsidRDefault="00BE2499" w:rsidP="00BE2499">
      <w:pPr>
        <w:pStyle w:val="Appendix"/>
        <w:ind w:left="0" w:firstLine="0"/>
      </w:pPr>
      <w:r w:rsidRPr="009C75EA">
        <w:lastRenderedPageBreak/>
        <mc:AlternateContent>
          <mc:Choice Requires="wps">
            <w:drawing>
              <wp:anchor distT="0" distB="0" distL="114300" distR="114300" simplePos="0" relativeHeight="251658268" behindDoc="1" locked="0" layoutInCell="1" allowOverlap="1" wp14:anchorId="5ED35E06" wp14:editId="5EAD86FD">
                <wp:simplePos x="0" y="0"/>
                <wp:positionH relativeFrom="page">
                  <wp:posOffset>-28575</wp:posOffset>
                </wp:positionH>
                <wp:positionV relativeFrom="page">
                  <wp:posOffset>0</wp:posOffset>
                </wp:positionV>
                <wp:extent cx="7955280" cy="1924050"/>
                <wp:effectExtent l="0" t="0" r="7620" b="0"/>
                <wp:wrapNone/>
                <wp:docPr id="4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5280" cy="1924050"/>
                        </a:xfrm>
                        <a:prstGeom prst="rect">
                          <a:avLst/>
                        </a:prstGeom>
                        <a:solidFill>
                          <a:srgbClr val="19847D">
                            <a:alpha val="50196"/>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4021A" id="Rectangle 22" o:spid="_x0000_s1026" style="position:absolute;margin-left:-2.25pt;margin-top:0;width:626.4pt;height:151.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" fillcolor="#19847d" stroked="f">
                <v:fill opacity="32896f"/>
                <w10:wrap anchorx="page" anchory="page"/>
              </v:rect>
            </w:pict>
          </mc:Fallback>
        </mc:AlternateContent>
      </w:r>
      <w:r w:rsidRPr="009C75EA">
        <w:t>Appendix II</w:t>
      </w:r>
      <w:r>
        <w:t>I</w:t>
      </w:r>
      <w:r w:rsidRPr="009C75EA">
        <w:t>:</w:t>
      </w:r>
      <w:r>
        <w:t xml:space="preserve"> Task Force and Community Engagement Activities</w:t>
      </w:r>
      <w:bookmarkEnd w:id="205"/>
    </w:p>
    <w:p w14:paraId="7D614027" w14:textId="751A5C31" w:rsidR="00514871" w:rsidRPr="00E962EF" w:rsidRDefault="00BE2499" w:rsidP="00E962EF">
      <w:pPr>
        <w:pStyle w:val="BodyText"/>
        <w:rPr>
          <w:rFonts w:asciiTheme="minorHAnsi" w:hAnsiTheme="minorHAnsi"/>
          <w:b/>
        </w:rPr>
      </w:pPr>
      <w:r w:rsidRPr="00BE2499">
        <w:rPr>
          <w:rFonts w:asciiTheme="minorHAnsi" w:hAnsiTheme="minorHAnsi" w:cstheme="minorHAnsi"/>
          <w:b/>
          <w:highlight w:val="yellow"/>
        </w:rPr>
        <w:t>[Use this appendix to include supporting documentation for the task force and community engagement activities, such as meeting agendas, presentation, notes, survey results, etc</w:t>
      </w:r>
      <w:r>
        <w:rPr>
          <w:rFonts w:asciiTheme="minorHAnsi" w:hAnsiTheme="minorHAnsi" w:cstheme="minorHAnsi"/>
          <w:b/>
          <w:highlight w:val="yellow"/>
        </w:rPr>
        <w:t>. OR delete this appendix and instead provide these documents on your CAP webpage]</w:t>
      </w:r>
    </w:p>
    <w:sectPr w:rsidR="00514871" w:rsidRPr="00E962EF" w:rsidSect="00E962EF">
      <w:pgSz w:w="12240" w:h="15840"/>
      <w:pgMar w:top="1008" w:right="1008" w:bottom="1008" w:left="1008"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E6E1D" w16cex:dateUtc="2021-11-04T21:35:00Z"/>
  <w16cex:commentExtensible w16cex:durableId="252FD571" w16cex:dateUtc="2021-11-05T20:08:00Z"/>
  <w16cex:commentExtensible w16cex:durableId="252B9FDC" w16cex:dateUtc="2021-11-02T15:30:00Z"/>
  <w16cex:commentExtensible w16cex:durableId="252FD589" w16cex:dateUtc="2021-11-05T20:08:00Z"/>
  <w16cex:commentExtensible w16cex:durableId="252E8CB9" w16cex:dateUtc="2021-11-04T23:45:00Z"/>
  <w16cex:commentExtensible w16cex:durableId="252E8B68" w16cex:dateUtc="2021-11-04T23:40:00Z"/>
  <w16cex:commentExtensible w16cex:durableId="252BA2E3" w16cex:dateUtc="2021-11-02T15:43:00Z"/>
  <w16cex:commentExtensible w16cex:durableId="25364B52" w16cex:dateUtc="2021-11-10T21:44:00Z"/>
  <w16cex:commentExtensible w16cex:durableId="25364BCF" w16cex:dateUtc="2021-11-10T21:46:00Z"/>
  <w16cex:commentExtensible w16cex:durableId="25364D55" w16cex:dateUtc="2021-11-10T21:53:00Z"/>
  <w16cex:commentExtensible w16cex:durableId="25364D2B" w16cex:dateUtc="2021-11-10T21:52:00Z"/>
  <w16cex:commentExtensible w16cex:durableId="25364FE1" w16cex:dateUtc="2021-11-10T22:04:00Z"/>
  <w16cex:commentExtensible w16cex:durableId="252BA489" w16cex:dateUtc="2021-11-02T15:50:00Z"/>
  <w16cex:commentExtensible w16cex:durableId="252E6EEC" w16cex:dateUtc="2021-11-04T21:38:00Z"/>
  <w16cex:commentExtensible w16cex:durableId="253673AC" w16cex:dateUtc="2021-11-11T00:37:00Z"/>
  <w16cex:commentExtensible w16cex:durableId="25367101" w16cex:dateUtc="2021-11-11T00:25:00Z"/>
  <w16cex:commentExtensible w16cex:durableId="25367071" w16cex:dateUtc="2021-11-11T00: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F1264" w14:textId="77777777" w:rsidR="004A73FB" w:rsidRDefault="004A73FB" w:rsidP="00E95C91">
      <w:r>
        <w:separator/>
      </w:r>
    </w:p>
  </w:endnote>
  <w:endnote w:type="continuationSeparator" w:id="0">
    <w:p w14:paraId="276A89D5" w14:textId="77777777" w:rsidR="004A73FB" w:rsidRDefault="004A73FB" w:rsidP="00E95C91">
      <w:r>
        <w:continuationSeparator/>
      </w:r>
    </w:p>
  </w:endnote>
  <w:endnote w:type="continuationNotice" w:id="1">
    <w:p w14:paraId="70615803" w14:textId="77777777" w:rsidR="004A73FB" w:rsidRDefault="004A73F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Avenir LT 45 Book">
    <w:altName w:val="Calibri"/>
    <w:panose1 w:val="00000000000000000000"/>
    <w:charset w:val="00"/>
    <w:family w:val="swiss"/>
    <w:notTrueType/>
    <w:pitch w:val="default"/>
    <w:sig w:usb0="00000003" w:usb1="00000000" w:usb2="00000000" w:usb3="00000000" w:csb0="00000001" w:csb1="00000000"/>
  </w:font>
  <w:font w:name="Lato Thin">
    <w:altName w:val="Segoe UI"/>
    <w:panose1 w:val="00000000000000000000"/>
    <w:charset w:val="00"/>
    <w:family w:val="swiss"/>
    <w:notTrueType/>
    <w:pitch w:val="default"/>
    <w:sig w:usb0="00000003" w:usb1="00000000" w:usb2="00000000" w:usb3="00000000" w:csb0="00000001" w:csb1="00000000"/>
  </w:font>
  <w:font w:name="Lato Light">
    <w:altName w:val="Segoe UI"/>
    <w:panose1 w:val="00000000000000000000"/>
    <w:charset w:val="00"/>
    <w:family w:val="swiss"/>
    <w:notTrueType/>
    <w:pitch w:val="default"/>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SourceSansPro-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09873" w14:textId="77777777" w:rsidR="00D77DEC" w:rsidRDefault="00D77D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43D3" w14:textId="4FA9A527" w:rsidR="00D77DEC" w:rsidRPr="00CC6BC2" w:rsidRDefault="00D77DEC" w:rsidP="00374779">
    <w:pPr>
      <w:pStyle w:val="Footer"/>
      <w:rPr>
        <w:lang w:val="fr-FR"/>
      </w:rPr>
    </w:pPr>
    <w:r w:rsidRPr="00CC6BC2">
      <w:rPr>
        <w:rStyle w:val="FooterChar"/>
        <w:rFonts w:ascii="Arial Narrow" w:hAnsi="Arial Narrow" w:cs="Arial Narrow"/>
        <w:b/>
        <w:bCs/>
        <w:color w:val="808080"/>
        <w:lang w:val="fr-FR"/>
      </w:rPr>
      <w:t>[</w:t>
    </w:r>
    <w:proofErr w:type="spellStart"/>
    <w:r w:rsidRPr="00CC6BC2">
      <w:rPr>
        <w:rStyle w:val="FooterChar"/>
        <w:rFonts w:ascii="Arial Narrow" w:hAnsi="Arial Narrow" w:cs="Arial Narrow"/>
        <w:b/>
        <w:bCs/>
        <w:color w:val="808080"/>
        <w:lang w:val="fr-FR"/>
      </w:rPr>
      <w:t>Jurisdiction</w:t>
    </w:r>
    <w:proofErr w:type="spellEnd"/>
    <w:r w:rsidRPr="00CC6BC2">
      <w:rPr>
        <w:rStyle w:val="FooterChar"/>
        <w:rFonts w:ascii="Arial Narrow" w:hAnsi="Arial Narrow" w:cs="Arial Narrow"/>
        <w:b/>
        <w:bCs/>
        <w:color w:val="808080"/>
        <w:lang w:val="fr-FR"/>
      </w:rPr>
      <w:t xml:space="preserve">] </w:t>
    </w:r>
    <w:proofErr w:type="spellStart"/>
    <w:r w:rsidRPr="00CC6BC2">
      <w:rPr>
        <w:rStyle w:val="FooterChar"/>
        <w:rFonts w:ascii="Arial Narrow" w:hAnsi="Arial Narrow" w:cs="Arial Narrow"/>
        <w:b/>
        <w:bCs/>
        <w:color w:val="808080"/>
        <w:lang w:val="fr-FR"/>
      </w:rPr>
      <w:t>Climate</w:t>
    </w:r>
    <w:proofErr w:type="spellEnd"/>
    <w:r w:rsidRPr="00CC6BC2">
      <w:rPr>
        <w:rStyle w:val="FooterChar"/>
        <w:rFonts w:ascii="Arial Narrow" w:hAnsi="Arial Narrow" w:cs="Arial Narrow"/>
        <w:b/>
        <w:bCs/>
        <w:color w:val="808080"/>
        <w:lang w:val="fr-FR"/>
      </w:rPr>
      <w:t xml:space="preserve"> Action Plan</w:t>
    </w:r>
    <w:r w:rsidRPr="00CC6BC2">
      <w:rPr>
        <w:rStyle w:val="FooterChar"/>
        <w:rFonts w:ascii="Arial Narrow" w:hAnsi="Arial Narrow" w:cs="Arial Narrow"/>
        <w:b/>
        <w:bCs/>
        <w:color w:val="808080"/>
        <w:lang w:val="fr-FR"/>
      </w:rPr>
      <w:tab/>
    </w:r>
    <w:r w:rsidRPr="00CC6BC2">
      <w:rPr>
        <w:rStyle w:val="FooterChar"/>
        <w:rFonts w:ascii="Arial Narrow" w:hAnsi="Arial Narrow" w:cs="Arial Narrow"/>
        <w:bCs/>
        <w:color w:val="808080"/>
        <w:lang w:val="fr-FR"/>
      </w:rPr>
      <w:t xml:space="preserve">                                                                                              </w:t>
    </w:r>
    <w:r w:rsidRPr="00CC6BC2">
      <w:rPr>
        <w:rStyle w:val="FooterChar"/>
        <w:rFonts w:ascii="Arial Narrow" w:hAnsi="Arial Narrow" w:cs="Arial Narrow"/>
        <w:bCs/>
        <w:color w:val="808080"/>
        <w:lang w:val="fr-FR"/>
      </w:rPr>
      <w:tab/>
      <w:t>Page</w:t>
    </w:r>
    <w:r w:rsidRPr="00CC6BC2">
      <w:rPr>
        <w:rStyle w:val="FooterChar"/>
        <w:rFonts w:ascii="Arial Narrow" w:hAnsi="Arial Narrow" w:cs="Arial Narrow"/>
        <w:b/>
        <w:bCs/>
        <w:color w:val="808080"/>
        <w:lang w:val="fr-FR"/>
      </w:rPr>
      <w:t xml:space="preserve"> </w:t>
    </w:r>
    <w:r w:rsidRPr="00E95C91">
      <w:rPr>
        <w:rStyle w:val="PageNumber"/>
        <w:rFonts w:ascii="Arial Narrow" w:hAnsi="Arial Narrow" w:cs="Arial Narrow"/>
        <w:color w:val="808080"/>
      </w:rPr>
      <w:fldChar w:fldCharType="begin"/>
    </w:r>
    <w:r w:rsidRPr="00CC6BC2">
      <w:rPr>
        <w:rStyle w:val="PageNumber"/>
        <w:rFonts w:ascii="Arial Narrow" w:hAnsi="Arial Narrow" w:cs="Arial Narrow"/>
        <w:color w:val="808080"/>
        <w:lang w:val="fr-FR"/>
      </w:rPr>
      <w:instrText xml:space="preserve"> PAGE  </w:instrText>
    </w:r>
    <w:r w:rsidRPr="00E95C91">
      <w:rPr>
        <w:rStyle w:val="PageNumber"/>
        <w:rFonts w:ascii="Arial Narrow" w:hAnsi="Arial Narrow" w:cs="Arial Narrow"/>
        <w:color w:val="808080"/>
      </w:rPr>
      <w:fldChar w:fldCharType="separate"/>
    </w:r>
    <w:r>
      <w:rPr>
        <w:rStyle w:val="PageNumber"/>
        <w:rFonts w:ascii="Arial Narrow" w:hAnsi="Arial Narrow" w:cs="Arial Narrow"/>
        <w:noProof/>
        <w:color w:val="808080"/>
        <w:lang w:val="fr-FR"/>
      </w:rPr>
      <w:t>i</w:t>
    </w:r>
    <w:r w:rsidRPr="00E95C91">
      <w:rPr>
        <w:rStyle w:val="PageNumber"/>
        <w:rFonts w:ascii="Arial Narrow" w:hAnsi="Arial Narrow" w:cs="Arial Narrow"/>
        <w:color w:val="808080"/>
      </w:rPr>
      <w:fldChar w:fldCharType="end"/>
    </w:r>
  </w:p>
  <w:p w14:paraId="11E1C30F" w14:textId="77777777" w:rsidR="00D77DEC" w:rsidRPr="00CC6BC2" w:rsidRDefault="00D77DEC">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6BB1E" w14:textId="77777777" w:rsidR="00D77DEC" w:rsidRDefault="00D77D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A4B4D" w14:textId="4F262B9C" w:rsidR="00D77DEC" w:rsidRPr="00E95C91" w:rsidRDefault="00D77DEC" w:rsidP="00E95C91">
    <w:pPr>
      <w:pStyle w:val="Footer"/>
    </w:pPr>
    <w:r w:rsidRPr="00413041">
      <w:rPr>
        <w:rStyle w:val="FooterChar"/>
        <w:rFonts w:ascii="Arial Narrow" w:hAnsi="Arial Narrow" w:cs="Arial Narrow"/>
        <w:b/>
        <w:bCs/>
        <w:color w:val="808080"/>
        <w:highlight w:val="yellow"/>
      </w:rPr>
      <w:t>[Jurisdiction]</w:t>
    </w:r>
    <w:r>
      <w:rPr>
        <w:rStyle w:val="FooterChar"/>
        <w:rFonts w:ascii="Arial Narrow" w:hAnsi="Arial Narrow" w:cs="Arial Narrow"/>
        <w:b/>
        <w:bCs/>
        <w:color w:val="808080"/>
      </w:rPr>
      <w:t xml:space="preserve"> Climate Action Plan</w:t>
    </w:r>
    <w:r>
      <w:rPr>
        <w:rStyle w:val="FooterChar"/>
        <w:rFonts w:ascii="Arial Narrow" w:hAnsi="Arial Narrow" w:cs="Arial Narrow"/>
        <w:b/>
        <w:bCs/>
        <w:color w:val="808080"/>
      </w:rPr>
      <w:tab/>
    </w:r>
    <w:r w:rsidRPr="00E95C91">
      <w:rPr>
        <w:rStyle w:val="FooterChar"/>
        <w:rFonts w:ascii="Arial Narrow" w:hAnsi="Arial Narrow" w:cs="Arial Narrow"/>
        <w:bCs/>
        <w:color w:val="808080"/>
      </w:rPr>
      <w:t xml:space="preserve">                                                                                              </w:t>
    </w:r>
    <w:r w:rsidRPr="00E95C91">
      <w:rPr>
        <w:rStyle w:val="FooterChar"/>
        <w:rFonts w:ascii="Arial Narrow" w:hAnsi="Arial Narrow" w:cs="Arial Narrow"/>
        <w:bCs/>
        <w:color w:val="808080"/>
      </w:rPr>
      <w:tab/>
      <w:t>Page</w:t>
    </w:r>
    <w:r w:rsidRPr="00E95C91">
      <w:rPr>
        <w:rStyle w:val="FooterChar"/>
        <w:rFonts w:ascii="Arial Narrow" w:hAnsi="Arial Narrow" w:cs="Arial Narrow"/>
        <w:b/>
        <w:bCs/>
        <w:color w:val="808080"/>
      </w:rPr>
      <w:t xml:space="preserve"> </w:t>
    </w:r>
    <w:r w:rsidRPr="00E95C91">
      <w:rPr>
        <w:rStyle w:val="PageNumber"/>
        <w:rFonts w:ascii="Arial Narrow" w:hAnsi="Arial Narrow" w:cs="Arial Narrow"/>
        <w:color w:val="808080"/>
      </w:rPr>
      <w:fldChar w:fldCharType="begin"/>
    </w:r>
    <w:r w:rsidRPr="00E95C91">
      <w:rPr>
        <w:rStyle w:val="PageNumber"/>
        <w:rFonts w:ascii="Arial Narrow" w:hAnsi="Arial Narrow" w:cs="Arial Narrow"/>
        <w:color w:val="808080"/>
      </w:rPr>
      <w:instrText xml:space="preserve"> PAGE  </w:instrText>
    </w:r>
    <w:r w:rsidRPr="00E95C91">
      <w:rPr>
        <w:rStyle w:val="PageNumber"/>
        <w:rFonts w:ascii="Arial Narrow" w:hAnsi="Arial Narrow" w:cs="Arial Narrow"/>
        <w:color w:val="808080"/>
      </w:rPr>
      <w:fldChar w:fldCharType="separate"/>
    </w:r>
    <w:r>
      <w:rPr>
        <w:rStyle w:val="PageNumber"/>
        <w:rFonts w:ascii="Arial Narrow" w:hAnsi="Arial Narrow" w:cs="Arial Narrow"/>
        <w:noProof/>
        <w:color w:val="808080"/>
      </w:rPr>
      <w:t>54</w:t>
    </w:r>
    <w:r w:rsidRPr="00E95C91">
      <w:rPr>
        <w:rStyle w:val="PageNumber"/>
        <w:rFonts w:ascii="Arial Narrow" w:hAnsi="Arial Narrow" w:cs="Arial Narrow"/>
        <w:color w:val="808080"/>
      </w:rPr>
      <w:fldChar w:fldCharType="end"/>
    </w:r>
    <w:r w:rsidRPr="00E95C91">
      <w:rPr>
        <w:rStyle w:val="PageNumber"/>
        <w:rFonts w:ascii="Arial Narrow" w:hAnsi="Arial Narrow" w:cs="Arial Narrow"/>
        <w:b w:val="0"/>
        <w:color w:val="808080"/>
      </w:rPr>
      <w:t xml:space="preserve"> of </w:t>
    </w:r>
    <w:r w:rsidRPr="00E95C91">
      <w:rPr>
        <w:rStyle w:val="PageNumber"/>
        <w:rFonts w:ascii="Arial Narrow" w:hAnsi="Arial Narrow" w:cs="Arial Narrow"/>
        <w:b w:val="0"/>
        <w:color w:val="808080"/>
      </w:rPr>
      <w:fldChar w:fldCharType="begin"/>
    </w:r>
    <w:r w:rsidRPr="00E95C91">
      <w:rPr>
        <w:rStyle w:val="PageNumber"/>
        <w:rFonts w:ascii="Arial Narrow" w:hAnsi="Arial Narrow" w:cs="Arial Narrow"/>
        <w:b w:val="0"/>
        <w:color w:val="808080"/>
      </w:rPr>
      <w:instrText xml:space="preserve"> NUMPAGES </w:instrText>
    </w:r>
    <w:r w:rsidRPr="00E95C91">
      <w:rPr>
        <w:rStyle w:val="PageNumber"/>
        <w:rFonts w:ascii="Arial Narrow" w:hAnsi="Arial Narrow" w:cs="Arial Narrow"/>
        <w:b w:val="0"/>
        <w:color w:val="808080"/>
      </w:rPr>
      <w:fldChar w:fldCharType="separate"/>
    </w:r>
    <w:r>
      <w:rPr>
        <w:rStyle w:val="PageNumber"/>
        <w:rFonts w:ascii="Arial Narrow" w:hAnsi="Arial Narrow" w:cs="Arial Narrow"/>
        <w:b w:val="0"/>
        <w:noProof/>
        <w:color w:val="808080"/>
      </w:rPr>
      <w:t>61</w:t>
    </w:r>
    <w:r w:rsidRPr="00E95C91">
      <w:rPr>
        <w:rStyle w:val="PageNumber"/>
        <w:rFonts w:ascii="Arial Narrow" w:hAnsi="Arial Narrow" w:cs="Arial Narrow"/>
        <w:b w:val="0"/>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2C7C9" w14:textId="77777777" w:rsidR="004A73FB" w:rsidRDefault="004A73FB" w:rsidP="00E95C91">
      <w:r>
        <w:separator/>
      </w:r>
    </w:p>
  </w:footnote>
  <w:footnote w:type="continuationSeparator" w:id="0">
    <w:p w14:paraId="68343A75" w14:textId="77777777" w:rsidR="004A73FB" w:rsidRDefault="004A73FB" w:rsidP="00E95C91">
      <w:r>
        <w:continuationSeparator/>
      </w:r>
    </w:p>
  </w:footnote>
  <w:footnote w:type="continuationNotice" w:id="1">
    <w:p w14:paraId="203AC659" w14:textId="77777777" w:rsidR="004A73FB" w:rsidRDefault="004A73FB">
      <w:pPr>
        <w:spacing w:before="0" w:line="240" w:lineRule="auto"/>
      </w:pPr>
    </w:p>
  </w:footnote>
  <w:footnote w:id="2">
    <w:p w14:paraId="4883D385" w14:textId="77777777" w:rsidR="00D77DEC" w:rsidRPr="00D77DEC" w:rsidRDefault="00D77DEC" w:rsidP="00F25414">
      <w:pPr>
        <w:pStyle w:val="Footnote"/>
        <w:spacing w:after="240"/>
        <w:rPr>
          <w:rFonts w:ascii="Verdana" w:hAnsi="Verdana" w:cs="Times New Roman"/>
          <w:sz w:val="16"/>
          <w:szCs w:val="20"/>
          <w:highlight w:val="cyan"/>
        </w:rPr>
      </w:pPr>
      <w:r w:rsidRPr="00D77DEC">
        <w:rPr>
          <w:rStyle w:val="FootnoteReference"/>
          <w:rFonts w:ascii="Verdana" w:hAnsi="Verdana"/>
          <w:sz w:val="16"/>
          <w:szCs w:val="20"/>
        </w:rPr>
        <w:footnoteRef/>
      </w:r>
      <w:r w:rsidRPr="00D77DEC">
        <w:rPr>
          <w:rFonts w:ascii="Verdana" w:hAnsi="Verdana" w:cs="Times New Roman"/>
          <w:sz w:val="16"/>
          <w:szCs w:val="20"/>
        </w:rPr>
        <w:t xml:space="preserve"> Allen, M.R., O.P. Dube, W. Solecki, F. Aragón-Durand, W. Cramer, S. Humphreys, M. Kainuma, J. Kala, N. Mahowald, Y. Mulugetta, R. Perez, M.Wairiu, and K. Zickfeld, 2018: Framing and Context. In: </w:t>
      </w:r>
      <w:r w:rsidRPr="00D77DEC">
        <w:rPr>
          <w:rFonts w:ascii="Verdana" w:hAnsi="Verdana" w:cs="Times New Roman"/>
          <w:i/>
          <w:sz w:val="16"/>
          <w:szCs w:val="20"/>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D77DEC">
        <w:rPr>
          <w:rFonts w:ascii="Verdana" w:hAnsi="Verdana" w:cs="Times New Roman"/>
          <w:sz w:val="16"/>
          <w:szCs w:val="20"/>
        </w:rPr>
        <w:t xml:space="preserve"> [Masson-Delmotte, V., P. Zhai, H.-O. Pörtner, D. Roberts, J. Skea, P.R. Shukla, A. Pirani, W. Moufouma-Okia, C. Péan, R. Pidcock, S. Connors, J.B.R. Matthews, Y. Chen, X. Zhou, M.I. Gomis, E. Lonnoy, T. Maycock, M. Tignor, and T. Waterfield (eds.)]. In Press. 53 pp. </w:t>
      </w:r>
    </w:p>
  </w:footnote>
  <w:footnote w:id="3">
    <w:p w14:paraId="04567B39" w14:textId="77777777" w:rsidR="00D77DEC" w:rsidRPr="00A44C89" w:rsidRDefault="00D77DEC" w:rsidP="00F25414">
      <w:pPr>
        <w:pStyle w:val="Footnote"/>
        <w:spacing w:after="240"/>
        <w:rPr>
          <w:rFonts w:ascii="Times New Roman" w:hAnsi="Times New Roman" w:cs="Times New Roman"/>
          <w:sz w:val="20"/>
          <w:szCs w:val="20"/>
        </w:rPr>
      </w:pPr>
      <w:r w:rsidRPr="00D77DEC">
        <w:rPr>
          <w:rStyle w:val="FootnoteReference"/>
          <w:rFonts w:ascii="Verdana" w:hAnsi="Verdana"/>
          <w:sz w:val="16"/>
          <w:szCs w:val="20"/>
        </w:rPr>
        <w:footnoteRef/>
      </w:r>
      <w:r w:rsidRPr="00D77DEC">
        <w:rPr>
          <w:rFonts w:ascii="Verdana" w:hAnsi="Verdana" w:cs="Times New Roman"/>
          <w:sz w:val="16"/>
          <w:szCs w:val="20"/>
        </w:rPr>
        <w:t xml:space="preserve"> IPCC, 2018: Summary for Policymakers. In: </w:t>
      </w:r>
      <w:r w:rsidRPr="00D77DEC">
        <w:rPr>
          <w:rFonts w:ascii="Verdana" w:hAnsi="Verdana" w:cs="Times New Roman"/>
          <w:i/>
          <w:sz w:val="16"/>
          <w:szCs w:val="20"/>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D77DEC">
        <w:rPr>
          <w:rFonts w:ascii="Verdana" w:hAnsi="Verdana" w:cs="Times New Roman"/>
          <w:sz w:val="16"/>
          <w:szCs w:val="20"/>
        </w:rPr>
        <w:t xml:space="preserve"> [Masson-Delmotte, V., P. Zhai, H.-O. Pörtner, D. Roberts, J. Skea, P.R. Shukla, A. Pirani, W. Moufouma-Okia, C. Péan, R. Pidcock, S. Connors, J.B.R. Matthews, Y. Chen, X. Zhou, M.I. Gomis, E. Lonnoy, T. Maycock, M. Tignor, and T. Waterfield (eds.)]. In Press.</w:t>
      </w:r>
    </w:p>
  </w:footnote>
  <w:footnote w:id="4">
    <w:p w14:paraId="04C1EE63" w14:textId="77777777" w:rsidR="00D77DEC" w:rsidRPr="005351BC" w:rsidRDefault="00D77DEC" w:rsidP="002E63AF">
      <w:pPr>
        <w:pStyle w:val="FootnoteText"/>
        <w:spacing w:after="240" w:line="240" w:lineRule="auto"/>
        <w:rPr>
          <w:rFonts w:ascii="Verdana" w:hAnsi="Verdana"/>
        </w:rPr>
      </w:pPr>
      <w:r w:rsidRPr="00D77DEC">
        <w:rPr>
          <w:rStyle w:val="FootnoteReference"/>
          <w:rFonts w:ascii="Verdana" w:hAnsi="Verdana"/>
          <w:sz w:val="16"/>
        </w:rPr>
        <w:footnoteRef/>
      </w:r>
      <w:r w:rsidRPr="00D77DEC">
        <w:rPr>
          <w:rFonts w:ascii="Verdana" w:hAnsi="Verdana"/>
          <w:sz w:val="16"/>
        </w:rPr>
        <w:t xml:space="preserve"> </w:t>
      </w:r>
      <w:r w:rsidRPr="00D77DEC">
        <w:rPr>
          <w:rFonts w:ascii="Verdana" w:hAnsi="Verdana"/>
          <w:sz w:val="16"/>
          <w:szCs w:val="16"/>
        </w:rPr>
        <w:t>IPCC, 2021: Summary for Policymakers. In: Climate Change 2021: The Physical Science Basis. Contribution of Working Group I to the Sixth Assessment Report of the Intergovernmental Panel on Climate Change [MassonDelmotte, V., P. Zhai, A. Pirani, S. L. Connors, C. Péan, S. Berger, N. Caud, Y. Chen, L. Goldfarb, M. I. Gomis, M. Huang, K. Leitzell, E. Lonnoy, J. B. R.</w:t>
      </w:r>
      <w:r w:rsidRPr="002E63AF">
        <w:rPr>
          <w:rFonts w:ascii="Verdana" w:hAnsi="Verdana"/>
          <w:sz w:val="18"/>
        </w:rPr>
        <w:t xml:space="preserve"> </w:t>
      </w:r>
      <w:r w:rsidRPr="00D77DEC">
        <w:rPr>
          <w:rFonts w:ascii="Verdana" w:hAnsi="Verdana"/>
          <w:sz w:val="16"/>
        </w:rPr>
        <w:t>Matthews, T. K. Maycock, T. Waterfield, O. Yelekçi, R. Yu and B. Zhou (eds.)]. Cambridge University Press. In Press.</w:t>
      </w:r>
    </w:p>
  </w:footnote>
  <w:footnote w:id="5">
    <w:p w14:paraId="1EE2F3AE" w14:textId="77777777" w:rsidR="00D77DEC" w:rsidRPr="002E63AF" w:rsidRDefault="00D77DEC" w:rsidP="002E63AF">
      <w:pPr>
        <w:pStyle w:val="FootnoteText"/>
        <w:spacing w:after="240" w:line="240" w:lineRule="auto"/>
        <w:rPr>
          <w:sz w:val="18"/>
        </w:rPr>
      </w:pPr>
      <w:r w:rsidRPr="005351BC">
        <w:rPr>
          <w:rStyle w:val="FootnoteReference"/>
          <w:rFonts w:ascii="Verdana" w:hAnsi="Verdana"/>
        </w:rPr>
        <w:footnoteRef/>
      </w:r>
      <w:r w:rsidRPr="002E63AF">
        <w:rPr>
          <w:rStyle w:val="FootnoteReference"/>
          <w:rFonts w:ascii="Verdana" w:hAnsi="Verdana"/>
        </w:rPr>
        <w:t xml:space="preserve"> </w:t>
      </w:r>
      <w:r w:rsidRPr="00D77DEC">
        <w:rPr>
          <w:rFonts w:ascii="Verdana" w:hAnsi="Verdana"/>
          <w:sz w:val="16"/>
        </w:rPr>
        <w:t>IPCC, 2014: Climate Change 2014: Synthesis Report. Contribution of Working Groups I, II and III to the Fifth Assessment Report of the Intergovernmental Panel on Climate Change [Core Writing Team, R.K Pachauri, and L.A. Meyer (eds.)]. Geneva, Switzerland, 151 pp</w:t>
      </w:r>
    </w:p>
  </w:footnote>
  <w:footnote w:id="6">
    <w:p w14:paraId="03AB1808" w14:textId="77777777" w:rsidR="00D77DEC" w:rsidRPr="00D77DEC" w:rsidRDefault="00D77DEC" w:rsidP="002E63AF">
      <w:pPr>
        <w:pStyle w:val="FootnoteText"/>
        <w:spacing w:line="240" w:lineRule="auto"/>
        <w:rPr>
          <w:rFonts w:ascii="Verdana" w:hAnsi="Verdana"/>
          <w:sz w:val="18"/>
        </w:rPr>
      </w:pPr>
      <w:r w:rsidRPr="00D77DEC">
        <w:rPr>
          <w:rStyle w:val="FootnoteReference"/>
          <w:rFonts w:ascii="Verdana" w:hAnsi="Verdana"/>
          <w:sz w:val="18"/>
        </w:rPr>
        <w:footnoteRef/>
      </w:r>
      <w:r w:rsidRPr="00D77DEC">
        <w:rPr>
          <w:rStyle w:val="FootnoteReference"/>
          <w:rFonts w:ascii="Verdana" w:hAnsi="Verdana"/>
          <w:sz w:val="18"/>
        </w:rPr>
        <w:t xml:space="preserve"> </w:t>
      </w:r>
      <w:r w:rsidRPr="00D77DEC">
        <w:rPr>
          <w:rFonts w:ascii="Verdana" w:hAnsi="Verdana"/>
          <w:sz w:val="16"/>
        </w:rPr>
        <w:t>IPCC, 2021: Summary for Policymakers. In: Climate Change 2021: The Physical Science Basis. Contribution of Working Group I to the Sixth Assessment Report of the Intergovernmental Panel on Climate Change [MassonDelmotte, V., P. Zhai, A. Pirani, S. L. Connors, C. Péan, S. Berger, N. Caud, Y. Chen, L. Goldfarb, M. I. Gomis, M. Huang, K. Leitzell, E. Lonnoy, J. B. R. Matthews, T. K. Maycock, T. Waterfield, O. Yelekçi, R. Yu and B. Zhou (eds.)]. Cambridge University Press. In Press.</w:t>
      </w:r>
    </w:p>
  </w:footnote>
  <w:footnote w:id="7">
    <w:p w14:paraId="671C3A71" w14:textId="77777777" w:rsidR="00D77DEC" w:rsidRPr="00737651" w:rsidRDefault="00D77DEC" w:rsidP="00D77DEC">
      <w:pPr>
        <w:pStyle w:val="FootnoteText"/>
        <w:spacing w:before="0" w:after="80" w:line="240" w:lineRule="auto"/>
        <w:jc w:val="left"/>
      </w:pPr>
      <w:r w:rsidRPr="00D77DEC">
        <w:rPr>
          <w:rStyle w:val="FootnoteReference"/>
          <w:rFonts w:ascii="Verdana" w:hAnsi="Verdana"/>
          <w:sz w:val="16"/>
        </w:rPr>
        <w:footnoteRef/>
      </w:r>
      <w:r w:rsidRPr="00D77DEC">
        <w:rPr>
          <w:rStyle w:val="FootnoteReference"/>
          <w:rFonts w:ascii="Verdana" w:hAnsi="Verdana"/>
          <w:sz w:val="16"/>
        </w:rPr>
        <w:t xml:space="preserve"> </w:t>
      </w:r>
      <w:r w:rsidRPr="00D77DEC">
        <w:rPr>
          <w:rStyle w:val="FootnoteReference"/>
          <w:rFonts w:ascii="Verdana" w:hAnsi="Verdana"/>
          <w:sz w:val="16"/>
          <w:vertAlign w:val="baseline"/>
        </w:rPr>
        <w:t>Ibid.</w:t>
      </w:r>
      <w:r w:rsidRPr="00D77DEC">
        <w:rPr>
          <w:sz w:val="18"/>
        </w:rPr>
        <w:t xml:space="preserve"> </w:t>
      </w:r>
    </w:p>
  </w:footnote>
  <w:footnote w:id="8">
    <w:p w14:paraId="55C598C3" w14:textId="77777777" w:rsidR="00D77DEC" w:rsidRPr="002E63AF" w:rsidRDefault="00D77DEC" w:rsidP="002E63AF">
      <w:pPr>
        <w:pStyle w:val="FootnoteText"/>
        <w:spacing w:before="0" w:after="80" w:line="240" w:lineRule="auto"/>
        <w:jc w:val="left"/>
        <w:rPr>
          <w:rStyle w:val="FootnoteReference"/>
          <w:rFonts w:ascii="Verdana" w:hAnsi="Verdana"/>
          <w:sz w:val="18"/>
        </w:rPr>
      </w:pPr>
      <w:r w:rsidRPr="005351BC">
        <w:rPr>
          <w:rStyle w:val="FootnoteReference"/>
          <w:rFonts w:ascii="Verdana" w:hAnsi="Verdana"/>
        </w:rPr>
        <w:footnoteRef/>
      </w:r>
      <w:r w:rsidRPr="002E63AF">
        <w:rPr>
          <w:rStyle w:val="FootnoteReference"/>
          <w:rFonts w:ascii="Verdana" w:hAnsi="Verdana"/>
        </w:rPr>
        <w:t xml:space="preserve"> </w:t>
      </w:r>
      <w:r w:rsidRPr="00D77DEC">
        <w:rPr>
          <w:rFonts w:ascii="Verdana" w:hAnsi="Verdana"/>
          <w:sz w:val="16"/>
        </w:rPr>
        <w:t>IPCC, 2021: Summary for Policymakers. In: Climate Change 2021: The Physical Science Basis. Contribution of Working Group I to the Sixth Assessment Report of the Intergovernmental Panel on Climate Change [MassonDelmotte, V., P. Zhai, A. Pirani, S. L. Connors, C. Péan, S. Berger, N. Caud, Y. Chen, L.</w:t>
      </w:r>
      <w:r w:rsidRPr="00D77DEC">
        <w:rPr>
          <w:rStyle w:val="FootnoteReference"/>
          <w:rFonts w:ascii="Verdana" w:hAnsi="Verdana"/>
          <w:sz w:val="18"/>
        </w:rPr>
        <w:t xml:space="preserve"> </w:t>
      </w:r>
      <w:r w:rsidRPr="00D77DEC">
        <w:rPr>
          <w:rFonts w:ascii="Verdana" w:hAnsi="Verdana"/>
          <w:sz w:val="16"/>
        </w:rPr>
        <w:t>Goldfarb, M. I. Gomis, M. Huang, K. Leitzell, E. Lonnoy, J. B. R. Matthews, T. K. Maycock, T. Waterfield, O. Yelekçi, R. Yu and B. Zhou (eds.)]. Cambridge University Press. In Press.</w:t>
      </w:r>
    </w:p>
  </w:footnote>
  <w:footnote w:id="9">
    <w:p w14:paraId="5A693C05" w14:textId="77777777" w:rsidR="00D77DEC" w:rsidRPr="002E63AF" w:rsidRDefault="00D77DEC" w:rsidP="002E63AF">
      <w:pPr>
        <w:pStyle w:val="FootnoteText"/>
        <w:spacing w:before="0" w:after="80" w:line="240" w:lineRule="auto"/>
        <w:jc w:val="left"/>
        <w:rPr>
          <w:rFonts w:ascii="Verdana" w:hAnsi="Verdana"/>
        </w:rPr>
      </w:pPr>
      <w:r w:rsidRPr="002E63AF">
        <w:rPr>
          <w:rStyle w:val="FootnoteReference"/>
          <w:rFonts w:ascii="Verdana" w:hAnsi="Verdana"/>
          <w:sz w:val="18"/>
        </w:rPr>
        <w:footnoteRef/>
      </w:r>
      <w:r w:rsidRPr="002E63AF">
        <w:rPr>
          <w:rFonts w:ascii="Verdana" w:hAnsi="Verdana"/>
          <w:sz w:val="18"/>
        </w:rPr>
        <w:t xml:space="preserve"> </w:t>
      </w:r>
      <w:r w:rsidRPr="00D77DEC">
        <w:rPr>
          <w:rFonts w:ascii="Verdana" w:hAnsi="Verdana"/>
          <w:sz w:val="16"/>
        </w:rPr>
        <w:t xml:space="preserve">Hoegh-Guldberg, O., D. Jacob, M. Taylor, M. Bindi, S. Brown, I. Camilloni, A. Diedhiou, R. Djalante, K.L. Ebi, F. Engelbrecht, </w:t>
      </w:r>
      <w:r w:rsidRPr="00D77DEC">
        <w:rPr>
          <w:rFonts w:ascii="Verdana" w:hAnsi="Verdana"/>
          <w:sz w:val="16"/>
        </w:rPr>
        <w:t>J.Guiot, Y. Hijioka, S. Mehrotra, A. Payne, S.I. Seneviratne, A. Thomas, R. Warren, and G. Zhou, 2018: Impacts of 1.5ºC Global Warming on Natural and Human Systems. In: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[Masson-Delmotte, V., P. Zhai, H.-O. Pörtner, D. Roberts, J. Skea, P.R. Shukla, A. Pirani, W. Moufouma-Okia, C. Péan, R. Pidcock, S. Connors, J.B.R. Matthews, Y. Chen, X. Zhou, M.I.Gomis, E. Lonnoy, T.Maycock, M.Tignor, and T. Waterfield (eds.)]. In Press</w:t>
      </w:r>
    </w:p>
  </w:footnote>
  <w:footnote w:id="10">
    <w:p w14:paraId="1230644F" w14:textId="77777777" w:rsidR="00D77DEC" w:rsidRPr="005351BC" w:rsidRDefault="00D77DEC" w:rsidP="00C5392A">
      <w:pPr>
        <w:pStyle w:val="FootnoteText"/>
        <w:spacing w:line="240" w:lineRule="auto"/>
        <w:rPr>
          <w:rFonts w:ascii="Verdana" w:hAnsi="Verdana"/>
        </w:rPr>
      </w:pPr>
      <w:r w:rsidRPr="005351BC">
        <w:rPr>
          <w:rStyle w:val="FootnoteReference"/>
          <w:rFonts w:ascii="Verdana" w:hAnsi="Verdana"/>
        </w:rPr>
        <w:footnoteRef/>
      </w:r>
      <w:r w:rsidRPr="005351BC">
        <w:rPr>
          <w:rFonts w:ascii="Verdana" w:hAnsi="Verdana"/>
        </w:rPr>
        <w:t xml:space="preserve"> </w:t>
      </w:r>
      <w:r w:rsidRPr="00D77DEC">
        <w:rPr>
          <w:rFonts w:ascii="Verdana" w:hAnsi="Verdana"/>
          <w:sz w:val="16"/>
        </w:rPr>
        <w:t>IPCC, 2014: Climate Change 2014: Synthesis Report. Contribution of Working Groups I, II and III to the Fifth Assessment Report of the Intergovernmental Panel on Climate Change [Core Writing Team, R.K Pachauri, and L.A. Meyer (eds.)]. Geneva, Switzerland, 151 pp</w:t>
      </w:r>
    </w:p>
  </w:footnote>
  <w:footnote w:id="11">
    <w:p w14:paraId="3845F3C0" w14:textId="77777777" w:rsidR="00D77DEC" w:rsidRPr="00D77DEC" w:rsidRDefault="00D77DEC" w:rsidP="00C5392A">
      <w:pPr>
        <w:pStyle w:val="FootnoteText"/>
        <w:spacing w:before="0" w:after="120" w:line="240" w:lineRule="auto"/>
        <w:rPr>
          <w:rFonts w:ascii="Verdana" w:hAnsi="Verdana"/>
          <w:sz w:val="18"/>
        </w:rPr>
      </w:pPr>
      <w:r w:rsidRPr="00D77DEC">
        <w:rPr>
          <w:rStyle w:val="FootnoteReference"/>
          <w:rFonts w:ascii="Verdana" w:hAnsi="Verdana"/>
          <w:sz w:val="18"/>
        </w:rPr>
        <w:footnoteRef/>
      </w:r>
      <w:r w:rsidRPr="00D77DEC">
        <w:rPr>
          <w:rFonts w:ascii="Verdana" w:hAnsi="Verdana"/>
          <w:sz w:val="18"/>
        </w:rPr>
        <w:t xml:space="preserve"> </w:t>
      </w:r>
      <w:r w:rsidRPr="00D77DEC">
        <w:rPr>
          <w:rFonts w:ascii="Verdana" w:hAnsi="Verdana"/>
          <w:sz w:val="16"/>
        </w:rPr>
        <w:t>Ibid.</w:t>
      </w:r>
    </w:p>
  </w:footnote>
  <w:footnote w:id="12">
    <w:p w14:paraId="6EA4D43B" w14:textId="77777777" w:rsidR="00D77DEC" w:rsidRPr="00CA23B3" w:rsidRDefault="00D77DEC" w:rsidP="00C5392A">
      <w:pPr>
        <w:pStyle w:val="FootnoteText"/>
        <w:spacing w:before="0" w:after="120" w:line="240" w:lineRule="auto"/>
      </w:pPr>
      <w:r w:rsidRPr="00D77DEC">
        <w:rPr>
          <w:rStyle w:val="FootnoteReference"/>
          <w:rFonts w:ascii="Verdana" w:hAnsi="Verdana"/>
          <w:sz w:val="18"/>
        </w:rPr>
        <w:footnoteRef/>
      </w:r>
      <w:r w:rsidRPr="00D77DEC">
        <w:rPr>
          <w:rFonts w:ascii="Verdana" w:hAnsi="Verdana"/>
          <w:sz w:val="18"/>
        </w:rPr>
        <w:t xml:space="preserve"> </w:t>
      </w:r>
      <w:r w:rsidRPr="00D77DEC">
        <w:rPr>
          <w:rFonts w:ascii="Verdana" w:hAnsi="Verdana"/>
          <w:sz w:val="16"/>
          <w:szCs w:val="18"/>
        </w:rPr>
        <w:t>Allen, M.R., O.P. Dube, W. Solecki, F. Aragón-Durand, W. Cramer, S. Humphreys, M. Kainuma, J. Kala, N. Mahowald, Y. Mulugetta, R. Perez, M.Wairiu, and K. Zickfeld, 2018: Framing and Context. In: Global Warming of 1.5°C. An IPCC Special Report on the impacts of global warming of 1.5°C</w:t>
      </w:r>
      <w:r w:rsidRPr="00D77DEC">
        <w:rPr>
          <w:rFonts w:ascii="Verdana" w:hAnsi="Verdana"/>
          <w:i/>
          <w:sz w:val="16"/>
          <w:szCs w:val="18"/>
        </w:rPr>
        <w:t xml:space="preserve"> above pre-industrial levels and related global greenhouse gas emission pathways, in the context of strengthening the global response to the threat of climate change, sustainable development, and efforts to eradicate poverty</w:t>
      </w:r>
      <w:r w:rsidRPr="00D77DEC">
        <w:rPr>
          <w:rFonts w:ascii="Verdana" w:hAnsi="Verdana"/>
          <w:sz w:val="16"/>
          <w:szCs w:val="18"/>
        </w:rPr>
        <w:t xml:space="preserve"> [Masson-Delmotte, V., P. Zhai, H.-O. Pörtner, D. Roberts, J. Skea, P.R. Shukla, A. Pirani, W.</w:t>
      </w:r>
      <w:r w:rsidRPr="00D77DEC">
        <w:rPr>
          <w:rFonts w:ascii="Verdana" w:hAnsi="Verdana"/>
          <w:sz w:val="18"/>
        </w:rPr>
        <w:t xml:space="preserve"> </w:t>
      </w:r>
      <w:r w:rsidRPr="00D77DEC">
        <w:rPr>
          <w:rFonts w:ascii="Verdana" w:hAnsi="Verdana"/>
          <w:sz w:val="16"/>
        </w:rPr>
        <w:t>Moufouma-Okia, C. Péan, R. Pidcock, S. Connors, J.B.R. Matthews, Y. Chen, X. Zhou, M.I. Gomis, E. Lonnoy, T. Maycock, M. Tignor, and T. Waterfield (eds.)]. In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894EF" w14:textId="77777777" w:rsidR="00D77DEC" w:rsidRDefault="00D77D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9ED77" w14:textId="77777777" w:rsidR="00D77DEC" w:rsidRDefault="00D77D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070D3" w14:textId="77777777" w:rsidR="00D77DEC" w:rsidRDefault="00D77D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48C"/>
    <w:multiLevelType w:val="hybridMultilevel"/>
    <w:tmpl w:val="19CA9CBE"/>
    <w:lvl w:ilvl="0" w:tplc="704207C2">
      <w:start w:val="1"/>
      <w:numFmt w:val="bullet"/>
      <w:pStyle w:val="ListParagraph"/>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82F9F"/>
    <w:multiLevelType w:val="multilevel"/>
    <w:tmpl w:val="36F4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641DF"/>
    <w:multiLevelType w:val="hybridMultilevel"/>
    <w:tmpl w:val="831E8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D1942"/>
    <w:multiLevelType w:val="hybridMultilevel"/>
    <w:tmpl w:val="6ACC88D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109A04CC"/>
    <w:multiLevelType w:val="hybridMultilevel"/>
    <w:tmpl w:val="19CA9CBE"/>
    <w:lvl w:ilvl="0" w:tplc="704207C2">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A297E"/>
    <w:multiLevelType w:val="hybridMultilevel"/>
    <w:tmpl w:val="22DCA280"/>
    <w:lvl w:ilvl="0" w:tplc="04090001">
      <w:start w:val="1"/>
      <w:numFmt w:val="bullet"/>
      <w:lvlText w:val=""/>
      <w:lvlJc w:val="left"/>
      <w:pPr>
        <w:ind w:left="774" w:hanging="360"/>
      </w:pPr>
      <w:rPr>
        <w:rFonts w:ascii="Symbol" w:hAnsi="Symbol" w:hint="default"/>
      </w:rPr>
    </w:lvl>
    <w:lvl w:ilvl="1" w:tplc="04090005">
      <w:start w:val="1"/>
      <w:numFmt w:val="bullet"/>
      <w:lvlText w:val=""/>
      <w:lvlJc w:val="left"/>
      <w:pPr>
        <w:ind w:left="1494" w:hanging="360"/>
      </w:pPr>
      <w:rPr>
        <w:rFonts w:ascii="Wingdings" w:hAnsi="Wingdings"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15:restartNumberingAfterBreak="0">
    <w:nsid w:val="119419BD"/>
    <w:multiLevelType w:val="hybridMultilevel"/>
    <w:tmpl w:val="3768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E32E2"/>
    <w:multiLevelType w:val="hybridMultilevel"/>
    <w:tmpl w:val="6A98C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F7690"/>
    <w:multiLevelType w:val="hybridMultilevel"/>
    <w:tmpl w:val="9AE4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7215F"/>
    <w:multiLevelType w:val="hybridMultilevel"/>
    <w:tmpl w:val="0984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E42FE"/>
    <w:multiLevelType w:val="multilevel"/>
    <w:tmpl w:val="8BDC22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203D13"/>
    <w:multiLevelType w:val="multilevel"/>
    <w:tmpl w:val="A180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FA5976"/>
    <w:multiLevelType w:val="hybridMultilevel"/>
    <w:tmpl w:val="7B18CC3C"/>
    <w:lvl w:ilvl="0" w:tplc="04090001">
      <w:start w:val="1"/>
      <w:numFmt w:val="bullet"/>
      <w:lvlText w:val=""/>
      <w:lvlJc w:val="left"/>
      <w:pPr>
        <w:ind w:left="774" w:hanging="360"/>
      </w:pPr>
      <w:rPr>
        <w:rFonts w:ascii="Symbol" w:hAnsi="Symbol" w:hint="default"/>
      </w:rPr>
    </w:lvl>
    <w:lvl w:ilvl="1" w:tplc="04090005">
      <w:start w:val="1"/>
      <w:numFmt w:val="bullet"/>
      <w:lvlText w:val=""/>
      <w:lvlJc w:val="left"/>
      <w:pPr>
        <w:ind w:left="1494" w:hanging="360"/>
      </w:pPr>
      <w:rPr>
        <w:rFonts w:ascii="Wingdings" w:hAnsi="Wingdings"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22696087"/>
    <w:multiLevelType w:val="hybridMultilevel"/>
    <w:tmpl w:val="F2AE8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C809BB"/>
    <w:multiLevelType w:val="hybridMultilevel"/>
    <w:tmpl w:val="F8242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8B3928"/>
    <w:multiLevelType w:val="hybridMultilevel"/>
    <w:tmpl w:val="6A0CDE5E"/>
    <w:lvl w:ilvl="0" w:tplc="04090001">
      <w:start w:val="1"/>
      <w:numFmt w:val="bullet"/>
      <w:lvlText w:val=""/>
      <w:lvlJc w:val="left"/>
      <w:pPr>
        <w:tabs>
          <w:tab w:val="num" w:pos="720"/>
        </w:tabs>
        <w:ind w:left="720" w:hanging="360"/>
      </w:pPr>
      <w:rPr>
        <w:rFonts w:ascii="Symbol" w:hAnsi="Symbol" w:cs="Symbol" w:hint="default"/>
      </w:rPr>
    </w:lvl>
    <w:lvl w:ilvl="1" w:tplc="B8BEFB84">
      <w:start w:val="1"/>
      <w:numFmt w:val="bullet"/>
      <w:pStyle w:val="Diamond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ECF0320"/>
    <w:multiLevelType w:val="hybridMultilevel"/>
    <w:tmpl w:val="4DDC682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9654F"/>
    <w:multiLevelType w:val="hybridMultilevel"/>
    <w:tmpl w:val="13945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212DB1"/>
    <w:multiLevelType w:val="hybridMultilevel"/>
    <w:tmpl w:val="153E5DA0"/>
    <w:lvl w:ilvl="0" w:tplc="ED9E5CFC">
      <w:start w:val="1"/>
      <w:numFmt w:val="bullet"/>
      <w:pStyle w:val="BulletedLis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9" w15:restartNumberingAfterBreak="0">
    <w:nsid w:val="434F7C3B"/>
    <w:multiLevelType w:val="hybridMultilevel"/>
    <w:tmpl w:val="54EC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6C3BF6"/>
    <w:multiLevelType w:val="hybridMultilevel"/>
    <w:tmpl w:val="0D9A3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457D0"/>
    <w:multiLevelType w:val="hybridMultilevel"/>
    <w:tmpl w:val="3D988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87032"/>
    <w:multiLevelType w:val="hybridMultilevel"/>
    <w:tmpl w:val="F59882B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3" w15:restartNumberingAfterBreak="0">
    <w:nsid w:val="6A3E2821"/>
    <w:multiLevelType w:val="hybridMultilevel"/>
    <w:tmpl w:val="ABD0FDF4"/>
    <w:lvl w:ilvl="0" w:tplc="8CB22E3A">
      <w:start w:val="1"/>
      <w:numFmt w:val="decimal"/>
      <w:pStyle w:val="Heading1"/>
      <w:lvlText w:val="%1."/>
      <w:lvlJc w:val="left"/>
      <w:pPr>
        <w:ind w:left="360" w:hanging="360"/>
      </w:pPr>
      <w:rPr>
        <w:rFonts w:ascii="Bahnschrift Light SemiCondensed" w:hAnsi="Bahnschrift Light SemiCondensed" w:hint="default"/>
        <w:b w:val="0"/>
        <w:bCs w:val="0"/>
        <w:i w:val="0"/>
        <w:iCs w:val="0"/>
        <w:caps w:val="0"/>
        <w:smallCaps w:val="0"/>
        <w:strike w:val="0"/>
        <w:dstrike w:val="0"/>
        <w:noProof w:val="0"/>
        <w:vanish w:val="0"/>
        <w:color w:val="FFFFFF" w:themeColor="background1"/>
        <w:spacing w:val="0"/>
        <w:kern w:val="0"/>
        <w:position w:val="0"/>
        <w:sz w:val="7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2016AF"/>
    <w:multiLevelType w:val="hybridMultilevel"/>
    <w:tmpl w:val="C45A4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7B0429"/>
    <w:multiLevelType w:val="hybridMultilevel"/>
    <w:tmpl w:val="77D2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A97FF4"/>
    <w:multiLevelType w:val="hybridMultilevel"/>
    <w:tmpl w:val="355D3F5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
  </w:num>
  <w:num w:numId="2">
    <w:abstractNumId w:val="15"/>
  </w:num>
  <w:num w:numId="3">
    <w:abstractNumId w:val="26"/>
  </w:num>
  <w:num w:numId="4">
    <w:abstractNumId w:val="7"/>
  </w:num>
  <w:num w:numId="5">
    <w:abstractNumId w:val="20"/>
  </w:num>
  <w:num w:numId="6">
    <w:abstractNumId w:val="0"/>
  </w:num>
  <w:num w:numId="7">
    <w:abstractNumId w:val="2"/>
  </w:num>
  <w:num w:numId="8">
    <w:abstractNumId w:val="14"/>
  </w:num>
  <w:num w:numId="9">
    <w:abstractNumId w:val="22"/>
  </w:num>
  <w:num w:numId="10">
    <w:abstractNumId w:val="5"/>
  </w:num>
  <w:num w:numId="11">
    <w:abstractNumId w:val="12"/>
  </w:num>
  <w:num w:numId="12">
    <w:abstractNumId w:val="23"/>
  </w:num>
  <w:num w:numId="13">
    <w:abstractNumId w:val="23"/>
    <w:lvlOverride w:ilvl="0">
      <w:startOverride w:val="1"/>
    </w:lvlOverride>
  </w:num>
  <w:num w:numId="14">
    <w:abstractNumId w:val="4"/>
  </w:num>
  <w:num w:numId="15">
    <w:abstractNumId w:val="0"/>
  </w:num>
  <w:num w:numId="16">
    <w:abstractNumId w:val="23"/>
    <w:lvlOverride w:ilvl="0">
      <w:startOverride w:val="13"/>
    </w:lvlOverride>
  </w:num>
  <w:num w:numId="17">
    <w:abstractNumId w:val="9"/>
  </w:num>
  <w:num w:numId="18">
    <w:abstractNumId w:val="25"/>
  </w:num>
  <w:num w:numId="19">
    <w:abstractNumId w:val="19"/>
  </w:num>
  <w:num w:numId="20">
    <w:abstractNumId w:val="6"/>
  </w:num>
  <w:num w:numId="21">
    <w:abstractNumId w:val="10"/>
  </w:num>
  <w:num w:numId="22">
    <w:abstractNumId w:val="11"/>
  </w:num>
  <w:num w:numId="23">
    <w:abstractNumId w:val="1"/>
  </w:num>
  <w:num w:numId="24">
    <w:abstractNumId w:val="8"/>
  </w:num>
  <w:num w:numId="25">
    <w:abstractNumId w:val="23"/>
    <w:lvlOverride w:ilvl="0">
      <w:startOverride w:val="1"/>
    </w:lvlOverride>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23"/>
  </w:num>
  <w:num w:numId="41">
    <w:abstractNumId w:val="21"/>
  </w:num>
  <w:num w:numId="42">
    <w:abstractNumId w:val="13"/>
  </w:num>
  <w:num w:numId="43">
    <w:abstractNumId w:val="17"/>
  </w:num>
  <w:num w:numId="44">
    <w:abstractNumId w:val="3"/>
  </w:num>
  <w:num w:numId="45">
    <w:abstractNumId w:val="16"/>
  </w:num>
  <w:num w:numId="46">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readOnly" w:enforcement="0"/>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019"/>
    <w:rsid w:val="00006136"/>
    <w:rsid w:val="000134B8"/>
    <w:rsid w:val="00014D31"/>
    <w:rsid w:val="00016006"/>
    <w:rsid w:val="000210B5"/>
    <w:rsid w:val="000239F2"/>
    <w:rsid w:val="00024979"/>
    <w:rsid w:val="00026A00"/>
    <w:rsid w:val="00033396"/>
    <w:rsid w:val="00036BFA"/>
    <w:rsid w:val="0004154C"/>
    <w:rsid w:val="000442F9"/>
    <w:rsid w:val="00045EC6"/>
    <w:rsid w:val="00046D05"/>
    <w:rsid w:val="000475FE"/>
    <w:rsid w:val="00052BD5"/>
    <w:rsid w:val="00053982"/>
    <w:rsid w:val="00054D59"/>
    <w:rsid w:val="000560F2"/>
    <w:rsid w:val="00057262"/>
    <w:rsid w:val="00061BFA"/>
    <w:rsid w:val="00061C2B"/>
    <w:rsid w:val="00062C0C"/>
    <w:rsid w:val="00067EB6"/>
    <w:rsid w:val="0007077F"/>
    <w:rsid w:val="000714A3"/>
    <w:rsid w:val="00073CF5"/>
    <w:rsid w:val="000764E1"/>
    <w:rsid w:val="00083530"/>
    <w:rsid w:val="00083FC2"/>
    <w:rsid w:val="00085A2D"/>
    <w:rsid w:val="000A0B5F"/>
    <w:rsid w:val="000A2C9A"/>
    <w:rsid w:val="000B3142"/>
    <w:rsid w:val="000B3EBB"/>
    <w:rsid w:val="000C33AE"/>
    <w:rsid w:val="000C6019"/>
    <w:rsid w:val="000D1C52"/>
    <w:rsid w:val="000D4A0B"/>
    <w:rsid w:val="000D4B1E"/>
    <w:rsid w:val="000D79F6"/>
    <w:rsid w:val="000E137C"/>
    <w:rsid w:val="000E3637"/>
    <w:rsid w:val="000E44B5"/>
    <w:rsid w:val="000E5A2B"/>
    <w:rsid w:val="000E79BF"/>
    <w:rsid w:val="000F251F"/>
    <w:rsid w:val="00100110"/>
    <w:rsid w:val="00107B36"/>
    <w:rsid w:val="00107BBD"/>
    <w:rsid w:val="0011125E"/>
    <w:rsid w:val="00111BD9"/>
    <w:rsid w:val="00113317"/>
    <w:rsid w:val="00113C69"/>
    <w:rsid w:val="001153C8"/>
    <w:rsid w:val="001177FD"/>
    <w:rsid w:val="0012084B"/>
    <w:rsid w:val="00121570"/>
    <w:rsid w:val="0012505A"/>
    <w:rsid w:val="00126C6B"/>
    <w:rsid w:val="00130156"/>
    <w:rsid w:val="00130F4F"/>
    <w:rsid w:val="00131F51"/>
    <w:rsid w:val="001324DC"/>
    <w:rsid w:val="001363B1"/>
    <w:rsid w:val="0014018E"/>
    <w:rsid w:val="001403DD"/>
    <w:rsid w:val="0014221F"/>
    <w:rsid w:val="001535F9"/>
    <w:rsid w:val="00153922"/>
    <w:rsid w:val="001550E9"/>
    <w:rsid w:val="00155749"/>
    <w:rsid w:val="00160C23"/>
    <w:rsid w:val="00162E11"/>
    <w:rsid w:val="001645BD"/>
    <w:rsid w:val="00177D23"/>
    <w:rsid w:val="00186FBE"/>
    <w:rsid w:val="00187AFC"/>
    <w:rsid w:val="0019227E"/>
    <w:rsid w:val="00192E57"/>
    <w:rsid w:val="00193FB7"/>
    <w:rsid w:val="00194837"/>
    <w:rsid w:val="00196AB7"/>
    <w:rsid w:val="00197735"/>
    <w:rsid w:val="001A00AE"/>
    <w:rsid w:val="001A23E2"/>
    <w:rsid w:val="001A259A"/>
    <w:rsid w:val="001A63AD"/>
    <w:rsid w:val="001A7D14"/>
    <w:rsid w:val="001B03E0"/>
    <w:rsid w:val="001C1296"/>
    <w:rsid w:val="001C2BFC"/>
    <w:rsid w:val="001C7462"/>
    <w:rsid w:val="001D3F92"/>
    <w:rsid w:val="001D476D"/>
    <w:rsid w:val="001E08D4"/>
    <w:rsid w:val="001E4ABA"/>
    <w:rsid w:val="001E7E6A"/>
    <w:rsid w:val="001F59F3"/>
    <w:rsid w:val="00203443"/>
    <w:rsid w:val="00204E81"/>
    <w:rsid w:val="00212612"/>
    <w:rsid w:val="0021476A"/>
    <w:rsid w:val="002208DA"/>
    <w:rsid w:val="002236D5"/>
    <w:rsid w:val="00224866"/>
    <w:rsid w:val="002274DC"/>
    <w:rsid w:val="00236191"/>
    <w:rsid w:val="00236ACE"/>
    <w:rsid w:val="00236D67"/>
    <w:rsid w:val="00236FF0"/>
    <w:rsid w:val="002373AA"/>
    <w:rsid w:val="0024751B"/>
    <w:rsid w:val="00251861"/>
    <w:rsid w:val="002631CD"/>
    <w:rsid w:val="00270950"/>
    <w:rsid w:val="0027155D"/>
    <w:rsid w:val="002742A9"/>
    <w:rsid w:val="002765CD"/>
    <w:rsid w:val="0027691D"/>
    <w:rsid w:val="00282633"/>
    <w:rsid w:val="002900AD"/>
    <w:rsid w:val="002907CE"/>
    <w:rsid w:val="00295E9E"/>
    <w:rsid w:val="00296A1F"/>
    <w:rsid w:val="002A1668"/>
    <w:rsid w:val="002A32B7"/>
    <w:rsid w:val="002A766D"/>
    <w:rsid w:val="002B76DE"/>
    <w:rsid w:val="002C0986"/>
    <w:rsid w:val="002C55D0"/>
    <w:rsid w:val="002D3B38"/>
    <w:rsid w:val="002D56BE"/>
    <w:rsid w:val="002D73F1"/>
    <w:rsid w:val="002D7744"/>
    <w:rsid w:val="002D79BD"/>
    <w:rsid w:val="002E0366"/>
    <w:rsid w:val="002E1D1D"/>
    <w:rsid w:val="002E5073"/>
    <w:rsid w:val="002E63AF"/>
    <w:rsid w:val="002E66AF"/>
    <w:rsid w:val="002E7D73"/>
    <w:rsid w:val="002F0534"/>
    <w:rsid w:val="002F2508"/>
    <w:rsid w:val="002F4167"/>
    <w:rsid w:val="002F6F64"/>
    <w:rsid w:val="002F7338"/>
    <w:rsid w:val="00301607"/>
    <w:rsid w:val="00303929"/>
    <w:rsid w:val="00307EB0"/>
    <w:rsid w:val="003109FA"/>
    <w:rsid w:val="00310A54"/>
    <w:rsid w:val="00321128"/>
    <w:rsid w:val="003212F6"/>
    <w:rsid w:val="00331740"/>
    <w:rsid w:val="00331C8E"/>
    <w:rsid w:val="003340C7"/>
    <w:rsid w:val="00334E5B"/>
    <w:rsid w:val="003377A3"/>
    <w:rsid w:val="00337D12"/>
    <w:rsid w:val="003446C9"/>
    <w:rsid w:val="00350518"/>
    <w:rsid w:val="0035086C"/>
    <w:rsid w:val="003521D8"/>
    <w:rsid w:val="00354C80"/>
    <w:rsid w:val="0035788A"/>
    <w:rsid w:val="00360072"/>
    <w:rsid w:val="00360829"/>
    <w:rsid w:val="00361FB6"/>
    <w:rsid w:val="00362983"/>
    <w:rsid w:val="00363E47"/>
    <w:rsid w:val="0037139C"/>
    <w:rsid w:val="00373055"/>
    <w:rsid w:val="00374660"/>
    <w:rsid w:val="00374779"/>
    <w:rsid w:val="003747F4"/>
    <w:rsid w:val="00375888"/>
    <w:rsid w:val="003762D2"/>
    <w:rsid w:val="00376816"/>
    <w:rsid w:val="003800E0"/>
    <w:rsid w:val="0038058D"/>
    <w:rsid w:val="0038124C"/>
    <w:rsid w:val="003817EA"/>
    <w:rsid w:val="00383673"/>
    <w:rsid w:val="00386EA5"/>
    <w:rsid w:val="00390C78"/>
    <w:rsid w:val="00393533"/>
    <w:rsid w:val="003937EF"/>
    <w:rsid w:val="00396A0E"/>
    <w:rsid w:val="003A13B5"/>
    <w:rsid w:val="003A3919"/>
    <w:rsid w:val="003A4E07"/>
    <w:rsid w:val="003A71A9"/>
    <w:rsid w:val="003A76F1"/>
    <w:rsid w:val="003B0DC4"/>
    <w:rsid w:val="003B29AD"/>
    <w:rsid w:val="003B2A59"/>
    <w:rsid w:val="003B516C"/>
    <w:rsid w:val="003B6BCE"/>
    <w:rsid w:val="003C1148"/>
    <w:rsid w:val="003C275C"/>
    <w:rsid w:val="003C3501"/>
    <w:rsid w:val="003D2582"/>
    <w:rsid w:val="003D793C"/>
    <w:rsid w:val="003E1626"/>
    <w:rsid w:val="003E261F"/>
    <w:rsid w:val="003E4CE2"/>
    <w:rsid w:val="003E7E81"/>
    <w:rsid w:val="003F5EF5"/>
    <w:rsid w:val="00401D83"/>
    <w:rsid w:val="00407F2D"/>
    <w:rsid w:val="00410FAB"/>
    <w:rsid w:val="004120EB"/>
    <w:rsid w:val="00413041"/>
    <w:rsid w:val="00417235"/>
    <w:rsid w:val="00422838"/>
    <w:rsid w:val="004379C7"/>
    <w:rsid w:val="00437A7F"/>
    <w:rsid w:val="004413F3"/>
    <w:rsid w:val="00446B46"/>
    <w:rsid w:val="00447B5E"/>
    <w:rsid w:val="004513BD"/>
    <w:rsid w:val="00451993"/>
    <w:rsid w:val="00451E87"/>
    <w:rsid w:val="00452A85"/>
    <w:rsid w:val="00454087"/>
    <w:rsid w:val="00455D2C"/>
    <w:rsid w:val="004564C5"/>
    <w:rsid w:val="004576FD"/>
    <w:rsid w:val="004627CA"/>
    <w:rsid w:val="004647B0"/>
    <w:rsid w:val="004657C3"/>
    <w:rsid w:val="00467D4B"/>
    <w:rsid w:val="004701A1"/>
    <w:rsid w:val="00470BF1"/>
    <w:rsid w:val="00471406"/>
    <w:rsid w:val="00473765"/>
    <w:rsid w:val="00475E83"/>
    <w:rsid w:val="004761B3"/>
    <w:rsid w:val="004805F5"/>
    <w:rsid w:val="00482154"/>
    <w:rsid w:val="004840F9"/>
    <w:rsid w:val="00491088"/>
    <w:rsid w:val="00497625"/>
    <w:rsid w:val="004A19D1"/>
    <w:rsid w:val="004A1A3A"/>
    <w:rsid w:val="004A247E"/>
    <w:rsid w:val="004A4818"/>
    <w:rsid w:val="004A73FB"/>
    <w:rsid w:val="004B07BF"/>
    <w:rsid w:val="004B5375"/>
    <w:rsid w:val="004C1FB3"/>
    <w:rsid w:val="004D1B87"/>
    <w:rsid w:val="004D7669"/>
    <w:rsid w:val="004E273E"/>
    <w:rsid w:val="004E3965"/>
    <w:rsid w:val="004F2EC3"/>
    <w:rsid w:val="004F51DD"/>
    <w:rsid w:val="004F6D87"/>
    <w:rsid w:val="00503B6E"/>
    <w:rsid w:val="005044D3"/>
    <w:rsid w:val="00505260"/>
    <w:rsid w:val="00505CB1"/>
    <w:rsid w:val="00506972"/>
    <w:rsid w:val="00506E45"/>
    <w:rsid w:val="0051183F"/>
    <w:rsid w:val="00514871"/>
    <w:rsid w:val="00515EFA"/>
    <w:rsid w:val="005165F9"/>
    <w:rsid w:val="005229A0"/>
    <w:rsid w:val="0052710B"/>
    <w:rsid w:val="00527483"/>
    <w:rsid w:val="00533A8B"/>
    <w:rsid w:val="00533CE1"/>
    <w:rsid w:val="00534AC5"/>
    <w:rsid w:val="005357C6"/>
    <w:rsid w:val="00540196"/>
    <w:rsid w:val="00544488"/>
    <w:rsid w:val="00551237"/>
    <w:rsid w:val="0055130C"/>
    <w:rsid w:val="0055189E"/>
    <w:rsid w:val="00553850"/>
    <w:rsid w:val="00557BBA"/>
    <w:rsid w:val="0056248E"/>
    <w:rsid w:val="00564FE7"/>
    <w:rsid w:val="00565D46"/>
    <w:rsid w:val="00570321"/>
    <w:rsid w:val="00572A54"/>
    <w:rsid w:val="00573F58"/>
    <w:rsid w:val="00575DAE"/>
    <w:rsid w:val="00581E75"/>
    <w:rsid w:val="00584749"/>
    <w:rsid w:val="00586441"/>
    <w:rsid w:val="005927AE"/>
    <w:rsid w:val="00593A11"/>
    <w:rsid w:val="00596718"/>
    <w:rsid w:val="0059761B"/>
    <w:rsid w:val="005A2D76"/>
    <w:rsid w:val="005A4C33"/>
    <w:rsid w:val="005A645B"/>
    <w:rsid w:val="005B0856"/>
    <w:rsid w:val="005B38F3"/>
    <w:rsid w:val="005B5A0E"/>
    <w:rsid w:val="005C040E"/>
    <w:rsid w:val="005C09FF"/>
    <w:rsid w:val="005C2062"/>
    <w:rsid w:val="005C4D09"/>
    <w:rsid w:val="005C6C5B"/>
    <w:rsid w:val="005D0520"/>
    <w:rsid w:val="005D1219"/>
    <w:rsid w:val="005D294F"/>
    <w:rsid w:val="005D44D3"/>
    <w:rsid w:val="005D50AD"/>
    <w:rsid w:val="005D5113"/>
    <w:rsid w:val="005D6B3A"/>
    <w:rsid w:val="005D72AE"/>
    <w:rsid w:val="005F1C37"/>
    <w:rsid w:val="005F3363"/>
    <w:rsid w:val="005F7DA5"/>
    <w:rsid w:val="006002B9"/>
    <w:rsid w:val="00604ABC"/>
    <w:rsid w:val="0061021C"/>
    <w:rsid w:val="006138B5"/>
    <w:rsid w:val="00614B72"/>
    <w:rsid w:val="006211C9"/>
    <w:rsid w:val="00622BDA"/>
    <w:rsid w:val="00622CB5"/>
    <w:rsid w:val="00634C7C"/>
    <w:rsid w:val="00635848"/>
    <w:rsid w:val="00636115"/>
    <w:rsid w:val="00636716"/>
    <w:rsid w:val="006434F2"/>
    <w:rsid w:val="006502EC"/>
    <w:rsid w:val="0065046E"/>
    <w:rsid w:val="00654C65"/>
    <w:rsid w:val="00660A8F"/>
    <w:rsid w:val="00664A95"/>
    <w:rsid w:val="00664D70"/>
    <w:rsid w:val="006651AA"/>
    <w:rsid w:val="00673DBA"/>
    <w:rsid w:val="006749D6"/>
    <w:rsid w:val="0067589A"/>
    <w:rsid w:val="00675BC8"/>
    <w:rsid w:val="00676348"/>
    <w:rsid w:val="006859AB"/>
    <w:rsid w:val="00691D85"/>
    <w:rsid w:val="00693D30"/>
    <w:rsid w:val="0069495F"/>
    <w:rsid w:val="00694E7A"/>
    <w:rsid w:val="006A2306"/>
    <w:rsid w:val="006B47AF"/>
    <w:rsid w:val="006C13B9"/>
    <w:rsid w:val="006C1BD8"/>
    <w:rsid w:val="006C4B89"/>
    <w:rsid w:val="006C4D4B"/>
    <w:rsid w:val="006C64A1"/>
    <w:rsid w:val="006D2C29"/>
    <w:rsid w:val="006D38A0"/>
    <w:rsid w:val="006D450B"/>
    <w:rsid w:val="006F0345"/>
    <w:rsid w:val="006F0C1C"/>
    <w:rsid w:val="006F2D49"/>
    <w:rsid w:val="006F45A9"/>
    <w:rsid w:val="006F62D5"/>
    <w:rsid w:val="00701C57"/>
    <w:rsid w:val="0070235F"/>
    <w:rsid w:val="00703658"/>
    <w:rsid w:val="00704A99"/>
    <w:rsid w:val="00704EA7"/>
    <w:rsid w:val="00707B96"/>
    <w:rsid w:val="00710DC4"/>
    <w:rsid w:val="0071460F"/>
    <w:rsid w:val="00715F71"/>
    <w:rsid w:val="00720CF4"/>
    <w:rsid w:val="007216BC"/>
    <w:rsid w:val="00722655"/>
    <w:rsid w:val="00724BB3"/>
    <w:rsid w:val="00732383"/>
    <w:rsid w:val="00732930"/>
    <w:rsid w:val="007341F8"/>
    <w:rsid w:val="00734765"/>
    <w:rsid w:val="00734AC9"/>
    <w:rsid w:val="00735159"/>
    <w:rsid w:val="00740A7C"/>
    <w:rsid w:val="00740F61"/>
    <w:rsid w:val="007440C2"/>
    <w:rsid w:val="007453A9"/>
    <w:rsid w:val="00745B54"/>
    <w:rsid w:val="00745B76"/>
    <w:rsid w:val="0074643C"/>
    <w:rsid w:val="00747B70"/>
    <w:rsid w:val="00751AD4"/>
    <w:rsid w:val="007564DE"/>
    <w:rsid w:val="00761437"/>
    <w:rsid w:val="00761A26"/>
    <w:rsid w:val="00761C61"/>
    <w:rsid w:val="007675D0"/>
    <w:rsid w:val="007751AE"/>
    <w:rsid w:val="007828F0"/>
    <w:rsid w:val="00786540"/>
    <w:rsid w:val="00793090"/>
    <w:rsid w:val="007938D6"/>
    <w:rsid w:val="007963ED"/>
    <w:rsid w:val="007A22BC"/>
    <w:rsid w:val="007A3760"/>
    <w:rsid w:val="007A3B50"/>
    <w:rsid w:val="007A45E9"/>
    <w:rsid w:val="007A4C22"/>
    <w:rsid w:val="007B1768"/>
    <w:rsid w:val="007B1A86"/>
    <w:rsid w:val="007B1E1F"/>
    <w:rsid w:val="007B2B29"/>
    <w:rsid w:val="007B46E6"/>
    <w:rsid w:val="007B67E6"/>
    <w:rsid w:val="007D0558"/>
    <w:rsid w:val="007D2330"/>
    <w:rsid w:val="007D3EEF"/>
    <w:rsid w:val="007D3F06"/>
    <w:rsid w:val="007D634A"/>
    <w:rsid w:val="007E1AEE"/>
    <w:rsid w:val="007E33B9"/>
    <w:rsid w:val="007E48EF"/>
    <w:rsid w:val="007E5D3A"/>
    <w:rsid w:val="007E666A"/>
    <w:rsid w:val="007F3A87"/>
    <w:rsid w:val="007F50DC"/>
    <w:rsid w:val="00800D69"/>
    <w:rsid w:val="0080244B"/>
    <w:rsid w:val="0080354B"/>
    <w:rsid w:val="00803A9D"/>
    <w:rsid w:val="00805998"/>
    <w:rsid w:val="00806AD6"/>
    <w:rsid w:val="008134FA"/>
    <w:rsid w:val="00814C59"/>
    <w:rsid w:val="00814EDE"/>
    <w:rsid w:val="00817C77"/>
    <w:rsid w:val="008236E6"/>
    <w:rsid w:val="00826E11"/>
    <w:rsid w:val="00827F9C"/>
    <w:rsid w:val="00830397"/>
    <w:rsid w:val="00832293"/>
    <w:rsid w:val="0083376B"/>
    <w:rsid w:val="00840A04"/>
    <w:rsid w:val="008417C0"/>
    <w:rsid w:val="0084449B"/>
    <w:rsid w:val="00845089"/>
    <w:rsid w:val="0085157C"/>
    <w:rsid w:val="00853006"/>
    <w:rsid w:val="0085341A"/>
    <w:rsid w:val="008569D4"/>
    <w:rsid w:val="008600C4"/>
    <w:rsid w:val="00860163"/>
    <w:rsid w:val="00860219"/>
    <w:rsid w:val="008617E4"/>
    <w:rsid w:val="008643BA"/>
    <w:rsid w:val="00864D00"/>
    <w:rsid w:val="008664AE"/>
    <w:rsid w:val="0087410C"/>
    <w:rsid w:val="008743B7"/>
    <w:rsid w:val="00874B33"/>
    <w:rsid w:val="00875E34"/>
    <w:rsid w:val="008766F9"/>
    <w:rsid w:val="00880A24"/>
    <w:rsid w:val="00882746"/>
    <w:rsid w:val="00882CB6"/>
    <w:rsid w:val="00883C4E"/>
    <w:rsid w:val="00883E56"/>
    <w:rsid w:val="008842A5"/>
    <w:rsid w:val="00886F84"/>
    <w:rsid w:val="00887B0F"/>
    <w:rsid w:val="00892C45"/>
    <w:rsid w:val="00892F54"/>
    <w:rsid w:val="00894DDF"/>
    <w:rsid w:val="008A2C64"/>
    <w:rsid w:val="008A3147"/>
    <w:rsid w:val="008A6322"/>
    <w:rsid w:val="008A762F"/>
    <w:rsid w:val="008B44E8"/>
    <w:rsid w:val="008B65B2"/>
    <w:rsid w:val="008C1499"/>
    <w:rsid w:val="008C2881"/>
    <w:rsid w:val="008C30CB"/>
    <w:rsid w:val="008C6394"/>
    <w:rsid w:val="008C7D86"/>
    <w:rsid w:val="008D1E10"/>
    <w:rsid w:val="008D4504"/>
    <w:rsid w:val="008E17FC"/>
    <w:rsid w:val="008E33A4"/>
    <w:rsid w:val="008E5457"/>
    <w:rsid w:val="008E59CC"/>
    <w:rsid w:val="008E5D12"/>
    <w:rsid w:val="008F010E"/>
    <w:rsid w:val="008F6D95"/>
    <w:rsid w:val="009014E7"/>
    <w:rsid w:val="00905A97"/>
    <w:rsid w:val="00906136"/>
    <w:rsid w:val="00915932"/>
    <w:rsid w:val="00916019"/>
    <w:rsid w:val="00920A24"/>
    <w:rsid w:val="00921027"/>
    <w:rsid w:val="00921F37"/>
    <w:rsid w:val="009222DE"/>
    <w:rsid w:val="0092745E"/>
    <w:rsid w:val="00943A88"/>
    <w:rsid w:val="00946D0F"/>
    <w:rsid w:val="00947815"/>
    <w:rsid w:val="00947A38"/>
    <w:rsid w:val="00947CF6"/>
    <w:rsid w:val="00947EEC"/>
    <w:rsid w:val="00950528"/>
    <w:rsid w:val="009543C8"/>
    <w:rsid w:val="009565F1"/>
    <w:rsid w:val="00961AD4"/>
    <w:rsid w:val="009627A8"/>
    <w:rsid w:val="00963E60"/>
    <w:rsid w:val="00965D00"/>
    <w:rsid w:val="0096706F"/>
    <w:rsid w:val="00974163"/>
    <w:rsid w:val="00980F1C"/>
    <w:rsid w:val="0098252E"/>
    <w:rsid w:val="00987C73"/>
    <w:rsid w:val="00990B75"/>
    <w:rsid w:val="00990D31"/>
    <w:rsid w:val="00995054"/>
    <w:rsid w:val="009A15E8"/>
    <w:rsid w:val="009A42C3"/>
    <w:rsid w:val="009B13ED"/>
    <w:rsid w:val="009B16FF"/>
    <w:rsid w:val="009B28FF"/>
    <w:rsid w:val="009B64D4"/>
    <w:rsid w:val="009C017D"/>
    <w:rsid w:val="009C49DD"/>
    <w:rsid w:val="009C75EA"/>
    <w:rsid w:val="009C7FF2"/>
    <w:rsid w:val="009D6C8E"/>
    <w:rsid w:val="009E0E35"/>
    <w:rsid w:val="009E3D3E"/>
    <w:rsid w:val="00A0194A"/>
    <w:rsid w:val="00A028EB"/>
    <w:rsid w:val="00A04163"/>
    <w:rsid w:val="00A045C8"/>
    <w:rsid w:val="00A10032"/>
    <w:rsid w:val="00A112B4"/>
    <w:rsid w:val="00A126E6"/>
    <w:rsid w:val="00A14774"/>
    <w:rsid w:val="00A206A8"/>
    <w:rsid w:val="00A22BFA"/>
    <w:rsid w:val="00A23F3D"/>
    <w:rsid w:val="00A34141"/>
    <w:rsid w:val="00A34EC5"/>
    <w:rsid w:val="00A52B87"/>
    <w:rsid w:val="00A5398E"/>
    <w:rsid w:val="00A539EE"/>
    <w:rsid w:val="00A54936"/>
    <w:rsid w:val="00A572CE"/>
    <w:rsid w:val="00A61CE6"/>
    <w:rsid w:val="00A6258E"/>
    <w:rsid w:val="00A63A97"/>
    <w:rsid w:val="00A654E1"/>
    <w:rsid w:val="00A702BB"/>
    <w:rsid w:val="00A93C0F"/>
    <w:rsid w:val="00A9695E"/>
    <w:rsid w:val="00A96DDE"/>
    <w:rsid w:val="00A978CF"/>
    <w:rsid w:val="00AA16EE"/>
    <w:rsid w:val="00AA5FA7"/>
    <w:rsid w:val="00AB5B89"/>
    <w:rsid w:val="00AC00B2"/>
    <w:rsid w:val="00AC7E97"/>
    <w:rsid w:val="00AD4715"/>
    <w:rsid w:val="00AE2F50"/>
    <w:rsid w:val="00AF2247"/>
    <w:rsid w:val="00B00BFA"/>
    <w:rsid w:val="00B0112A"/>
    <w:rsid w:val="00B01664"/>
    <w:rsid w:val="00B03F4D"/>
    <w:rsid w:val="00B05338"/>
    <w:rsid w:val="00B14B36"/>
    <w:rsid w:val="00B20009"/>
    <w:rsid w:val="00B21DCB"/>
    <w:rsid w:val="00B22C84"/>
    <w:rsid w:val="00B24065"/>
    <w:rsid w:val="00B27882"/>
    <w:rsid w:val="00B30946"/>
    <w:rsid w:val="00B30AA2"/>
    <w:rsid w:val="00B37CAF"/>
    <w:rsid w:val="00B4502B"/>
    <w:rsid w:val="00B4579F"/>
    <w:rsid w:val="00B4592B"/>
    <w:rsid w:val="00B459BC"/>
    <w:rsid w:val="00B46961"/>
    <w:rsid w:val="00B469F9"/>
    <w:rsid w:val="00B51004"/>
    <w:rsid w:val="00B52AB4"/>
    <w:rsid w:val="00B52F45"/>
    <w:rsid w:val="00B54685"/>
    <w:rsid w:val="00B56EA0"/>
    <w:rsid w:val="00B63FFB"/>
    <w:rsid w:val="00B706D1"/>
    <w:rsid w:val="00B725E5"/>
    <w:rsid w:val="00B748DC"/>
    <w:rsid w:val="00B7504F"/>
    <w:rsid w:val="00B75CDC"/>
    <w:rsid w:val="00B767BF"/>
    <w:rsid w:val="00B769A0"/>
    <w:rsid w:val="00B83400"/>
    <w:rsid w:val="00B9117A"/>
    <w:rsid w:val="00B913B0"/>
    <w:rsid w:val="00B928C7"/>
    <w:rsid w:val="00B95266"/>
    <w:rsid w:val="00BA6AC9"/>
    <w:rsid w:val="00BA7AA4"/>
    <w:rsid w:val="00BB0E13"/>
    <w:rsid w:val="00BB326A"/>
    <w:rsid w:val="00BC18E9"/>
    <w:rsid w:val="00BC2292"/>
    <w:rsid w:val="00BC2314"/>
    <w:rsid w:val="00BC64DC"/>
    <w:rsid w:val="00BD372E"/>
    <w:rsid w:val="00BD50F6"/>
    <w:rsid w:val="00BD6E13"/>
    <w:rsid w:val="00BE2499"/>
    <w:rsid w:val="00BE63A0"/>
    <w:rsid w:val="00BF2543"/>
    <w:rsid w:val="00BF30F2"/>
    <w:rsid w:val="00C00B8A"/>
    <w:rsid w:val="00C033D0"/>
    <w:rsid w:val="00C06627"/>
    <w:rsid w:val="00C06E0B"/>
    <w:rsid w:val="00C0721F"/>
    <w:rsid w:val="00C10194"/>
    <w:rsid w:val="00C131AE"/>
    <w:rsid w:val="00C158E1"/>
    <w:rsid w:val="00C1726E"/>
    <w:rsid w:val="00C17AAC"/>
    <w:rsid w:val="00C17F26"/>
    <w:rsid w:val="00C228A2"/>
    <w:rsid w:val="00C23464"/>
    <w:rsid w:val="00C2460B"/>
    <w:rsid w:val="00C36939"/>
    <w:rsid w:val="00C36F57"/>
    <w:rsid w:val="00C416AF"/>
    <w:rsid w:val="00C42F26"/>
    <w:rsid w:val="00C50042"/>
    <w:rsid w:val="00C52146"/>
    <w:rsid w:val="00C5392A"/>
    <w:rsid w:val="00C5459A"/>
    <w:rsid w:val="00C54A7F"/>
    <w:rsid w:val="00C62C32"/>
    <w:rsid w:val="00C63848"/>
    <w:rsid w:val="00C67739"/>
    <w:rsid w:val="00C74212"/>
    <w:rsid w:val="00C747B6"/>
    <w:rsid w:val="00C82FE1"/>
    <w:rsid w:val="00C849E0"/>
    <w:rsid w:val="00C9088D"/>
    <w:rsid w:val="00C95916"/>
    <w:rsid w:val="00CA16A9"/>
    <w:rsid w:val="00CA3C72"/>
    <w:rsid w:val="00CA469C"/>
    <w:rsid w:val="00CB0C32"/>
    <w:rsid w:val="00CB1A02"/>
    <w:rsid w:val="00CB2291"/>
    <w:rsid w:val="00CB234B"/>
    <w:rsid w:val="00CB2B44"/>
    <w:rsid w:val="00CB4259"/>
    <w:rsid w:val="00CB50EC"/>
    <w:rsid w:val="00CC459B"/>
    <w:rsid w:val="00CC6BC2"/>
    <w:rsid w:val="00CC752C"/>
    <w:rsid w:val="00CC76D5"/>
    <w:rsid w:val="00CC7E47"/>
    <w:rsid w:val="00CD33DA"/>
    <w:rsid w:val="00CD6C11"/>
    <w:rsid w:val="00CE4BCA"/>
    <w:rsid w:val="00CF4976"/>
    <w:rsid w:val="00CF5A29"/>
    <w:rsid w:val="00CF6D3B"/>
    <w:rsid w:val="00CF77F0"/>
    <w:rsid w:val="00D0280D"/>
    <w:rsid w:val="00D0487A"/>
    <w:rsid w:val="00D159A2"/>
    <w:rsid w:val="00D15C80"/>
    <w:rsid w:val="00D2272B"/>
    <w:rsid w:val="00D26D78"/>
    <w:rsid w:val="00D273DC"/>
    <w:rsid w:val="00D2769E"/>
    <w:rsid w:val="00D30E7F"/>
    <w:rsid w:val="00D338BA"/>
    <w:rsid w:val="00D33A6B"/>
    <w:rsid w:val="00D36676"/>
    <w:rsid w:val="00D42162"/>
    <w:rsid w:val="00D4563C"/>
    <w:rsid w:val="00D5011F"/>
    <w:rsid w:val="00D516C6"/>
    <w:rsid w:val="00D57389"/>
    <w:rsid w:val="00D67EE3"/>
    <w:rsid w:val="00D7105B"/>
    <w:rsid w:val="00D718EC"/>
    <w:rsid w:val="00D71D86"/>
    <w:rsid w:val="00D77DEC"/>
    <w:rsid w:val="00D85117"/>
    <w:rsid w:val="00D86913"/>
    <w:rsid w:val="00D87A5E"/>
    <w:rsid w:val="00D910AD"/>
    <w:rsid w:val="00D94D26"/>
    <w:rsid w:val="00D955D4"/>
    <w:rsid w:val="00D96A98"/>
    <w:rsid w:val="00DA565F"/>
    <w:rsid w:val="00DA635A"/>
    <w:rsid w:val="00DA65C3"/>
    <w:rsid w:val="00DB0EDE"/>
    <w:rsid w:val="00DB3C1C"/>
    <w:rsid w:val="00DB43EF"/>
    <w:rsid w:val="00DB527B"/>
    <w:rsid w:val="00DB56ED"/>
    <w:rsid w:val="00DB62AE"/>
    <w:rsid w:val="00DC12B5"/>
    <w:rsid w:val="00DC1746"/>
    <w:rsid w:val="00DC2E32"/>
    <w:rsid w:val="00DC3751"/>
    <w:rsid w:val="00DC45B7"/>
    <w:rsid w:val="00DC61F3"/>
    <w:rsid w:val="00DC7E98"/>
    <w:rsid w:val="00DD1AA4"/>
    <w:rsid w:val="00DD1C5F"/>
    <w:rsid w:val="00DD24DF"/>
    <w:rsid w:val="00DD4517"/>
    <w:rsid w:val="00DD735C"/>
    <w:rsid w:val="00DE0355"/>
    <w:rsid w:val="00DE66A2"/>
    <w:rsid w:val="00DF2505"/>
    <w:rsid w:val="00E014A5"/>
    <w:rsid w:val="00E03F8D"/>
    <w:rsid w:val="00E20F5E"/>
    <w:rsid w:val="00E26812"/>
    <w:rsid w:val="00E3492E"/>
    <w:rsid w:val="00E364D0"/>
    <w:rsid w:val="00E36551"/>
    <w:rsid w:val="00E416F2"/>
    <w:rsid w:val="00E41D13"/>
    <w:rsid w:val="00E42493"/>
    <w:rsid w:val="00E45283"/>
    <w:rsid w:val="00E47429"/>
    <w:rsid w:val="00E51F3F"/>
    <w:rsid w:val="00E620E9"/>
    <w:rsid w:val="00E62285"/>
    <w:rsid w:val="00E67489"/>
    <w:rsid w:val="00E674A5"/>
    <w:rsid w:val="00E704FA"/>
    <w:rsid w:val="00E72C84"/>
    <w:rsid w:val="00E80A81"/>
    <w:rsid w:val="00E828DE"/>
    <w:rsid w:val="00E853C4"/>
    <w:rsid w:val="00E85E47"/>
    <w:rsid w:val="00E879D1"/>
    <w:rsid w:val="00E94BED"/>
    <w:rsid w:val="00E94CBE"/>
    <w:rsid w:val="00E95C91"/>
    <w:rsid w:val="00E95FC4"/>
    <w:rsid w:val="00E962EF"/>
    <w:rsid w:val="00E96935"/>
    <w:rsid w:val="00E97248"/>
    <w:rsid w:val="00EA2AC5"/>
    <w:rsid w:val="00EA2ECF"/>
    <w:rsid w:val="00EA77C1"/>
    <w:rsid w:val="00EA7E94"/>
    <w:rsid w:val="00EB181B"/>
    <w:rsid w:val="00EB4A19"/>
    <w:rsid w:val="00EB4DFD"/>
    <w:rsid w:val="00EB4EC9"/>
    <w:rsid w:val="00EC27BA"/>
    <w:rsid w:val="00EC28B9"/>
    <w:rsid w:val="00EC375D"/>
    <w:rsid w:val="00EC7B67"/>
    <w:rsid w:val="00ED3E7C"/>
    <w:rsid w:val="00ED48B2"/>
    <w:rsid w:val="00ED5FF6"/>
    <w:rsid w:val="00ED67CF"/>
    <w:rsid w:val="00ED6FA2"/>
    <w:rsid w:val="00EE17A3"/>
    <w:rsid w:val="00EE373C"/>
    <w:rsid w:val="00EE4ABF"/>
    <w:rsid w:val="00EF66F8"/>
    <w:rsid w:val="00F01449"/>
    <w:rsid w:val="00F02F75"/>
    <w:rsid w:val="00F0640A"/>
    <w:rsid w:val="00F07113"/>
    <w:rsid w:val="00F07930"/>
    <w:rsid w:val="00F1485D"/>
    <w:rsid w:val="00F25414"/>
    <w:rsid w:val="00F3074B"/>
    <w:rsid w:val="00F32D94"/>
    <w:rsid w:val="00F3301E"/>
    <w:rsid w:val="00F35F17"/>
    <w:rsid w:val="00F43301"/>
    <w:rsid w:val="00F55ADA"/>
    <w:rsid w:val="00F57275"/>
    <w:rsid w:val="00F634E6"/>
    <w:rsid w:val="00F63CF1"/>
    <w:rsid w:val="00F66104"/>
    <w:rsid w:val="00F71007"/>
    <w:rsid w:val="00F71535"/>
    <w:rsid w:val="00F7746F"/>
    <w:rsid w:val="00F81E3D"/>
    <w:rsid w:val="00F84003"/>
    <w:rsid w:val="00F869A1"/>
    <w:rsid w:val="00F872E6"/>
    <w:rsid w:val="00F87DFC"/>
    <w:rsid w:val="00F910ED"/>
    <w:rsid w:val="00F9152B"/>
    <w:rsid w:val="00F92A37"/>
    <w:rsid w:val="00FA0B08"/>
    <w:rsid w:val="00FA72D1"/>
    <w:rsid w:val="00FB32BD"/>
    <w:rsid w:val="00FB3ADB"/>
    <w:rsid w:val="00FB6321"/>
    <w:rsid w:val="00FC1E69"/>
    <w:rsid w:val="00FC321F"/>
    <w:rsid w:val="00FC45D0"/>
    <w:rsid w:val="00FC6AED"/>
    <w:rsid w:val="00FD56B3"/>
    <w:rsid w:val="00FE0932"/>
    <w:rsid w:val="00FE0FDE"/>
    <w:rsid w:val="00FE4739"/>
    <w:rsid w:val="00FE54E4"/>
    <w:rsid w:val="00FE5F41"/>
    <w:rsid w:val="00FE6FFB"/>
    <w:rsid w:val="00FF0380"/>
    <w:rsid w:val="00FF1B58"/>
    <w:rsid w:val="00FF338D"/>
    <w:rsid w:val="00FF3D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76374E8"/>
  <w15:docId w15:val="{6E47E4DE-26A3-4D24-9DDA-4EE2BBDB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273E"/>
    <w:pPr>
      <w:spacing w:before="120" w:line="360" w:lineRule="auto"/>
      <w:jc w:val="both"/>
    </w:pPr>
    <w:rPr>
      <w:rFonts w:ascii="Calibri" w:hAnsi="Calibri" w:cs="Calibri"/>
      <w:sz w:val="23"/>
      <w:szCs w:val="23"/>
    </w:rPr>
  </w:style>
  <w:style w:type="paragraph" w:styleId="Heading1">
    <w:name w:val="heading 1"/>
    <w:next w:val="Normal"/>
    <w:link w:val="Heading1Char"/>
    <w:uiPriority w:val="99"/>
    <w:qFormat/>
    <w:rsid w:val="001C7462"/>
    <w:pPr>
      <w:keepNext/>
      <w:numPr>
        <w:numId w:val="12"/>
      </w:numPr>
      <w:tabs>
        <w:tab w:val="right" w:pos="720"/>
        <w:tab w:val="right" w:pos="990"/>
      </w:tabs>
      <w:spacing w:after="720"/>
      <w:outlineLvl w:val="0"/>
    </w:pPr>
    <w:rPr>
      <w:rFonts w:ascii="Bahnschrift Light SemiCondensed" w:hAnsi="Bahnschrift Light SemiCondensed" w:cs="Arial"/>
      <w:bCs/>
      <w:noProof/>
      <w:color w:val="FFFFFF" w:themeColor="background1"/>
      <w:kern w:val="32"/>
      <w:sz w:val="72"/>
      <w:szCs w:val="82"/>
    </w:rPr>
  </w:style>
  <w:style w:type="paragraph" w:styleId="Heading2">
    <w:name w:val="heading 2"/>
    <w:basedOn w:val="Normal"/>
    <w:next w:val="Normal"/>
    <w:link w:val="Heading2Char"/>
    <w:uiPriority w:val="99"/>
    <w:qFormat/>
    <w:rsid w:val="00BB326A"/>
    <w:pPr>
      <w:keepNext/>
      <w:spacing w:before="160" w:line="240" w:lineRule="auto"/>
      <w:outlineLvl w:val="1"/>
    </w:pPr>
    <w:rPr>
      <w:rFonts w:ascii="Bahnschrift Light SemiCondensed" w:hAnsi="Bahnschrift Light SemiCondensed" w:cs="Arial"/>
      <w:bCs/>
      <w:noProof/>
      <w:color w:val="51539B"/>
      <w:sz w:val="32"/>
      <w:szCs w:val="28"/>
    </w:rPr>
  </w:style>
  <w:style w:type="paragraph" w:styleId="Heading3">
    <w:name w:val="heading 3"/>
    <w:basedOn w:val="Normal"/>
    <w:next w:val="Normal"/>
    <w:link w:val="Heading3Char"/>
    <w:uiPriority w:val="99"/>
    <w:qFormat/>
    <w:rsid w:val="00732930"/>
    <w:pPr>
      <w:keepNext/>
      <w:spacing w:line="240" w:lineRule="auto"/>
      <w:outlineLvl w:val="2"/>
    </w:pPr>
    <w:rPr>
      <w:rFonts w:ascii="Bahnschrift SemiBold SemiConden" w:hAnsi="Bahnschrift SemiBold SemiConden" w:cs="Arial Narrow"/>
      <w:bCs/>
      <w:noProof/>
      <w:color w:val="51539B"/>
      <w:sz w:val="28"/>
    </w:rPr>
  </w:style>
  <w:style w:type="paragraph" w:styleId="Heading4">
    <w:name w:val="heading 4"/>
    <w:basedOn w:val="Normal"/>
    <w:next w:val="Normal"/>
    <w:link w:val="Heading4Char"/>
    <w:uiPriority w:val="99"/>
    <w:qFormat/>
    <w:rsid w:val="007B1768"/>
    <w:pPr>
      <w:keepNext/>
      <w:spacing w:before="60" w:after="60" w:line="240" w:lineRule="auto"/>
      <w:outlineLvl w:val="3"/>
    </w:pPr>
    <w:rPr>
      <w:rFonts w:ascii="Bahnschrift Light SemiCondensed" w:hAnsi="Bahnschrift Light SemiCondensed" w:cs="Arial"/>
      <w:bCs/>
      <w:color w:val="19847D"/>
      <w:sz w:val="24"/>
      <w:szCs w:val="20"/>
    </w:rPr>
  </w:style>
  <w:style w:type="paragraph" w:styleId="Heading5">
    <w:name w:val="heading 5"/>
    <w:aliases w:val="Heading 5 / Figure Title"/>
    <w:basedOn w:val="Heading4"/>
    <w:next w:val="Normal"/>
    <w:link w:val="Heading5Char"/>
    <w:uiPriority w:val="99"/>
    <w:qFormat/>
    <w:rsid w:val="007B1768"/>
    <w:pPr>
      <w:outlineLvl w:val="4"/>
    </w:pPr>
    <w:rPr>
      <w:rFonts w:ascii="Bahnschrift SemiBold SemiConden" w:hAnsi="Bahnschrift SemiBold SemiConden"/>
      <w:noProof/>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C7462"/>
    <w:rPr>
      <w:rFonts w:ascii="Bahnschrift Light SemiCondensed" w:hAnsi="Bahnschrift Light SemiCondensed" w:cs="Arial"/>
      <w:bCs/>
      <w:noProof/>
      <w:color w:val="FFFFFF" w:themeColor="background1"/>
      <w:kern w:val="32"/>
      <w:sz w:val="72"/>
      <w:szCs w:val="82"/>
    </w:rPr>
  </w:style>
  <w:style w:type="character" w:customStyle="1" w:styleId="Heading2Char">
    <w:name w:val="Heading 2 Char"/>
    <w:basedOn w:val="DefaultParagraphFont"/>
    <w:link w:val="Heading2"/>
    <w:uiPriority w:val="99"/>
    <w:rsid w:val="00BB326A"/>
    <w:rPr>
      <w:rFonts w:ascii="Bahnschrift Light SemiCondensed" w:hAnsi="Bahnschrift Light SemiCondensed" w:cs="Arial"/>
      <w:bCs/>
      <w:noProof/>
      <w:color w:val="51539B"/>
      <w:sz w:val="32"/>
      <w:szCs w:val="28"/>
    </w:rPr>
  </w:style>
  <w:style w:type="character" w:customStyle="1" w:styleId="Heading3Char">
    <w:name w:val="Heading 3 Char"/>
    <w:basedOn w:val="DefaultParagraphFont"/>
    <w:link w:val="Heading3"/>
    <w:uiPriority w:val="99"/>
    <w:rsid w:val="00732930"/>
    <w:rPr>
      <w:rFonts w:ascii="Bahnschrift SemiBold SemiConden" w:hAnsi="Bahnschrift SemiBold SemiConden" w:cs="Arial Narrow"/>
      <w:bCs/>
      <w:noProof/>
      <w:color w:val="51539B"/>
      <w:sz w:val="28"/>
      <w:szCs w:val="23"/>
    </w:rPr>
  </w:style>
  <w:style w:type="character" w:customStyle="1" w:styleId="Heading4Char">
    <w:name w:val="Heading 4 Char"/>
    <w:basedOn w:val="DefaultParagraphFont"/>
    <w:link w:val="Heading4"/>
    <w:uiPriority w:val="99"/>
    <w:rsid w:val="007B1768"/>
    <w:rPr>
      <w:rFonts w:ascii="Bahnschrift Light SemiCondensed" w:hAnsi="Bahnschrift Light SemiCondensed" w:cs="Arial"/>
      <w:bCs/>
      <w:color w:val="19847D"/>
      <w:sz w:val="24"/>
      <w:szCs w:val="20"/>
    </w:rPr>
  </w:style>
  <w:style w:type="character" w:customStyle="1" w:styleId="Heading5Char">
    <w:name w:val="Heading 5 Char"/>
    <w:aliases w:val="Heading 5 / Figure Title Char"/>
    <w:basedOn w:val="DefaultParagraphFont"/>
    <w:link w:val="Heading5"/>
    <w:uiPriority w:val="99"/>
    <w:rsid w:val="007B1768"/>
    <w:rPr>
      <w:rFonts w:ascii="Bahnschrift SemiBold SemiConden" w:hAnsi="Bahnschrift SemiBold SemiConden" w:cs="Arial"/>
      <w:bCs/>
      <w:noProof/>
      <w:color w:val="19847D"/>
      <w:sz w:val="23"/>
      <w:szCs w:val="23"/>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imes New Roman" w:hAnsi="Times New Roman" w:cs="Times New Roman"/>
      <w:sz w:val="2"/>
      <w:szCs w:val="2"/>
    </w:rPr>
  </w:style>
  <w:style w:type="paragraph" w:styleId="BodyText3">
    <w:name w:val="Body Text 3"/>
    <w:basedOn w:val="Normal"/>
    <w:link w:val="BodyText3Char"/>
    <w:uiPriority w:val="99"/>
    <w:pPr>
      <w:spacing w:after="120"/>
    </w:pPr>
    <w:rPr>
      <w:rFonts w:cs="Times New Roman"/>
      <w:sz w:val="16"/>
      <w:szCs w:val="16"/>
    </w:rPr>
  </w:style>
  <w:style w:type="character" w:customStyle="1" w:styleId="BodyText3Char">
    <w:name w:val="Body Text 3 Char"/>
    <w:basedOn w:val="DefaultParagraphFont"/>
    <w:link w:val="BodyText3"/>
    <w:uiPriority w:val="99"/>
    <w:rPr>
      <w:rFonts w:ascii="Times New Roman" w:hAnsi="Times New Roman" w:cs="Times New Roman"/>
      <w:sz w:val="16"/>
      <w:szCs w:val="16"/>
    </w:rPr>
  </w:style>
  <w:style w:type="paragraph" w:styleId="BodyText">
    <w:name w:val="Body Text"/>
    <w:basedOn w:val="Normal"/>
    <w:link w:val="BodyTextChar"/>
    <w:uiPriority w:val="99"/>
    <w:pPr>
      <w:spacing w:before="240"/>
    </w:pPr>
    <w:rPr>
      <w:rFonts w:ascii="Garamond" w:hAnsi="Garamond" w:cs="Garamond"/>
      <w:sz w:val="22"/>
      <w:szCs w:val="22"/>
    </w:rPr>
  </w:style>
  <w:style w:type="character" w:customStyle="1" w:styleId="BodyTextChar">
    <w:name w:val="Body Text Char"/>
    <w:basedOn w:val="DefaultParagraphFont"/>
    <w:link w:val="BodyText"/>
    <w:uiPriority w:val="99"/>
    <w:rPr>
      <w:rFonts w:ascii="Garamond" w:hAnsi="Garamond" w:cs="Garamond"/>
      <w:sz w:val="22"/>
      <w:szCs w:val="22"/>
      <w:lang w:val="en-US" w:eastAsia="en-US"/>
    </w:rPr>
  </w:style>
  <w:style w:type="paragraph" w:styleId="BodyText2">
    <w:name w:val="Body Text 2"/>
    <w:basedOn w:val="Normal"/>
    <w:link w:val="BodyText2Char"/>
    <w:uiPriority w:val="99"/>
    <w:pPr>
      <w:spacing w:after="120"/>
      <w:ind w:left="360"/>
    </w:pPr>
    <w:rPr>
      <w:rFonts w:cs="Times New Roman"/>
    </w:rPr>
  </w:style>
  <w:style w:type="character" w:customStyle="1" w:styleId="BodyText2Char">
    <w:name w:val="Body Text 2 Char"/>
    <w:basedOn w:val="DefaultParagraphFont"/>
    <w:link w:val="BodyText2"/>
    <w:uiPriority w:val="99"/>
    <w:rPr>
      <w:rFonts w:ascii="Times New Roman" w:hAnsi="Times New Roman" w:cs="Times New Roman"/>
      <w:sz w:val="24"/>
      <w:szCs w:val="24"/>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pPr>
      <w:tabs>
        <w:tab w:val="center" w:pos="4320"/>
        <w:tab w:val="right" w:pos="8640"/>
      </w:tabs>
    </w:pPr>
    <w:rPr>
      <w:rFonts w:cs="Times New Roman"/>
      <w:b/>
      <w:bCs/>
      <w:color w:val="FFFFFF"/>
      <w:sz w:val="20"/>
      <w:szCs w:val="20"/>
    </w:rPr>
  </w:style>
  <w:style w:type="character" w:customStyle="1" w:styleId="FooterChar">
    <w:name w:val="Footer Char"/>
    <w:basedOn w:val="DefaultParagraphFont"/>
    <w:link w:val="Footer"/>
    <w:uiPriority w:val="99"/>
    <w:rPr>
      <w:rFonts w:ascii="Times New Roman" w:hAnsi="Times New Roman" w:cs="Times New Roman"/>
      <w:b/>
      <w:bCs/>
      <w:color w:val="FFFFFF"/>
      <w:lang w:val="en-US" w:eastAsia="en-US"/>
    </w:rPr>
  </w:style>
  <w:style w:type="character" w:styleId="PageNumber">
    <w:name w:val="page number"/>
    <w:basedOn w:val="DefaultParagraphFont"/>
    <w:uiPriority w:val="99"/>
    <w:rPr>
      <w:rFonts w:ascii="Times New Roman" w:hAnsi="Times New Roman" w:cs="Times New Roman"/>
    </w:rPr>
  </w:style>
  <w:style w:type="paragraph" w:customStyle="1" w:styleId="TitlePage">
    <w:name w:val="Title Page"/>
    <w:basedOn w:val="Normal"/>
    <w:uiPriority w:val="99"/>
    <w:rPr>
      <w:rFonts w:cs="Times New Roman"/>
      <w:color w:val="FFFFFF"/>
    </w:rPr>
  </w:style>
  <w:style w:type="paragraph" w:styleId="FootnoteText">
    <w:name w:val="footnote text"/>
    <w:basedOn w:val="Normal"/>
    <w:link w:val="FootnoteTextChar"/>
    <w:uiPriority w:val="99"/>
    <w:rPr>
      <w:rFonts w:cs="Times New Roman"/>
      <w:sz w:val="20"/>
      <w:szCs w:val="20"/>
    </w:rPr>
  </w:style>
  <w:style w:type="character" w:customStyle="1" w:styleId="FootnoteTextChar">
    <w:name w:val="Footnote Text Char"/>
    <w:basedOn w:val="DefaultParagraphFont"/>
    <w:link w:val="FootnoteText"/>
    <w:uiPriority w:val="99"/>
    <w:rPr>
      <w:rFonts w:ascii="Times New Roman" w:hAnsi="Times New Roman" w:cs="Times New Roman"/>
      <w:lang w:val="en-US" w:eastAsia="en-US"/>
    </w:rPr>
  </w:style>
  <w:style w:type="character" w:styleId="FootnoteReference">
    <w:name w:val="footnote reference"/>
    <w:basedOn w:val="DefaultParagraphFont"/>
    <w:uiPriority w:val="99"/>
    <w:rPr>
      <w:rFonts w:ascii="Times New Roman" w:hAnsi="Times New Roman" w:cs="Times New Roman"/>
      <w:vertAlign w:val="superscript"/>
    </w:rPr>
  </w:style>
  <w:style w:type="character" w:styleId="EndnoteReference">
    <w:name w:val="endnote reference"/>
    <w:basedOn w:val="DefaultParagraphFont"/>
    <w:uiPriority w:val="99"/>
    <w:rPr>
      <w:rFonts w:ascii="Times New Roman" w:hAnsi="Times New Roman" w:cs="Times New Roman"/>
      <w:vertAlign w:val="superscript"/>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rFonts w:cs="Times New Roman"/>
      <w:sz w:val="20"/>
      <w:szCs w:val="20"/>
    </w:rPr>
  </w:style>
  <w:style w:type="character" w:customStyle="1" w:styleId="CommentTextChar">
    <w:name w:val="Comment Text Char"/>
    <w:basedOn w:val="DefaultParagraphFont"/>
    <w:link w:val="CommentText"/>
    <w:uiPriority w:val="99"/>
    <w:rPr>
      <w:rFonts w:ascii="Times New Roman" w:hAnsi="Times New Roman" w:cs="Times New Roman"/>
    </w:rPr>
  </w:style>
  <w:style w:type="character" w:customStyle="1" w:styleId="BodyTextIndentChar">
    <w:name w:val="Body Text Indent Char"/>
    <w:basedOn w:val="DefaultParagraphFont"/>
    <w:uiPriority w:val="99"/>
    <w:rPr>
      <w:rFonts w:ascii="Times New Roman" w:hAnsi="Times New Roman" w:cs="Times New Roman"/>
      <w:sz w:val="24"/>
      <w:szCs w:val="24"/>
    </w:rPr>
  </w:style>
  <w:style w:type="character" w:styleId="Strong">
    <w:name w:val="Strong"/>
    <w:basedOn w:val="DefaultParagraphFont"/>
    <w:uiPriority w:val="99"/>
    <w:qFormat/>
    <w:rPr>
      <w:rFonts w:ascii="Times New Roman" w:hAnsi="Times New Roman" w:cs="Times New Roman"/>
      <w:b/>
      <w:bC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rPr>
  </w:style>
  <w:style w:type="character" w:styleId="Hyperlink">
    <w:name w:val="Hyperlink"/>
    <w:basedOn w:val="DefaultParagraphFont"/>
    <w:uiPriority w:val="99"/>
    <w:rPr>
      <w:rFonts w:ascii="Times New Roman" w:hAnsi="Times New Roman" w:cs="Times New Roman"/>
      <w:color w:val="0000FF"/>
      <w:u w:val="single"/>
    </w:rPr>
  </w:style>
  <w:style w:type="paragraph" w:styleId="NormalWeb">
    <w:name w:val="Normal (Web)"/>
    <w:basedOn w:val="Normal"/>
    <w:uiPriority w:val="99"/>
    <w:pPr>
      <w:spacing w:before="100" w:beforeAutospacing="1" w:after="100" w:afterAutospacing="1"/>
    </w:pPr>
    <w:rPr>
      <w:rFonts w:cs="Times New Roman"/>
    </w:rPr>
  </w:style>
  <w:style w:type="paragraph" w:customStyle="1" w:styleId="Instructions">
    <w:name w:val="Instructions"/>
    <w:basedOn w:val="BodyText"/>
    <w:uiPriority w:val="99"/>
    <w:rPr>
      <w:sz w:val="20"/>
      <w:szCs w:val="20"/>
    </w:rPr>
  </w:style>
  <w:style w:type="character" w:customStyle="1" w:styleId="InstructionsChar">
    <w:name w:val="Instructions Char"/>
    <w:basedOn w:val="BodyTextChar"/>
    <w:uiPriority w:val="99"/>
    <w:rPr>
      <w:rFonts w:ascii="Garamond" w:hAnsi="Garamond" w:cs="Garamond"/>
      <w:color w:val="auto"/>
      <w:sz w:val="22"/>
      <w:szCs w:val="22"/>
      <w:lang w:val="en-US" w:eastAsia="en-US"/>
    </w:rPr>
  </w:style>
  <w:style w:type="paragraph" w:customStyle="1" w:styleId="Subheadingheading5">
    <w:name w:val="Subheading (heading 5)"/>
    <w:basedOn w:val="BodyText"/>
    <w:uiPriority w:val="99"/>
    <w:rPr>
      <w:u w:val="single"/>
    </w:rPr>
  </w:style>
  <w:style w:type="paragraph" w:customStyle="1" w:styleId="Chartsinsert">
    <w:name w:val="Charts insert"/>
    <w:basedOn w:val="BodyText"/>
    <w:uiPriority w:val="99"/>
    <w:rPr>
      <w:color w:val="800080"/>
    </w:rPr>
  </w:style>
  <w:style w:type="character" w:customStyle="1" w:styleId="ChartsinsertChar">
    <w:name w:val="Charts insert Char"/>
    <w:basedOn w:val="BodyTextChar"/>
    <w:uiPriority w:val="99"/>
    <w:rPr>
      <w:rFonts w:ascii="Garamond" w:hAnsi="Garamond" w:cs="Garamond"/>
      <w:color w:val="800080"/>
      <w:sz w:val="22"/>
      <w:szCs w:val="22"/>
      <w:lang w:val="en-US" w:eastAsia="en-US"/>
    </w:rPr>
  </w:style>
  <w:style w:type="paragraph" w:customStyle="1" w:styleId="BulletedList">
    <w:name w:val="Bulleted List"/>
    <w:basedOn w:val="BodyText2"/>
    <w:uiPriority w:val="99"/>
    <w:pPr>
      <w:numPr>
        <w:numId w:val="1"/>
      </w:numPr>
      <w:spacing w:after="0"/>
    </w:pPr>
    <w:rPr>
      <w:rFonts w:ascii="Garamond" w:hAnsi="Garamond" w:cs="Garamond"/>
      <w:sz w:val="22"/>
      <w:szCs w:val="22"/>
    </w:rPr>
  </w:style>
  <w:style w:type="character" w:styleId="FollowedHyperlink">
    <w:name w:val="FollowedHyperlink"/>
    <w:basedOn w:val="DefaultParagraphFont"/>
    <w:uiPriority w:val="99"/>
    <w:rPr>
      <w:rFonts w:ascii="Times New Roman" w:hAnsi="Times New Roman" w:cs="Times New Roman"/>
      <w:color w:val="800080"/>
      <w:u w:val="single"/>
    </w:rPr>
  </w:style>
  <w:style w:type="character" w:styleId="Emphasis">
    <w:name w:val="Emphasis"/>
    <w:basedOn w:val="DefaultParagraphFont"/>
    <w:uiPriority w:val="99"/>
    <w:rPr>
      <w:rFonts w:ascii="Times New Roman" w:hAnsi="Times New Roman" w:cs="Times New Roman"/>
      <w:i/>
      <w:iCs/>
    </w:rPr>
  </w:style>
  <w:style w:type="character" w:customStyle="1" w:styleId="style141">
    <w:name w:val="style141"/>
    <w:basedOn w:val="DefaultParagraphFont"/>
    <w:uiPriority w:val="99"/>
    <w:rPr>
      <w:rFonts w:ascii="Times New Roman" w:hAnsi="Times New Roman" w:cs="Times New Roman"/>
    </w:rPr>
  </w:style>
  <w:style w:type="character" w:customStyle="1" w:styleId="CharChar">
    <w:name w:val="Char Char"/>
    <w:basedOn w:val="DefaultParagraphFont"/>
    <w:uiPriority w:val="99"/>
    <w:rPr>
      <w:rFonts w:ascii="Times New Roman" w:hAnsi="Times New Roman" w:cs="Times New Roman"/>
      <w:lang w:val="en-US" w:eastAsia="en-US"/>
    </w:rPr>
  </w:style>
  <w:style w:type="paragraph" w:customStyle="1" w:styleId="Default">
    <w:name w:val="Default"/>
    <w:pPr>
      <w:autoSpaceDE w:val="0"/>
      <w:autoSpaceDN w:val="0"/>
      <w:adjustRightInd w:val="0"/>
    </w:pPr>
    <w:rPr>
      <w:rFonts w:ascii="Trebuchet MS" w:hAnsi="Trebuchet MS" w:cs="Trebuchet MS"/>
      <w:color w:val="000000"/>
      <w:sz w:val="24"/>
      <w:szCs w:val="24"/>
    </w:rPr>
  </w:style>
  <w:style w:type="paragraph" w:styleId="BodyTextIndent2">
    <w:name w:val="Body Text Indent 2"/>
    <w:basedOn w:val="Normal"/>
    <w:link w:val="BodyTextIndent2Char"/>
    <w:uiPriority w:val="99"/>
    <w:pPr>
      <w:spacing w:after="120" w:line="480" w:lineRule="auto"/>
      <w:ind w:left="360"/>
    </w:pPr>
    <w:rPr>
      <w:rFonts w:cs="Times New Roman"/>
    </w:rPr>
  </w:style>
  <w:style w:type="character" w:customStyle="1" w:styleId="BodyTextIndent2Char">
    <w:name w:val="Body Text Indent 2 Char"/>
    <w:basedOn w:val="DefaultParagraphFont"/>
    <w:link w:val="BodyTextIndent2"/>
    <w:uiPriority w:val="99"/>
    <w:rPr>
      <w:rFonts w:ascii="Times New Roman" w:hAnsi="Times New Roman" w:cs="Times New Roman"/>
      <w:sz w:val="24"/>
      <w:szCs w:val="24"/>
    </w:rPr>
  </w:style>
  <w:style w:type="paragraph" w:styleId="Title">
    <w:name w:val="Title"/>
    <w:basedOn w:val="Normal"/>
    <w:link w:val="TitleChar"/>
    <w:uiPriority w:val="99"/>
    <w:qFormat/>
    <w:pPr>
      <w:jc w:val="center"/>
    </w:pPr>
    <w:rPr>
      <w:rFonts w:ascii="Arial" w:hAnsi="Arial" w:cs="Arial"/>
      <w:b/>
      <w:bCs/>
      <w:sz w:val="32"/>
      <w:szCs w:val="32"/>
    </w:rPr>
  </w:style>
  <w:style w:type="character" w:customStyle="1" w:styleId="TitleChar">
    <w:name w:val="Title Char"/>
    <w:basedOn w:val="DefaultParagraphFont"/>
    <w:link w:val="Title"/>
    <w:uiPriority w:val="99"/>
    <w:rPr>
      <w:rFonts w:ascii="Cambria" w:hAnsi="Cambria" w:cs="Cambria"/>
      <w:b/>
      <w:bCs/>
      <w:kern w:val="28"/>
      <w:sz w:val="32"/>
      <w:szCs w:val="32"/>
    </w:rPr>
  </w:style>
  <w:style w:type="paragraph" w:styleId="TOC2">
    <w:name w:val="toc 2"/>
    <w:basedOn w:val="Normal"/>
    <w:next w:val="Normal"/>
    <w:autoRedefine/>
    <w:uiPriority w:val="39"/>
    <w:qFormat/>
    <w:rsid w:val="005C4D09"/>
    <w:pPr>
      <w:tabs>
        <w:tab w:val="right" w:leader="dot" w:pos="10214"/>
      </w:tabs>
    </w:pPr>
    <w:rPr>
      <w:rFonts w:ascii="Bahnschrift SemiLight" w:hAnsi="Bahnschrift SemiLight" w:cs="Arial"/>
      <w:bCs/>
      <w:noProof/>
      <w:color w:val="003366"/>
      <w:sz w:val="28"/>
      <w:szCs w:val="28"/>
    </w:rPr>
  </w:style>
  <w:style w:type="paragraph" w:styleId="TOC3">
    <w:name w:val="toc 3"/>
    <w:basedOn w:val="Normal"/>
    <w:next w:val="Normal"/>
    <w:autoRedefine/>
    <w:uiPriority w:val="39"/>
    <w:qFormat/>
    <w:pPr>
      <w:tabs>
        <w:tab w:val="right" w:leader="dot" w:pos="10214"/>
      </w:tabs>
      <w:ind w:left="480"/>
    </w:pPr>
    <w:rPr>
      <w:rFonts w:cs="Times New Roman"/>
      <w:noProof/>
    </w:rPr>
  </w:style>
  <w:style w:type="paragraph" w:customStyle="1" w:styleId="Style1">
    <w:name w:val="Style1"/>
    <w:basedOn w:val="BodyText"/>
    <w:uiPriority w:val="99"/>
    <w:pPr>
      <w:spacing w:before="0" w:line="240" w:lineRule="auto"/>
    </w:pPr>
    <w:rPr>
      <w:sz w:val="18"/>
      <w:szCs w:val="18"/>
    </w:rPr>
  </w:style>
  <w:style w:type="paragraph" w:customStyle="1" w:styleId="Footnote">
    <w:name w:val="Footnote"/>
    <w:basedOn w:val="BodyText"/>
    <w:uiPriority w:val="99"/>
    <w:pPr>
      <w:spacing w:before="0" w:line="240" w:lineRule="auto"/>
    </w:pPr>
    <w:rPr>
      <w:sz w:val="18"/>
      <w:szCs w:val="18"/>
    </w:rPr>
  </w:style>
  <w:style w:type="character" w:customStyle="1" w:styleId="FootnoteChar">
    <w:name w:val="Footnote Char"/>
    <w:basedOn w:val="BodyTextChar"/>
    <w:uiPriority w:val="99"/>
    <w:rPr>
      <w:rFonts w:ascii="Garamond" w:hAnsi="Garamond" w:cs="Garamond"/>
      <w:sz w:val="18"/>
      <w:szCs w:val="18"/>
      <w:lang w:val="en-US" w:eastAsia="en-US"/>
    </w:rPr>
  </w:style>
  <w:style w:type="paragraph" w:styleId="TOC1">
    <w:name w:val="toc 1"/>
    <w:next w:val="TOC2"/>
    <w:link w:val="TOC1Char"/>
    <w:autoRedefine/>
    <w:uiPriority w:val="39"/>
    <w:qFormat/>
    <w:rsid w:val="006C64A1"/>
    <w:pPr>
      <w:tabs>
        <w:tab w:val="left" w:pos="480"/>
        <w:tab w:val="right" w:leader="dot" w:pos="10214"/>
      </w:tabs>
      <w:spacing w:after="120"/>
    </w:pPr>
    <w:rPr>
      <w:rFonts w:ascii="Bahnschrift SemiLight" w:hAnsi="Bahnschrift SemiLight" w:cs="Arial"/>
      <w:noProof/>
      <w:color w:val="008080"/>
      <w:sz w:val="28"/>
      <w:szCs w:val="28"/>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rPr>
      <w:rFonts w:ascii="Courier New" w:hAnsi="Courier New" w:cs="Courier New"/>
    </w:rPr>
  </w:style>
  <w:style w:type="character" w:customStyle="1" w:styleId="CharChar5">
    <w:name w:val="Char Char5"/>
    <w:basedOn w:val="DefaultParagraphFont"/>
    <w:uiPriority w:val="99"/>
    <w:rPr>
      <w:rFonts w:ascii="Arial" w:hAnsi="Arial" w:cs="Arial"/>
      <w:b/>
      <w:bCs/>
      <w:color w:val="51539B"/>
      <w:sz w:val="26"/>
      <w:szCs w:val="26"/>
      <w:u w:val="single"/>
      <w:lang w:val="en-US" w:eastAsia="en-US"/>
    </w:rPr>
  </w:style>
  <w:style w:type="character" w:customStyle="1" w:styleId="CharChar6">
    <w:name w:val="Char Char6"/>
    <w:basedOn w:val="DefaultParagraphFont"/>
    <w:uiPriority w:val="99"/>
    <w:rPr>
      <w:rFonts w:ascii="Arial" w:hAnsi="Arial" w:cs="Arial"/>
      <w:b/>
      <w:bCs/>
      <w:color w:val="51539B"/>
      <w:sz w:val="28"/>
      <w:szCs w:val="28"/>
      <w:lang w:val="en-US" w:eastAsia="en-US"/>
    </w:rPr>
  </w:style>
  <w:style w:type="character" w:customStyle="1" w:styleId="CharChar3">
    <w:name w:val="Char Char3"/>
    <w:basedOn w:val="DefaultParagraphFont"/>
    <w:uiPriority w:val="99"/>
    <w:rPr>
      <w:rFonts w:ascii="Times New Roman" w:hAnsi="Times New Roman" w:cs="Times New Roman"/>
      <w:sz w:val="22"/>
      <w:szCs w:val="22"/>
      <w:lang w:val="en-US" w:eastAsia="en-US"/>
    </w:rPr>
  </w:style>
  <w:style w:type="paragraph" w:styleId="EndnoteText">
    <w:name w:val="endnote text"/>
    <w:basedOn w:val="Normal"/>
    <w:link w:val="EndnoteTextChar"/>
    <w:uiPriority w:val="99"/>
    <w:rPr>
      <w:rFonts w:cs="Times New Roman"/>
      <w:sz w:val="20"/>
      <w:szCs w:val="20"/>
    </w:rPr>
  </w:style>
  <w:style w:type="character" w:customStyle="1" w:styleId="EndnoteTextChar">
    <w:name w:val="Endnote Text Char"/>
    <w:basedOn w:val="DefaultParagraphFont"/>
    <w:link w:val="EndnoteText"/>
    <w:uiPriority w:val="99"/>
    <w:rPr>
      <w:rFonts w:ascii="Times New Roman" w:hAnsi="Times New Roman" w:cs="Times New Roman"/>
    </w:rPr>
  </w:style>
  <w:style w:type="paragraph" w:customStyle="1" w:styleId="Diamondbullet">
    <w:name w:val="Diamond bullet"/>
    <w:basedOn w:val="Normal"/>
    <w:uiPriority w:val="99"/>
    <w:pPr>
      <w:numPr>
        <w:ilvl w:val="1"/>
        <w:numId w:val="2"/>
      </w:numPr>
    </w:pPr>
    <w:rPr>
      <w:rFonts w:cs="Times New Roman"/>
    </w:rPr>
  </w:style>
  <w:style w:type="paragraph" w:customStyle="1" w:styleId="BodyTextIndent1">
    <w:name w:val="Body Text Indent1"/>
    <w:uiPriority w:val="99"/>
    <w:pPr>
      <w:ind w:left="1080"/>
    </w:pPr>
    <w:rPr>
      <w:rFonts w:ascii="Times New Roman" w:hAnsi="Times New Roman" w:cs="Times New Roman"/>
      <w:color w:val="000000"/>
      <w:sz w:val="24"/>
      <w:szCs w:val="24"/>
    </w:rPr>
  </w:style>
  <w:style w:type="character" w:customStyle="1" w:styleId="fileinfo">
    <w:name w:val="fileinfo"/>
    <w:basedOn w:val="DefaultParagraphFont"/>
    <w:uiPriority w:val="99"/>
    <w:rPr>
      <w:rFonts w:ascii="Times New Roman" w:hAnsi="Times New Roman" w:cs="Times New Roman"/>
    </w:rPr>
  </w:style>
  <w:style w:type="paragraph" w:styleId="ListParagraph">
    <w:name w:val="List Paragraph"/>
    <w:basedOn w:val="Normal"/>
    <w:uiPriority w:val="99"/>
    <w:qFormat/>
    <w:rsid w:val="00A34141"/>
    <w:pPr>
      <w:numPr>
        <w:numId w:val="6"/>
      </w:numPr>
      <w:spacing w:before="0" w:after="80"/>
      <w:jc w:val="left"/>
    </w:pPr>
    <w:rPr>
      <w:noProof/>
    </w:rPr>
  </w:style>
  <w:style w:type="paragraph" w:styleId="Revision">
    <w:name w:val="Revision"/>
    <w:hidden/>
    <w:uiPriority w:val="99"/>
    <w:rPr>
      <w:rFonts w:ascii="Times New Roman" w:hAnsi="Times New Roman" w:cs="Times New Roman"/>
      <w:sz w:val="24"/>
      <w:szCs w:val="24"/>
    </w:rPr>
  </w:style>
  <w:style w:type="paragraph" w:styleId="NoSpacing">
    <w:name w:val="No Spacing"/>
    <w:uiPriority w:val="99"/>
    <w:qFormat/>
    <w:rPr>
      <w:rFonts w:ascii="Calibri" w:hAnsi="Calibri" w:cs="Calibri"/>
    </w:rPr>
  </w:style>
  <w:style w:type="character" w:customStyle="1" w:styleId="apple-style-span">
    <w:name w:val="apple-style-span"/>
    <w:basedOn w:val="DefaultParagraphFont"/>
    <w:uiPriority w:val="99"/>
    <w:rPr>
      <w:rFonts w:ascii="Times New Roman" w:hAnsi="Times New Roman" w:cs="Times New Roman"/>
    </w:rPr>
  </w:style>
  <w:style w:type="character" w:customStyle="1" w:styleId="CharChar9">
    <w:name w:val="Char Char9"/>
    <w:uiPriority w:val="99"/>
    <w:rPr>
      <w:rFonts w:ascii="Arial" w:hAnsi="Arial" w:cs="Arial"/>
      <w:b/>
      <w:bCs/>
      <w:color w:val="51539B"/>
      <w:sz w:val="28"/>
      <w:szCs w:val="28"/>
      <w:lang w:val="en-US" w:eastAsia="en-US"/>
    </w:rPr>
  </w:style>
  <w:style w:type="paragraph" w:styleId="TOC4">
    <w:name w:val="toc 4"/>
    <w:basedOn w:val="Normal"/>
    <w:next w:val="Normal"/>
    <w:autoRedefine/>
    <w:uiPriority w:val="99"/>
    <w:pPr>
      <w:ind w:left="720"/>
    </w:pPr>
    <w:rPr>
      <w:rFonts w:cs="Times New Roman"/>
    </w:rPr>
  </w:style>
  <w:style w:type="paragraph" w:styleId="TOC5">
    <w:name w:val="toc 5"/>
    <w:basedOn w:val="Normal"/>
    <w:next w:val="Normal"/>
    <w:autoRedefine/>
    <w:uiPriority w:val="99"/>
    <w:pPr>
      <w:ind w:left="960"/>
    </w:pPr>
    <w:rPr>
      <w:rFonts w:cs="Times New Roman"/>
    </w:rPr>
  </w:style>
  <w:style w:type="paragraph" w:styleId="TOC6">
    <w:name w:val="toc 6"/>
    <w:basedOn w:val="Normal"/>
    <w:next w:val="Normal"/>
    <w:autoRedefine/>
    <w:uiPriority w:val="99"/>
    <w:pPr>
      <w:ind w:left="1200"/>
    </w:pPr>
    <w:rPr>
      <w:rFonts w:cs="Times New Roman"/>
    </w:rPr>
  </w:style>
  <w:style w:type="paragraph" w:styleId="TOC7">
    <w:name w:val="toc 7"/>
    <w:basedOn w:val="Normal"/>
    <w:next w:val="Normal"/>
    <w:autoRedefine/>
    <w:uiPriority w:val="99"/>
    <w:pPr>
      <w:ind w:left="1440"/>
    </w:pPr>
    <w:rPr>
      <w:rFonts w:cs="Times New Roman"/>
    </w:rPr>
  </w:style>
  <w:style w:type="paragraph" w:styleId="TOC8">
    <w:name w:val="toc 8"/>
    <w:basedOn w:val="Normal"/>
    <w:next w:val="Normal"/>
    <w:autoRedefine/>
    <w:uiPriority w:val="99"/>
    <w:pPr>
      <w:ind w:left="1680"/>
    </w:pPr>
    <w:rPr>
      <w:rFonts w:cs="Times New Roman"/>
    </w:rPr>
  </w:style>
  <w:style w:type="paragraph" w:styleId="TOC9">
    <w:name w:val="toc 9"/>
    <w:basedOn w:val="Normal"/>
    <w:next w:val="Normal"/>
    <w:autoRedefine/>
    <w:uiPriority w:val="99"/>
    <w:pPr>
      <w:ind w:left="1920"/>
    </w:pPr>
    <w:rPr>
      <w:rFonts w:cs="Times New Roman"/>
    </w:rPr>
  </w:style>
  <w:style w:type="table" w:styleId="TableGrid">
    <w:name w:val="Table Grid"/>
    <w:basedOn w:val="TableNormal"/>
    <w:uiPriority w:val="59"/>
    <w:rsid w:val="00C0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4">
    <w:name w:val="A14"/>
    <w:uiPriority w:val="99"/>
    <w:rsid w:val="00224866"/>
    <w:rPr>
      <w:rFonts w:cs="Avenir LT 45 Book"/>
      <w:color w:val="000000"/>
      <w:sz w:val="21"/>
      <w:szCs w:val="21"/>
    </w:rPr>
  </w:style>
  <w:style w:type="character" w:customStyle="1" w:styleId="A15">
    <w:name w:val="A15"/>
    <w:uiPriority w:val="99"/>
    <w:rsid w:val="00224866"/>
    <w:rPr>
      <w:rFonts w:cs="Avenir LT 45 Book"/>
      <w:color w:val="000000"/>
      <w:sz w:val="12"/>
      <w:szCs w:val="12"/>
    </w:rPr>
  </w:style>
  <w:style w:type="character" w:customStyle="1" w:styleId="A18">
    <w:name w:val="A18"/>
    <w:uiPriority w:val="99"/>
    <w:rsid w:val="00224866"/>
    <w:rPr>
      <w:rFonts w:cs="Lato Thin"/>
      <w:color w:val="000000"/>
      <w:sz w:val="20"/>
      <w:szCs w:val="20"/>
    </w:rPr>
  </w:style>
  <w:style w:type="character" w:customStyle="1" w:styleId="A12">
    <w:name w:val="A12"/>
    <w:uiPriority w:val="99"/>
    <w:rsid w:val="00224866"/>
    <w:rPr>
      <w:rFonts w:cs="Lato Light"/>
      <w:color w:val="000000"/>
      <w:sz w:val="20"/>
      <w:szCs w:val="20"/>
    </w:rPr>
  </w:style>
  <w:style w:type="table" w:styleId="LightList-Accent3">
    <w:name w:val="Light List Accent 3"/>
    <w:basedOn w:val="TableNormal"/>
    <w:uiPriority w:val="61"/>
    <w:rsid w:val="00A572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CB2B4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6">
    <w:name w:val="Light List Accent 6"/>
    <w:basedOn w:val="TableNormal"/>
    <w:uiPriority w:val="61"/>
    <w:rsid w:val="000210B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AC7E9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
    <w:name w:val="Medium Shading 2"/>
    <w:basedOn w:val="TableNormal"/>
    <w:uiPriority w:val="64"/>
    <w:rsid w:val="00AC7E9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EB4EC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B4E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EB4EC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3">
    <w:name w:val="Light Shading Accent 3"/>
    <w:basedOn w:val="TableNormal"/>
    <w:uiPriority w:val="60"/>
    <w:rsid w:val="00A126E6"/>
    <w:rPr>
      <w:color w:val="19847D"/>
    </w:rPr>
    <w:tblPr>
      <w:tblStyleRowBandSize w:val="1"/>
      <w:tblStyleColBandSize w:val="1"/>
      <w:tblBorders>
        <w:insideH w:val="single" w:sz="4" w:space="0" w:color="BFBFBF" w:themeColor="background1" w:themeShade="BF"/>
        <w:insideV w:val="single" w:sz="4" w:space="0" w:color="BFBFBF" w:themeColor="background1" w:themeShade="BF"/>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shd w:val="clear" w:color="auto" w:fill="F2F2F2" w:themeFill="background1" w:themeFillShade="F2"/>
      </w:tcPr>
    </w:tblStylePr>
  </w:style>
  <w:style w:type="table" w:styleId="MediumGrid1-Accent1">
    <w:name w:val="Medium Grid 1 Accent 1"/>
    <w:basedOn w:val="TableNormal"/>
    <w:uiPriority w:val="67"/>
    <w:rsid w:val="0047376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1-Accent1">
    <w:name w:val="Medium List 1 Accent 1"/>
    <w:basedOn w:val="TableNormal"/>
    <w:uiPriority w:val="65"/>
    <w:rsid w:val="008B44E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Heading3numbered">
    <w:name w:val="Heading 3 numbered"/>
    <w:basedOn w:val="Heading3"/>
    <w:link w:val="Heading3numberedChar"/>
    <w:qFormat/>
    <w:rsid w:val="00732930"/>
  </w:style>
  <w:style w:type="paragraph" w:customStyle="1" w:styleId="Tableheadings">
    <w:name w:val="Table headings"/>
    <w:basedOn w:val="Heading4"/>
    <w:next w:val="Normal"/>
    <w:link w:val="TableheadingsChar"/>
    <w:qFormat/>
    <w:rsid w:val="009B64D4"/>
    <w:pPr>
      <w:jc w:val="center"/>
      <w:outlineLvl w:val="9"/>
    </w:pPr>
    <w:rPr>
      <w:rFonts w:ascii="Bahnschrift SemiBold SemiConden" w:hAnsi="Bahnschrift SemiBold SemiConden"/>
      <w:bCs w:val="0"/>
      <w:color w:val="FFFFFF" w:themeColor="background1"/>
      <w:sz w:val="22"/>
    </w:rPr>
  </w:style>
  <w:style w:type="character" w:customStyle="1" w:styleId="Heading3numberedChar">
    <w:name w:val="Heading 3 numbered Char"/>
    <w:basedOn w:val="Heading3Char"/>
    <w:link w:val="Heading3numbered"/>
    <w:rsid w:val="00732930"/>
    <w:rPr>
      <w:rFonts w:ascii="Bahnschrift SemiBold SemiConden" w:hAnsi="Bahnschrift SemiBold SemiConden" w:cs="Arial Narrow"/>
      <w:bCs/>
      <w:noProof/>
      <w:color w:val="51539B"/>
      <w:sz w:val="28"/>
      <w:szCs w:val="23"/>
    </w:rPr>
  </w:style>
  <w:style w:type="paragraph" w:styleId="Caption">
    <w:name w:val="caption"/>
    <w:basedOn w:val="Heading5"/>
    <w:next w:val="Normal"/>
    <w:uiPriority w:val="35"/>
    <w:unhideWhenUsed/>
    <w:qFormat/>
    <w:rsid w:val="00CC459B"/>
    <w:rPr>
      <w:sz w:val="22"/>
    </w:rPr>
  </w:style>
  <w:style w:type="character" w:customStyle="1" w:styleId="TableheadingsChar">
    <w:name w:val="Table headings Char"/>
    <w:basedOn w:val="Heading4Char"/>
    <w:link w:val="Tableheadings"/>
    <w:rsid w:val="009B64D4"/>
    <w:rPr>
      <w:rFonts w:ascii="Bahnschrift SemiBold SemiConden" w:hAnsi="Bahnschrift SemiBold SemiConden" w:cs="Arial"/>
      <w:bCs w:val="0"/>
      <w:color w:val="FFFFFF" w:themeColor="background1"/>
      <w:sz w:val="24"/>
      <w:szCs w:val="20"/>
    </w:rPr>
  </w:style>
  <w:style w:type="paragraph" w:customStyle="1" w:styleId="Footnote1">
    <w:name w:val="Footnote1"/>
    <w:basedOn w:val="FootnoteText"/>
    <w:link w:val="Footnote1Char"/>
    <w:qFormat/>
    <w:rsid w:val="00B748DC"/>
    <w:pPr>
      <w:spacing w:before="0" w:after="80" w:line="240" w:lineRule="auto"/>
      <w:jc w:val="left"/>
    </w:pPr>
    <w:rPr>
      <w:rFonts w:asciiTheme="minorHAnsi" w:hAnsiTheme="minorHAnsi" w:cstheme="minorHAnsi"/>
      <w:sz w:val="18"/>
    </w:rPr>
  </w:style>
  <w:style w:type="character" w:customStyle="1" w:styleId="Footnote1Char">
    <w:name w:val="Footnote1 Char"/>
    <w:basedOn w:val="FootnoteTextChar"/>
    <w:link w:val="Footnote1"/>
    <w:rsid w:val="00B748DC"/>
    <w:rPr>
      <w:rFonts w:ascii="Times New Roman" w:hAnsi="Times New Roman" w:cstheme="minorHAnsi"/>
      <w:sz w:val="18"/>
      <w:szCs w:val="20"/>
      <w:lang w:val="en-US" w:eastAsia="en-US"/>
    </w:rPr>
  </w:style>
  <w:style w:type="table" w:customStyle="1" w:styleId="iclei">
    <w:name w:val="iclei"/>
    <w:basedOn w:val="TableNormal"/>
    <w:uiPriority w:val="99"/>
    <w:rsid w:val="00491088"/>
    <w:pPr>
      <w:jc w:val="center"/>
    </w:pPr>
    <w:tblPr>
      <w:tblStyleRowBandSize w:val="1"/>
      <w:tblBorders>
        <w:insideH w:val="single" w:sz="4" w:space="0" w:color="F2F2F2" w:themeColor="background1" w:themeShade="F2"/>
        <w:insideV w:val="single" w:sz="4" w:space="0" w:color="F2F2F2" w:themeColor="background1" w:themeShade="F2"/>
      </w:tblBorders>
    </w:tblPr>
    <w:tcPr>
      <w:vAlign w:val="center"/>
    </w:tcPr>
    <w:tblStylePr w:type="firstRow">
      <w:pPr>
        <w:jc w:val="center"/>
      </w:pPr>
      <w:rPr>
        <w:rFonts w:ascii="Bahnschrift SemiBold SemiConden" w:hAnsi="Bahnschrift SemiBold SemiConden"/>
        <w:color w:val="FFFFFF" w:themeColor="background1"/>
        <w:sz w:val="22"/>
      </w:rPr>
      <w:tblPr/>
      <w:tcPr>
        <w:shd w:val="clear" w:color="auto" w:fill="08B8B0"/>
      </w:tcPr>
    </w:tblStylePr>
    <w:tblStylePr w:type="firstCol">
      <w:pPr>
        <w:jc w:val="left"/>
      </w:pPr>
      <w:rPr>
        <w:rFonts w:ascii="Bahnschrift SemiBold SemiConden" w:hAnsi="Bahnschrift SemiBold SemiConden"/>
        <w:color w:val="0A3835"/>
        <w:sz w:val="20"/>
      </w:rPr>
    </w:tblStylePr>
    <w:tblStylePr w:type="band1Horz">
      <w:pPr>
        <w:jc w:val="center"/>
      </w:pPr>
      <w:rPr>
        <w:rFonts w:ascii="Bahnschrift Light SemiCondensed" w:hAnsi="Bahnschrift Light SemiCondensed"/>
        <w:color w:val="404040" w:themeColor="text1" w:themeTint="B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F2F2F2" w:themeFill="background1" w:themeFillShade="F2"/>
      </w:tcPr>
    </w:tblStylePr>
    <w:tblStylePr w:type="band2Horz">
      <w:pPr>
        <w:jc w:val="center"/>
      </w:pPr>
      <w:rPr>
        <w:rFonts w:ascii="Bahnschrift Light SemiCondensed" w:hAnsi="Bahnschrift Light SemiCondensed"/>
        <w:color w:val="404040" w:themeColor="text1" w:themeTint="BF"/>
        <w:sz w:val="20"/>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iclei2">
    <w:name w:val="iclei2"/>
    <w:basedOn w:val="iclei"/>
    <w:uiPriority w:val="99"/>
    <w:rsid w:val="006D450B"/>
    <w:rPr>
      <w:rFonts w:ascii="Bahnschrift Light SemiCondensed" w:hAnsi="Bahnschrift Light SemiCondensed"/>
    </w:rPr>
    <w:tblPr>
      <w:tblBorders>
        <w:insideH w:val="single" w:sz="4" w:space="0" w:color="D9D9D9" w:themeColor="background1" w:themeShade="D9"/>
        <w:insideV w:val="none" w:sz="0" w:space="0" w:color="auto"/>
      </w:tblBorders>
    </w:tblPr>
    <w:tcPr>
      <w:shd w:val="clear" w:color="auto" w:fill="FFFFFF" w:themeFill="background1"/>
    </w:tcPr>
    <w:tblStylePr w:type="firstRow">
      <w:pPr>
        <w:jc w:val="center"/>
      </w:pPr>
      <w:rPr>
        <w:rFonts w:ascii="Bahnschrift SemiCondensed" w:hAnsi="Bahnschrift SemiCondensed"/>
        <w:color w:val="FFFFFF" w:themeColor="background1"/>
        <w:sz w:val="23"/>
      </w:rPr>
      <w:tblPr/>
      <w:tcPr>
        <w:shd w:val="clear" w:color="auto" w:fill="6DBEB3"/>
      </w:tcPr>
    </w:tblStylePr>
    <w:tblStylePr w:type="firstCol">
      <w:pPr>
        <w:jc w:val="left"/>
      </w:pPr>
      <w:rPr>
        <w:rFonts w:ascii="Bahnschrift SemiCondensed" w:hAnsi="Bahnschrift SemiCondensed"/>
        <w:color w:val="0A3835"/>
        <w:sz w:val="20"/>
      </w:rPr>
      <w:tblPr/>
      <w:tcPr>
        <w:shd w:val="clear" w:color="auto" w:fill="FFFFFF" w:themeFill="background1"/>
      </w:tcPr>
    </w:tblStylePr>
    <w:tblStylePr w:type="band1Horz">
      <w:pPr>
        <w:jc w:val="center"/>
      </w:pPr>
      <w:rPr>
        <w:rFonts w:ascii="Bahnschrift SemiBold SemiConden" w:hAnsi="Bahnschrift SemiBold SemiConden"/>
        <w:color w:val="404040" w:themeColor="text1" w:themeTint="BF"/>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FFFFFF" w:themeFill="background1"/>
      </w:tcPr>
    </w:tblStylePr>
    <w:tblStylePr w:type="band2Horz">
      <w:pPr>
        <w:jc w:val="center"/>
      </w:pPr>
      <w:rPr>
        <w:rFonts w:ascii="Bahnschrift SemiBold SemiConden" w:hAnsi="Bahnschrift SemiBold SemiConden"/>
        <w:color w:val="404040" w:themeColor="text1" w:themeTint="BF"/>
        <w:sz w:val="20"/>
      </w:r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iclei21">
    <w:name w:val="iclei21"/>
    <w:basedOn w:val="TableNormal"/>
    <w:uiPriority w:val="99"/>
    <w:rsid w:val="004E273E"/>
    <w:pPr>
      <w:jc w:val="center"/>
    </w:pPr>
    <w:rPr>
      <w:rFonts w:ascii="Bahnschrift Light SemiCondensed" w:eastAsia="Times New Roman" w:hAnsi="Bahnschrift Light SemiCondensed"/>
    </w:rPr>
    <w:tblPr>
      <w:tblStyleRowBandSize w:val="1"/>
      <w:tblBorders>
        <w:insideH w:val="single" w:sz="4" w:space="0" w:color="D9D9D9"/>
      </w:tblBorders>
    </w:tblPr>
    <w:tcPr>
      <w:shd w:val="clear" w:color="auto" w:fill="FFFFFF"/>
      <w:vAlign w:val="center"/>
    </w:tcPr>
    <w:tblStylePr w:type="firstRow">
      <w:pPr>
        <w:jc w:val="center"/>
      </w:pPr>
      <w:rPr>
        <w:rFonts w:ascii="Bahnschrift SemiBold SemiConden" w:hAnsi="Bahnschrift SemiBold SemiConden"/>
        <w:color w:val="FFFFFF"/>
        <w:sz w:val="23"/>
      </w:rPr>
      <w:tblPr/>
      <w:tcPr>
        <w:shd w:val="clear" w:color="auto" w:fill="6DBEB3"/>
      </w:tcPr>
    </w:tblStylePr>
    <w:tblStylePr w:type="firstCol">
      <w:pPr>
        <w:jc w:val="left"/>
      </w:pPr>
      <w:rPr>
        <w:rFonts w:ascii="Bahnschrift SemiBold SemiConden" w:hAnsi="Bahnschrift SemiBold SemiConden"/>
        <w:color w:val="0A3835"/>
        <w:sz w:val="20"/>
      </w:rPr>
      <w:tblPr/>
      <w:tcPr>
        <w:shd w:val="clear" w:color="auto" w:fill="FFFFFF"/>
      </w:tcPr>
    </w:tblStylePr>
    <w:tblStylePr w:type="band1Horz">
      <w:pPr>
        <w:jc w:val="center"/>
      </w:pPr>
      <w:rPr>
        <w:rFonts w:ascii="Bahnschrift Light SemiCondensed" w:hAnsi="Bahnschrift Light SemiCondensed"/>
        <w:color w:val="404040"/>
        <w:sz w:val="20"/>
      </w:rPr>
      <w:tblPr/>
      <w:tcPr>
        <w:tcBorders>
          <w:top w:val="nil"/>
          <w:left w:val="nil"/>
          <w:bottom w:val="nil"/>
          <w:right w:val="nil"/>
          <w:insideH w:val="single" w:sz="4" w:space="0" w:color="FFFFFF"/>
          <w:insideV w:val="single" w:sz="4" w:space="0" w:color="FFFFFF"/>
          <w:tl2br w:val="nil"/>
          <w:tr2bl w:val="nil"/>
        </w:tcBorders>
        <w:shd w:val="clear" w:color="auto" w:fill="FFFFFF"/>
      </w:tcPr>
    </w:tblStylePr>
    <w:tblStylePr w:type="band2Horz">
      <w:pPr>
        <w:jc w:val="center"/>
      </w:pPr>
      <w:rPr>
        <w:rFonts w:ascii="Bahnschrift Light SemiCondensed" w:hAnsi="Bahnschrift Light SemiCondensed"/>
        <w:color w:val="404040"/>
        <w:sz w:val="20"/>
      </w:rPr>
      <w:tblPr/>
      <w:tcPr>
        <w:tcBorders>
          <w:top w:val="nil"/>
          <w:left w:val="nil"/>
          <w:bottom w:val="nil"/>
          <w:right w:val="nil"/>
          <w:insideH w:val="nil"/>
          <w:insideV w:val="nil"/>
          <w:tl2br w:val="nil"/>
          <w:tr2bl w:val="nil"/>
        </w:tcBorders>
        <w:shd w:val="clear" w:color="auto" w:fill="FFFFFF"/>
      </w:tcPr>
    </w:tblStylePr>
  </w:style>
  <w:style w:type="character" w:customStyle="1" w:styleId="UnresolvedMention1">
    <w:name w:val="Unresolved Mention1"/>
    <w:basedOn w:val="DefaultParagraphFont"/>
    <w:uiPriority w:val="99"/>
    <w:semiHidden/>
    <w:unhideWhenUsed/>
    <w:rsid w:val="00947815"/>
    <w:rPr>
      <w:color w:val="605E5C"/>
      <w:shd w:val="clear" w:color="auto" w:fill="E1DFDD"/>
    </w:rPr>
  </w:style>
  <w:style w:type="paragraph" w:styleId="TOCHeading">
    <w:name w:val="TOC Heading"/>
    <w:basedOn w:val="Heading1"/>
    <w:next w:val="Normal"/>
    <w:uiPriority w:val="39"/>
    <w:semiHidden/>
    <w:unhideWhenUsed/>
    <w:qFormat/>
    <w:rsid w:val="00374779"/>
    <w:pPr>
      <w:keepLines/>
      <w:spacing w:before="480" w:after="0" w:line="276" w:lineRule="auto"/>
      <w:outlineLvl w:val="9"/>
    </w:pPr>
    <w:rPr>
      <w:rFonts w:asciiTheme="majorHAnsi" w:eastAsiaTheme="majorEastAsia" w:hAnsiTheme="majorHAnsi" w:cstheme="majorBidi"/>
      <w:b/>
      <w:noProof w:val="0"/>
      <w:color w:val="365F91" w:themeColor="accent1" w:themeShade="BF"/>
      <w:kern w:val="0"/>
      <w:sz w:val="28"/>
      <w:szCs w:val="28"/>
      <w:lang w:eastAsia="ja-JP"/>
    </w:rPr>
  </w:style>
  <w:style w:type="paragraph" w:customStyle="1" w:styleId="acknowledgments">
    <w:name w:val="acknowledgments"/>
    <w:basedOn w:val="Heading2"/>
    <w:link w:val="acknowledgmentsChar"/>
    <w:qFormat/>
    <w:rsid w:val="00C74212"/>
  </w:style>
  <w:style w:type="paragraph" w:customStyle="1" w:styleId="coverpagetitles">
    <w:name w:val="coverpagetitles"/>
    <w:next w:val="TOC1"/>
    <w:link w:val="coverpagetitlesChar"/>
    <w:qFormat/>
    <w:rsid w:val="004120EB"/>
    <w:pPr>
      <w:spacing w:after="120"/>
    </w:pPr>
    <w:rPr>
      <w:rFonts w:ascii="Bahnschrift Light SemiCondensed" w:hAnsi="Bahnschrift Light SemiCondensed" w:cs="Arial"/>
      <w:bCs/>
      <w:noProof/>
      <w:color w:val="FFFFFF" w:themeColor="background1"/>
      <w:kern w:val="32"/>
      <w:sz w:val="72"/>
      <w:szCs w:val="82"/>
    </w:rPr>
  </w:style>
  <w:style w:type="character" w:customStyle="1" w:styleId="acknowledgmentsChar">
    <w:name w:val="acknowledgments Char"/>
    <w:basedOn w:val="Heading2Char"/>
    <w:link w:val="acknowledgments"/>
    <w:rsid w:val="00C74212"/>
    <w:rPr>
      <w:rFonts w:ascii="Bahnschrift Light SemiCondensed" w:hAnsi="Bahnschrift Light SemiCondensed" w:cs="Arial"/>
      <w:bCs/>
      <w:noProof/>
      <w:color w:val="51539B"/>
      <w:sz w:val="32"/>
      <w:szCs w:val="28"/>
    </w:rPr>
  </w:style>
  <w:style w:type="character" w:customStyle="1" w:styleId="TOC1Char">
    <w:name w:val="TOC 1 Char"/>
    <w:basedOn w:val="Heading2Char"/>
    <w:link w:val="TOC1"/>
    <w:uiPriority w:val="39"/>
    <w:rsid w:val="006C64A1"/>
    <w:rPr>
      <w:rFonts w:ascii="Bahnschrift SemiLight" w:hAnsi="Bahnschrift SemiLight" w:cs="Arial"/>
      <w:bCs w:val="0"/>
      <w:noProof/>
      <w:color w:val="008080"/>
      <w:sz w:val="28"/>
      <w:szCs w:val="28"/>
    </w:rPr>
  </w:style>
  <w:style w:type="character" w:customStyle="1" w:styleId="coverpagetitlesChar">
    <w:name w:val="coverpagetitles Char"/>
    <w:basedOn w:val="BodyTextChar"/>
    <w:link w:val="coverpagetitles"/>
    <w:rsid w:val="004120EB"/>
    <w:rPr>
      <w:rFonts w:ascii="Bahnschrift Light SemiCondensed" w:hAnsi="Bahnschrift Light SemiCondensed" w:cs="Arial"/>
      <w:bCs/>
      <w:noProof/>
      <w:color w:val="FFFFFF" w:themeColor="background1"/>
      <w:kern w:val="32"/>
      <w:sz w:val="72"/>
      <w:szCs w:val="82"/>
      <w:lang w:val="en-US" w:eastAsia="en-US"/>
    </w:rPr>
  </w:style>
  <w:style w:type="paragraph" w:styleId="Bibliography">
    <w:name w:val="Bibliography"/>
    <w:basedOn w:val="Normal"/>
    <w:next w:val="Normal"/>
    <w:uiPriority w:val="37"/>
    <w:unhideWhenUsed/>
    <w:rsid w:val="00DD1C5F"/>
  </w:style>
  <w:style w:type="character" w:customStyle="1" w:styleId="UnresolvedMention2">
    <w:name w:val="Unresolved Mention2"/>
    <w:basedOn w:val="DefaultParagraphFont"/>
    <w:uiPriority w:val="99"/>
    <w:semiHidden/>
    <w:unhideWhenUsed/>
    <w:rsid w:val="00F1485D"/>
    <w:rPr>
      <w:color w:val="605E5C"/>
      <w:shd w:val="clear" w:color="auto" w:fill="E1DFDD"/>
    </w:rPr>
  </w:style>
  <w:style w:type="character" w:customStyle="1" w:styleId="normaltextrun">
    <w:name w:val="normaltextrun"/>
    <w:basedOn w:val="DefaultParagraphFont"/>
    <w:rsid w:val="00301607"/>
  </w:style>
  <w:style w:type="character" w:customStyle="1" w:styleId="apple-converted-space">
    <w:name w:val="apple-converted-space"/>
    <w:basedOn w:val="DefaultParagraphFont"/>
    <w:rsid w:val="00301607"/>
  </w:style>
  <w:style w:type="paragraph" w:customStyle="1" w:styleId="paragraph">
    <w:name w:val="paragraph"/>
    <w:basedOn w:val="Normal"/>
    <w:rsid w:val="00301607"/>
    <w:pPr>
      <w:spacing w:before="100" w:beforeAutospacing="1" w:after="100" w:afterAutospacing="1" w:line="240" w:lineRule="auto"/>
      <w:jc w:val="left"/>
    </w:pPr>
    <w:rPr>
      <w:rFonts w:ascii="Times New Roman" w:eastAsia="Times New Roman" w:hAnsi="Times New Roman" w:cs="Times New Roman"/>
      <w:sz w:val="24"/>
      <w:szCs w:val="24"/>
      <w:lang w:eastAsia="zh-CN"/>
    </w:rPr>
  </w:style>
  <w:style w:type="character" w:customStyle="1" w:styleId="eop">
    <w:name w:val="eop"/>
    <w:basedOn w:val="DefaultParagraphFont"/>
    <w:rsid w:val="00301607"/>
  </w:style>
  <w:style w:type="character" w:customStyle="1" w:styleId="UnresolvedMention3">
    <w:name w:val="Unresolved Mention3"/>
    <w:basedOn w:val="DefaultParagraphFont"/>
    <w:uiPriority w:val="99"/>
    <w:semiHidden/>
    <w:unhideWhenUsed/>
    <w:rsid w:val="005A2D76"/>
    <w:rPr>
      <w:color w:val="605E5C"/>
      <w:shd w:val="clear" w:color="auto" w:fill="E1DFDD"/>
    </w:rPr>
  </w:style>
  <w:style w:type="paragraph" w:customStyle="1" w:styleId="Appendix">
    <w:name w:val="Appendix"/>
    <w:basedOn w:val="Heading1"/>
    <w:link w:val="AppendixChar"/>
    <w:qFormat/>
    <w:rsid w:val="00BB0E13"/>
    <w:pPr>
      <w:numPr>
        <w:numId w:val="0"/>
      </w:numPr>
      <w:tabs>
        <w:tab w:val="clear" w:pos="720"/>
        <w:tab w:val="right" w:pos="900"/>
      </w:tabs>
      <w:ind w:left="1080" w:hanging="1080"/>
    </w:pPr>
  </w:style>
  <w:style w:type="character" w:customStyle="1" w:styleId="AppendixChar">
    <w:name w:val="Appendix Char"/>
    <w:basedOn w:val="Heading1Char"/>
    <w:link w:val="Appendix"/>
    <w:rsid w:val="00BB0E13"/>
    <w:rPr>
      <w:rFonts w:ascii="Bahnschrift Light SemiCondensed" w:hAnsi="Bahnschrift Light SemiCondensed" w:cs="Arial"/>
      <w:bCs/>
      <w:noProof/>
      <w:color w:val="FFFFFF" w:themeColor="background1"/>
      <w:kern w:val="32"/>
      <w:sz w:val="72"/>
      <w:szCs w:val="82"/>
    </w:rPr>
  </w:style>
  <w:style w:type="character" w:customStyle="1" w:styleId="UnresolvedMention4">
    <w:name w:val="Unresolved Mention4"/>
    <w:basedOn w:val="DefaultParagraphFont"/>
    <w:uiPriority w:val="99"/>
    <w:semiHidden/>
    <w:unhideWhenUsed/>
    <w:rsid w:val="00F3074B"/>
    <w:rPr>
      <w:color w:val="605E5C"/>
      <w:shd w:val="clear" w:color="auto" w:fill="E1DFDD"/>
    </w:rPr>
  </w:style>
  <w:style w:type="character" w:styleId="UnresolvedMention">
    <w:name w:val="Unresolved Mention"/>
    <w:basedOn w:val="DefaultParagraphFont"/>
    <w:uiPriority w:val="99"/>
    <w:semiHidden/>
    <w:unhideWhenUsed/>
    <w:rsid w:val="00BF3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13699">
      <w:bodyDiv w:val="1"/>
      <w:marLeft w:val="0"/>
      <w:marRight w:val="0"/>
      <w:marTop w:val="0"/>
      <w:marBottom w:val="0"/>
      <w:divBdr>
        <w:top w:val="none" w:sz="0" w:space="0" w:color="auto"/>
        <w:left w:val="none" w:sz="0" w:space="0" w:color="auto"/>
        <w:bottom w:val="none" w:sz="0" w:space="0" w:color="auto"/>
        <w:right w:val="none" w:sz="0" w:space="0" w:color="auto"/>
      </w:divBdr>
    </w:div>
    <w:div w:id="217280009">
      <w:bodyDiv w:val="1"/>
      <w:marLeft w:val="0"/>
      <w:marRight w:val="0"/>
      <w:marTop w:val="0"/>
      <w:marBottom w:val="0"/>
      <w:divBdr>
        <w:top w:val="none" w:sz="0" w:space="0" w:color="auto"/>
        <w:left w:val="none" w:sz="0" w:space="0" w:color="auto"/>
        <w:bottom w:val="none" w:sz="0" w:space="0" w:color="auto"/>
        <w:right w:val="none" w:sz="0" w:space="0" w:color="auto"/>
      </w:divBdr>
    </w:div>
    <w:div w:id="252131280">
      <w:bodyDiv w:val="1"/>
      <w:marLeft w:val="0"/>
      <w:marRight w:val="0"/>
      <w:marTop w:val="0"/>
      <w:marBottom w:val="0"/>
      <w:divBdr>
        <w:top w:val="none" w:sz="0" w:space="0" w:color="auto"/>
        <w:left w:val="none" w:sz="0" w:space="0" w:color="auto"/>
        <w:bottom w:val="none" w:sz="0" w:space="0" w:color="auto"/>
        <w:right w:val="none" w:sz="0" w:space="0" w:color="auto"/>
      </w:divBdr>
    </w:div>
    <w:div w:id="319113702">
      <w:bodyDiv w:val="1"/>
      <w:marLeft w:val="0"/>
      <w:marRight w:val="0"/>
      <w:marTop w:val="0"/>
      <w:marBottom w:val="0"/>
      <w:divBdr>
        <w:top w:val="none" w:sz="0" w:space="0" w:color="auto"/>
        <w:left w:val="none" w:sz="0" w:space="0" w:color="auto"/>
        <w:bottom w:val="none" w:sz="0" w:space="0" w:color="auto"/>
        <w:right w:val="none" w:sz="0" w:space="0" w:color="auto"/>
      </w:divBdr>
    </w:div>
    <w:div w:id="336809678">
      <w:bodyDiv w:val="1"/>
      <w:marLeft w:val="0"/>
      <w:marRight w:val="0"/>
      <w:marTop w:val="0"/>
      <w:marBottom w:val="0"/>
      <w:divBdr>
        <w:top w:val="none" w:sz="0" w:space="0" w:color="auto"/>
        <w:left w:val="none" w:sz="0" w:space="0" w:color="auto"/>
        <w:bottom w:val="none" w:sz="0" w:space="0" w:color="auto"/>
        <w:right w:val="none" w:sz="0" w:space="0" w:color="auto"/>
      </w:divBdr>
    </w:div>
    <w:div w:id="374892232">
      <w:bodyDiv w:val="1"/>
      <w:marLeft w:val="0"/>
      <w:marRight w:val="0"/>
      <w:marTop w:val="0"/>
      <w:marBottom w:val="0"/>
      <w:divBdr>
        <w:top w:val="none" w:sz="0" w:space="0" w:color="auto"/>
        <w:left w:val="none" w:sz="0" w:space="0" w:color="auto"/>
        <w:bottom w:val="none" w:sz="0" w:space="0" w:color="auto"/>
        <w:right w:val="none" w:sz="0" w:space="0" w:color="auto"/>
      </w:divBdr>
    </w:div>
    <w:div w:id="377049906">
      <w:bodyDiv w:val="1"/>
      <w:marLeft w:val="0"/>
      <w:marRight w:val="0"/>
      <w:marTop w:val="0"/>
      <w:marBottom w:val="0"/>
      <w:divBdr>
        <w:top w:val="none" w:sz="0" w:space="0" w:color="auto"/>
        <w:left w:val="none" w:sz="0" w:space="0" w:color="auto"/>
        <w:bottom w:val="none" w:sz="0" w:space="0" w:color="auto"/>
        <w:right w:val="none" w:sz="0" w:space="0" w:color="auto"/>
      </w:divBdr>
    </w:div>
    <w:div w:id="390345491">
      <w:bodyDiv w:val="1"/>
      <w:marLeft w:val="0"/>
      <w:marRight w:val="0"/>
      <w:marTop w:val="0"/>
      <w:marBottom w:val="0"/>
      <w:divBdr>
        <w:top w:val="none" w:sz="0" w:space="0" w:color="auto"/>
        <w:left w:val="none" w:sz="0" w:space="0" w:color="auto"/>
        <w:bottom w:val="none" w:sz="0" w:space="0" w:color="auto"/>
        <w:right w:val="none" w:sz="0" w:space="0" w:color="auto"/>
      </w:divBdr>
    </w:div>
    <w:div w:id="408699538">
      <w:bodyDiv w:val="1"/>
      <w:marLeft w:val="0"/>
      <w:marRight w:val="0"/>
      <w:marTop w:val="0"/>
      <w:marBottom w:val="0"/>
      <w:divBdr>
        <w:top w:val="none" w:sz="0" w:space="0" w:color="auto"/>
        <w:left w:val="none" w:sz="0" w:space="0" w:color="auto"/>
        <w:bottom w:val="none" w:sz="0" w:space="0" w:color="auto"/>
        <w:right w:val="none" w:sz="0" w:space="0" w:color="auto"/>
      </w:divBdr>
    </w:div>
    <w:div w:id="427040370">
      <w:bodyDiv w:val="1"/>
      <w:marLeft w:val="0"/>
      <w:marRight w:val="0"/>
      <w:marTop w:val="0"/>
      <w:marBottom w:val="0"/>
      <w:divBdr>
        <w:top w:val="none" w:sz="0" w:space="0" w:color="auto"/>
        <w:left w:val="none" w:sz="0" w:space="0" w:color="auto"/>
        <w:bottom w:val="none" w:sz="0" w:space="0" w:color="auto"/>
        <w:right w:val="none" w:sz="0" w:space="0" w:color="auto"/>
      </w:divBdr>
    </w:div>
    <w:div w:id="520364408">
      <w:bodyDiv w:val="1"/>
      <w:marLeft w:val="0"/>
      <w:marRight w:val="0"/>
      <w:marTop w:val="0"/>
      <w:marBottom w:val="0"/>
      <w:divBdr>
        <w:top w:val="none" w:sz="0" w:space="0" w:color="auto"/>
        <w:left w:val="none" w:sz="0" w:space="0" w:color="auto"/>
        <w:bottom w:val="none" w:sz="0" w:space="0" w:color="auto"/>
        <w:right w:val="none" w:sz="0" w:space="0" w:color="auto"/>
      </w:divBdr>
    </w:div>
    <w:div w:id="527986911">
      <w:bodyDiv w:val="1"/>
      <w:marLeft w:val="0"/>
      <w:marRight w:val="0"/>
      <w:marTop w:val="0"/>
      <w:marBottom w:val="0"/>
      <w:divBdr>
        <w:top w:val="none" w:sz="0" w:space="0" w:color="auto"/>
        <w:left w:val="none" w:sz="0" w:space="0" w:color="auto"/>
        <w:bottom w:val="none" w:sz="0" w:space="0" w:color="auto"/>
        <w:right w:val="none" w:sz="0" w:space="0" w:color="auto"/>
      </w:divBdr>
    </w:div>
    <w:div w:id="627010268">
      <w:bodyDiv w:val="1"/>
      <w:marLeft w:val="0"/>
      <w:marRight w:val="0"/>
      <w:marTop w:val="0"/>
      <w:marBottom w:val="0"/>
      <w:divBdr>
        <w:top w:val="none" w:sz="0" w:space="0" w:color="auto"/>
        <w:left w:val="none" w:sz="0" w:space="0" w:color="auto"/>
        <w:bottom w:val="none" w:sz="0" w:space="0" w:color="auto"/>
        <w:right w:val="none" w:sz="0" w:space="0" w:color="auto"/>
      </w:divBdr>
    </w:div>
    <w:div w:id="690959249">
      <w:bodyDiv w:val="1"/>
      <w:marLeft w:val="0"/>
      <w:marRight w:val="0"/>
      <w:marTop w:val="0"/>
      <w:marBottom w:val="0"/>
      <w:divBdr>
        <w:top w:val="none" w:sz="0" w:space="0" w:color="auto"/>
        <w:left w:val="none" w:sz="0" w:space="0" w:color="auto"/>
        <w:bottom w:val="none" w:sz="0" w:space="0" w:color="auto"/>
        <w:right w:val="none" w:sz="0" w:space="0" w:color="auto"/>
      </w:divBdr>
    </w:div>
    <w:div w:id="708191332">
      <w:bodyDiv w:val="1"/>
      <w:marLeft w:val="0"/>
      <w:marRight w:val="0"/>
      <w:marTop w:val="0"/>
      <w:marBottom w:val="0"/>
      <w:divBdr>
        <w:top w:val="none" w:sz="0" w:space="0" w:color="auto"/>
        <w:left w:val="none" w:sz="0" w:space="0" w:color="auto"/>
        <w:bottom w:val="none" w:sz="0" w:space="0" w:color="auto"/>
        <w:right w:val="none" w:sz="0" w:space="0" w:color="auto"/>
      </w:divBdr>
    </w:div>
    <w:div w:id="844058565">
      <w:bodyDiv w:val="1"/>
      <w:marLeft w:val="0"/>
      <w:marRight w:val="0"/>
      <w:marTop w:val="0"/>
      <w:marBottom w:val="0"/>
      <w:divBdr>
        <w:top w:val="none" w:sz="0" w:space="0" w:color="auto"/>
        <w:left w:val="none" w:sz="0" w:space="0" w:color="auto"/>
        <w:bottom w:val="none" w:sz="0" w:space="0" w:color="auto"/>
        <w:right w:val="none" w:sz="0" w:space="0" w:color="auto"/>
      </w:divBdr>
    </w:div>
    <w:div w:id="1153793888">
      <w:bodyDiv w:val="1"/>
      <w:marLeft w:val="0"/>
      <w:marRight w:val="0"/>
      <w:marTop w:val="0"/>
      <w:marBottom w:val="0"/>
      <w:divBdr>
        <w:top w:val="none" w:sz="0" w:space="0" w:color="auto"/>
        <w:left w:val="none" w:sz="0" w:space="0" w:color="auto"/>
        <w:bottom w:val="none" w:sz="0" w:space="0" w:color="auto"/>
        <w:right w:val="none" w:sz="0" w:space="0" w:color="auto"/>
      </w:divBdr>
    </w:div>
    <w:div w:id="1202279283">
      <w:bodyDiv w:val="1"/>
      <w:marLeft w:val="0"/>
      <w:marRight w:val="0"/>
      <w:marTop w:val="0"/>
      <w:marBottom w:val="0"/>
      <w:divBdr>
        <w:top w:val="none" w:sz="0" w:space="0" w:color="auto"/>
        <w:left w:val="none" w:sz="0" w:space="0" w:color="auto"/>
        <w:bottom w:val="none" w:sz="0" w:space="0" w:color="auto"/>
        <w:right w:val="none" w:sz="0" w:space="0" w:color="auto"/>
      </w:divBdr>
    </w:div>
    <w:div w:id="1239099374">
      <w:bodyDiv w:val="1"/>
      <w:marLeft w:val="0"/>
      <w:marRight w:val="0"/>
      <w:marTop w:val="0"/>
      <w:marBottom w:val="0"/>
      <w:divBdr>
        <w:top w:val="none" w:sz="0" w:space="0" w:color="auto"/>
        <w:left w:val="none" w:sz="0" w:space="0" w:color="auto"/>
        <w:bottom w:val="none" w:sz="0" w:space="0" w:color="auto"/>
        <w:right w:val="none" w:sz="0" w:space="0" w:color="auto"/>
      </w:divBdr>
    </w:div>
    <w:div w:id="1264265591">
      <w:bodyDiv w:val="1"/>
      <w:marLeft w:val="0"/>
      <w:marRight w:val="0"/>
      <w:marTop w:val="0"/>
      <w:marBottom w:val="0"/>
      <w:divBdr>
        <w:top w:val="none" w:sz="0" w:space="0" w:color="auto"/>
        <w:left w:val="none" w:sz="0" w:space="0" w:color="auto"/>
        <w:bottom w:val="none" w:sz="0" w:space="0" w:color="auto"/>
        <w:right w:val="none" w:sz="0" w:space="0" w:color="auto"/>
      </w:divBdr>
    </w:div>
    <w:div w:id="1289051168">
      <w:bodyDiv w:val="1"/>
      <w:marLeft w:val="0"/>
      <w:marRight w:val="0"/>
      <w:marTop w:val="0"/>
      <w:marBottom w:val="0"/>
      <w:divBdr>
        <w:top w:val="none" w:sz="0" w:space="0" w:color="auto"/>
        <w:left w:val="none" w:sz="0" w:space="0" w:color="auto"/>
        <w:bottom w:val="none" w:sz="0" w:space="0" w:color="auto"/>
        <w:right w:val="none" w:sz="0" w:space="0" w:color="auto"/>
      </w:divBdr>
    </w:div>
    <w:div w:id="1366903415">
      <w:bodyDiv w:val="1"/>
      <w:marLeft w:val="0"/>
      <w:marRight w:val="0"/>
      <w:marTop w:val="0"/>
      <w:marBottom w:val="0"/>
      <w:divBdr>
        <w:top w:val="none" w:sz="0" w:space="0" w:color="auto"/>
        <w:left w:val="none" w:sz="0" w:space="0" w:color="auto"/>
        <w:bottom w:val="none" w:sz="0" w:space="0" w:color="auto"/>
        <w:right w:val="none" w:sz="0" w:space="0" w:color="auto"/>
      </w:divBdr>
    </w:div>
    <w:div w:id="1376198740">
      <w:bodyDiv w:val="1"/>
      <w:marLeft w:val="0"/>
      <w:marRight w:val="0"/>
      <w:marTop w:val="0"/>
      <w:marBottom w:val="0"/>
      <w:divBdr>
        <w:top w:val="none" w:sz="0" w:space="0" w:color="auto"/>
        <w:left w:val="none" w:sz="0" w:space="0" w:color="auto"/>
        <w:bottom w:val="none" w:sz="0" w:space="0" w:color="auto"/>
        <w:right w:val="none" w:sz="0" w:space="0" w:color="auto"/>
      </w:divBdr>
    </w:div>
    <w:div w:id="1389455120">
      <w:bodyDiv w:val="1"/>
      <w:marLeft w:val="0"/>
      <w:marRight w:val="0"/>
      <w:marTop w:val="0"/>
      <w:marBottom w:val="0"/>
      <w:divBdr>
        <w:top w:val="none" w:sz="0" w:space="0" w:color="auto"/>
        <w:left w:val="none" w:sz="0" w:space="0" w:color="auto"/>
        <w:bottom w:val="none" w:sz="0" w:space="0" w:color="auto"/>
        <w:right w:val="none" w:sz="0" w:space="0" w:color="auto"/>
      </w:divBdr>
    </w:div>
    <w:div w:id="1834954423">
      <w:bodyDiv w:val="1"/>
      <w:marLeft w:val="0"/>
      <w:marRight w:val="0"/>
      <w:marTop w:val="0"/>
      <w:marBottom w:val="0"/>
      <w:divBdr>
        <w:top w:val="none" w:sz="0" w:space="0" w:color="auto"/>
        <w:left w:val="none" w:sz="0" w:space="0" w:color="auto"/>
        <w:bottom w:val="none" w:sz="0" w:space="0" w:color="auto"/>
        <w:right w:val="none" w:sz="0" w:space="0" w:color="auto"/>
      </w:divBdr>
    </w:div>
    <w:div w:id="1918585542">
      <w:bodyDiv w:val="1"/>
      <w:marLeft w:val="0"/>
      <w:marRight w:val="0"/>
      <w:marTop w:val="0"/>
      <w:marBottom w:val="0"/>
      <w:divBdr>
        <w:top w:val="none" w:sz="0" w:space="0" w:color="auto"/>
        <w:left w:val="none" w:sz="0" w:space="0" w:color="auto"/>
        <w:bottom w:val="none" w:sz="0" w:space="0" w:color="auto"/>
        <w:right w:val="none" w:sz="0" w:space="0" w:color="auto"/>
      </w:divBdr>
    </w:div>
    <w:div w:id="1922640418">
      <w:bodyDiv w:val="1"/>
      <w:marLeft w:val="0"/>
      <w:marRight w:val="0"/>
      <w:marTop w:val="0"/>
      <w:marBottom w:val="0"/>
      <w:divBdr>
        <w:top w:val="none" w:sz="0" w:space="0" w:color="auto"/>
        <w:left w:val="none" w:sz="0" w:space="0" w:color="auto"/>
        <w:bottom w:val="none" w:sz="0" w:space="0" w:color="auto"/>
        <w:right w:val="none" w:sz="0" w:space="0" w:color="auto"/>
      </w:divBdr>
    </w:div>
    <w:div w:id="1930575627">
      <w:bodyDiv w:val="1"/>
      <w:marLeft w:val="0"/>
      <w:marRight w:val="0"/>
      <w:marTop w:val="0"/>
      <w:marBottom w:val="0"/>
      <w:divBdr>
        <w:top w:val="none" w:sz="0" w:space="0" w:color="auto"/>
        <w:left w:val="none" w:sz="0" w:space="0" w:color="auto"/>
        <w:bottom w:val="none" w:sz="0" w:space="0" w:color="auto"/>
        <w:right w:val="none" w:sz="0" w:space="0" w:color="auto"/>
      </w:divBdr>
    </w:div>
    <w:div w:id="213007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footer" Target="footer2.xml"/><Relationship Id="rId26" Type="http://schemas.openxmlformats.org/officeDocument/2006/relationships/hyperlink" Target="https://ajustclimate.org/" TargetMode="External"/><Relationship Id="rId39" Type="http://schemas.openxmlformats.org/officeDocument/2006/relationships/image" Target="media/image11.emf"/><Relationship Id="rId21" Type="http://schemas.openxmlformats.org/officeDocument/2006/relationships/hyperlink" Target="http://www.depgreenport.state.pa.us/elibrary/GetDocument?docId=3925177&amp;DocName=2021%20PENNSYLVANIA%20CLIMATE%20ACTION%20PLAN.PDF%20%20%3cspan%20style%3D%22color:green%3b%22%3e%3c/span%3e%20%3cspan%20style%3D%22color:blue%3b%22%3e%28NEW%29%3c/span%3e%209/21/2023" TargetMode="External"/><Relationship Id="rId34" Type="http://schemas.openxmlformats.org/officeDocument/2006/relationships/image" Target="media/image6.png"/><Relationship Id="rId42" Type="http://schemas.openxmlformats.org/officeDocument/2006/relationships/hyperlink" Target="http://www.depgreenport.state.pa.us/elibrary/GetDocument?docId=3667348&amp;DocName=PENNSYLVANIA%20CLIMATE%20IMPACTS%20ASSESSMENT%202021.PDF%20%20%3cspan%20style%3D%22color:green%3b%22%3e%3c/span%3e%20%3cspan%20style%3D%22color:blue%3b%22%3e%28NEW%29%3c/span%3e%204/30/2023" TargetMode="External"/><Relationship Id="rId47" Type="http://schemas.openxmlformats.org/officeDocument/2006/relationships/hyperlink" Target="https://www.dep.pa.gov/Citizens/climate/Pages/default.aspx" TargetMode="External"/><Relationship Id="rId50" Type="http://schemas.openxmlformats.org/officeDocument/2006/relationships/hyperlink" Target="http://www.depgreenport.state.pa.us/elibrary/GetDocument?docId=3925177&amp;DocName=2021%20PENNSYLVANIA%20CLIMATE%20ACTION%20PLAN.PDF%20%20%3cspan%20style%3D%22color:green%3b%22%3e%3c/span%3e%20%3cspan%20style%3D%22color:blue%3b%22%3e%28NEW%29%3c/span%3e%209/2" TargetMode="External"/><Relationship Id="rId55"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icleiusa.org/us-community-protocol/" TargetMode="External"/><Relationship Id="rId11" Type="http://schemas.openxmlformats.org/officeDocument/2006/relationships/image" Target="media/image1.jpeg"/><Relationship Id="rId24" Type="http://schemas.openxmlformats.org/officeDocument/2006/relationships/hyperlink" Target="https://kresge.org/sites/default/files/library/community_drive_resilience_planning_from_movement_strategy_center.pdf" TargetMode="External"/><Relationship Id="rId32" Type="http://schemas.openxmlformats.org/officeDocument/2006/relationships/image" Target="media/image5.jpeg"/><Relationship Id="rId37" Type="http://schemas.openxmlformats.org/officeDocument/2006/relationships/image" Target="media/image9.emf"/><Relationship Id="rId40" Type="http://schemas.openxmlformats.org/officeDocument/2006/relationships/hyperlink" Target="https://www.dep.pa.gov/citizens/climate/Pages/PA-Climate-Action-Plan.aspx" TargetMode="External"/><Relationship Id="rId45" Type="http://schemas.openxmlformats.org/officeDocument/2006/relationships/hyperlink" Target="http://www.temperate.io" TargetMode="External"/><Relationship Id="rId53" Type="http://schemas.openxmlformats.org/officeDocument/2006/relationships/hyperlink" Target="http://www.depgreenport.state.pa.us/elibrary/GetDocument?docId=3667348&amp;DocName=PENNSYLVANIA%20CLIMATE%20IMPACTS%20ASSESSMENT%202021.PDF%20%20%3cspan%20style%3D%22color:green%3b%22%3e%3c/span%3e%20%3cspan%20style%3D%22color:blue%3b%22%3e%28NEW%29%3c/span%3e%204/30/2023"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 TargetMode="External"/><Relationship Id="rId22" Type="http://schemas.openxmlformats.org/officeDocument/2006/relationships/image" Target="media/image3.PNG"/><Relationship Id="rId27" Type="http://schemas.openxmlformats.org/officeDocument/2006/relationships/hyperlink" Target="https://gcc01.safelinks.protection.outlook.com/?url=https%3A%2F%2Fonenyc.cityofnewyork.us%2Fstrategies%2Fonenyc-2050%2F&amp;data=02%7C01%7Calacevedo%40pa.gov%7C6072e7a2f42248f7754108d77213019d%7C418e284101284dd59b6c47fc5a9a1bde%7C0%7C0%7C637103298275761409&amp;sdata=rKWh5u0OV2qfUx2sLHKa2gR50wG0xvNQ%2BZByf32auK0%3D&amp;reserved=0" TargetMode="External"/><Relationship Id="rId30" Type="http://schemas.openxmlformats.org/officeDocument/2006/relationships/hyperlink" Target="https://s3.amazonaws.com/icleiusaresources/lgo_protocol_v1_1_2010-05-03.pdf" TargetMode="External"/><Relationship Id="rId35" Type="http://schemas.openxmlformats.org/officeDocument/2006/relationships/image" Target="media/image7.emf"/><Relationship Id="rId43" Type="http://schemas.openxmlformats.org/officeDocument/2006/relationships/hyperlink" Target="https://www.dep.pa.gov/citizens/climate/Pages/impacts.aspx" TargetMode="External"/><Relationship Id="rId48" Type="http://schemas.openxmlformats.org/officeDocument/2006/relationships/hyperlink" Target="http://www.depgreenport.state.pa.us/elibrary/GetDocument?docId=3667348&amp;DocName=PENNSYLVANIA%20CLIMATE%20IMPACTS%20ASSESSMENT%202021.PDF%20%20%3cspan%20style%3D%22color:green%3b%22%3e%3c/span%3e%20%3cspan%20style%3D%22color:blue%3b%22%3e%28NEW%29%3c/span%253" TargetMode="External"/><Relationship Id="rId56"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www.depgreenport.state.pa.us/elibrary/GetDocument?docId=5002&amp;DocName=2015%20PENNSYLVANIA%20CLIMATE%20IMPACTS%20ASSESSMENT%20UPDATE.PDF%2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toolkit.climate.gov/topics/built-environment/social-equity" TargetMode="External"/><Relationship Id="rId33" Type="http://schemas.openxmlformats.org/officeDocument/2006/relationships/chart" Target="charts/chart2.xml"/><Relationship Id="rId38" Type="http://schemas.openxmlformats.org/officeDocument/2006/relationships/image" Target="media/image10.emf"/><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4.xm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hyperlink" Target="http://www.dep.pa.gov/EJViewer" TargetMode="External"/><Relationship Id="rId36" Type="http://schemas.openxmlformats.org/officeDocument/2006/relationships/image" Target="media/image8.emf"/><Relationship Id="rId49" Type="http://schemas.openxmlformats.org/officeDocument/2006/relationships/hyperlink" Target="https://files.dep.state.pa.us/Energy/Office%20of%20Energy%20and%20Technology/OETDPortalFiles/Climate%20Change%20Advisory%20Committee/2021/2021_GHG_Inventory_Report_2021-09-02.pdf" TargetMode="Externa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hyperlink" Target="https://toolkit.climate.gov/tools/climate-explorer" TargetMode="External"/><Relationship Id="rId52" Type="http://schemas.openxmlformats.org/officeDocument/2006/relationships/hyperlink" Target="https://www.pennfuture.org/Files/Admin/Pennsylvania-Climate-Impacts-Assessment-Update---2700-BK-DEP4494.compressed.pdf" TargetMode="External"/><Relationship Id="rId60"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ei\Documents\ClearPath\Bay%20Area%20inventory%20files\Emeryville\2014%20GHG%20Inventory\GHG%20Inventory%20Comparis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Sample Community Profile</a:t>
            </a:r>
          </a:p>
        </c:rich>
      </c:tx>
      <c:layout>
        <c:manualLayout>
          <c:xMode val="edge"/>
          <c:yMode val="edge"/>
          <c:x val="0.47035411198600202"/>
          <c:y val="2.7777777777777801E-2"/>
        </c:manualLayout>
      </c:layout>
      <c:overlay val="1"/>
    </c:title>
    <c:autoTitleDeleted val="0"/>
    <c:plotArea>
      <c:layout/>
      <c:pieChart>
        <c:varyColors val="1"/>
        <c:ser>
          <c:idx val="0"/>
          <c:order val="0"/>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Transportation &amp; Mobile Sources</c:v>
                </c:pt>
                <c:pt idx="1">
                  <c:v>Solid Waste</c:v>
                </c:pt>
                <c:pt idx="2">
                  <c:v>Commercial Energy</c:v>
                </c:pt>
                <c:pt idx="3">
                  <c:v>Residential Energy</c:v>
                </c:pt>
              </c:strCache>
            </c:strRef>
          </c:cat>
          <c:val>
            <c:numRef>
              <c:f>Sheet1!$B$2:$B$5</c:f>
              <c:numCache>
                <c:formatCode>General</c:formatCode>
                <c:ptCount val="4"/>
                <c:pt idx="0">
                  <c:v>77799</c:v>
                </c:pt>
                <c:pt idx="1">
                  <c:v>16358</c:v>
                </c:pt>
                <c:pt idx="2">
                  <c:v>19465</c:v>
                </c:pt>
                <c:pt idx="3">
                  <c:v>16917</c:v>
                </c:pt>
              </c:numCache>
            </c:numRef>
          </c:val>
          <c:extLst>
            <c:ext xmlns:c16="http://schemas.microsoft.com/office/drawing/2014/chart" uri="{C3380CC4-5D6E-409C-BE32-E72D297353CC}">
              <c16:uniqueId val="{00000000-A926-7A41-A759-3B76A12B5731}"/>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Sample Reduction Target and Course</a:t>
            </a:r>
            <a:r>
              <a:rPr lang="en-US" baseline="0"/>
              <a:t> Trajectory</a:t>
            </a:r>
            <a:endParaRPr lang="en-US"/>
          </a:p>
        </c:rich>
      </c:tx>
      <c:overlay val="1"/>
    </c:title>
    <c:autoTitleDeleted val="0"/>
    <c:plotArea>
      <c:layout>
        <c:manualLayout>
          <c:layoutTarget val="inner"/>
          <c:xMode val="edge"/>
          <c:yMode val="edge"/>
          <c:x val="0.133434023040682"/>
          <c:y val="0.11816581756828599"/>
          <c:w val="0.62613577277389998"/>
          <c:h val="0.74553451899299805"/>
        </c:manualLayout>
      </c:layout>
      <c:lineChart>
        <c:grouping val="standard"/>
        <c:varyColors val="0"/>
        <c:ser>
          <c:idx val="0"/>
          <c:order val="0"/>
          <c:tx>
            <c:v>GHG Target</c:v>
          </c:tx>
          <c:marker>
            <c:symbol val="none"/>
          </c:marker>
          <c:cat>
            <c:numRef>
              <c:f>Forecasts!$H$3:$H$9</c:f>
              <c:numCache>
                <c:formatCode>General</c:formatCode>
                <c:ptCount val="7"/>
                <c:pt idx="0">
                  <c:v>2004</c:v>
                </c:pt>
                <c:pt idx="1">
                  <c:v>2010</c:v>
                </c:pt>
                <c:pt idx="2">
                  <c:v>2014</c:v>
                </c:pt>
                <c:pt idx="3">
                  <c:v>2020</c:v>
                </c:pt>
                <c:pt idx="4">
                  <c:v>2030</c:v>
                </c:pt>
                <c:pt idx="5">
                  <c:v>2040</c:v>
                </c:pt>
                <c:pt idx="6">
                  <c:v>2050</c:v>
                </c:pt>
              </c:numCache>
            </c:numRef>
          </c:cat>
          <c:val>
            <c:numRef>
              <c:f>Forecasts!$I$3:$I$9</c:f>
              <c:numCache>
                <c:formatCode>General</c:formatCode>
                <c:ptCount val="7"/>
                <c:pt idx="0">
                  <c:v>158550</c:v>
                </c:pt>
                <c:pt idx="1">
                  <c:v>180406</c:v>
                </c:pt>
                <c:pt idx="2">
                  <c:v>172335.4</c:v>
                </c:pt>
                <c:pt idx="3">
                  <c:v>126840</c:v>
                </c:pt>
                <c:pt idx="4">
                  <c:v>95130</c:v>
                </c:pt>
                <c:pt idx="5">
                  <c:v>63420</c:v>
                </c:pt>
                <c:pt idx="6">
                  <c:v>31710</c:v>
                </c:pt>
              </c:numCache>
            </c:numRef>
          </c:val>
          <c:smooth val="0"/>
          <c:extLst>
            <c:ext xmlns:c16="http://schemas.microsoft.com/office/drawing/2014/chart" uri="{C3380CC4-5D6E-409C-BE32-E72D297353CC}">
              <c16:uniqueId val="{00000000-8341-4134-8D90-ADD895139B8A}"/>
            </c:ext>
          </c:extLst>
        </c:ser>
        <c:ser>
          <c:idx val="2"/>
          <c:order val="1"/>
          <c:tx>
            <c:v>Business as Usual Forecast</c:v>
          </c:tx>
          <c:marker>
            <c:symbol val="none"/>
          </c:marker>
          <c:cat>
            <c:numRef>
              <c:f>Forecasts!$H$3:$H$9</c:f>
              <c:numCache>
                <c:formatCode>General</c:formatCode>
                <c:ptCount val="7"/>
                <c:pt idx="0">
                  <c:v>2004</c:v>
                </c:pt>
                <c:pt idx="1">
                  <c:v>2010</c:v>
                </c:pt>
                <c:pt idx="2">
                  <c:v>2014</c:v>
                </c:pt>
                <c:pt idx="3">
                  <c:v>2020</c:v>
                </c:pt>
                <c:pt idx="4">
                  <c:v>2030</c:v>
                </c:pt>
                <c:pt idx="5">
                  <c:v>2040</c:v>
                </c:pt>
                <c:pt idx="6">
                  <c:v>2050</c:v>
                </c:pt>
              </c:numCache>
            </c:numRef>
          </c:cat>
          <c:val>
            <c:numRef>
              <c:f>Forecasts!$I$17:$I$23</c:f>
              <c:numCache>
                <c:formatCode>General</c:formatCode>
                <c:ptCount val="7"/>
                <c:pt idx="0">
                  <c:v>158550</c:v>
                </c:pt>
                <c:pt idx="1">
                  <c:v>180406</c:v>
                </c:pt>
                <c:pt idx="2">
                  <c:v>172335.4</c:v>
                </c:pt>
                <c:pt idx="3">
                  <c:v>156747</c:v>
                </c:pt>
                <c:pt idx="4">
                  <c:v>147730</c:v>
                </c:pt>
                <c:pt idx="5">
                  <c:v>161468</c:v>
                </c:pt>
                <c:pt idx="6">
                  <c:v>182189</c:v>
                </c:pt>
              </c:numCache>
            </c:numRef>
          </c:val>
          <c:smooth val="0"/>
          <c:extLst>
            <c:ext xmlns:c16="http://schemas.microsoft.com/office/drawing/2014/chart" uri="{C3380CC4-5D6E-409C-BE32-E72D297353CC}">
              <c16:uniqueId val="{00000002-8341-4134-8D90-ADD895139B8A}"/>
            </c:ext>
          </c:extLst>
        </c:ser>
        <c:dLbls>
          <c:showLegendKey val="0"/>
          <c:showVal val="0"/>
          <c:showCatName val="0"/>
          <c:showSerName val="0"/>
          <c:showPercent val="0"/>
          <c:showBubbleSize val="0"/>
        </c:dLbls>
        <c:smooth val="0"/>
        <c:axId val="133568000"/>
        <c:axId val="133569920"/>
      </c:lineChart>
      <c:catAx>
        <c:axId val="133568000"/>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133569920"/>
        <c:crosses val="autoZero"/>
        <c:auto val="1"/>
        <c:lblAlgn val="ctr"/>
        <c:lblOffset val="100"/>
        <c:noMultiLvlLbl val="0"/>
      </c:catAx>
      <c:valAx>
        <c:axId val="133569920"/>
        <c:scaling>
          <c:orientation val="minMax"/>
        </c:scaling>
        <c:delete val="0"/>
        <c:axPos val="l"/>
        <c:majorGridlines/>
        <c:title>
          <c:tx>
            <c:rich>
              <a:bodyPr rot="-5400000" vert="horz"/>
              <a:lstStyle/>
              <a:p>
                <a:pPr>
                  <a:defRPr/>
                </a:pPr>
                <a:r>
                  <a:rPr lang="en-US"/>
                  <a:t>CO2 (Metric Tons)</a:t>
                </a:r>
              </a:p>
            </c:rich>
          </c:tx>
          <c:layout>
            <c:manualLayout>
              <c:xMode val="edge"/>
              <c:yMode val="edge"/>
              <c:x val="1.5837662710160801E-2"/>
              <c:y val="0.31414490093182001"/>
            </c:manualLayout>
          </c:layout>
          <c:overlay val="0"/>
        </c:title>
        <c:numFmt formatCode="General" sourceLinked="1"/>
        <c:majorTickMark val="out"/>
        <c:minorTickMark val="none"/>
        <c:tickLblPos val="nextTo"/>
        <c:crossAx val="133568000"/>
        <c:crosses val="autoZero"/>
        <c:crossBetween val="between"/>
      </c:valAx>
    </c:plotArea>
    <c:legend>
      <c:legendPos val="r"/>
      <c:layout>
        <c:manualLayout>
          <c:xMode val="edge"/>
          <c:yMode val="edge"/>
          <c:x val="0.76311368110236222"/>
          <c:y val="0.41314472859034213"/>
          <c:w val="0.23688631889763778"/>
          <c:h val="0.20910846321201002"/>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0.17866</cdr:x>
      <cdr:y>0.46608</cdr:y>
    </cdr:from>
    <cdr:to>
      <cdr:x>0.4738</cdr:x>
      <cdr:y>0.71681</cdr:y>
    </cdr:to>
    <cdr:sp macro="" textlink="">
      <cdr:nvSpPr>
        <cdr:cNvPr id="2" name="TextBox 1"/>
        <cdr:cNvSpPr txBox="1"/>
      </cdr:nvSpPr>
      <cdr:spPr>
        <a:xfrm xmlns:a="http://schemas.openxmlformats.org/drawingml/2006/main">
          <a:off x="1167386" y="1504950"/>
          <a:ext cx="1928489" cy="809625"/>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pPr algn="ctr"/>
          <a:r>
            <a:rPr lang="en-US" sz="1100" b="1"/>
            <a:t>GHG Reduction Targets</a:t>
          </a:r>
        </a:p>
        <a:p xmlns:a="http://schemas.openxmlformats.org/drawingml/2006/main">
          <a:pPr algn="ctr"/>
          <a:r>
            <a:rPr lang="en-US" sz="1100"/>
            <a:t>20% below baseline by 2020</a:t>
          </a:r>
        </a:p>
        <a:p xmlns:a="http://schemas.openxmlformats.org/drawingml/2006/main">
          <a:pPr algn="ctr"/>
          <a:r>
            <a:rPr lang="en-US" sz="1100"/>
            <a:t>40% below baseline</a:t>
          </a:r>
          <a:r>
            <a:rPr lang="en-US" sz="1100" baseline="0"/>
            <a:t> by 2030</a:t>
          </a:r>
        </a:p>
        <a:p xmlns:a="http://schemas.openxmlformats.org/drawingml/2006/main">
          <a:pPr algn="ctr"/>
          <a:r>
            <a:rPr lang="en-US" sz="1100" baseline="0"/>
            <a:t>80% below baseline by 2050</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0967EEA7335842A48D9912216B0779" ma:contentTypeVersion="8" ma:contentTypeDescription="Create a new document." ma:contentTypeScope="" ma:versionID="adf1186ce38c6bfd18218c8f16fffe7d">
  <xsd:schema xmlns:xsd="http://www.w3.org/2001/XMLSchema" xmlns:xs="http://www.w3.org/2001/XMLSchema" xmlns:p="http://schemas.microsoft.com/office/2006/metadata/properties" xmlns:ns2="3240973b-a747-4134-8924-c049cbc1de6e" xmlns:ns3="e8b50f57-cd49-4986-8bb3-65ce86b7b032" targetNamespace="http://schemas.microsoft.com/office/2006/metadata/properties" ma:root="true" ma:fieldsID="bb35fbc165deca4b226fe5df53ea877b" ns2:_="" ns3:_="">
    <xsd:import namespace="3240973b-a747-4134-8924-c049cbc1de6e"/>
    <xsd:import namespace="e8b50f57-cd49-4986-8bb3-65ce86b7b0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0973b-a747-4134-8924-c049cbc1d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50f57-cd49-4986-8bb3-65ce86b7b03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b50f57-cd49-4986-8bb3-65ce86b7b032">
      <UserInfo>
        <DisplayName>Byron, Lindsay</DisplayName>
        <AccountId>10</AccountId>
        <AccountType/>
      </UserInfo>
      <UserInfo>
        <DisplayName>Campbell, Kerry</DisplayName>
        <AccountId>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PAD19</b:Tag>
    <b:SourceType>InternetSite</b:SourceType>
    <b:Guid>{41AAC40F-6DB0-4C13-B7A2-F8A54A6D0F44}</b:Guid>
    <b:Title>Climate Change</b:Title>
    <b:Year>2021</b:Year>
    <b:Author>
      <b:Author>
        <b:Corporate>PA DEP</b:Corporate>
      </b:Author>
    </b:Author>
    <b:InternetSiteTitle>Pennsylvania Department of Environmental Protection</b:InternetSiteTitle>
    <b:URL>https://www.dep.pa.gov/Citizens/climate/Pages/default.aspx</b:URL>
    <b:RefOrder>5</b:RefOrder>
  </b:Source>
  <b:Source>
    <b:Tag>IPC14</b:Tag>
    <b:SourceType>Report</b:SourceType>
    <b:Guid>{7C8FD61E-DD6B-47D8-BDE5-EFA992467707}</b:Guid>
    <b:Author>
      <b:Author>
        <b:Corporate>Intergovernmental Panel on Climate Change (IPCC)</b:Corporate>
      </b:Author>
    </b:Author>
    <b:Title>Synthesis Report. Contribution of Working Groups I, II and III to the Fifth Assessment Report of the Intergovernmental Panel on Climate Change [Core Writing Team, R.K Pachauri, and L.A. Meyer (eds.)]</b:Title>
    <b:Year>2014</b:Year>
    <b:Publisher>Cambridge University Press</b:Publisher>
    <b:City>Geneva, Switzerland</b:City>
    <b:RefOrder>3</b:RefOrder>
  </b:Source>
  <b:Source>
    <b:Tag>DEP21</b:Tag>
    <b:SourceType>InternetSite</b:SourceType>
    <b:Guid>{88E89310-754C-4E4F-850C-1449D2D6B8F1}</b:Guid>
    <b:Title>Pennsylvania Climate Impacts Assessment 2021</b:Title>
    <b:Year>2021</b:Year>
    <b:Author>
      <b:Author>
        <b:Corporate>PA DEP</b:Corporate>
      </b:Author>
    </b:Author>
    <b:URL>http://www.depgreenport.state.pa.us/elibrary/GetDocument?docId=3667348&amp;DocName=PENNSYLVANIA%20CLIMATE%20IMPACTS%20ASSESSMENT%202021.PDF%20%20%3cspan%20style%3D%22color:green%3b%22%3e%3c/span%3e%20%3cspan%20style%3D%22color:blue%3b%22%3e%28NEW%29%3c/span%3</b:URL>
    <b:RefOrder>2</b:RefOrder>
  </b:Source>
  <b:Source>
    <b:Tag>Pen18</b:Tag>
    <b:SourceType>InternetSite</b:SourceType>
    <b:Guid>{929BBCC0-7374-4639-8094-38AC024BEABC}</b:Guid>
    <b:Author>
      <b:Author>
        <b:Corporate>PA DEP</b:Corporate>
      </b:Author>
    </b:Author>
    <b:Title>Pennsylvania Greenhouse Gas Inventory</b:Title>
    <b:Year>2021</b:Year>
    <b:URL>https://files.dep.state.pa.us/Energy/Office%20of%20Energy%20and%20Technology/OETDPortalFiles/Climate%20Change%20Advisory%20Committee/2021/2021_GHG_Inventory_Report_2021-09-02.pdf</b:URL>
    <b:RefOrder>4</b:RefOrder>
  </b:Source>
  <b:Source>
    <b:Tag>PAD21</b:Tag>
    <b:SourceType>InternetSite</b:SourceType>
    <b:Guid>{4076FEFB-B116-452C-A5D1-F86D133E9D00}</b:Guid>
    <b:Author>
      <b:Author>
        <b:Corporate>Pennsylvania Department of Environmental Protection (PA DEP)</b:Corporate>
      </b:Author>
    </b:Author>
    <b:Title>Pennsylvania Climate Action Plan</b:Title>
    <b:Year>2021</b:Year>
    <b:URL>http://www.depgreenport.state.pa.us/elibrary/GetDocument?docId=3925177&amp;DocName=2021%20PENNSYLVANIA%20CLIMATE%20ACTION%20PLAN.PDF%20%20%3cspan%20style%3D%22color:green%3b%22%3e%3c/span%3e%20%3cspan%20style%3D%22color:blue%3b%22%3e%28NEW%29%3c/span%3e%209/2</b:URL>
    <b:RefOrder>8</b:RefOrder>
  </b:Source>
  <b:Source>
    <b:Tag>Sho15</b:Tag>
    <b:SourceType>DocumentFromInternetSite</b:SourceType>
    <b:Guid>{4F381B56-B64C-41BD-9BC8-48A7128802E9}</b:Guid>
    <b:Title>Climate Change</b:Title>
    <b:Year>2015</b:Year>
    <b:Author>
      <b:Author>
        <b:NameList>
          <b:Person>
            <b:Last>Shortle</b:Last>
            <b:First>Jamies</b:First>
          </b:Person>
        </b:NameList>
      </b:Author>
    </b:Author>
    <b:InternetSiteTitle>Pennsylvania Department of Environmental Protection (PA DEP)</b:InternetSiteTitle>
    <b:YearAccessed>2019</b:YearAccessed>
    <b:MonthAccessed>November</b:MonthAccessed>
    <b:DayAccessed>14</b:DayAccessed>
    <b:URL>https://www.pennfuture.org/Files/Admin/Pennsylvania-Climate-Impacts-Assessment-Update---2700-BK-DEP4494.compressed.pdf</b:URL>
    <b:RefOrder>9</b:RefOrder>
  </b:Source>
  <b:Source>
    <b:Tag>IPC141</b:Tag>
    <b:SourceType>Report</b:SourceType>
    <b:Guid>{D6CD385E-9483-4FE0-B080-DF0D22B63B99}</b:Guid>
    <b:Title>Climate Change 2014: Synthesis Report. Contribution of Working Groups I, II, and III tothe Fifth Assessment Report of the IPCC [Core Writing Team, R.K. Pachauri, and L.A. Meyer (eds.)]</b:Title>
    <b:Year>2014</b:Year>
    <b:City>Geneva, Switzerland.</b:City>
    <b:Author>
      <b:Author>
        <b:NameList>
          <b:Person>
            <b:Last>IPCC</b:Last>
          </b:Person>
        </b:NameList>
      </b:Author>
    </b:Author>
    <b:RefOrder>6</b:RefOrder>
  </b:Source>
  <b:Source>
    <b:Tag>IPC142</b:Tag>
    <b:SourceType>Report</b:SourceType>
    <b:Guid>{94D173E6-FDB4-4808-B9C8-E1A401038240}</b:Guid>
    <b:Author>
      <b:Author>
        <b:Corporate>IPCC</b:Corporate>
      </b:Author>
    </b:Author>
    <b:Title>Summary for Policymakers. In: Climate Change 2014: The Physical Science Basis. Contribution of Working Group I to the Fifth Assessment Report of the Intergovernmental Panel on Climate Change [Solomon, S., D. Qin, M. Manning, Z. Chen, M. Marquis, K.B. Av</b:Title>
    <b:Year>2014</b:Year>
    <b:Publisher>Cambridge University Press.</b:Publisher>
    <b:City>Cambridge, U.K. and New York, NY, USA.</b:City>
    <b:RefOrder>7</b:RefOrder>
  </b:Source>
  <b:Source>
    <b:Tag>PAD15</b:Tag>
    <b:SourceType>DocumentFromInternetSite</b:SourceType>
    <b:Guid>{D9B610CC-9DB3-4655-B2E5-A32A684FF6C3}</b:Guid>
    <b:Author>
      <b:Author>
        <b:Corporate>Shortle et al. 2015</b:Corporate>
      </b:Author>
    </b:Author>
    <b:Title>Climate Impacts Assessment Update</b:Title>
    <b:InternetSiteTitle>PA Department of Environmental Protection</b:InternetSiteTitle>
    <b:URL>http://www.depgreenport.state.pa.us/elibrary/GetDocument?docId=5002&amp;DocName=2015%20PENNSYLVANIA%20CLIMATE%20IMPACTS%20ASSESSMENT%20UPDATE.PDF%20</b:URL>
    <b:RefOrder>1</b:RefOrder>
  </b:Source>
</b:Sources>
</file>

<file path=customXml/itemProps1.xml><?xml version="1.0" encoding="utf-8"?>
<ds:datastoreItem xmlns:ds="http://schemas.openxmlformats.org/officeDocument/2006/customXml" ds:itemID="{DB9AC0D7-3B8F-4B97-B575-BDEBD9CEC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0973b-a747-4134-8924-c049cbc1de6e"/>
    <ds:schemaRef ds:uri="e8b50f57-cd49-4986-8bb3-65ce86b7b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F0604F-2430-466B-8A37-9869390664CD}">
  <ds:schemaRefs>
    <ds:schemaRef ds:uri="http://schemas.microsoft.com/office/2006/documentManagement/types"/>
    <ds:schemaRef ds:uri="e8b50f57-cd49-4986-8bb3-65ce86b7b032"/>
    <ds:schemaRef ds:uri="http://www.w3.org/XML/1998/namespace"/>
    <ds:schemaRef ds:uri="http://purl.org/dc/elements/1.1/"/>
    <ds:schemaRef ds:uri="http://schemas.microsoft.com/office/infopath/2007/PartnerControls"/>
    <ds:schemaRef ds:uri="http://purl.org/dc/terms/"/>
    <ds:schemaRef ds:uri="http://schemas.openxmlformats.org/package/2006/metadata/core-properties"/>
    <ds:schemaRef ds:uri="3240973b-a747-4134-8924-c049cbc1de6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C05F4D2-5C43-48F5-B4D3-B2894AE7B04D}">
  <ds:schemaRefs>
    <ds:schemaRef ds:uri="http://schemas.microsoft.com/sharepoint/v3/contenttype/forms"/>
  </ds:schemaRefs>
</ds:datastoreItem>
</file>

<file path=customXml/itemProps4.xml><?xml version="1.0" encoding="utf-8"?>
<ds:datastoreItem xmlns:ds="http://schemas.openxmlformats.org/officeDocument/2006/customXml" ds:itemID="{90A54327-0493-4D7F-AC5E-8E0408C51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13170</Words>
  <Characters>82832</Characters>
  <Application>Microsoft Office Word</Application>
  <DocSecurity>0</DocSecurity>
  <Lines>690</Lines>
  <Paragraphs>191</Paragraphs>
  <ScaleCrop>false</ScaleCrop>
  <HeadingPairs>
    <vt:vector size="2" baseType="variant">
      <vt:variant>
        <vt:lpstr>Title</vt:lpstr>
      </vt:variant>
      <vt:variant>
        <vt:i4>1</vt:i4>
      </vt:variant>
    </vt:vector>
  </HeadingPairs>
  <TitlesOfParts>
    <vt:vector size="1" baseType="lpstr">
      <vt:lpstr>PA CAP Template</vt:lpstr>
    </vt:vector>
  </TitlesOfParts>
  <Company>ICLEI</Company>
  <LinksUpToDate>false</LinksUpToDate>
  <CharactersWithSpaces>95811</CharactersWithSpaces>
  <SharedDoc>false</SharedDoc>
  <HLinks>
    <vt:vector size="102" baseType="variant">
      <vt:variant>
        <vt:i4>4063353</vt:i4>
      </vt:variant>
      <vt:variant>
        <vt:i4>210</vt:i4>
      </vt:variant>
      <vt:variant>
        <vt:i4>0</vt:i4>
      </vt:variant>
      <vt:variant>
        <vt:i4>5</vt:i4>
      </vt:variant>
      <vt:variant>
        <vt:lpwstr>http://www.depgreenport.state.pa.us/elibrary/GetDocument?docId=3667348&amp;DocName=PENNSYLVANIA%20CLIMATE%20IMPACTS%20ASSESSMENT%202021.PDF%20%20%3cspan%20style%3D%22color:green%3b%22%3e%3c/span%3e%20%3cspan%20style%3D%22color:blue%3b%22%3e%28NEW%29%3c/span%3e%204/30/2023</vt:lpwstr>
      </vt:variant>
      <vt:variant>
        <vt:lpwstr/>
      </vt:variant>
      <vt:variant>
        <vt:i4>1376258</vt:i4>
      </vt:variant>
      <vt:variant>
        <vt:i4>192</vt:i4>
      </vt:variant>
      <vt:variant>
        <vt:i4>0</vt:i4>
      </vt:variant>
      <vt:variant>
        <vt:i4>5</vt:i4>
      </vt:variant>
      <vt:variant>
        <vt:lpwstr>http://www.temperate.io/</vt:lpwstr>
      </vt:variant>
      <vt:variant>
        <vt:lpwstr/>
      </vt:variant>
      <vt:variant>
        <vt:i4>3014690</vt:i4>
      </vt:variant>
      <vt:variant>
        <vt:i4>189</vt:i4>
      </vt:variant>
      <vt:variant>
        <vt:i4>0</vt:i4>
      </vt:variant>
      <vt:variant>
        <vt:i4>5</vt:i4>
      </vt:variant>
      <vt:variant>
        <vt:lpwstr>https://toolkit.climate.gov/tools/climate-explorer</vt:lpwstr>
      </vt:variant>
      <vt:variant>
        <vt:lpwstr/>
      </vt:variant>
      <vt:variant>
        <vt:i4>7536686</vt:i4>
      </vt:variant>
      <vt:variant>
        <vt:i4>186</vt:i4>
      </vt:variant>
      <vt:variant>
        <vt:i4>0</vt:i4>
      </vt:variant>
      <vt:variant>
        <vt:i4>5</vt:i4>
      </vt:variant>
      <vt:variant>
        <vt:lpwstr>https://www.dep.pa.gov/citizens/climate/Pages/impacts.aspx</vt:lpwstr>
      </vt:variant>
      <vt:variant>
        <vt:lpwstr/>
      </vt:variant>
      <vt:variant>
        <vt:i4>4063353</vt:i4>
      </vt:variant>
      <vt:variant>
        <vt:i4>180</vt:i4>
      </vt:variant>
      <vt:variant>
        <vt:i4>0</vt:i4>
      </vt:variant>
      <vt:variant>
        <vt:i4>5</vt:i4>
      </vt:variant>
      <vt:variant>
        <vt:lpwstr>http://www.depgreenport.state.pa.us/elibrary/GetDocument?docId=3667348&amp;DocName=PENNSYLVANIA%20CLIMATE%20IMPACTS%20ASSESSMENT%202021.PDF%20%20%3cspan%20style%3D%22color:green%3b%22%3e%3c/span%3e%20%3cspan%20style%3D%22color:blue%3b%22%3e%28NEW%29%3c/span%3e%204/30/2023</vt:lpwstr>
      </vt:variant>
      <vt:variant>
        <vt:lpwstr/>
      </vt:variant>
      <vt:variant>
        <vt:i4>327707</vt:i4>
      </vt:variant>
      <vt:variant>
        <vt:i4>168</vt:i4>
      </vt:variant>
      <vt:variant>
        <vt:i4>0</vt:i4>
      </vt:variant>
      <vt:variant>
        <vt:i4>5</vt:i4>
      </vt:variant>
      <vt:variant>
        <vt:lpwstr>https://www.dep.pa.gov/citizens/climate/Pages/PA-Climate-Action-Plan.aspx</vt:lpwstr>
      </vt:variant>
      <vt:variant>
        <vt:lpwstr/>
      </vt:variant>
      <vt:variant>
        <vt:i4>2687016</vt:i4>
      </vt:variant>
      <vt:variant>
        <vt:i4>165</vt:i4>
      </vt:variant>
      <vt:variant>
        <vt:i4>0</vt:i4>
      </vt:variant>
      <vt:variant>
        <vt:i4>5</vt:i4>
      </vt:variant>
      <vt:variant>
        <vt:lpwstr>http://icleiusa.org/localizing-the-paris-agreement/</vt:lpwstr>
      </vt:variant>
      <vt:variant>
        <vt:lpwstr/>
      </vt:variant>
      <vt:variant>
        <vt:i4>524356</vt:i4>
      </vt:variant>
      <vt:variant>
        <vt:i4>162</vt:i4>
      </vt:variant>
      <vt:variant>
        <vt:i4>0</vt:i4>
      </vt:variant>
      <vt:variant>
        <vt:i4>5</vt:i4>
      </vt:variant>
      <vt:variant>
        <vt:lpwstr>https://s3.amazonaws.com/icleiusaresources/lgo_protocol_v1_1_2010-05-03.pdf</vt:lpwstr>
      </vt:variant>
      <vt:variant>
        <vt:lpwstr/>
      </vt:variant>
      <vt:variant>
        <vt:i4>7274615</vt:i4>
      </vt:variant>
      <vt:variant>
        <vt:i4>159</vt:i4>
      </vt:variant>
      <vt:variant>
        <vt:i4>0</vt:i4>
      </vt:variant>
      <vt:variant>
        <vt:i4>5</vt:i4>
      </vt:variant>
      <vt:variant>
        <vt:lpwstr>http://icleiusa.org/us-community-protocol/</vt:lpwstr>
      </vt:variant>
      <vt:variant>
        <vt:lpwstr/>
      </vt:variant>
      <vt:variant>
        <vt:i4>2556024</vt:i4>
      </vt:variant>
      <vt:variant>
        <vt:i4>156</vt:i4>
      </vt:variant>
      <vt:variant>
        <vt:i4>0</vt:i4>
      </vt:variant>
      <vt:variant>
        <vt:i4>5</vt:i4>
      </vt:variant>
      <vt:variant>
        <vt:lpwstr>http://www.dep.pa.gov/EJViewer</vt:lpwstr>
      </vt:variant>
      <vt:variant>
        <vt:lpwstr/>
      </vt:variant>
      <vt:variant>
        <vt:i4>3342395</vt:i4>
      </vt:variant>
      <vt:variant>
        <vt:i4>153</vt:i4>
      </vt:variant>
      <vt:variant>
        <vt:i4>0</vt:i4>
      </vt:variant>
      <vt:variant>
        <vt:i4>5</vt:i4>
      </vt:variant>
      <vt:variant>
        <vt:lpwstr>https://gcc01.safelinks.protection.outlook.com/?url=https%3A%2F%2Fonenyc.cityofnewyork.us%2Fstrategies%2Fonenyc-2050%2F&amp;data=02%7C01%7Calacevedo%40pa.gov%7C6072e7a2f42248f7754108d77213019d%7C418e284101284dd59b6c47fc5a9a1bde%7C0%7C0%7C637103298275761409&amp;sdata=rKWh5u0OV2qfUx2sLHKa2gR50wG0xvNQ%2BZByf32auK0%3D&amp;reserved=0</vt:lpwstr>
      </vt:variant>
      <vt:variant>
        <vt:lpwstr/>
      </vt:variant>
      <vt:variant>
        <vt:i4>917513</vt:i4>
      </vt:variant>
      <vt:variant>
        <vt:i4>150</vt:i4>
      </vt:variant>
      <vt:variant>
        <vt:i4>0</vt:i4>
      </vt:variant>
      <vt:variant>
        <vt:i4>5</vt:i4>
      </vt:variant>
      <vt:variant>
        <vt:lpwstr>https://ajustclimate.org/</vt:lpwstr>
      </vt:variant>
      <vt:variant>
        <vt:lpwstr/>
      </vt:variant>
      <vt:variant>
        <vt:i4>6750317</vt:i4>
      </vt:variant>
      <vt:variant>
        <vt:i4>147</vt:i4>
      </vt:variant>
      <vt:variant>
        <vt:i4>0</vt:i4>
      </vt:variant>
      <vt:variant>
        <vt:i4>5</vt:i4>
      </vt:variant>
      <vt:variant>
        <vt:lpwstr>https://toolkit.climate.gov/topics/built-environment/social-equity</vt:lpwstr>
      </vt:variant>
      <vt:variant>
        <vt:lpwstr/>
      </vt:variant>
      <vt:variant>
        <vt:i4>2818068</vt:i4>
      </vt:variant>
      <vt:variant>
        <vt:i4>144</vt:i4>
      </vt:variant>
      <vt:variant>
        <vt:i4>0</vt:i4>
      </vt:variant>
      <vt:variant>
        <vt:i4>5</vt:i4>
      </vt:variant>
      <vt:variant>
        <vt:lpwstr>https://kresge.org/sites/default/files/library/community_drive_resilience_planning_from_movement_strategy_center.pdf</vt:lpwstr>
      </vt:variant>
      <vt:variant>
        <vt:lpwstr/>
      </vt:variant>
      <vt:variant>
        <vt:i4>2162796</vt:i4>
      </vt:variant>
      <vt:variant>
        <vt:i4>126</vt:i4>
      </vt:variant>
      <vt:variant>
        <vt:i4>0</vt:i4>
      </vt:variant>
      <vt:variant>
        <vt:i4>5</vt:i4>
      </vt:variant>
      <vt:variant>
        <vt:lpwstr>http://www.depgreenport.state.pa.us/elibrary/GetDocument?docId=3925177&amp;DocName=2021%20PENNSYLVANIA%20CLIMATE%20ACTION%20PLAN.PDF%20%20%3cspan%20style%3D%22color:green%3b%22%3e%3c/span%3e%20%3cspan%20style%3D%22color:blue%3b%22%3e%28NEW%29%3c/span%3e%209/21/2023</vt:lpwstr>
      </vt:variant>
      <vt:variant>
        <vt:lpwstr/>
      </vt:variant>
      <vt:variant>
        <vt:i4>6553702</vt:i4>
      </vt:variant>
      <vt:variant>
        <vt:i4>3</vt:i4>
      </vt:variant>
      <vt:variant>
        <vt:i4>0</vt:i4>
      </vt:variant>
      <vt:variant>
        <vt:i4>5</vt:i4>
      </vt:variant>
      <vt:variant>
        <vt:lpwstr>http://creativecommons.org/licenses/by/3.0/</vt:lpwstr>
      </vt:variant>
      <vt:variant>
        <vt:lpwstr/>
      </vt:variant>
      <vt:variant>
        <vt:i4>6553702</vt:i4>
      </vt:variant>
      <vt:variant>
        <vt:i4>0</vt:i4>
      </vt:variant>
      <vt:variant>
        <vt:i4>0</vt:i4>
      </vt:variant>
      <vt:variant>
        <vt:i4>5</vt:i4>
      </vt:variant>
      <vt:variant>
        <vt:lpwstr>http://creativecommons.org/licenses/by/3.0/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CAP Template</dc:title>
  <dc:subject/>
  <dc:creator>ICLEI-Local Governments for Sustainability</dc:creator>
  <cp:keywords/>
  <cp:lastModifiedBy>Jesse Carpentier</cp:lastModifiedBy>
  <cp:revision>2</cp:revision>
  <cp:lastPrinted>2011-04-01T03:01:00Z</cp:lastPrinted>
  <dcterms:created xsi:type="dcterms:W3CDTF">2021-11-16T20:59:00Z</dcterms:created>
  <dcterms:modified xsi:type="dcterms:W3CDTF">2021-11-16T20:59:00Z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0x010100960967EEA7335842A48D9912216B0779</vt:lpwstr>
  </property>
</Properties>
</file>