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416" w:rsidRPr="009866D8" w:rsidRDefault="00DD3DCD" w:rsidP="00364C96">
      <w:pPr>
        <w:spacing w:after="100" w:afterAutospacing="1" w:line="240" w:lineRule="auto"/>
        <w:contextualSpacing/>
        <w:jc w:val="center"/>
        <w:rPr>
          <w:rFonts w:ascii="Times New Roman" w:eastAsia="Times New Roman" w:hAnsi="Times New Roman" w:cs="Times New Roman"/>
          <w:b/>
          <w:caps/>
        </w:rPr>
      </w:pPr>
      <w:r w:rsidRPr="009866D8">
        <w:rPr>
          <w:rFonts w:ascii="Times New Roman" w:eastAsia="Times New Roman" w:hAnsi="Times New Roman" w:cs="Times New Roman"/>
          <w:b/>
          <w:caps/>
        </w:rPr>
        <w:t>Minutes</w:t>
      </w:r>
    </w:p>
    <w:p w:rsidR="00DD3DCD" w:rsidRPr="009866D8" w:rsidRDefault="00DD3DCD" w:rsidP="00364C96">
      <w:pPr>
        <w:spacing w:after="100" w:afterAutospacing="1" w:line="240" w:lineRule="auto"/>
        <w:contextualSpacing/>
        <w:jc w:val="center"/>
        <w:rPr>
          <w:rFonts w:ascii="Times New Roman" w:eastAsia="Times New Roman" w:hAnsi="Times New Roman" w:cs="Times New Roman"/>
          <w:b/>
        </w:rPr>
      </w:pPr>
      <w:r w:rsidRPr="009866D8">
        <w:rPr>
          <w:rFonts w:ascii="Times New Roman" w:eastAsia="Times New Roman" w:hAnsi="Times New Roman" w:cs="Times New Roman"/>
          <w:b/>
          <w:caps/>
        </w:rPr>
        <w:t>Oil and Gas Technical Advisory Board Meeting</w:t>
      </w:r>
      <w:r w:rsidRPr="009866D8">
        <w:rPr>
          <w:rFonts w:ascii="Times New Roman" w:eastAsia="Times New Roman" w:hAnsi="Times New Roman" w:cs="Times New Roman"/>
          <w:b/>
        </w:rPr>
        <w:br/>
      </w:r>
      <w:r w:rsidR="00F45F9D">
        <w:rPr>
          <w:rFonts w:ascii="Times New Roman" w:eastAsia="Times New Roman" w:hAnsi="Times New Roman" w:cs="Times New Roman"/>
          <w:b/>
        </w:rPr>
        <w:t>June 12</w:t>
      </w:r>
      <w:r w:rsidR="00E85CF9">
        <w:rPr>
          <w:rFonts w:ascii="Times New Roman" w:eastAsia="Times New Roman" w:hAnsi="Times New Roman" w:cs="Times New Roman"/>
          <w:b/>
        </w:rPr>
        <w:t>, 2013</w:t>
      </w:r>
    </w:p>
    <w:p w:rsidR="00820416" w:rsidRPr="009866D8" w:rsidRDefault="00820416" w:rsidP="00364C96">
      <w:pPr>
        <w:spacing w:line="240" w:lineRule="auto"/>
        <w:contextualSpacing/>
        <w:rPr>
          <w:rFonts w:ascii="Times New Roman" w:hAnsi="Times New Roman" w:cs="Times New Roman"/>
        </w:rPr>
      </w:pPr>
    </w:p>
    <w:p w:rsidR="00820416" w:rsidRPr="009866D8" w:rsidRDefault="00DD3DCD" w:rsidP="00364C96">
      <w:pPr>
        <w:spacing w:line="240" w:lineRule="auto"/>
        <w:contextualSpacing/>
        <w:rPr>
          <w:rFonts w:ascii="Times New Roman" w:hAnsi="Times New Roman" w:cs="Times New Roman"/>
        </w:rPr>
      </w:pPr>
      <w:r w:rsidRPr="009866D8">
        <w:rPr>
          <w:rFonts w:ascii="Times New Roman" w:hAnsi="Times New Roman" w:cs="Times New Roman"/>
        </w:rPr>
        <w:t xml:space="preserve">A meeting of the Oil and Gas Technical Advisory </w:t>
      </w:r>
      <w:r w:rsidR="00052683" w:rsidRPr="009866D8">
        <w:rPr>
          <w:rFonts w:ascii="Times New Roman" w:hAnsi="Times New Roman" w:cs="Times New Roman"/>
        </w:rPr>
        <w:t>B</w:t>
      </w:r>
      <w:r w:rsidR="00E85CF9">
        <w:rPr>
          <w:rFonts w:ascii="Times New Roman" w:hAnsi="Times New Roman" w:cs="Times New Roman"/>
        </w:rPr>
        <w:t xml:space="preserve">oard (TAB) was held on </w:t>
      </w:r>
      <w:r w:rsidR="00EC3513">
        <w:rPr>
          <w:rFonts w:ascii="Times New Roman" w:hAnsi="Times New Roman" w:cs="Times New Roman"/>
        </w:rPr>
        <w:t>June 12</w:t>
      </w:r>
      <w:r w:rsidR="00E85CF9">
        <w:rPr>
          <w:rFonts w:ascii="Times New Roman" w:hAnsi="Times New Roman" w:cs="Times New Roman"/>
        </w:rPr>
        <w:t>, 2013</w:t>
      </w:r>
      <w:r w:rsidR="00EC3513">
        <w:rPr>
          <w:rFonts w:ascii="Times New Roman" w:hAnsi="Times New Roman" w:cs="Times New Roman"/>
        </w:rPr>
        <w:t>,</w:t>
      </w:r>
      <w:r w:rsidRPr="009866D8">
        <w:rPr>
          <w:rFonts w:ascii="Times New Roman" w:hAnsi="Times New Roman" w:cs="Times New Roman"/>
        </w:rPr>
        <w:t xml:space="preserve"> in Room 105 of the DEP Rachel Carson State Office Building, Harrisburg.  </w:t>
      </w:r>
    </w:p>
    <w:p w:rsidR="00364C96" w:rsidRPr="009866D8" w:rsidRDefault="00364C96" w:rsidP="00364C96">
      <w:pPr>
        <w:spacing w:line="240" w:lineRule="auto"/>
        <w:contextualSpacing/>
        <w:rPr>
          <w:rFonts w:ascii="Times New Roman" w:hAnsi="Times New Roman" w:cs="Times New Roman"/>
          <w:b/>
          <w:caps/>
          <w:u w:val="single"/>
        </w:rPr>
      </w:pPr>
    </w:p>
    <w:p w:rsidR="00820416" w:rsidRPr="009866D8" w:rsidRDefault="00DD3DCD" w:rsidP="00364C96">
      <w:pPr>
        <w:spacing w:line="240" w:lineRule="auto"/>
        <w:contextualSpacing/>
        <w:rPr>
          <w:rFonts w:ascii="Times New Roman" w:hAnsi="Times New Roman" w:cs="Times New Roman"/>
          <w:b/>
          <w:caps/>
          <w:u w:val="single"/>
        </w:rPr>
      </w:pPr>
      <w:r w:rsidRPr="009866D8">
        <w:rPr>
          <w:rFonts w:ascii="Times New Roman" w:hAnsi="Times New Roman" w:cs="Times New Roman"/>
          <w:b/>
          <w:caps/>
          <w:u w:val="single"/>
        </w:rPr>
        <w:t xml:space="preserve">TAB members present </w:t>
      </w:r>
    </w:p>
    <w:p w:rsidR="00C26926" w:rsidRPr="009866D8" w:rsidRDefault="00C26926" w:rsidP="00364C96">
      <w:pPr>
        <w:spacing w:line="240" w:lineRule="auto"/>
        <w:contextualSpacing/>
        <w:rPr>
          <w:rFonts w:ascii="Times New Roman" w:hAnsi="Times New Roman" w:cs="Times New Roman"/>
        </w:rPr>
      </w:pPr>
    </w:p>
    <w:p w:rsidR="00364C96" w:rsidRPr="009866D8" w:rsidRDefault="00364C96" w:rsidP="00364C96">
      <w:pPr>
        <w:spacing w:line="240" w:lineRule="auto"/>
        <w:contextualSpacing/>
        <w:rPr>
          <w:rFonts w:ascii="Times New Roman" w:hAnsi="Times New Roman" w:cs="Times New Roman"/>
        </w:rPr>
      </w:pPr>
      <w:r w:rsidRPr="009866D8">
        <w:rPr>
          <w:rFonts w:ascii="Times New Roman" w:hAnsi="Times New Roman" w:cs="Times New Roman"/>
        </w:rPr>
        <w:t xml:space="preserve">Chairman Robert Watson, </w:t>
      </w:r>
      <w:r w:rsidR="00DD3DCD" w:rsidRPr="009866D8">
        <w:rPr>
          <w:rFonts w:ascii="Times New Roman" w:hAnsi="Times New Roman" w:cs="Times New Roman"/>
        </w:rPr>
        <w:t xml:space="preserve">Burt Waite, </w:t>
      </w:r>
      <w:r w:rsidR="000C6D1B">
        <w:rPr>
          <w:rFonts w:ascii="Times New Roman" w:hAnsi="Times New Roman" w:cs="Times New Roman"/>
        </w:rPr>
        <w:t xml:space="preserve">and </w:t>
      </w:r>
      <w:r w:rsidR="00DD3DCD" w:rsidRPr="009866D8">
        <w:rPr>
          <w:rFonts w:ascii="Times New Roman" w:hAnsi="Times New Roman" w:cs="Times New Roman"/>
        </w:rPr>
        <w:t>Gary Slagel</w:t>
      </w:r>
      <w:r w:rsidR="00052683" w:rsidRPr="009866D8">
        <w:rPr>
          <w:rFonts w:ascii="Times New Roman" w:hAnsi="Times New Roman" w:cs="Times New Roman"/>
        </w:rPr>
        <w:t>.</w:t>
      </w:r>
      <w:bookmarkStart w:id="0" w:name="_GoBack"/>
      <w:bookmarkEnd w:id="0"/>
      <w:r w:rsidR="00DD3DCD" w:rsidRPr="009866D8">
        <w:rPr>
          <w:rFonts w:ascii="Times New Roman" w:hAnsi="Times New Roman" w:cs="Times New Roman"/>
        </w:rPr>
        <w:t xml:space="preserve">  </w:t>
      </w:r>
    </w:p>
    <w:p w:rsidR="00364C96" w:rsidRPr="009866D8" w:rsidRDefault="00364C96" w:rsidP="00364C96">
      <w:pPr>
        <w:spacing w:line="240" w:lineRule="auto"/>
        <w:contextualSpacing/>
        <w:rPr>
          <w:rFonts w:ascii="Times New Roman" w:hAnsi="Times New Roman" w:cs="Times New Roman"/>
        </w:rPr>
      </w:pPr>
    </w:p>
    <w:p w:rsidR="00364C96" w:rsidRPr="009866D8" w:rsidRDefault="00C26926" w:rsidP="00364C96">
      <w:pPr>
        <w:spacing w:line="240" w:lineRule="auto"/>
        <w:contextualSpacing/>
        <w:rPr>
          <w:rFonts w:ascii="Times New Roman" w:hAnsi="Times New Roman" w:cs="Times New Roman"/>
          <w:b/>
          <w:caps/>
          <w:u w:val="single"/>
        </w:rPr>
      </w:pPr>
      <w:r w:rsidRPr="009866D8">
        <w:rPr>
          <w:rFonts w:ascii="Times New Roman" w:hAnsi="Times New Roman" w:cs="Times New Roman"/>
          <w:b/>
          <w:caps/>
          <w:u w:val="single"/>
        </w:rPr>
        <w:t>Department of Environmental Protection Staff Present</w:t>
      </w:r>
    </w:p>
    <w:p w:rsidR="00C26926" w:rsidRPr="009866D8" w:rsidRDefault="00C26926" w:rsidP="00364C96">
      <w:pPr>
        <w:spacing w:line="240" w:lineRule="auto"/>
        <w:contextualSpacing/>
        <w:rPr>
          <w:rFonts w:ascii="Times New Roman" w:hAnsi="Times New Roman" w:cs="Times New Roman"/>
        </w:rPr>
      </w:pPr>
    </w:p>
    <w:p w:rsidR="00364C96" w:rsidRPr="009866D8" w:rsidRDefault="00C26926" w:rsidP="00364C96">
      <w:pPr>
        <w:spacing w:line="240" w:lineRule="auto"/>
        <w:contextualSpacing/>
        <w:rPr>
          <w:rFonts w:ascii="Times New Roman" w:hAnsi="Times New Roman" w:cs="Times New Roman"/>
        </w:rPr>
      </w:pPr>
      <w:r w:rsidRPr="009866D8">
        <w:rPr>
          <w:rFonts w:ascii="Times New Roman" w:hAnsi="Times New Roman" w:cs="Times New Roman"/>
        </w:rPr>
        <w:t xml:space="preserve">Deputy Secretary </w:t>
      </w:r>
      <w:r w:rsidR="00052683" w:rsidRPr="009866D8">
        <w:rPr>
          <w:rFonts w:ascii="Times New Roman" w:hAnsi="Times New Roman" w:cs="Times New Roman"/>
        </w:rPr>
        <w:t>Scott Perry</w:t>
      </w:r>
      <w:r w:rsidR="00C37746" w:rsidRPr="009866D8">
        <w:rPr>
          <w:rFonts w:ascii="Times New Roman" w:hAnsi="Times New Roman" w:cs="Times New Roman"/>
        </w:rPr>
        <w:t>,</w:t>
      </w:r>
      <w:r w:rsidR="00F703F9" w:rsidRPr="009866D8">
        <w:rPr>
          <w:rFonts w:ascii="Times New Roman" w:hAnsi="Times New Roman" w:cs="Times New Roman"/>
        </w:rPr>
        <w:t xml:space="preserve"> Kurt Klapkowski,</w:t>
      </w:r>
      <w:r w:rsidR="00C37746" w:rsidRPr="009866D8">
        <w:rPr>
          <w:rFonts w:ascii="Times New Roman" w:hAnsi="Times New Roman" w:cs="Times New Roman"/>
        </w:rPr>
        <w:t xml:space="preserve"> </w:t>
      </w:r>
      <w:r w:rsidR="000C6D1B">
        <w:rPr>
          <w:rFonts w:ascii="Times New Roman" w:hAnsi="Times New Roman" w:cs="Times New Roman"/>
        </w:rPr>
        <w:t xml:space="preserve">Elizabeth Nolan, Eugene Pine, M. Seth Pelepko, </w:t>
      </w:r>
      <w:r w:rsidR="00C6654B">
        <w:rPr>
          <w:rFonts w:ascii="Times New Roman" w:hAnsi="Times New Roman" w:cs="Times New Roman"/>
        </w:rPr>
        <w:t xml:space="preserve">Harry Wise, </w:t>
      </w:r>
      <w:r w:rsidR="00C37746" w:rsidRPr="009866D8">
        <w:rPr>
          <w:rFonts w:ascii="Times New Roman" w:hAnsi="Times New Roman" w:cs="Times New Roman"/>
        </w:rPr>
        <w:t>Todd Wallace,</w:t>
      </w:r>
      <w:r w:rsidR="008E4A3E" w:rsidRPr="009866D8">
        <w:rPr>
          <w:rFonts w:ascii="Times New Roman" w:hAnsi="Times New Roman" w:cs="Times New Roman"/>
        </w:rPr>
        <w:t xml:space="preserve"> </w:t>
      </w:r>
      <w:r w:rsidRPr="009866D8">
        <w:rPr>
          <w:rFonts w:ascii="Times New Roman" w:hAnsi="Times New Roman" w:cs="Times New Roman"/>
        </w:rPr>
        <w:t>Jessica Shirley,</w:t>
      </w:r>
      <w:r w:rsidR="000C6D1B">
        <w:rPr>
          <w:rFonts w:ascii="Times New Roman" w:hAnsi="Times New Roman" w:cs="Times New Roman"/>
        </w:rPr>
        <w:t xml:space="preserve"> Daniel Lapato,</w:t>
      </w:r>
      <w:r w:rsidRPr="009866D8">
        <w:rPr>
          <w:rFonts w:ascii="Times New Roman" w:hAnsi="Times New Roman" w:cs="Times New Roman"/>
        </w:rPr>
        <w:t xml:space="preserve"> </w:t>
      </w:r>
      <w:r w:rsidR="00C6654B">
        <w:rPr>
          <w:rFonts w:ascii="Times New Roman" w:hAnsi="Times New Roman" w:cs="Times New Roman"/>
        </w:rPr>
        <w:t xml:space="preserve">Ian Irvin, Marge Hughes, </w:t>
      </w:r>
      <w:r w:rsidR="008E4A3E" w:rsidRPr="009866D8">
        <w:rPr>
          <w:rFonts w:ascii="Times New Roman" w:hAnsi="Times New Roman" w:cs="Times New Roman"/>
        </w:rPr>
        <w:t xml:space="preserve">and Darek Jagiela </w:t>
      </w:r>
      <w:r w:rsidR="00DD3DCD" w:rsidRPr="009866D8">
        <w:rPr>
          <w:rFonts w:ascii="Times New Roman" w:hAnsi="Times New Roman" w:cs="Times New Roman"/>
        </w:rPr>
        <w:t>attended from DEP.</w:t>
      </w:r>
      <w:r w:rsidR="008E4A3E" w:rsidRPr="009866D8">
        <w:rPr>
          <w:rFonts w:ascii="Times New Roman" w:hAnsi="Times New Roman" w:cs="Times New Roman"/>
        </w:rPr>
        <w:t xml:space="preserve">  </w:t>
      </w:r>
    </w:p>
    <w:p w:rsidR="00C26926" w:rsidRPr="009866D8" w:rsidRDefault="00C26926" w:rsidP="00364C96">
      <w:pPr>
        <w:spacing w:line="240" w:lineRule="auto"/>
        <w:contextualSpacing/>
        <w:rPr>
          <w:rFonts w:ascii="Times New Roman" w:hAnsi="Times New Roman" w:cs="Times New Roman"/>
          <w:b/>
          <w:bCs/>
        </w:rPr>
      </w:pPr>
    </w:p>
    <w:p w:rsidR="00DD3DCD" w:rsidRPr="009866D8" w:rsidRDefault="0058238E" w:rsidP="00364C96">
      <w:pPr>
        <w:spacing w:line="240" w:lineRule="auto"/>
        <w:contextualSpacing/>
        <w:rPr>
          <w:rFonts w:ascii="Times New Roman" w:hAnsi="Times New Roman" w:cs="Times New Roman"/>
          <w:b/>
          <w:bCs/>
          <w:caps/>
          <w:u w:val="single"/>
        </w:rPr>
      </w:pPr>
      <w:r w:rsidRPr="009866D8">
        <w:rPr>
          <w:rFonts w:ascii="Times New Roman" w:hAnsi="Times New Roman" w:cs="Times New Roman"/>
          <w:b/>
          <w:bCs/>
          <w:caps/>
          <w:u w:val="single"/>
        </w:rPr>
        <w:t>Introduction and Opening Remarks</w:t>
      </w:r>
    </w:p>
    <w:p w:rsidR="00C26926" w:rsidRPr="009866D8" w:rsidRDefault="00C26926" w:rsidP="00364C96">
      <w:pPr>
        <w:spacing w:line="240" w:lineRule="auto"/>
        <w:contextualSpacing/>
        <w:rPr>
          <w:rFonts w:ascii="Times New Roman" w:hAnsi="Times New Roman" w:cs="Times New Roman"/>
        </w:rPr>
      </w:pPr>
    </w:p>
    <w:p w:rsidR="0058238E" w:rsidRPr="009866D8" w:rsidRDefault="0058238E" w:rsidP="009F7351">
      <w:pPr>
        <w:tabs>
          <w:tab w:val="right" w:pos="9360"/>
        </w:tabs>
        <w:spacing w:line="240" w:lineRule="auto"/>
        <w:contextualSpacing/>
        <w:rPr>
          <w:rFonts w:ascii="Times New Roman" w:hAnsi="Times New Roman" w:cs="Times New Roman"/>
        </w:rPr>
      </w:pPr>
      <w:r w:rsidRPr="009866D8">
        <w:rPr>
          <w:rFonts w:ascii="Times New Roman" w:hAnsi="Times New Roman" w:cs="Times New Roman"/>
        </w:rPr>
        <w:t xml:space="preserve">Chairman Robert Watson </w:t>
      </w:r>
      <w:r w:rsidR="00F703F9" w:rsidRPr="009866D8">
        <w:rPr>
          <w:rFonts w:ascii="Times New Roman" w:hAnsi="Times New Roman" w:cs="Times New Roman"/>
        </w:rPr>
        <w:t>called</w:t>
      </w:r>
      <w:r w:rsidR="00BB67D1" w:rsidRPr="009866D8">
        <w:rPr>
          <w:rFonts w:ascii="Times New Roman" w:hAnsi="Times New Roman" w:cs="Times New Roman"/>
        </w:rPr>
        <w:t xml:space="preserve"> the meeting to order </w:t>
      </w:r>
      <w:r w:rsidR="00F45F9D">
        <w:rPr>
          <w:rFonts w:ascii="Times New Roman" w:hAnsi="Times New Roman" w:cs="Times New Roman"/>
        </w:rPr>
        <w:t>at 10:01</w:t>
      </w:r>
      <w:r w:rsidRPr="009866D8">
        <w:rPr>
          <w:rFonts w:ascii="Times New Roman" w:hAnsi="Times New Roman" w:cs="Times New Roman"/>
        </w:rPr>
        <w:t xml:space="preserve"> a.m. and introductions</w:t>
      </w:r>
      <w:r w:rsidR="00BB67D1" w:rsidRPr="009866D8">
        <w:rPr>
          <w:rFonts w:ascii="Times New Roman" w:hAnsi="Times New Roman" w:cs="Times New Roman"/>
        </w:rPr>
        <w:t xml:space="preserve"> follow</w:t>
      </w:r>
      <w:r w:rsidR="00C26926" w:rsidRPr="009866D8">
        <w:rPr>
          <w:rFonts w:ascii="Times New Roman" w:hAnsi="Times New Roman" w:cs="Times New Roman"/>
        </w:rPr>
        <w:t>ed</w:t>
      </w:r>
      <w:r w:rsidRPr="009866D8">
        <w:rPr>
          <w:rFonts w:ascii="Times New Roman" w:hAnsi="Times New Roman" w:cs="Times New Roman"/>
        </w:rPr>
        <w:t>.</w:t>
      </w:r>
      <w:r w:rsidR="009F7351">
        <w:rPr>
          <w:rFonts w:ascii="Times New Roman" w:hAnsi="Times New Roman" w:cs="Times New Roman"/>
        </w:rPr>
        <w:tab/>
      </w:r>
    </w:p>
    <w:p w:rsidR="00364C96" w:rsidRDefault="00364C96" w:rsidP="00364C96">
      <w:pPr>
        <w:spacing w:line="240" w:lineRule="auto"/>
        <w:contextualSpacing/>
        <w:rPr>
          <w:rFonts w:ascii="Times New Roman" w:hAnsi="Times New Roman" w:cs="Times New Roman"/>
          <w:b/>
          <w:bCs/>
        </w:rPr>
      </w:pPr>
    </w:p>
    <w:p w:rsidR="00E85CF9" w:rsidRDefault="00E85CF9" w:rsidP="00364C96">
      <w:pPr>
        <w:spacing w:line="240" w:lineRule="auto"/>
        <w:contextualSpacing/>
        <w:rPr>
          <w:rFonts w:ascii="Times New Roman" w:hAnsi="Times New Roman" w:cs="Times New Roman"/>
          <w:b/>
          <w:bCs/>
        </w:rPr>
      </w:pPr>
      <w:r w:rsidRPr="00E85CF9">
        <w:rPr>
          <w:rFonts w:ascii="Times New Roman" w:hAnsi="Times New Roman" w:cs="Times New Roman"/>
          <w:b/>
          <w:bCs/>
          <w:caps/>
          <w:u w:val="single"/>
        </w:rPr>
        <w:t xml:space="preserve">Approval of Draft Minutes from the </w:t>
      </w:r>
      <w:r w:rsidR="00EC3513">
        <w:rPr>
          <w:rFonts w:ascii="Times New Roman" w:hAnsi="Times New Roman" w:cs="Times New Roman"/>
          <w:b/>
          <w:bCs/>
          <w:caps/>
          <w:u w:val="single"/>
        </w:rPr>
        <w:t xml:space="preserve">TWO </w:t>
      </w:r>
      <w:r w:rsidRPr="00E85CF9">
        <w:rPr>
          <w:rFonts w:ascii="Times New Roman" w:hAnsi="Times New Roman" w:cs="Times New Roman"/>
          <w:b/>
          <w:bCs/>
          <w:caps/>
          <w:u w:val="single"/>
        </w:rPr>
        <w:t>Previous Advisory Board Meeting</w:t>
      </w:r>
      <w:r w:rsidR="00EC3513">
        <w:rPr>
          <w:rFonts w:ascii="Times New Roman" w:hAnsi="Times New Roman" w:cs="Times New Roman"/>
          <w:b/>
          <w:bCs/>
          <w:caps/>
          <w:u w:val="single"/>
        </w:rPr>
        <w:t>s</w:t>
      </w:r>
    </w:p>
    <w:p w:rsidR="00E85CF9" w:rsidRDefault="00E85CF9" w:rsidP="00364C96">
      <w:pPr>
        <w:spacing w:line="240" w:lineRule="auto"/>
        <w:contextualSpacing/>
        <w:rPr>
          <w:rFonts w:ascii="Times New Roman" w:hAnsi="Times New Roman" w:cs="Times New Roman"/>
          <w:b/>
          <w:bCs/>
        </w:rPr>
      </w:pPr>
    </w:p>
    <w:p w:rsidR="00E85CF9" w:rsidRDefault="00EC3513" w:rsidP="00364C96">
      <w:pPr>
        <w:spacing w:line="240" w:lineRule="auto"/>
        <w:contextualSpacing/>
        <w:rPr>
          <w:rFonts w:ascii="Times New Roman" w:hAnsi="Times New Roman" w:cs="Times New Roman"/>
          <w:b/>
          <w:bCs/>
        </w:rPr>
      </w:pPr>
      <w:r>
        <w:rPr>
          <w:rFonts w:ascii="Times New Roman" w:hAnsi="Times New Roman" w:cs="Times New Roman"/>
        </w:rPr>
        <w:t xml:space="preserve">Chairman Watson motioned for approval of the draft minutes from the February 20, and April 23, </w:t>
      </w:r>
      <w:r w:rsidR="00C6654B">
        <w:rPr>
          <w:rFonts w:ascii="Times New Roman" w:hAnsi="Times New Roman" w:cs="Times New Roman"/>
        </w:rPr>
        <w:t xml:space="preserve">2013, </w:t>
      </w:r>
      <w:r>
        <w:rPr>
          <w:rFonts w:ascii="Times New Roman" w:hAnsi="Times New Roman" w:cs="Times New Roman"/>
        </w:rPr>
        <w:t>O&amp;G TAB Meetings from the other board members.  Burt Waite and Gary Slagel seconded. The</w:t>
      </w:r>
      <w:r w:rsidR="00E85CF9">
        <w:rPr>
          <w:rFonts w:ascii="Times New Roman" w:hAnsi="Times New Roman" w:cs="Times New Roman"/>
        </w:rPr>
        <w:t xml:space="preserve"> motion to accept the minutes </w:t>
      </w:r>
      <w:r>
        <w:rPr>
          <w:rFonts w:ascii="Times New Roman" w:hAnsi="Times New Roman" w:cs="Times New Roman"/>
        </w:rPr>
        <w:t xml:space="preserve">was </w:t>
      </w:r>
      <w:r w:rsidR="00E85CF9">
        <w:rPr>
          <w:rFonts w:ascii="Times New Roman" w:hAnsi="Times New Roman" w:cs="Times New Roman"/>
        </w:rPr>
        <w:t>passed.</w:t>
      </w:r>
    </w:p>
    <w:p w:rsidR="00E85CF9" w:rsidRPr="009866D8" w:rsidRDefault="00E85CF9" w:rsidP="00364C96">
      <w:pPr>
        <w:spacing w:line="240" w:lineRule="auto"/>
        <w:contextualSpacing/>
        <w:rPr>
          <w:rFonts w:ascii="Times New Roman" w:hAnsi="Times New Roman" w:cs="Times New Roman"/>
          <w:b/>
          <w:bCs/>
        </w:rPr>
      </w:pPr>
    </w:p>
    <w:p w:rsidR="0058238E" w:rsidRPr="009866D8" w:rsidRDefault="00C6654B" w:rsidP="00364C96">
      <w:pPr>
        <w:spacing w:line="240" w:lineRule="auto"/>
        <w:contextualSpacing/>
        <w:rPr>
          <w:rFonts w:ascii="Times New Roman" w:hAnsi="Times New Roman" w:cs="Times New Roman"/>
          <w:b/>
          <w:bCs/>
          <w:caps/>
          <w:u w:val="single"/>
        </w:rPr>
      </w:pPr>
      <w:r>
        <w:rPr>
          <w:rFonts w:ascii="Times New Roman" w:hAnsi="Times New Roman" w:cs="Times New Roman"/>
          <w:b/>
          <w:bCs/>
          <w:caps/>
          <w:u w:val="single"/>
        </w:rPr>
        <w:t>establishment of tab workgroups to consider issues relating to the draft proposed rulemaking, 25 pa. code chapter 78, subchapter c (surface activities)</w:t>
      </w:r>
    </w:p>
    <w:p w:rsidR="007F067F" w:rsidRPr="009866D8" w:rsidRDefault="007F067F" w:rsidP="00364C96">
      <w:pPr>
        <w:spacing w:line="240" w:lineRule="auto"/>
        <w:contextualSpacing/>
        <w:rPr>
          <w:rFonts w:ascii="Times New Roman" w:hAnsi="Times New Roman" w:cs="Times New Roman"/>
          <w:b/>
          <w:bCs/>
        </w:rPr>
      </w:pPr>
    </w:p>
    <w:p w:rsidR="00E57D2E" w:rsidRDefault="00E83256" w:rsidP="00E57D2E">
      <w:pPr>
        <w:pStyle w:val="ListParagraph"/>
        <w:numPr>
          <w:ilvl w:val="0"/>
          <w:numId w:val="2"/>
        </w:numPr>
        <w:spacing w:line="240" w:lineRule="auto"/>
        <w:rPr>
          <w:rFonts w:ascii="Times New Roman" w:hAnsi="Times New Roman" w:cs="Times New Roman"/>
          <w:caps/>
          <w:u w:val="single"/>
        </w:rPr>
      </w:pPr>
      <w:r>
        <w:rPr>
          <w:rFonts w:ascii="Times New Roman" w:hAnsi="Times New Roman" w:cs="Times New Roman"/>
          <w:caps/>
          <w:u w:val="single"/>
        </w:rPr>
        <w:t>issues for workgroup consideration</w:t>
      </w:r>
    </w:p>
    <w:p w:rsidR="00E57D2E" w:rsidRPr="00CD5FBA" w:rsidRDefault="00CA198C" w:rsidP="00E57D2E">
      <w:pPr>
        <w:spacing w:line="240" w:lineRule="auto"/>
        <w:ind w:left="720"/>
        <w:rPr>
          <w:rFonts w:ascii="Times New Roman" w:hAnsi="Times New Roman" w:cs="Times New Roman"/>
        </w:rPr>
      </w:pPr>
      <w:r>
        <w:rPr>
          <w:rFonts w:ascii="Times New Roman" w:hAnsi="Times New Roman" w:cs="Times New Roman"/>
        </w:rPr>
        <w:t xml:space="preserve">Deputy Secretary Scott Perry said the core issues the Department established from comments it received for further evaluation were:  </w:t>
      </w:r>
      <w:r w:rsidR="00652BEA">
        <w:rPr>
          <w:rFonts w:ascii="Times New Roman" w:hAnsi="Times New Roman" w:cs="Times New Roman"/>
        </w:rPr>
        <w:t>1) Public Resource Protection</w:t>
      </w:r>
      <w:r>
        <w:rPr>
          <w:rFonts w:ascii="Times New Roman" w:hAnsi="Times New Roman" w:cs="Times New Roman"/>
        </w:rPr>
        <w:t xml:space="preserve"> </w:t>
      </w:r>
      <w:r w:rsidR="00652BEA">
        <w:rPr>
          <w:rFonts w:ascii="Times New Roman" w:hAnsi="Times New Roman" w:cs="Times New Roman"/>
        </w:rPr>
        <w:t xml:space="preserve">2) </w:t>
      </w:r>
      <w:r>
        <w:rPr>
          <w:rFonts w:ascii="Times New Roman" w:hAnsi="Times New Roman" w:cs="Times New Roman"/>
        </w:rPr>
        <w:t>Pre-</w:t>
      </w:r>
      <w:r w:rsidR="00652BEA">
        <w:rPr>
          <w:rFonts w:ascii="Times New Roman" w:hAnsi="Times New Roman" w:cs="Times New Roman"/>
        </w:rPr>
        <w:t>hydraulic Fracturing Assessment 3) Waste Management at Well Sites</w:t>
      </w:r>
      <w:r>
        <w:rPr>
          <w:rFonts w:ascii="Times New Roman" w:hAnsi="Times New Roman" w:cs="Times New Roman"/>
        </w:rPr>
        <w:t xml:space="preserve"> and </w:t>
      </w:r>
      <w:r w:rsidR="00652BEA">
        <w:rPr>
          <w:rFonts w:ascii="Times New Roman" w:hAnsi="Times New Roman" w:cs="Times New Roman"/>
        </w:rPr>
        <w:t xml:space="preserve">4) </w:t>
      </w:r>
      <w:r>
        <w:rPr>
          <w:rFonts w:ascii="Times New Roman" w:hAnsi="Times New Roman" w:cs="Times New Roman"/>
        </w:rPr>
        <w:t>Water Supply Restoration Standards.</w:t>
      </w:r>
    </w:p>
    <w:p w:rsidR="004A4D28" w:rsidRDefault="00E83256" w:rsidP="004A4D28">
      <w:pPr>
        <w:pStyle w:val="ListParagraph"/>
        <w:numPr>
          <w:ilvl w:val="0"/>
          <w:numId w:val="2"/>
        </w:numPr>
        <w:spacing w:line="240" w:lineRule="auto"/>
        <w:rPr>
          <w:rFonts w:ascii="Times New Roman" w:hAnsi="Times New Roman" w:cs="Times New Roman"/>
          <w:caps/>
          <w:u w:val="single"/>
        </w:rPr>
      </w:pPr>
      <w:r>
        <w:rPr>
          <w:rFonts w:ascii="Times New Roman" w:hAnsi="Times New Roman" w:cs="Times New Roman"/>
          <w:caps/>
          <w:u w:val="single"/>
        </w:rPr>
        <w:t>participants and participation</w:t>
      </w:r>
    </w:p>
    <w:p w:rsidR="004A4D28" w:rsidRDefault="004A4D28" w:rsidP="004A4D28">
      <w:pPr>
        <w:pStyle w:val="ListParagraph"/>
        <w:spacing w:line="240" w:lineRule="auto"/>
        <w:rPr>
          <w:rFonts w:ascii="Times New Roman" w:hAnsi="Times New Roman" w:cs="Times New Roman"/>
          <w:caps/>
          <w:u w:val="single"/>
        </w:rPr>
      </w:pPr>
    </w:p>
    <w:p w:rsidR="00652BEA" w:rsidRPr="00652BEA" w:rsidRDefault="00652BEA" w:rsidP="004A4D28">
      <w:pPr>
        <w:pStyle w:val="ListParagraph"/>
        <w:spacing w:line="240" w:lineRule="auto"/>
        <w:rPr>
          <w:rFonts w:ascii="Times New Roman" w:hAnsi="Times New Roman" w:cs="Times New Roman"/>
        </w:rPr>
      </w:pPr>
      <w:r>
        <w:rPr>
          <w:rFonts w:ascii="Times New Roman" w:hAnsi="Times New Roman" w:cs="Times New Roman"/>
        </w:rPr>
        <w:t xml:space="preserve">Perry asked for the participants representing the organizations that were interested in taking part of the upcoming TAB subcommittee meetings.  The participants then informed the TAB and the Department which </w:t>
      </w:r>
      <w:r w:rsidR="001902B4">
        <w:rPr>
          <w:rFonts w:ascii="Times New Roman" w:hAnsi="Times New Roman" w:cs="Times New Roman"/>
        </w:rPr>
        <w:t>subcommittees</w:t>
      </w:r>
      <w:r>
        <w:rPr>
          <w:rFonts w:ascii="Times New Roman" w:hAnsi="Times New Roman" w:cs="Times New Roman"/>
        </w:rPr>
        <w:t xml:space="preserve"> they would be involved in.</w:t>
      </w:r>
    </w:p>
    <w:p w:rsidR="00652BEA" w:rsidRDefault="00652BEA" w:rsidP="004A4D28">
      <w:pPr>
        <w:pStyle w:val="ListParagraph"/>
        <w:spacing w:line="240" w:lineRule="auto"/>
        <w:rPr>
          <w:rFonts w:ascii="Times New Roman" w:hAnsi="Times New Roman" w:cs="Times New Roman"/>
          <w:caps/>
          <w:u w:val="single"/>
        </w:rPr>
      </w:pPr>
    </w:p>
    <w:p w:rsidR="004A4D28" w:rsidRDefault="004A4D28" w:rsidP="004A4D28">
      <w:pPr>
        <w:pStyle w:val="ListParagraph"/>
        <w:spacing w:line="240" w:lineRule="auto"/>
        <w:rPr>
          <w:rFonts w:ascii="Times New Roman" w:hAnsi="Times New Roman" w:cs="Times New Roman"/>
        </w:rPr>
      </w:pPr>
      <w:r w:rsidRPr="004A4D28">
        <w:rPr>
          <w:rFonts w:ascii="Times New Roman" w:hAnsi="Times New Roman" w:cs="Times New Roman"/>
        </w:rPr>
        <w:t xml:space="preserve">Jim Erb stated </w:t>
      </w:r>
      <w:r w:rsidR="00652BEA">
        <w:rPr>
          <w:rFonts w:ascii="Times New Roman" w:hAnsi="Times New Roman" w:cs="Times New Roman"/>
        </w:rPr>
        <w:t>that</w:t>
      </w:r>
      <w:r w:rsidR="00E57D2E">
        <w:rPr>
          <w:rFonts w:ascii="Times New Roman" w:hAnsi="Times New Roman" w:cs="Times New Roman"/>
        </w:rPr>
        <w:t xml:space="preserve"> the American Petroleum Institute</w:t>
      </w:r>
      <w:r w:rsidR="00652BEA">
        <w:rPr>
          <w:rFonts w:ascii="Times New Roman" w:hAnsi="Times New Roman" w:cs="Times New Roman"/>
        </w:rPr>
        <w:t xml:space="preserve"> </w:t>
      </w:r>
      <w:r w:rsidRPr="004A4D28">
        <w:rPr>
          <w:rFonts w:ascii="Times New Roman" w:hAnsi="Times New Roman" w:cs="Times New Roman"/>
        </w:rPr>
        <w:t xml:space="preserve">would like to participate in all four </w:t>
      </w:r>
      <w:r w:rsidR="001902B4">
        <w:rPr>
          <w:rFonts w:ascii="Times New Roman" w:hAnsi="Times New Roman" w:cs="Times New Roman"/>
        </w:rPr>
        <w:t>subcommittees</w:t>
      </w:r>
      <w:r w:rsidRPr="004A4D28">
        <w:rPr>
          <w:rFonts w:ascii="Times New Roman" w:hAnsi="Times New Roman" w:cs="Times New Roman"/>
        </w:rPr>
        <w:t>.</w:t>
      </w:r>
    </w:p>
    <w:p w:rsidR="00F27912" w:rsidRPr="004A4D28" w:rsidRDefault="00F27912" w:rsidP="004A4D28">
      <w:pPr>
        <w:pStyle w:val="ListParagraph"/>
        <w:spacing w:line="240" w:lineRule="auto"/>
        <w:rPr>
          <w:rFonts w:ascii="Times New Roman" w:hAnsi="Times New Roman" w:cs="Times New Roman"/>
        </w:rPr>
      </w:pPr>
    </w:p>
    <w:p w:rsidR="004A4D28" w:rsidRDefault="004A4D28" w:rsidP="004A4D28">
      <w:pPr>
        <w:pStyle w:val="ListParagraph"/>
        <w:spacing w:line="240" w:lineRule="auto"/>
        <w:rPr>
          <w:rFonts w:ascii="Times New Roman" w:hAnsi="Times New Roman" w:cs="Times New Roman"/>
        </w:rPr>
      </w:pPr>
      <w:r w:rsidRPr="004A4D28">
        <w:rPr>
          <w:rFonts w:ascii="Times New Roman" w:hAnsi="Times New Roman" w:cs="Times New Roman"/>
        </w:rPr>
        <w:t>Jean Mosite</w:t>
      </w:r>
      <w:r w:rsidR="00E57D2E">
        <w:rPr>
          <w:rFonts w:ascii="Times New Roman" w:hAnsi="Times New Roman" w:cs="Times New Roman"/>
        </w:rPr>
        <w:t>s stated that the Pennsylvania Independent Oil and Gas Association</w:t>
      </w:r>
      <w:r w:rsidR="00652BEA">
        <w:rPr>
          <w:rFonts w:ascii="Times New Roman" w:hAnsi="Times New Roman" w:cs="Times New Roman"/>
        </w:rPr>
        <w:t xml:space="preserve"> </w:t>
      </w:r>
      <w:r w:rsidRPr="004A4D28">
        <w:rPr>
          <w:rFonts w:ascii="Times New Roman" w:hAnsi="Times New Roman" w:cs="Times New Roman"/>
        </w:rPr>
        <w:t xml:space="preserve">would like to participate in all four </w:t>
      </w:r>
      <w:r w:rsidR="001902B4">
        <w:rPr>
          <w:rFonts w:ascii="Times New Roman" w:hAnsi="Times New Roman" w:cs="Times New Roman"/>
        </w:rPr>
        <w:t>subcommittees</w:t>
      </w:r>
      <w:r w:rsidRPr="004A4D28">
        <w:rPr>
          <w:rFonts w:ascii="Times New Roman" w:hAnsi="Times New Roman" w:cs="Times New Roman"/>
        </w:rPr>
        <w:t>.</w:t>
      </w:r>
    </w:p>
    <w:p w:rsidR="00F27912" w:rsidRPr="004A4D28" w:rsidRDefault="00F27912" w:rsidP="004A4D28">
      <w:pPr>
        <w:pStyle w:val="ListParagraph"/>
        <w:spacing w:line="240" w:lineRule="auto"/>
        <w:rPr>
          <w:rFonts w:ascii="Times New Roman" w:hAnsi="Times New Roman" w:cs="Times New Roman"/>
        </w:rPr>
      </w:pPr>
    </w:p>
    <w:p w:rsidR="004A4D28" w:rsidRDefault="004A4D28" w:rsidP="004A4D28">
      <w:pPr>
        <w:pStyle w:val="ListParagraph"/>
        <w:spacing w:line="240" w:lineRule="auto"/>
        <w:rPr>
          <w:rFonts w:ascii="Times New Roman" w:hAnsi="Times New Roman" w:cs="Times New Roman"/>
        </w:rPr>
      </w:pPr>
      <w:r w:rsidRPr="004A4D28">
        <w:rPr>
          <w:rFonts w:ascii="Times New Roman" w:hAnsi="Times New Roman" w:cs="Times New Roman"/>
        </w:rPr>
        <w:lastRenderedPageBreak/>
        <w:t>Terry Bossert</w:t>
      </w:r>
      <w:r w:rsidR="00652BEA">
        <w:rPr>
          <w:rFonts w:ascii="Times New Roman" w:hAnsi="Times New Roman" w:cs="Times New Roman"/>
        </w:rPr>
        <w:t xml:space="preserve"> stated that </w:t>
      </w:r>
      <w:r w:rsidR="00E57D2E">
        <w:rPr>
          <w:rFonts w:ascii="Times New Roman" w:hAnsi="Times New Roman" w:cs="Times New Roman"/>
        </w:rPr>
        <w:t xml:space="preserve">the Marcellus Shale </w:t>
      </w:r>
      <w:r w:rsidR="00652BEA">
        <w:rPr>
          <w:rFonts w:ascii="Times New Roman" w:hAnsi="Times New Roman" w:cs="Times New Roman"/>
        </w:rPr>
        <w:t xml:space="preserve">Coalition (MSC) </w:t>
      </w:r>
      <w:r w:rsidRPr="004A4D28">
        <w:rPr>
          <w:rFonts w:ascii="Times New Roman" w:hAnsi="Times New Roman" w:cs="Times New Roman"/>
        </w:rPr>
        <w:t xml:space="preserve">would like to participate in all four </w:t>
      </w:r>
      <w:r w:rsidR="001902B4">
        <w:rPr>
          <w:rFonts w:ascii="Times New Roman" w:hAnsi="Times New Roman" w:cs="Times New Roman"/>
        </w:rPr>
        <w:t>subcommittees</w:t>
      </w:r>
      <w:r w:rsidRPr="004A4D28">
        <w:rPr>
          <w:rFonts w:ascii="Times New Roman" w:hAnsi="Times New Roman" w:cs="Times New Roman"/>
        </w:rPr>
        <w:t>, but that different representatives from the MSC might attend each meeting.</w:t>
      </w:r>
    </w:p>
    <w:p w:rsidR="00F27912" w:rsidRPr="004A4D28" w:rsidRDefault="00F27912" w:rsidP="004A4D28">
      <w:pPr>
        <w:pStyle w:val="ListParagraph"/>
        <w:spacing w:line="240" w:lineRule="auto"/>
        <w:rPr>
          <w:rFonts w:ascii="Times New Roman" w:hAnsi="Times New Roman" w:cs="Times New Roman"/>
        </w:rPr>
      </w:pPr>
    </w:p>
    <w:p w:rsidR="004A4D28" w:rsidRPr="004A4D28" w:rsidRDefault="00652BEA" w:rsidP="004A4D28">
      <w:pPr>
        <w:pStyle w:val="ListParagraph"/>
        <w:spacing w:line="240" w:lineRule="auto"/>
        <w:rPr>
          <w:rFonts w:ascii="Times New Roman" w:hAnsi="Times New Roman" w:cs="Times New Roman"/>
        </w:rPr>
      </w:pPr>
      <w:r>
        <w:rPr>
          <w:rFonts w:ascii="Times New Roman" w:hAnsi="Times New Roman" w:cs="Times New Roman"/>
        </w:rPr>
        <w:t>Roberta Winters stated that</w:t>
      </w:r>
      <w:r w:rsidR="004A4D28" w:rsidRPr="004A4D28">
        <w:rPr>
          <w:rFonts w:ascii="Times New Roman" w:hAnsi="Times New Roman" w:cs="Times New Roman"/>
        </w:rPr>
        <w:t xml:space="preserve"> the League of</w:t>
      </w:r>
      <w:r>
        <w:rPr>
          <w:rFonts w:ascii="Times New Roman" w:hAnsi="Times New Roman" w:cs="Times New Roman"/>
        </w:rPr>
        <w:t xml:space="preserve"> Women Voters of Pennsylvania would </w:t>
      </w:r>
      <w:r w:rsidR="004A4D28" w:rsidRPr="004A4D28">
        <w:rPr>
          <w:rFonts w:ascii="Times New Roman" w:hAnsi="Times New Roman" w:cs="Times New Roman"/>
        </w:rPr>
        <w:t xml:space="preserve">like to participate in all four </w:t>
      </w:r>
      <w:r w:rsidR="001902B4">
        <w:rPr>
          <w:rFonts w:ascii="Times New Roman" w:hAnsi="Times New Roman" w:cs="Times New Roman"/>
        </w:rPr>
        <w:t>subcommittees</w:t>
      </w:r>
      <w:r w:rsidR="004A4D28" w:rsidRPr="004A4D28">
        <w:rPr>
          <w:rFonts w:ascii="Times New Roman" w:hAnsi="Times New Roman" w:cs="Times New Roman"/>
        </w:rPr>
        <w:t>.</w:t>
      </w:r>
    </w:p>
    <w:p w:rsidR="00F27912" w:rsidRDefault="00F27912" w:rsidP="004A4D28">
      <w:pPr>
        <w:pStyle w:val="ListParagraph"/>
        <w:spacing w:line="240" w:lineRule="auto"/>
        <w:rPr>
          <w:rFonts w:ascii="Times New Roman" w:hAnsi="Times New Roman" w:cs="Times New Roman"/>
        </w:rPr>
      </w:pPr>
    </w:p>
    <w:p w:rsidR="004A4D28" w:rsidRPr="004A4D28" w:rsidRDefault="00F27912" w:rsidP="004A4D28">
      <w:pPr>
        <w:pStyle w:val="ListParagraph"/>
        <w:spacing w:line="240" w:lineRule="auto"/>
        <w:rPr>
          <w:rFonts w:ascii="Times New Roman" w:hAnsi="Times New Roman" w:cs="Times New Roman"/>
        </w:rPr>
      </w:pPr>
      <w:r>
        <w:rPr>
          <w:rFonts w:ascii="Times New Roman" w:hAnsi="Times New Roman" w:cs="Times New Roman"/>
        </w:rPr>
        <w:t>John Walliser stated that the Penn</w:t>
      </w:r>
      <w:r w:rsidR="00652BEA">
        <w:rPr>
          <w:rFonts w:ascii="Times New Roman" w:hAnsi="Times New Roman" w:cs="Times New Roman"/>
        </w:rPr>
        <w:t xml:space="preserve">sylvania Environmental Council </w:t>
      </w:r>
      <w:r>
        <w:rPr>
          <w:rFonts w:ascii="Times New Roman" w:hAnsi="Times New Roman" w:cs="Times New Roman"/>
        </w:rPr>
        <w:t xml:space="preserve">would like to participate in </w:t>
      </w:r>
      <w:r w:rsidR="001902B4">
        <w:rPr>
          <w:rFonts w:ascii="Times New Roman" w:hAnsi="Times New Roman" w:cs="Times New Roman"/>
        </w:rPr>
        <w:t>subcommittees</w:t>
      </w:r>
      <w:r>
        <w:rPr>
          <w:rFonts w:ascii="Times New Roman" w:hAnsi="Times New Roman" w:cs="Times New Roman"/>
        </w:rPr>
        <w:t xml:space="preserve"> 1, 2, and 3.</w:t>
      </w:r>
    </w:p>
    <w:p w:rsidR="00E57D2E" w:rsidRDefault="00E57D2E" w:rsidP="004A4D28">
      <w:pPr>
        <w:pStyle w:val="ListParagraph"/>
        <w:spacing w:line="240" w:lineRule="auto"/>
        <w:rPr>
          <w:rFonts w:ascii="Times New Roman" w:hAnsi="Times New Roman" w:cs="Times New Roman"/>
        </w:rPr>
      </w:pPr>
    </w:p>
    <w:p w:rsidR="004A4D28" w:rsidRDefault="004A4D28" w:rsidP="004A4D28">
      <w:pPr>
        <w:pStyle w:val="ListParagraph"/>
        <w:spacing w:line="240" w:lineRule="auto"/>
        <w:rPr>
          <w:rFonts w:ascii="Times New Roman" w:hAnsi="Times New Roman" w:cs="Times New Roman"/>
        </w:rPr>
      </w:pPr>
      <w:r w:rsidRPr="004A4D28">
        <w:rPr>
          <w:rFonts w:ascii="Times New Roman" w:hAnsi="Times New Roman" w:cs="Times New Roman"/>
        </w:rPr>
        <w:t xml:space="preserve">Ronald Ramsey </w:t>
      </w:r>
      <w:r w:rsidR="00E57D2E">
        <w:rPr>
          <w:rFonts w:ascii="Times New Roman" w:hAnsi="Times New Roman" w:cs="Times New Roman"/>
        </w:rPr>
        <w:t xml:space="preserve">stated that </w:t>
      </w:r>
      <w:r w:rsidR="00E57D2E" w:rsidRPr="004A4D28">
        <w:rPr>
          <w:rFonts w:ascii="Times New Roman" w:hAnsi="Times New Roman" w:cs="Times New Roman"/>
        </w:rPr>
        <w:t>The Nature Conservancy</w:t>
      </w:r>
      <w:r w:rsidRPr="004A4D28">
        <w:rPr>
          <w:rFonts w:ascii="Times New Roman" w:hAnsi="Times New Roman" w:cs="Times New Roman"/>
        </w:rPr>
        <w:t xml:space="preserve"> would like to participate in the Publ</w:t>
      </w:r>
      <w:r w:rsidR="001902B4">
        <w:rPr>
          <w:rFonts w:ascii="Times New Roman" w:hAnsi="Times New Roman" w:cs="Times New Roman"/>
        </w:rPr>
        <w:t>ic Resource Protection Subcommittee</w:t>
      </w:r>
      <w:r w:rsidRPr="004A4D28">
        <w:rPr>
          <w:rFonts w:ascii="Times New Roman" w:hAnsi="Times New Roman" w:cs="Times New Roman"/>
        </w:rPr>
        <w:t>.</w:t>
      </w:r>
    </w:p>
    <w:p w:rsidR="00F27912" w:rsidRPr="004A4D28" w:rsidRDefault="00F27912" w:rsidP="004A4D28">
      <w:pPr>
        <w:pStyle w:val="ListParagraph"/>
        <w:spacing w:line="240" w:lineRule="auto"/>
        <w:rPr>
          <w:rFonts w:ascii="Times New Roman" w:hAnsi="Times New Roman" w:cs="Times New Roman"/>
        </w:rPr>
      </w:pPr>
    </w:p>
    <w:p w:rsidR="004A4D28" w:rsidRDefault="00E57D2E" w:rsidP="004A4D28">
      <w:pPr>
        <w:pStyle w:val="ListParagraph"/>
        <w:spacing w:line="240" w:lineRule="auto"/>
        <w:rPr>
          <w:rFonts w:ascii="Times New Roman" w:hAnsi="Times New Roman" w:cs="Times New Roman"/>
        </w:rPr>
      </w:pPr>
      <w:r>
        <w:rPr>
          <w:rFonts w:ascii="Times New Roman" w:hAnsi="Times New Roman" w:cs="Times New Roman"/>
        </w:rPr>
        <w:t xml:space="preserve">Cynthia Carrow </w:t>
      </w:r>
      <w:r w:rsidR="00420C0F">
        <w:rPr>
          <w:rFonts w:ascii="Times New Roman" w:hAnsi="Times New Roman" w:cs="Times New Roman"/>
        </w:rPr>
        <w:t>stated that</w:t>
      </w:r>
      <w:r w:rsidR="004A4D28" w:rsidRPr="004A4D28">
        <w:rPr>
          <w:rFonts w:ascii="Times New Roman" w:hAnsi="Times New Roman" w:cs="Times New Roman"/>
        </w:rPr>
        <w:t xml:space="preserve"> </w:t>
      </w:r>
      <w:r>
        <w:rPr>
          <w:rFonts w:ascii="Times New Roman" w:hAnsi="Times New Roman" w:cs="Times New Roman"/>
        </w:rPr>
        <w:t xml:space="preserve">the </w:t>
      </w:r>
      <w:r w:rsidRPr="004A4D28">
        <w:rPr>
          <w:rFonts w:ascii="Times New Roman" w:hAnsi="Times New Roman" w:cs="Times New Roman"/>
        </w:rPr>
        <w:t>Western Pennsylvania Conservancy</w:t>
      </w:r>
      <w:r w:rsidR="004A4D28" w:rsidRPr="004A4D28">
        <w:rPr>
          <w:rFonts w:ascii="Times New Roman" w:hAnsi="Times New Roman" w:cs="Times New Roman"/>
        </w:rPr>
        <w:t xml:space="preserve"> would like to participate in the Publ</w:t>
      </w:r>
      <w:r w:rsidR="001902B4">
        <w:rPr>
          <w:rFonts w:ascii="Times New Roman" w:hAnsi="Times New Roman" w:cs="Times New Roman"/>
        </w:rPr>
        <w:t>ic Resource Protection Subcommittee</w:t>
      </w:r>
      <w:r w:rsidR="004A4D28" w:rsidRPr="004A4D28">
        <w:rPr>
          <w:rFonts w:ascii="Times New Roman" w:hAnsi="Times New Roman" w:cs="Times New Roman"/>
        </w:rPr>
        <w:t>.</w:t>
      </w:r>
    </w:p>
    <w:p w:rsidR="00F27912" w:rsidRDefault="00F27912" w:rsidP="004A4D28">
      <w:pPr>
        <w:pStyle w:val="ListParagraph"/>
        <w:spacing w:line="240" w:lineRule="auto"/>
        <w:rPr>
          <w:rFonts w:ascii="Times New Roman" w:hAnsi="Times New Roman" w:cs="Times New Roman"/>
        </w:rPr>
      </w:pPr>
    </w:p>
    <w:p w:rsidR="007E64A6" w:rsidRPr="004A4D28" w:rsidRDefault="007E64A6" w:rsidP="004A4D28">
      <w:pPr>
        <w:pStyle w:val="ListParagraph"/>
        <w:spacing w:line="240" w:lineRule="auto"/>
        <w:rPr>
          <w:rFonts w:ascii="Times New Roman" w:hAnsi="Times New Roman" w:cs="Times New Roman"/>
        </w:rPr>
      </w:pPr>
      <w:r>
        <w:rPr>
          <w:rFonts w:ascii="Times New Roman" w:hAnsi="Times New Roman" w:cs="Times New Roman"/>
        </w:rPr>
        <w:t xml:space="preserve">Deborah Goldberg stated that </w:t>
      </w:r>
      <w:r w:rsidR="00A96BC4">
        <w:rPr>
          <w:rFonts w:ascii="Times New Roman" w:hAnsi="Times New Roman" w:cs="Times New Roman"/>
        </w:rPr>
        <w:t>Environment</w:t>
      </w:r>
      <w:r>
        <w:rPr>
          <w:rFonts w:ascii="Times New Roman" w:hAnsi="Times New Roman" w:cs="Times New Roman"/>
        </w:rPr>
        <w:t xml:space="preserve"> Coalition would like to participate in all four </w:t>
      </w:r>
      <w:r w:rsidR="001902B4">
        <w:rPr>
          <w:rFonts w:ascii="Times New Roman" w:hAnsi="Times New Roman" w:cs="Times New Roman"/>
        </w:rPr>
        <w:t>subcommittees</w:t>
      </w:r>
      <w:r>
        <w:rPr>
          <w:rFonts w:ascii="Times New Roman" w:hAnsi="Times New Roman" w:cs="Times New Roman"/>
        </w:rPr>
        <w:t>.</w:t>
      </w:r>
      <w:r w:rsidR="00652BEA">
        <w:rPr>
          <w:rFonts w:ascii="Times New Roman" w:hAnsi="Times New Roman" w:cs="Times New Roman"/>
        </w:rPr>
        <w:t xml:space="preserve">  She asked</w:t>
      </w:r>
      <w:r w:rsidR="00420C0F">
        <w:rPr>
          <w:rFonts w:ascii="Times New Roman" w:hAnsi="Times New Roman" w:cs="Times New Roman"/>
        </w:rPr>
        <w:t xml:space="preserve"> for the scope of the </w:t>
      </w:r>
      <w:r w:rsidR="00A96BC4">
        <w:rPr>
          <w:rFonts w:ascii="Times New Roman" w:hAnsi="Times New Roman" w:cs="Times New Roman"/>
        </w:rPr>
        <w:t>topics</w:t>
      </w:r>
      <w:r w:rsidR="00420C0F">
        <w:rPr>
          <w:rFonts w:ascii="Times New Roman" w:hAnsi="Times New Roman" w:cs="Times New Roman"/>
        </w:rPr>
        <w:t>, and if they</w:t>
      </w:r>
      <w:r w:rsidR="00A96BC4">
        <w:rPr>
          <w:rFonts w:ascii="Times New Roman" w:hAnsi="Times New Roman" w:cs="Times New Roman"/>
        </w:rPr>
        <w:t xml:space="preserve"> are the only items up for discussion.  Per</w:t>
      </w:r>
      <w:r w:rsidR="00420C0F">
        <w:rPr>
          <w:rFonts w:ascii="Times New Roman" w:hAnsi="Times New Roman" w:cs="Times New Roman"/>
        </w:rPr>
        <w:t>ry responds that these topics</w:t>
      </w:r>
      <w:r w:rsidR="00A96BC4">
        <w:rPr>
          <w:rFonts w:ascii="Times New Roman" w:hAnsi="Times New Roman" w:cs="Times New Roman"/>
        </w:rPr>
        <w:t xml:space="preserve"> were </w:t>
      </w:r>
      <w:r w:rsidR="00652BEA">
        <w:rPr>
          <w:rFonts w:ascii="Times New Roman" w:hAnsi="Times New Roman" w:cs="Times New Roman"/>
        </w:rPr>
        <w:t xml:space="preserve">established by TAB for further </w:t>
      </w:r>
      <w:r w:rsidR="00280051">
        <w:rPr>
          <w:rFonts w:ascii="Times New Roman" w:hAnsi="Times New Roman" w:cs="Times New Roman"/>
        </w:rPr>
        <w:t>subcommittee</w:t>
      </w:r>
      <w:r w:rsidR="00652BEA">
        <w:rPr>
          <w:rFonts w:ascii="Times New Roman" w:hAnsi="Times New Roman" w:cs="Times New Roman"/>
        </w:rPr>
        <w:t xml:space="preserve"> discussions.</w:t>
      </w:r>
    </w:p>
    <w:p w:rsidR="00F27912" w:rsidRDefault="00F27912" w:rsidP="004A4D28">
      <w:pPr>
        <w:pStyle w:val="ListParagraph"/>
        <w:spacing w:line="240" w:lineRule="auto"/>
        <w:rPr>
          <w:rFonts w:ascii="Times New Roman" w:hAnsi="Times New Roman" w:cs="Times New Roman"/>
        </w:rPr>
      </w:pPr>
    </w:p>
    <w:p w:rsidR="004A4D28" w:rsidRDefault="00F27912" w:rsidP="004A4D28">
      <w:pPr>
        <w:pStyle w:val="ListParagraph"/>
        <w:spacing w:line="240" w:lineRule="auto"/>
        <w:rPr>
          <w:rFonts w:ascii="Times New Roman" w:hAnsi="Times New Roman" w:cs="Times New Roman"/>
        </w:rPr>
      </w:pPr>
      <w:r>
        <w:rPr>
          <w:rFonts w:ascii="Times New Roman" w:hAnsi="Times New Roman" w:cs="Times New Roman"/>
        </w:rPr>
        <w:t xml:space="preserve">Arianne </w:t>
      </w:r>
      <w:r w:rsidR="00DD3F9F">
        <w:rPr>
          <w:rFonts w:ascii="Times New Roman" w:hAnsi="Times New Roman" w:cs="Times New Roman"/>
        </w:rPr>
        <w:t>Proctor</w:t>
      </w:r>
      <w:r>
        <w:rPr>
          <w:rFonts w:ascii="Times New Roman" w:hAnsi="Times New Roman" w:cs="Times New Roman"/>
        </w:rPr>
        <w:t xml:space="preserve"> </w:t>
      </w:r>
      <w:r w:rsidR="00420C0F">
        <w:rPr>
          <w:rFonts w:ascii="Times New Roman" w:hAnsi="Times New Roman" w:cs="Times New Roman"/>
        </w:rPr>
        <w:t>stated that the</w:t>
      </w:r>
      <w:r>
        <w:rPr>
          <w:rFonts w:ascii="Times New Roman" w:hAnsi="Times New Roman" w:cs="Times New Roman"/>
        </w:rPr>
        <w:t xml:space="preserve"> Department of Conservation and Natural Resources would like to participate in the Publi</w:t>
      </w:r>
      <w:r w:rsidR="001902B4">
        <w:rPr>
          <w:rFonts w:ascii="Times New Roman" w:hAnsi="Times New Roman" w:cs="Times New Roman"/>
        </w:rPr>
        <w:t>c Resources Protection Subcommittee</w:t>
      </w:r>
      <w:r>
        <w:rPr>
          <w:rFonts w:ascii="Times New Roman" w:hAnsi="Times New Roman" w:cs="Times New Roman"/>
        </w:rPr>
        <w:t>.</w:t>
      </w:r>
    </w:p>
    <w:p w:rsidR="00F27912" w:rsidRPr="004A4D28" w:rsidRDefault="00F27912" w:rsidP="004A4D28">
      <w:pPr>
        <w:pStyle w:val="ListParagraph"/>
        <w:spacing w:line="240" w:lineRule="auto"/>
        <w:rPr>
          <w:rFonts w:ascii="Times New Roman" w:hAnsi="Times New Roman" w:cs="Times New Roman"/>
        </w:rPr>
      </w:pPr>
    </w:p>
    <w:p w:rsidR="004A4D28" w:rsidRDefault="0094722D" w:rsidP="004A4D28">
      <w:pPr>
        <w:pStyle w:val="ListParagraph"/>
        <w:spacing w:line="240" w:lineRule="auto"/>
        <w:rPr>
          <w:rFonts w:ascii="Times New Roman" w:hAnsi="Times New Roman" w:cs="Times New Roman"/>
        </w:rPr>
      </w:pPr>
      <w:r>
        <w:rPr>
          <w:rFonts w:ascii="Times New Roman" w:hAnsi="Times New Roman" w:cs="Times New Roman"/>
        </w:rPr>
        <w:t xml:space="preserve">Michael Arnold </w:t>
      </w:r>
      <w:r w:rsidR="00420C0F">
        <w:rPr>
          <w:rFonts w:ascii="Times New Roman" w:hAnsi="Times New Roman" w:cs="Times New Roman"/>
        </w:rPr>
        <w:t xml:space="preserve">stated that the newly </w:t>
      </w:r>
      <w:r w:rsidR="00574839">
        <w:rPr>
          <w:rFonts w:ascii="Times New Roman" w:hAnsi="Times New Roman" w:cs="Times New Roman"/>
        </w:rPr>
        <w:t xml:space="preserve">formed </w:t>
      </w:r>
      <w:r w:rsidR="007E64A6">
        <w:rPr>
          <w:rFonts w:ascii="Times New Roman" w:hAnsi="Times New Roman" w:cs="Times New Roman"/>
        </w:rPr>
        <w:t xml:space="preserve">Pennsylvania Grade Crude Oil </w:t>
      </w:r>
      <w:r w:rsidR="00AE03D9">
        <w:rPr>
          <w:rFonts w:ascii="Times New Roman" w:hAnsi="Times New Roman" w:cs="Times New Roman"/>
        </w:rPr>
        <w:t>Coalition</w:t>
      </w:r>
      <w:r w:rsidR="00574839">
        <w:rPr>
          <w:rFonts w:ascii="Times New Roman" w:hAnsi="Times New Roman" w:cs="Times New Roman"/>
        </w:rPr>
        <w:t xml:space="preserve"> would like to participate in all four </w:t>
      </w:r>
      <w:r w:rsidR="001902B4">
        <w:rPr>
          <w:rFonts w:ascii="Times New Roman" w:hAnsi="Times New Roman" w:cs="Times New Roman"/>
        </w:rPr>
        <w:t>subcommittees</w:t>
      </w:r>
      <w:r w:rsidR="00574839">
        <w:rPr>
          <w:rFonts w:ascii="Times New Roman" w:hAnsi="Times New Roman" w:cs="Times New Roman"/>
        </w:rPr>
        <w:t>.</w:t>
      </w:r>
    </w:p>
    <w:p w:rsidR="00F27912" w:rsidRPr="004A4D28" w:rsidRDefault="00F27912" w:rsidP="004A4D28">
      <w:pPr>
        <w:pStyle w:val="ListParagraph"/>
        <w:spacing w:line="240" w:lineRule="auto"/>
        <w:rPr>
          <w:rFonts w:ascii="Times New Roman" w:hAnsi="Times New Roman" w:cs="Times New Roman"/>
        </w:rPr>
      </w:pPr>
    </w:p>
    <w:p w:rsidR="004A4D28" w:rsidRPr="004A4D28" w:rsidRDefault="004A4D28" w:rsidP="004A4D28">
      <w:pPr>
        <w:pStyle w:val="ListParagraph"/>
        <w:spacing w:line="240" w:lineRule="auto"/>
        <w:rPr>
          <w:rFonts w:ascii="Times New Roman" w:hAnsi="Times New Roman" w:cs="Times New Roman"/>
        </w:rPr>
      </w:pPr>
      <w:r w:rsidRPr="004A4D28">
        <w:rPr>
          <w:rFonts w:ascii="Times New Roman" w:hAnsi="Times New Roman" w:cs="Times New Roman"/>
        </w:rPr>
        <w:t>Emily Krafjack</w:t>
      </w:r>
      <w:r w:rsidR="0094722D">
        <w:rPr>
          <w:rFonts w:ascii="Times New Roman" w:hAnsi="Times New Roman" w:cs="Times New Roman"/>
        </w:rPr>
        <w:t xml:space="preserve"> stated </w:t>
      </w:r>
      <w:r w:rsidR="00420C0F">
        <w:rPr>
          <w:rFonts w:ascii="Times New Roman" w:hAnsi="Times New Roman" w:cs="Times New Roman"/>
        </w:rPr>
        <w:t xml:space="preserve">COGENT </w:t>
      </w:r>
      <w:r w:rsidR="0094722D">
        <w:rPr>
          <w:rFonts w:ascii="Times New Roman" w:hAnsi="Times New Roman" w:cs="Times New Roman"/>
        </w:rPr>
        <w:t xml:space="preserve">would like to participate in </w:t>
      </w:r>
      <w:r w:rsidR="001902B4">
        <w:rPr>
          <w:rFonts w:ascii="Times New Roman" w:hAnsi="Times New Roman" w:cs="Times New Roman"/>
        </w:rPr>
        <w:t>subcommittees</w:t>
      </w:r>
      <w:r w:rsidRPr="004A4D28">
        <w:rPr>
          <w:rFonts w:ascii="Times New Roman" w:hAnsi="Times New Roman" w:cs="Times New Roman"/>
        </w:rPr>
        <w:t xml:space="preserve"> 1</w:t>
      </w:r>
      <w:r w:rsidR="0094722D">
        <w:rPr>
          <w:rFonts w:ascii="Times New Roman" w:hAnsi="Times New Roman" w:cs="Times New Roman"/>
        </w:rPr>
        <w:t>,</w:t>
      </w:r>
      <w:r w:rsidRPr="004A4D28">
        <w:rPr>
          <w:rFonts w:ascii="Times New Roman" w:hAnsi="Times New Roman" w:cs="Times New Roman"/>
        </w:rPr>
        <w:t xml:space="preserve"> 3</w:t>
      </w:r>
      <w:r w:rsidR="0094722D">
        <w:rPr>
          <w:rFonts w:ascii="Times New Roman" w:hAnsi="Times New Roman" w:cs="Times New Roman"/>
        </w:rPr>
        <w:t>,</w:t>
      </w:r>
      <w:r w:rsidRPr="004A4D28">
        <w:rPr>
          <w:rFonts w:ascii="Times New Roman" w:hAnsi="Times New Roman" w:cs="Times New Roman"/>
        </w:rPr>
        <w:t xml:space="preserve"> and 4</w:t>
      </w:r>
      <w:r w:rsidR="0094722D">
        <w:rPr>
          <w:rFonts w:ascii="Times New Roman" w:hAnsi="Times New Roman" w:cs="Times New Roman"/>
        </w:rPr>
        <w:t>.</w:t>
      </w:r>
    </w:p>
    <w:p w:rsidR="00F27912" w:rsidRDefault="00F27912" w:rsidP="004A4D28">
      <w:pPr>
        <w:pStyle w:val="ListParagraph"/>
        <w:spacing w:line="240" w:lineRule="auto"/>
        <w:rPr>
          <w:rFonts w:ascii="Times New Roman" w:hAnsi="Times New Roman" w:cs="Times New Roman"/>
        </w:rPr>
      </w:pPr>
    </w:p>
    <w:p w:rsidR="004A4D28" w:rsidRPr="004A4D28" w:rsidRDefault="004A4D28" w:rsidP="004A4D28">
      <w:pPr>
        <w:pStyle w:val="ListParagraph"/>
        <w:spacing w:line="240" w:lineRule="auto"/>
        <w:rPr>
          <w:rFonts w:ascii="Times New Roman" w:hAnsi="Times New Roman" w:cs="Times New Roman"/>
        </w:rPr>
      </w:pPr>
      <w:r w:rsidRPr="004A4D28">
        <w:rPr>
          <w:rFonts w:ascii="Times New Roman" w:hAnsi="Times New Roman" w:cs="Times New Roman"/>
        </w:rPr>
        <w:t xml:space="preserve">Vince Straub </w:t>
      </w:r>
      <w:r w:rsidR="00420C0F">
        <w:rPr>
          <w:rFonts w:ascii="Times New Roman" w:hAnsi="Times New Roman" w:cs="Times New Roman"/>
        </w:rPr>
        <w:t>stated that</w:t>
      </w:r>
      <w:r w:rsidR="00F27912">
        <w:rPr>
          <w:rFonts w:ascii="Times New Roman" w:hAnsi="Times New Roman" w:cs="Times New Roman"/>
        </w:rPr>
        <w:t xml:space="preserve"> the Pennsylvania </w:t>
      </w:r>
      <w:r w:rsidR="00420C0F">
        <w:rPr>
          <w:rFonts w:ascii="Times New Roman" w:hAnsi="Times New Roman" w:cs="Times New Roman"/>
        </w:rPr>
        <w:t xml:space="preserve">Independent Petroleum Producers </w:t>
      </w:r>
      <w:r w:rsidR="00F27912">
        <w:rPr>
          <w:rFonts w:ascii="Times New Roman" w:hAnsi="Times New Roman" w:cs="Times New Roman"/>
        </w:rPr>
        <w:t xml:space="preserve">would like to participate in </w:t>
      </w:r>
      <w:r w:rsidRPr="004A4D28">
        <w:rPr>
          <w:rFonts w:ascii="Times New Roman" w:hAnsi="Times New Roman" w:cs="Times New Roman"/>
        </w:rPr>
        <w:t>all four</w:t>
      </w:r>
      <w:r w:rsidR="00F27912">
        <w:rPr>
          <w:rFonts w:ascii="Times New Roman" w:hAnsi="Times New Roman" w:cs="Times New Roman"/>
        </w:rPr>
        <w:t xml:space="preserve"> </w:t>
      </w:r>
      <w:r w:rsidR="001902B4">
        <w:rPr>
          <w:rFonts w:ascii="Times New Roman" w:hAnsi="Times New Roman" w:cs="Times New Roman"/>
        </w:rPr>
        <w:t>subcommittees</w:t>
      </w:r>
      <w:r w:rsidR="00F27912">
        <w:rPr>
          <w:rFonts w:ascii="Times New Roman" w:hAnsi="Times New Roman" w:cs="Times New Roman"/>
        </w:rPr>
        <w:t>.</w:t>
      </w:r>
    </w:p>
    <w:p w:rsidR="00F27912" w:rsidRDefault="00F27912" w:rsidP="004A4D28">
      <w:pPr>
        <w:pStyle w:val="ListParagraph"/>
        <w:spacing w:line="240" w:lineRule="auto"/>
        <w:rPr>
          <w:rFonts w:ascii="Times New Roman" w:hAnsi="Times New Roman" w:cs="Times New Roman"/>
        </w:rPr>
      </w:pPr>
    </w:p>
    <w:p w:rsidR="004A4D28" w:rsidRDefault="004A4D28" w:rsidP="004A4D28">
      <w:pPr>
        <w:pStyle w:val="ListParagraph"/>
        <w:spacing w:line="240" w:lineRule="auto"/>
        <w:rPr>
          <w:rFonts w:ascii="Times New Roman" w:hAnsi="Times New Roman" w:cs="Times New Roman"/>
          <w:caps/>
          <w:u w:val="single"/>
        </w:rPr>
      </w:pPr>
      <w:r w:rsidRPr="004A4D28">
        <w:rPr>
          <w:rFonts w:ascii="Times New Roman" w:hAnsi="Times New Roman" w:cs="Times New Roman"/>
        </w:rPr>
        <w:t>Watson asked who would be rep</w:t>
      </w:r>
      <w:r w:rsidR="00574839">
        <w:rPr>
          <w:rFonts w:ascii="Times New Roman" w:hAnsi="Times New Roman" w:cs="Times New Roman"/>
        </w:rPr>
        <w:t>resenting the Department.  Perry responded</w:t>
      </w:r>
      <w:r w:rsidR="00DD3F9F">
        <w:rPr>
          <w:rFonts w:ascii="Times New Roman" w:hAnsi="Times New Roman" w:cs="Times New Roman"/>
        </w:rPr>
        <w:t xml:space="preserve"> the he and Kurt </w:t>
      </w:r>
      <w:r w:rsidR="00420C0F">
        <w:rPr>
          <w:rFonts w:ascii="Times New Roman" w:hAnsi="Times New Roman" w:cs="Times New Roman"/>
        </w:rPr>
        <w:t xml:space="preserve">Klapkowski </w:t>
      </w:r>
      <w:r w:rsidR="00574839">
        <w:rPr>
          <w:rFonts w:ascii="Times New Roman" w:hAnsi="Times New Roman" w:cs="Times New Roman"/>
        </w:rPr>
        <w:t xml:space="preserve">would be involved in all </w:t>
      </w:r>
      <w:r w:rsidR="001902B4">
        <w:rPr>
          <w:rFonts w:ascii="Times New Roman" w:hAnsi="Times New Roman" w:cs="Times New Roman"/>
        </w:rPr>
        <w:t>subcommittees</w:t>
      </w:r>
      <w:r w:rsidR="00574839">
        <w:rPr>
          <w:rFonts w:ascii="Times New Roman" w:hAnsi="Times New Roman" w:cs="Times New Roman"/>
        </w:rPr>
        <w:t xml:space="preserve"> along with</w:t>
      </w:r>
      <w:r w:rsidRPr="004A4D28">
        <w:rPr>
          <w:rFonts w:ascii="Times New Roman" w:hAnsi="Times New Roman" w:cs="Times New Roman"/>
        </w:rPr>
        <w:t xml:space="preserve"> </w:t>
      </w:r>
      <w:r w:rsidR="00574839">
        <w:rPr>
          <w:rFonts w:ascii="Times New Roman" w:hAnsi="Times New Roman" w:cs="Times New Roman"/>
        </w:rPr>
        <w:t>other employees of the Department pertinent to each subject</w:t>
      </w:r>
      <w:r w:rsidRPr="004A4D28">
        <w:rPr>
          <w:rFonts w:ascii="Times New Roman" w:hAnsi="Times New Roman" w:cs="Times New Roman"/>
        </w:rPr>
        <w:t>.</w:t>
      </w:r>
    </w:p>
    <w:p w:rsidR="004A4D28" w:rsidRPr="004A4D28" w:rsidRDefault="004A4D28" w:rsidP="004A4D28">
      <w:pPr>
        <w:pStyle w:val="ListParagraph"/>
        <w:spacing w:line="240" w:lineRule="auto"/>
        <w:rPr>
          <w:rFonts w:ascii="Times New Roman" w:hAnsi="Times New Roman" w:cs="Times New Roman"/>
          <w:caps/>
          <w:u w:val="single"/>
        </w:rPr>
      </w:pPr>
    </w:p>
    <w:p w:rsidR="004A4D28" w:rsidRDefault="004A4D28" w:rsidP="004A4D28">
      <w:pPr>
        <w:pStyle w:val="ListParagraph"/>
        <w:numPr>
          <w:ilvl w:val="0"/>
          <w:numId w:val="2"/>
        </w:numPr>
        <w:spacing w:line="240" w:lineRule="auto"/>
        <w:rPr>
          <w:rFonts w:ascii="Times New Roman" w:hAnsi="Times New Roman" w:cs="Times New Roman"/>
          <w:caps/>
          <w:u w:val="single"/>
        </w:rPr>
      </w:pPr>
      <w:r>
        <w:rPr>
          <w:rFonts w:ascii="Times New Roman" w:hAnsi="Times New Roman" w:cs="Times New Roman"/>
          <w:caps/>
          <w:u w:val="single"/>
        </w:rPr>
        <w:t>workgroup structure and goals</w:t>
      </w:r>
    </w:p>
    <w:p w:rsidR="004A4D28" w:rsidRDefault="004A4D28" w:rsidP="004A4D28">
      <w:pPr>
        <w:pStyle w:val="ListParagraph"/>
        <w:spacing w:line="240" w:lineRule="auto"/>
        <w:rPr>
          <w:rFonts w:ascii="Times New Roman" w:hAnsi="Times New Roman" w:cs="Times New Roman"/>
          <w:caps/>
          <w:u w:val="single"/>
        </w:rPr>
      </w:pPr>
    </w:p>
    <w:p w:rsidR="00B44D3C" w:rsidRDefault="00574839" w:rsidP="004A4D28">
      <w:pPr>
        <w:pStyle w:val="ListParagraph"/>
        <w:spacing w:line="240" w:lineRule="auto"/>
        <w:rPr>
          <w:rFonts w:ascii="Times New Roman" w:hAnsi="Times New Roman" w:cs="Times New Roman"/>
        </w:rPr>
      </w:pPr>
      <w:r>
        <w:rPr>
          <w:rFonts w:ascii="Times New Roman" w:hAnsi="Times New Roman" w:cs="Times New Roman"/>
        </w:rPr>
        <w:t xml:space="preserve">Deputy Secretary Perry asked TAB how the meetings should be structured, remarking that they could be sequential.  He expressed the Department would prefer </w:t>
      </w:r>
      <w:r w:rsidR="004A4D28" w:rsidRPr="004A4D28">
        <w:rPr>
          <w:rFonts w:ascii="Times New Roman" w:hAnsi="Times New Roman" w:cs="Times New Roman"/>
        </w:rPr>
        <w:t>not</w:t>
      </w:r>
      <w:r>
        <w:rPr>
          <w:rFonts w:ascii="Times New Roman" w:hAnsi="Times New Roman" w:cs="Times New Roman"/>
        </w:rPr>
        <w:t xml:space="preserve"> to</w:t>
      </w:r>
      <w:r w:rsidR="004A4D28" w:rsidRPr="004A4D28">
        <w:rPr>
          <w:rFonts w:ascii="Times New Roman" w:hAnsi="Times New Roman" w:cs="Times New Roman"/>
        </w:rPr>
        <w:t xml:space="preserve"> have a meeting once a week</w:t>
      </w:r>
      <w:r>
        <w:rPr>
          <w:rFonts w:ascii="Times New Roman" w:hAnsi="Times New Roman" w:cs="Times New Roman"/>
        </w:rPr>
        <w:t xml:space="preserve"> and incur excessive travel time</w:t>
      </w:r>
      <w:r w:rsidR="00B44D3C">
        <w:rPr>
          <w:rFonts w:ascii="Times New Roman" w:hAnsi="Times New Roman" w:cs="Times New Roman"/>
        </w:rPr>
        <w:t>, asking how the meetings could be lined up to make it convenient for all stakeholders.  He asked for feedback</w:t>
      </w:r>
      <w:r w:rsidR="004A4D28" w:rsidRPr="004A4D28">
        <w:rPr>
          <w:rFonts w:ascii="Times New Roman" w:hAnsi="Times New Roman" w:cs="Times New Roman"/>
        </w:rPr>
        <w:t xml:space="preserve"> from the </w:t>
      </w:r>
      <w:r w:rsidR="00B44D3C">
        <w:rPr>
          <w:rFonts w:ascii="Times New Roman" w:hAnsi="Times New Roman" w:cs="Times New Roman"/>
        </w:rPr>
        <w:t xml:space="preserve">organization </w:t>
      </w:r>
      <w:r w:rsidR="004A4D28" w:rsidRPr="004A4D28">
        <w:rPr>
          <w:rFonts w:ascii="Times New Roman" w:hAnsi="Times New Roman" w:cs="Times New Roman"/>
        </w:rPr>
        <w:t>representativ</w:t>
      </w:r>
      <w:r w:rsidR="00B44D3C">
        <w:rPr>
          <w:rFonts w:ascii="Times New Roman" w:hAnsi="Times New Roman" w:cs="Times New Roman"/>
        </w:rPr>
        <w:t>es and TAB as to how they would</w:t>
      </w:r>
      <w:r w:rsidR="004A4D28" w:rsidRPr="004A4D28">
        <w:rPr>
          <w:rFonts w:ascii="Times New Roman" w:hAnsi="Times New Roman" w:cs="Times New Roman"/>
        </w:rPr>
        <w:t xml:space="preserve"> con</w:t>
      </w:r>
      <w:r w:rsidR="00B44D3C">
        <w:rPr>
          <w:rFonts w:ascii="Times New Roman" w:hAnsi="Times New Roman" w:cs="Times New Roman"/>
        </w:rPr>
        <w:t xml:space="preserve">duct these meetings.  </w:t>
      </w:r>
    </w:p>
    <w:p w:rsidR="00B44D3C" w:rsidRDefault="00B44D3C" w:rsidP="004A4D28">
      <w:pPr>
        <w:pStyle w:val="ListParagraph"/>
        <w:spacing w:line="240" w:lineRule="auto"/>
        <w:rPr>
          <w:rFonts w:ascii="Times New Roman" w:hAnsi="Times New Roman" w:cs="Times New Roman"/>
        </w:rPr>
      </w:pPr>
    </w:p>
    <w:p w:rsidR="00E404F7" w:rsidRDefault="00B44D3C" w:rsidP="004A4D28">
      <w:pPr>
        <w:pStyle w:val="ListParagraph"/>
        <w:spacing w:line="240" w:lineRule="auto"/>
        <w:rPr>
          <w:rFonts w:ascii="Times New Roman" w:hAnsi="Times New Roman" w:cs="Times New Roman"/>
        </w:rPr>
      </w:pPr>
      <w:r>
        <w:rPr>
          <w:rFonts w:ascii="Times New Roman" w:hAnsi="Times New Roman" w:cs="Times New Roman"/>
        </w:rPr>
        <w:t>Slagel said</w:t>
      </w:r>
      <w:r w:rsidR="004A4D28" w:rsidRPr="004A4D28">
        <w:rPr>
          <w:rFonts w:ascii="Times New Roman" w:hAnsi="Times New Roman" w:cs="Times New Roman"/>
        </w:rPr>
        <w:t xml:space="preserve"> that two days of meetings wou</w:t>
      </w:r>
      <w:r>
        <w:rPr>
          <w:rFonts w:ascii="Times New Roman" w:hAnsi="Times New Roman" w:cs="Times New Roman"/>
        </w:rPr>
        <w:t xml:space="preserve">ld be preferred, but that </w:t>
      </w:r>
      <w:r w:rsidR="004A4D28" w:rsidRPr="004A4D28">
        <w:rPr>
          <w:rFonts w:ascii="Times New Roman" w:hAnsi="Times New Roman" w:cs="Times New Roman"/>
        </w:rPr>
        <w:t xml:space="preserve">having an additional meeting </w:t>
      </w:r>
      <w:r>
        <w:rPr>
          <w:rFonts w:ascii="Times New Roman" w:hAnsi="Times New Roman" w:cs="Times New Roman"/>
        </w:rPr>
        <w:t>might be required for a couple</w:t>
      </w:r>
      <w:r w:rsidR="004A4D28" w:rsidRPr="004A4D28">
        <w:rPr>
          <w:rFonts w:ascii="Times New Roman" w:hAnsi="Times New Roman" w:cs="Times New Roman"/>
        </w:rPr>
        <w:t xml:space="preserve"> of the is</w:t>
      </w:r>
      <w:r>
        <w:rPr>
          <w:rFonts w:ascii="Times New Roman" w:hAnsi="Times New Roman" w:cs="Times New Roman"/>
        </w:rPr>
        <w:t>sues being considered.  Watson remarked that</w:t>
      </w:r>
      <w:r w:rsidR="004A4D28" w:rsidRPr="004A4D28">
        <w:rPr>
          <w:rFonts w:ascii="Times New Roman" w:hAnsi="Times New Roman" w:cs="Times New Roman"/>
        </w:rPr>
        <w:t xml:space="preserve"> concentrating these meetings would minimize travel and time needed by the</w:t>
      </w:r>
      <w:r w:rsidR="00E404F7">
        <w:rPr>
          <w:rFonts w:ascii="Times New Roman" w:hAnsi="Times New Roman" w:cs="Times New Roman"/>
        </w:rPr>
        <w:t xml:space="preserve"> interested parties.  Perry asked if discussion could be made</w:t>
      </w:r>
      <w:r w:rsidR="004A4D28" w:rsidRPr="004A4D28">
        <w:rPr>
          <w:rFonts w:ascii="Times New Roman" w:hAnsi="Times New Roman" w:cs="Times New Roman"/>
        </w:rPr>
        <w:t xml:space="preserve"> about dates and locations.  </w:t>
      </w:r>
    </w:p>
    <w:p w:rsidR="00E404F7" w:rsidRDefault="00E404F7" w:rsidP="004A4D28">
      <w:pPr>
        <w:pStyle w:val="ListParagraph"/>
        <w:spacing w:line="240" w:lineRule="auto"/>
        <w:rPr>
          <w:rFonts w:ascii="Times New Roman" w:hAnsi="Times New Roman" w:cs="Times New Roman"/>
        </w:rPr>
      </w:pPr>
    </w:p>
    <w:p w:rsidR="00E404F7" w:rsidRDefault="00E404F7" w:rsidP="004A4D28">
      <w:pPr>
        <w:pStyle w:val="ListParagraph"/>
        <w:spacing w:line="240" w:lineRule="auto"/>
        <w:rPr>
          <w:rFonts w:ascii="Times New Roman" w:hAnsi="Times New Roman" w:cs="Times New Roman"/>
        </w:rPr>
      </w:pPr>
      <w:r>
        <w:rPr>
          <w:rFonts w:ascii="Times New Roman" w:hAnsi="Times New Roman" w:cs="Times New Roman"/>
        </w:rPr>
        <w:t>Slagel asked for</w:t>
      </w:r>
      <w:r w:rsidR="004A4D28" w:rsidRPr="004A4D28">
        <w:rPr>
          <w:rFonts w:ascii="Times New Roman" w:hAnsi="Times New Roman" w:cs="Times New Roman"/>
        </w:rPr>
        <w:t xml:space="preserve"> </w:t>
      </w:r>
      <w:r>
        <w:rPr>
          <w:rFonts w:ascii="Times New Roman" w:hAnsi="Times New Roman" w:cs="Times New Roman"/>
        </w:rPr>
        <w:t xml:space="preserve">clarification about the </w:t>
      </w:r>
      <w:r w:rsidR="001902B4">
        <w:rPr>
          <w:rFonts w:ascii="Times New Roman" w:hAnsi="Times New Roman" w:cs="Times New Roman"/>
        </w:rPr>
        <w:t>subcommittees</w:t>
      </w:r>
      <w:r>
        <w:rPr>
          <w:rFonts w:ascii="Times New Roman" w:hAnsi="Times New Roman" w:cs="Times New Roman"/>
        </w:rPr>
        <w:t>, questioning if they were going to</w:t>
      </w:r>
      <w:r w:rsidR="004A4D28" w:rsidRPr="004A4D28">
        <w:rPr>
          <w:rFonts w:ascii="Times New Roman" w:hAnsi="Times New Roman" w:cs="Times New Roman"/>
        </w:rPr>
        <w:t xml:space="preserve"> operate on a consensus basis or a majority vote basis.  </w:t>
      </w:r>
      <w:r>
        <w:rPr>
          <w:rFonts w:ascii="Times New Roman" w:hAnsi="Times New Roman" w:cs="Times New Roman"/>
        </w:rPr>
        <w:t xml:space="preserve">Waite commented that he believed TAB should make the final call about the </w:t>
      </w:r>
      <w:r w:rsidRPr="004A4D28">
        <w:rPr>
          <w:rFonts w:ascii="Times New Roman" w:hAnsi="Times New Roman" w:cs="Times New Roman"/>
        </w:rPr>
        <w:t>official recommendation to the Department</w:t>
      </w:r>
      <w:r>
        <w:rPr>
          <w:rFonts w:ascii="Times New Roman" w:hAnsi="Times New Roman" w:cs="Times New Roman"/>
        </w:rPr>
        <w:t xml:space="preserve">, to which Perry agreed.  </w:t>
      </w:r>
    </w:p>
    <w:p w:rsidR="00E404F7" w:rsidRDefault="00E404F7" w:rsidP="004A4D28">
      <w:pPr>
        <w:pStyle w:val="ListParagraph"/>
        <w:spacing w:line="240" w:lineRule="auto"/>
        <w:rPr>
          <w:rFonts w:ascii="Times New Roman" w:hAnsi="Times New Roman" w:cs="Times New Roman"/>
        </w:rPr>
      </w:pPr>
    </w:p>
    <w:p w:rsidR="004A4D28" w:rsidRPr="004A4D28" w:rsidRDefault="00E404F7" w:rsidP="004A4D28">
      <w:pPr>
        <w:pStyle w:val="ListParagraph"/>
        <w:spacing w:line="240" w:lineRule="auto"/>
        <w:rPr>
          <w:rFonts w:ascii="Times New Roman" w:hAnsi="Times New Roman" w:cs="Times New Roman"/>
        </w:rPr>
      </w:pPr>
      <w:r>
        <w:rPr>
          <w:rFonts w:ascii="Times New Roman" w:hAnsi="Times New Roman" w:cs="Times New Roman"/>
        </w:rPr>
        <w:lastRenderedPageBreak/>
        <w:t>Watson wanted Perry to reiterate that TAB only advises the Department, it does not make legislation.  The O</w:t>
      </w:r>
      <w:r w:rsidR="004A4D28" w:rsidRPr="004A4D28">
        <w:rPr>
          <w:rFonts w:ascii="Times New Roman" w:hAnsi="Times New Roman" w:cs="Times New Roman"/>
        </w:rPr>
        <w:t xml:space="preserve">il and Gas Act of 1984 established TAB and the 5 person board.  </w:t>
      </w:r>
      <w:r w:rsidR="0058303C">
        <w:rPr>
          <w:rFonts w:ascii="Times New Roman" w:hAnsi="Times New Roman" w:cs="Times New Roman"/>
        </w:rPr>
        <w:t>Jean Mosites read</w:t>
      </w:r>
      <w:r w:rsidR="004A4D28" w:rsidRPr="004A4D28">
        <w:rPr>
          <w:rFonts w:ascii="Times New Roman" w:hAnsi="Times New Roman" w:cs="Times New Roman"/>
        </w:rPr>
        <w:t xml:space="preserve"> the </w:t>
      </w:r>
      <w:r w:rsidR="0075610E">
        <w:rPr>
          <w:rFonts w:ascii="Times New Roman" w:hAnsi="Times New Roman" w:cs="Times New Roman"/>
        </w:rPr>
        <w:t>provision</w:t>
      </w:r>
      <w:r w:rsidR="0075610E" w:rsidRPr="004A4D28">
        <w:rPr>
          <w:rFonts w:ascii="Times New Roman" w:hAnsi="Times New Roman" w:cs="Times New Roman"/>
        </w:rPr>
        <w:t xml:space="preserve"> </w:t>
      </w:r>
      <w:r w:rsidR="004A4D28" w:rsidRPr="004A4D28">
        <w:rPr>
          <w:rFonts w:ascii="Times New Roman" w:hAnsi="Times New Roman" w:cs="Times New Roman"/>
        </w:rPr>
        <w:t xml:space="preserve">that specifies the representatives that sit on the O&amp;G TAB.  Perry appreciates the long serving members who are at the current TAB for their service to the Commonwealth.  </w:t>
      </w:r>
      <w:r w:rsidR="00DD3F9F">
        <w:rPr>
          <w:rFonts w:ascii="Times New Roman" w:hAnsi="Times New Roman" w:cs="Times New Roman"/>
        </w:rPr>
        <w:t>Slagel said he thought</w:t>
      </w:r>
      <w:r w:rsidR="004A4D28" w:rsidRPr="004A4D28">
        <w:rPr>
          <w:rFonts w:ascii="Times New Roman" w:hAnsi="Times New Roman" w:cs="Times New Roman"/>
        </w:rPr>
        <w:t xml:space="preserve"> it was TAB</w:t>
      </w:r>
      <w:r w:rsidR="00DD3F9F">
        <w:rPr>
          <w:rFonts w:ascii="Times New Roman" w:hAnsi="Times New Roman" w:cs="Times New Roman"/>
        </w:rPr>
        <w:t>’</w:t>
      </w:r>
      <w:r w:rsidR="004A4D28" w:rsidRPr="004A4D28">
        <w:rPr>
          <w:rFonts w:ascii="Times New Roman" w:hAnsi="Times New Roman" w:cs="Times New Roman"/>
        </w:rPr>
        <w:t>s in</w:t>
      </w:r>
      <w:r w:rsidR="00DD3F9F">
        <w:rPr>
          <w:rFonts w:ascii="Times New Roman" w:hAnsi="Times New Roman" w:cs="Times New Roman"/>
        </w:rPr>
        <w:t xml:space="preserve">tention for the results of the </w:t>
      </w:r>
      <w:r w:rsidR="001902B4">
        <w:rPr>
          <w:rFonts w:ascii="Times New Roman" w:hAnsi="Times New Roman" w:cs="Times New Roman"/>
        </w:rPr>
        <w:t>subcommittees</w:t>
      </w:r>
      <w:r w:rsidR="00DD3F9F">
        <w:rPr>
          <w:rFonts w:ascii="Times New Roman" w:hAnsi="Times New Roman" w:cs="Times New Roman"/>
        </w:rPr>
        <w:t xml:space="preserve"> to be</w:t>
      </w:r>
      <w:r w:rsidR="004A4D28" w:rsidRPr="004A4D28">
        <w:rPr>
          <w:rFonts w:ascii="Times New Roman" w:hAnsi="Times New Roman" w:cs="Times New Roman"/>
        </w:rPr>
        <w:t xml:space="preserve"> given a hi</w:t>
      </w:r>
      <w:r w:rsidR="00DD3F9F">
        <w:rPr>
          <w:rFonts w:ascii="Times New Roman" w:hAnsi="Times New Roman" w:cs="Times New Roman"/>
        </w:rPr>
        <w:t xml:space="preserve">gher level of evaluation and the </w:t>
      </w:r>
      <w:r w:rsidR="004A4D28" w:rsidRPr="004A4D28">
        <w:rPr>
          <w:rFonts w:ascii="Times New Roman" w:hAnsi="Times New Roman" w:cs="Times New Roman"/>
        </w:rPr>
        <w:t xml:space="preserve">consideration </w:t>
      </w:r>
      <w:r w:rsidR="00DD3F9F">
        <w:rPr>
          <w:rFonts w:ascii="Times New Roman" w:hAnsi="Times New Roman" w:cs="Times New Roman"/>
        </w:rPr>
        <w:t xml:space="preserve">from the Department </w:t>
      </w:r>
      <w:r w:rsidR="004A4D28" w:rsidRPr="004A4D28">
        <w:rPr>
          <w:rFonts w:ascii="Times New Roman" w:hAnsi="Times New Roman" w:cs="Times New Roman"/>
        </w:rPr>
        <w:t>as opposed to draft rules.  Dan</w:t>
      </w:r>
      <w:r w:rsidR="00CD5FBA">
        <w:rPr>
          <w:rFonts w:ascii="Times New Roman" w:hAnsi="Times New Roman" w:cs="Times New Roman"/>
        </w:rPr>
        <w:t xml:space="preserve">iel Lapato said the </w:t>
      </w:r>
      <w:r w:rsidR="001902B4">
        <w:rPr>
          <w:rFonts w:ascii="Times New Roman" w:hAnsi="Times New Roman" w:cs="Times New Roman"/>
        </w:rPr>
        <w:t>subcommittees</w:t>
      </w:r>
      <w:r w:rsidR="00CD5FBA">
        <w:rPr>
          <w:rFonts w:ascii="Times New Roman" w:hAnsi="Times New Roman" w:cs="Times New Roman"/>
        </w:rPr>
        <w:t xml:space="preserve"> will not</w:t>
      </w:r>
      <w:r w:rsidR="004A4D28" w:rsidRPr="004A4D28">
        <w:rPr>
          <w:rFonts w:ascii="Times New Roman" w:hAnsi="Times New Roman" w:cs="Times New Roman"/>
        </w:rPr>
        <w:t xml:space="preserve"> substitute the regular regulatory process an</w:t>
      </w:r>
      <w:r w:rsidR="00CD5FBA">
        <w:rPr>
          <w:rFonts w:ascii="Times New Roman" w:hAnsi="Times New Roman" w:cs="Times New Roman"/>
        </w:rPr>
        <w:t>d public comment, and that the Department is</w:t>
      </w:r>
      <w:r w:rsidR="004A4D28" w:rsidRPr="004A4D28">
        <w:rPr>
          <w:rFonts w:ascii="Times New Roman" w:hAnsi="Times New Roman" w:cs="Times New Roman"/>
        </w:rPr>
        <w:t xml:space="preserve"> going a</w:t>
      </w:r>
      <w:r w:rsidR="00CD5FBA">
        <w:rPr>
          <w:rFonts w:ascii="Times New Roman" w:hAnsi="Times New Roman" w:cs="Times New Roman"/>
        </w:rPr>
        <w:t>bove and beyond its</w:t>
      </w:r>
      <w:r w:rsidR="004A4D28" w:rsidRPr="004A4D28">
        <w:rPr>
          <w:rFonts w:ascii="Times New Roman" w:hAnsi="Times New Roman" w:cs="Times New Roman"/>
        </w:rPr>
        <w:t xml:space="preserve"> responsibility</w:t>
      </w:r>
      <w:r w:rsidR="0075610E">
        <w:rPr>
          <w:rFonts w:ascii="Times New Roman" w:hAnsi="Times New Roman" w:cs="Times New Roman"/>
        </w:rPr>
        <w:t>.</w:t>
      </w:r>
    </w:p>
    <w:p w:rsidR="004A4D28" w:rsidRPr="004A4D28" w:rsidRDefault="004A4D28" w:rsidP="004A4D28">
      <w:pPr>
        <w:pStyle w:val="ListParagraph"/>
        <w:spacing w:line="240" w:lineRule="auto"/>
        <w:rPr>
          <w:rFonts w:ascii="Times New Roman" w:hAnsi="Times New Roman" w:cs="Times New Roman"/>
          <w:caps/>
          <w:u w:val="single"/>
        </w:rPr>
      </w:pPr>
    </w:p>
    <w:p w:rsidR="00C6654B" w:rsidRDefault="00E83256" w:rsidP="00364C96">
      <w:pPr>
        <w:pStyle w:val="ListParagraph"/>
        <w:numPr>
          <w:ilvl w:val="0"/>
          <w:numId w:val="2"/>
        </w:numPr>
        <w:spacing w:line="240" w:lineRule="auto"/>
        <w:rPr>
          <w:rFonts w:ascii="Times New Roman" w:hAnsi="Times New Roman" w:cs="Times New Roman"/>
          <w:caps/>
          <w:u w:val="single"/>
        </w:rPr>
      </w:pPr>
      <w:r>
        <w:rPr>
          <w:rFonts w:ascii="Times New Roman" w:hAnsi="Times New Roman" w:cs="Times New Roman"/>
          <w:caps/>
          <w:u w:val="single"/>
        </w:rPr>
        <w:t>meeting dates and locations</w:t>
      </w:r>
    </w:p>
    <w:p w:rsidR="00271EE4" w:rsidRDefault="00DE1A24" w:rsidP="004A4D28">
      <w:pPr>
        <w:spacing w:line="240" w:lineRule="auto"/>
        <w:ind w:left="720"/>
        <w:rPr>
          <w:rFonts w:ascii="Times New Roman" w:hAnsi="Times New Roman" w:cs="Times New Roman"/>
        </w:rPr>
      </w:pPr>
      <w:r>
        <w:rPr>
          <w:rFonts w:ascii="Times New Roman" w:hAnsi="Times New Roman" w:cs="Times New Roman"/>
        </w:rPr>
        <w:t>It was</w:t>
      </w:r>
      <w:r w:rsidR="00271EE4">
        <w:rPr>
          <w:rFonts w:ascii="Times New Roman" w:hAnsi="Times New Roman" w:cs="Times New Roman"/>
        </w:rPr>
        <w:t xml:space="preserve"> mentioned that DCNR has</w:t>
      </w:r>
      <w:r>
        <w:rPr>
          <w:rFonts w:ascii="Times New Roman" w:hAnsi="Times New Roman" w:cs="Times New Roman"/>
        </w:rPr>
        <w:t xml:space="preserve"> a facility</w:t>
      </w:r>
      <w:r w:rsidR="00271EE4">
        <w:rPr>
          <w:rFonts w:ascii="Times New Roman" w:hAnsi="Times New Roman" w:cs="Times New Roman"/>
        </w:rPr>
        <w:t xml:space="preserve"> in the southwest part of the state that might be able to accommodate the meetings.  Chairman </w:t>
      </w:r>
      <w:r>
        <w:rPr>
          <w:rFonts w:ascii="Times New Roman" w:hAnsi="Times New Roman" w:cs="Times New Roman"/>
        </w:rPr>
        <w:t xml:space="preserve">Watson </w:t>
      </w:r>
      <w:r w:rsidR="00B24167">
        <w:rPr>
          <w:rFonts w:ascii="Times New Roman" w:hAnsi="Times New Roman" w:cs="Times New Roman"/>
        </w:rPr>
        <w:t xml:space="preserve">noted that </w:t>
      </w:r>
      <w:r w:rsidR="004A4D28" w:rsidRPr="004A4D28">
        <w:rPr>
          <w:rFonts w:ascii="Times New Roman" w:hAnsi="Times New Roman" w:cs="Times New Roman"/>
        </w:rPr>
        <w:t xml:space="preserve">PIOGA and MSC </w:t>
      </w:r>
      <w:r w:rsidR="00271EE4">
        <w:rPr>
          <w:rFonts w:ascii="Times New Roman" w:hAnsi="Times New Roman" w:cs="Times New Roman"/>
        </w:rPr>
        <w:t xml:space="preserve">have decent facilities, but asked </w:t>
      </w:r>
      <w:r w:rsidR="00B24167">
        <w:rPr>
          <w:rFonts w:ascii="Times New Roman" w:hAnsi="Times New Roman" w:cs="Times New Roman"/>
        </w:rPr>
        <w:t xml:space="preserve">Scott </w:t>
      </w:r>
      <w:r w:rsidR="00271EE4">
        <w:rPr>
          <w:rFonts w:ascii="Times New Roman" w:hAnsi="Times New Roman" w:cs="Times New Roman"/>
        </w:rPr>
        <w:t xml:space="preserve">Perry if </w:t>
      </w:r>
      <w:r>
        <w:rPr>
          <w:rFonts w:ascii="Times New Roman" w:hAnsi="Times New Roman" w:cs="Times New Roman"/>
        </w:rPr>
        <w:t xml:space="preserve">it </w:t>
      </w:r>
      <w:r w:rsidR="00271EE4">
        <w:rPr>
          <w:rFonts w:ascii="Times New Roman" w:hAnsi="Times New Roman" w:cs="Times New Roman"/>
        </w:rPr>
        <w:t>would</w:t>
      </w:r>
      <w:r w:rsidR="004A4D28" w:rsidRPr="004A4D28">
        <w:rPr>
          <w:rFonts w:ascii="Times New Roman" w:hAnsi="Times New Roman" w:cs="Times New Roman"/>
        </w:rPr>
        <w:t xml:space="preserve"> be alright to hold a public meeting a</w:t>
      </w:r>
      <w:r w:rsidR="00271EE4">
        <w:rPr>
          <w:rFonts w:ascii="Times New Roman" w:hAnsi="Times New Roman" w:cs="Times New Roman"/>
        </w:rPr>
        <w:t>t a trade or</w:t>
      </w:r>
      <w:r>
        <w:rPr>
          <w:rFonts w:ascii="Times New Roman" w:hAnsi="Times New Roman" w:cs="Times New Roman"/>
        </w:rPr>
        <w:t>ganization, to which Perry replied</w:t>
      </w:r>
      <w:r w:rsidR="00271EE4">
        <w:rPr>
          <w:rFonts w:ascii="Times New Roman" w:hAnsi="Times New Roman" w:cs="Times New Roman"/>
        </w:rPr>
        <w:t xml:space="preserve"> that he’d have to look into it.  A member of the audience asked</w:t>
      </w:r>
      <w:r w:rsidR="004A4D28" w:rsidRPr="004A4D28">
        <w:rPr>
          <w:rFonts w:ascii="Times New Roman" w:hAnsi="Times New Roman" w:cs="Times New Roman"/>
        </w:rPr>
        <w:t xml:space="preserve"> for</w:t>
      </w:r>
      <w:r w:rsidR="00271EE4">
        <w:rPr>
          <w:rFonts w:ascii="Times New Roman" w:hAnsi="Times New Roman" w:cs="Times New Roman"/>
        </w:rPr>
        <w:t xml:space="preserve"> a more central location.  </w:t>
      </w:r>
    </w:p>
    <w:p w:rsidR="00DE1A24" w:rsidRDefault="00271EE4" w:rsidP="004A4D28">
      <w:pPr>
        <w:spacing w:line="240" w:lineRule="auto"/>
        <w:ind w:left="720"/>
        <w:rPr>
          <w:rFonts w:ascii="Times New Roman" w:hAnsi="Times New Roman" w:cs="Times New Roman"/>
        </w:rPr>
      </w:pPr>
      <w:r>
        <w:rPr>
          <w:rFonts w:ascii="Times New Roman" w:hAnsi="Times New Roman" w:cs="Times New Roman"/>
        </w:rPr>
        <w:t>Perry said he is looking at three two</w:t>
      </w:r>
      <w:r w:rsidR="004A4D28" w:rsidRPr="004A4D28">
        <w:rPr>
          <w:rFonts w:ascii="Times New Roman" w:hAnsi="Times New Roman" w:cs="Times New Roman"/>
        </w:rPr>
        <w:t xml:space="preserve"> day meetings, 6 days total.  </w:t>
      </w:r>
      <w:r w:rsidRPr="00A0327A">
        <w:rPr>
          <w:rFonts w:ascii="Times New Roman" w:hAnsi="Times New Roman" w:cs="Times New Roman"/>
        </w:rPr>
        <w:t>Dan</w:t>
      </w:r>
      <w:r w:rsidR="00AE03D9" w:rsidRPr="00A0327A">
        <w:rPr>
          <w:rFonts w:ascii="Times New Roman" w:hAnsi="Times New Roman" w:cs="Times New Roman"/>
        </w:rPr>
        <w:t>iel Lapato explain</w:t>
      </w:r>
      <w:r w:rsidR="00AE03D9">
        <w:rPr>
          <w:rFonts w:ascii="Times New Roman" w:hAnsi="Times New Roman" w:cs="Times New Roman"/>
        </w:rPr>
        <w:t>ed the reasoning behind this approach</w:t>
      </w:r>
      <w:r>
        <w:rPr>
          <w:rFonts w:ascii="Times New Roman" w:hAnsi="Times New Roman" w:cs="Times New Roman"/>
        </w:rPr>
        <w:t xml:space="preserve">.  Perry advised that </w:t>
      </w:r>
      <w:r w:rsidR="004A4D28" w:rsidRPr="004A4D28">
        <w:rPr>
          <w:rFonts w:ascii="Times New Roman" w:hAnsi="Times New Roman" w:cs="Times New Roman"/>
        </w:rPr>
        <w:t>all six</w:t>
      </w:r>
      <w:r w:rsidR="0026064B">
        <w:rPr>
          <w:rFonts w:ascii="Times New Roman" w:hAnsi="Times New Roman" w:cs="Times New Roman"/>
        </w:rPr>
        <w:t xml:space="preserve"> may not be needed; asking</w:t>
      </w:r>
      <w:r>
        <w:rPr>
          <w:rFonts w:ascii="Times New Roman" w:hAnsi="Times New Roman" w:cs="Times New Roman"/>
        </w:rPr>
        <w:t xml:space="preserve"> if anyone had </w:t>
      </w:r>
      <w:r w:rsidR="004A4D28" w:rsidRPr="004A4D28">
        <w:rPr>
          <w:rFonts w:ascii="Times New Roman" w:hAnsi="Times New Roman" w:cs="Times New Roman"/>
        </w:rPr>
        <w:t>a preference for frequency</w:t>
      </w:r>
      <w:r>
        <w:rPr>
          <w:rFonts w:ascii="Times New Roman" w:hAnsi="Times New Roman" w:cs="Times New Roman"/>
        </w:rPr>
        <w:t xml:space="preserve"> of the meeting</w:t>
      </w:r>
      <w:r w:rsidR="00DE1A24">
        <w:rPr>
          <w:rFonts w:ascii="Times New Roman" w:hAnsi="Times New Roman" w:cs="Times New Roman"/>
        </w:rPr>
        <w:t>s</w:t>
      </w:r>
      <w:r w:rsidR="0026064B">
        <w:rPr>
          <w:rFonts w:ascii="Times New Roman" w:hAnsi="Times New Roman" w:cs="Times New Roman"/>
        </w:rPr>
        <w:t xml:space="preserve"> while </w:t>
      </w:r>
      <w:r>
        <w:rPr>
          <w:rFonts w:ascii="Times New Roman" w:hAnsi="Times New Roman" w:cs="Times New Roman"/>
        </w:rPr>
        <w:t>mentioning that the entire summer is open</w:t>
      </w:r>
      <w:r w:rsidR="00DE1A24">
        <w:rPr>
          <w:rFonts w:ascii="Times New Roman" w:hAnsi="Times New Roman" w:cs="Times New Roman"/>
        </w:rPr>
        <w:t xml:space="preserve">.  </w:t>
      </w:r>
    </w:p>
    <w:p w:rsidR="003F7752" w:rsidRDefault="00FE5E97" w:rsidP="004A4D28">
      <w:pPr>
        <w:spacing w:line="240" w:lineRule="auto"/>
        <w:ind w:left="720"/>
        <w:rPr>
          <w:rFonts w:ascii="Times New Roman" w:hAnsi="Times New Roman" w:cs="Times New Roman"/>
        </w:rPr>
      </w:pPr>
      <w:r>
        <w:rPr>
          <w:rFonts w:ascii="Times New Roman" w:hAnsi="Times New Roman" w:cs="Times New Roman"/>
        </w:rPr>
        <w:t>Slagel</w:t>
      </w:r>
      <w:r w:rsidR="00DE1A24">
        <w:rPr>
          <w:rFonts w:ascii="Times New Roman" w:hAnsi="Times New Roman" w:cs="Times New Roman"/>
        </w:rPr>
        <w:t xml:space="preserve"> asked</w:t>
      </w:r>
      <w:r w:rsidR="004A4D28" w:rsidRPr="004A4D28">
        <w:rPr>
          <w:rFonts w:ascii="Times New Roman" w:hAnsi="Times New Roman" w:cs="Times New Roman"/>
        </w:rPr>
        <w:t xml:space="preserve"> for a new t</w:t>
      </w:r>
      <w:r w:rsidR="00DE1A24">
        <w:rPr>
          <w:rFonts w:ascii="Times New Roman" w:hAnsi="Times New Roman" w:cs="Times New Roman"/>
        </w:rPr>
        <w:t xml:space="preserve">imeline regarding the </w:t>
      </w:r>
      <w:r w:rsidR="00F61156">
        <w:rPr>
          <w:rFonts w:ascii="Times New Roman" w:hAnsi="Times New Roman" w:cs="Times New Roman"/>
        </w:rPr>
        <w:t>Environmental Quality Board (</w:t>
      </w:r>
      <w:r w:rsidR="00DE1A24">
        <w:rPr>
          <w:rFonts w:ascii="Times New Roman" w:hAnsi="Times New Roman" w:cs="Times New Roman"/>
        </w:rPr>
        <w:t>EQB</w:t>
      </w:r>
      <w:r w:rsidR="00F61156">
        <w:rPr>
          <w:rFonts w:ascii="Times New Roman" w:hAnsi="Times New Roman" w:cs="Times New Roman"/>
        </w:rPr>
        <w:t>)</w:t>
      </w:r>
      <w:r w:rsidR="00DE1A24">
        <w:rPr>
          <w:rFonts w:ascii="Times New Roman" w:hAnsi="Times New Roman" w:cs="Times New Roman"/>
        </w:rPr>
        <w:t>, to which Perry responded that the regulations</w:t>
      </w:r>
      <w:r w:rsidR="004A4D28" w:rsidRPr="004A4D28">
        <w:rPr>
          <w:rFonts w:ascii="Times New Roman" w:hAnsi="Times New Roman" w:cs="Times New Roman"/>
        </w:rPr>
        <w:t xml:space="preserve"> are going to be </w:t>
      </w:r>
      <w:r>
        <w:rPr>
          <w:rFonts w:ascii="Times New Roman" w:hAnsi="Times New Roman" w:cs="Times New Roman"/>
        </w:rPr>
        <w:t>proposed at the next</w:t>
      </w:r>
      <w:r w:rsidR="00DE1A24">
        <w:rPr>
          <w:rFonts w:ascii="Times New Roman" w:hAnsi="Times New Roman" w:cs="Times New Roman"/>
        </w:rPr>
        <w:t xml:space="preserve"> EQB</w:t>
      </w:r>
      <w:r>
        <w:rPr>
          <w:rFonts w:ascii="Times New Roman" w:hAnsi="Times New Roman" w:cs="Times New Roman"/>
        </w:rPr>
        <w:t xml:space="preserve"> meeting</w:t>
      </w:r>
      <w:r w:rsidR="0075610E">
        <w:rPr>
          <w:rFonts w:ascii="Times New Roman" w:hAnsi="Times New Roman" w:cs="Times New Roman"/>
        </w:rPr>
        <w:t xml:space="preserve"> in July 2013</w:t>
      </w:r>
      <w:r>
        <w:rPr>
          <w:rFonts w:ascii="Times New Roman" w:hAnsi="Times New Roman" w:cs="Times New Roman"/>
        </w:rPr>
        <w:t>.  Perry informed</w:t>
      </w:r>
      <w:r w:rsidR="004A4D28" w:rsidRPr="004A4D28">
        <w:rPr>
          <w:rFonts w:ascii="Times New Roman" w:hAnsi="Times New Roman" w:cs="Times New Roman"/>
        </w:rPr>
        <w:t xml:space="preserve"> TAB that the document is currently set </w:t>
      </w:r>
      <w:r w:rsidR="00DE1A24">
        <w:rPr>
          <w:rFonts w:ascii="Times New Roman" w:hAnsi="Times New Roman" w:cs="Times New Roman"/>
        </w:rPr>
        <w:t xml:space="preserve">in stone for the next EQB due </w:t>
      </w:r>
      <w:r w:rsidR="004A4D28" w:rsidRPr="004A4D28">
        <w:rPr>
          <w:rFonts w:ascii="Times New Roman" w:hAnsi="Times New Roman" w:cs="Times New Roman"/>
        </w:rPr>
        <w:t xml:space="preserve">to Department timelines.  Kurt </w:t>
      </w:r>
      <w:r w:rsidR="00F61156">
        <w:rPr>
          <w:rFonts w:ascii="Times New Roman" w:hAnsi="Times New Roman" w:cs="Times New Roman"/>
        </w:rPr>
        <w:t>Klapkowski said the proposed rulemaking will</w:t>
      </w:r>
      <w:r w:rsidR="004A4D28" w:rsidRPr="004A4D28">
        <w:rPr>
          <w:rFonts w:ascii="Times New Roman" w:hAnsi="Times New Roman" w:cs="Times New Roman"/>
        </w:rPr>
        <w:t xml:space="preserve"> </w:t>
      </w:r>
      <w:r w:rsidR="0075610E">
        <w:rPr>
          <w:rFonts w:ascii="Times New Roman" w:hAnsi="Times New Roman" w:cs="Times New Roman"/>
        </w:rPr>
        <w:t xml:space="preserve">likely </w:t>
      </w:r>
      <w:r w:rsidR="004A4D28" w:rsidRPr="004A4D28">
        <w:rPr>
          <w:rFonts w:ascii="Times New Roman" w:hAnsi="Times New Roman" w:cs="Times New Roman"/>
        </w:rPr>
        <w:t>be posted in the PA B</w:t>
      </w:r>
      <w:r w:rsidR="00F61156">
        <w:rPr>
          <w:rFonts w:ascii="Times New Roman" w:hAnsi="Times New Roman" w:cs="Times New Roman"/>
        </w:rPr>
        <w:t>ulletin in mid-October, followed by</w:t>
      </w:r>
      <w:r w:rsidR="004A4D28" w:rsidRPr="004A4D28">
        <w:rPr>
          <w:rFonts w:ascii="Times New Roman" w:hAnsi="Times New Roman" w:cs="Times New Roman"/>
        </w:rPr>
        <w:t xml:space="preserve"> a 60 day p</w:t>
      </w:r>
      <w:r w:rsidR="00F61156">
        <w:rPr>
          <w:rFonts w:ascii="Times New Roman" w:hAnsi="Times New Roman" w:cs="Times New Roman"/>
        </w:rPr>
        <w:t>ublic comment period, which will provide</w:t>
      </w:r>
      <w:r w:rsidR="004A4D28" w:rsidRPr="004A4D28">
        <w:rPr>
          <w:rFonts w:ascii="Times New Roman" w:hAnsi="Times New Roman" w:cs="Times New Roman"/>
        </w:rPr>
        <w:t xml:space="preserve"> a sig</w:t>
      </w:r>
      <w:r w:rsidR="00F61156">
        <w:rPr>
          <w:rFonts w:ascii="Times New Roman" w:hAnsi="Times New Roman" w:cs="Times New Roman"/>
        </w:rPr>
        <w:t>nifi</w:t>
      </w:r>
      <w:r>
        <w:rPr>
          <w:rFonts w:ascii="Times New Roman" w:hAnsi="Times New Roman" w:cs="Times New Roman"/>
        </w:rPr>
        <w:t>cant amount of time between then and the time of this meeting</w:t>
      </w:r>
      <w:r w:rsidR="003F7752">
        <w:rPr>
          <w:rFonts w:ascii="Times New Roman" w:hAnsi="Times New Roman" w:cs="Times New Roman"/>
        </w:rPr>
        <w:t xml:space="preserve">.  </w:t>
      </w:r>
    </w:p>
    <w:p w:rsidR="00E26B3E" w:rsidRDefault="003F7752" w:rsidP="004A4D28">
      <w:pPr>
        <w:spacing w:line="240" w:lineRule="auto"/>
        <w:ind w:left="720"/>
        <w:rPr>
          <w:rFonts w:ascii="Times New Roman" w:hAnsi="Times New Roman" w:cs="Times New Roman"/>
        </w:rPr>
      </w:pPr>
      <w:r>
        <w:rPr>
          <w:rFonts w:ascii="Times New Roman" w:hAnsi="Times New Roman" w:cs="Times New Roman"/>
        </w:rPr>
        <w:t>Watson asked</w:t>
      </w:r>
      <w:r w:rsidR="004A4D28" w:rsidRPr="004A4D28">
        <w:rPr>
          <w:rFonts w:ascii="Times New Roman" w:hAnsi="Times New Roman" w:cs="Times New Roman"/>
        </w:rPr>
        <w:t xml:space="preserve"> </w:t>
      </w:r>
      <w:r w:rsidR="00770647">
        <w:rPr>
          <w:rFonts w:ascii="Times New Roman" w:hAnsi="Times New Roman" w:cs="Times New Roman"/>
        </w:rPr>
        <w:t xml:space="preserve">the Department </w:t>
      </w:r>
      <w:r w:rsidR="004A4D28" w:rsidRPr="004A4D28">
        <w:rPr>
          <w:rFonts w:ascii="Times New Roman" w:hAnsi="Times New Roman" w:cs="Times New Roman"/>
        </w:rPr>
        <w:t xml:space="preserve">how long before </w:t>
      </w:r>
      <w:r w:rsidR="00770647">
        <w:rPr>
          <w:rFonts w:ascii="Times New Roman" w:hAnsi="Times New Roman" w:cs="Times New Roman"/>
        </w:rPr>
        <w:t>the</w:t>
      </w:r>
      <w:r w:rsidR="00CD5FBA">
        <w:rPr>
          <w:rFonts w:ascii="Times New Roman" w:hAnsi="Times New Roman" w:cs="Times New Roman"/>
        </w:rPr>
        <w:t xml:space="preserve"> </w:t>
      </w:r>
      <w:r w:rsidR="00272D5E">
        <w:rPr>
          <w:rFonts w:ascii="Times New Roman" w:hAnsi="Times New Roman" w:cs="Times New Roman"/>
        </w:rPr>
        <w:t>subcommittee</w:t>
      </w:r>
      <w:r w:rsidR="00770647">
        <w:rPr>
          <w:rFonts w:ascii="Times New Roman" w:hAnsi="Times New Roman" w:cs="Times New Roman"/>
        </w:rPr>
        <w:t xml:space="preserve"> meetings could</w:t>
      </w:r>
      <w:r>
        <w:rPr>
          <w:rFonts w:ascii="Times New Roman" w:hAnsi="Times New Roman" w:cs="Times New Roman"/>
        </w:rPr>
        <w:t xml:space="preserve"> be scheduled</w:t>
      </w:r>
      <w:r w:rsidR="00770647">
        <w:rPr>
          <w:rFonts w:ascii="Times New Roman" w:hAnsi="Times New Roman" w:cs="Times New Roman"/>
        </w:rPr>
        <w:t xml:space="preserve">.  </w:t>
      </w:r>
      <w:r w:rsidR="00CD5FBA">
        <w:rPr>
          <w:rFonts w:ascii="Times New Roman" w:hAnsi="Times New Roman" w:cs="Times New Roman"/>
        </w:rPr>
        <w:t>Lapato responded saying</w:t>
      </w:r>
      <w:r>
        <w:rPr>
          <w:rFonts w:ascii="Times New Roman" w:hAnsi="Times New Roman" w:cs="Times New Roman"/>
        </w:rPr>
        <w:t xml:space="preserve"> officially two</w:t>
      </w:r>
      <w:r w:rsidR="00CD5FBA">
        <w:rPr>
          <w:rFonts w:ascii="Times New Roman" w:hAnsi="Times New Roman" w:cs="Times New Roman"/>
        </w:rPr>
        <w:t xml:space="preserve"> weeks, but</w:t>
      </w:r>
      <w:r w:rsidR="00770647">
        <w:rPr>
          <w:rFonts w:ascii="Times New Roman" w:hAnsi="Times New Roman" w:cs="Times New Roman"/>
        </w:rPr>
        <w:t xml:space="preserve"> </w:t>
      </w:r>
      <w:r w:rsidR="004A4D28" w:rsidRPr="004A4D28">
        <w:rPr>
          <w:rFonts w:ascii="Times New Roman" w:hAnsi="Times New Roman" w:cs="Times New Roman"/>
        </w:rPr>
        <w:t xml:space="preserve">30 days is more practical.  </w:t>
      </w:r>
      <w:r>
        <w:rPr>
          <w:rFonts w:ascii="Times New Roman" w:hAnsi="Times New Roman" w:cs="Times New Roman"/>
        </w:rPr>
        <w:t xml:space="preserve">Jessica Shirley suggested </w:t>
      </w:r>
      <w:r w:rsidR="00CA720F">
        <w:rPr>
          <w:rFonts w:ascii="Times New Roman" w:hAnsi="Times New Roman" w:cs="Times New Roman"/>
        </w:rPr>
        <w:t>holding</w:t>
      </w:r>
      <w:r>
        <w:rPr>
          <w:rFonts w:ascii="Times New Roman" w:hAnsi="Times New Roman" w:cs="Times New Roman"/>
        </w:rPr>
        <w:t xml:space="preserve"> the meetings after July 4.  Lapato laid out a timeline </w:t>
      </w:r>
      <w:r w:rsidR="00CA720F">
        <w:rPr>
          <w:rFonts w:ascii="Times New Roman" w:hAnsi="Times New Roman" w:cs="Times New Roman"/>
        </w:rPr>
        <w:t xml:space="preserve">of </w:t>
      </w:r>
      <w:r w:rsidR="00CA720F" w:rsidRPr="004A4D28">
        <w:rPr>
          <w:rFonts w:ascii="Times New Roman" w:hAnsi="Times New Roman" w:cs="Times New Roman"/>
        </w:rPr>
        <w:t>July</w:t>
      </w:r>
      <w:r>
        <w:rPr>
          <w:rFonts w:ascii="Times New Roman" w:hAnsi="Times New Roman" w:cs="Times New Roman"/>
        </w:rPr>
        <w:t>,</w:t>
      </w:r>
      <w:r w:rsidR="004A4D28" w:rsidRPr="004A4D28">
        <w:rPr>
          <w:rFonts w:ascii="Times New Roman" w:hAnsi="Times New Roman" w:cs="Times New Roman"/>
        </w:rPr>
        <w:t xml:space="preserve"> August</w:t>
      </w:r>
      <w:r>
        <w:rPr>
          <w:rFonts w:ascii="Times New Roman" w:hAnsi="Times New Roman" w:cs="Times New Roman"/>
        </w:rPr>
        <w:t>, and</w:t>
      </w:r>
      <w:r w:rsidR="004A4D28" w:rsidRPr="004A4D28">
        <w:rPr>
          <w:rFonts w:ascii="Times New Roman" w:hAnsi="Times New Roman" w:cs="Times New Roman"/>
        </w:rPr>
        <w:t xml:space="preserve"> September.  </w:t>
      </w:r>
      <w:r w:rsidR="00CA720F">
        <w:rPr>
          <w:rFonts w:ascii="Times New Roman" w:hAnsi="Times New Roman" w:cs="Times New Roman"/>
        </w:rPr>
        <w:t>Further</w:t>
      </w:r>
      <w:r>
        <w:rPr>
          <w:rFonts w:ascii="Times New Roman" w:hAnsi="Times New Roman" w:cs="Times New Roman"/>
        </w:rPr>
        <w:t xml:space="preserve"> discussion </w:t>
      </w:r>
      <w:r w:rsidR="00CA720F">
        <w:rPr>
          <w:rFonts w:ascii="Times New Roman" w:hAnsi="Times New Roman" w:cs="Times New Roman"/>
        </w:rPr>
        <w:t xml:space="preserve">amongst the meeting participants established </w:t>
      </w:r>
      <w:r>
        <w:rPr>
          <w:rFonts w:ascii="Times New Roman" w:hAnsi="Times New Roman" w:cs="Times New Roman"/>
        </w:rPr>
        <w:t xml:space="preserve">September </w:t>
      </w:r>
      <w:r w:rsidR="00CA720F">
        <w:rPr>
          <w:rFonts w:ascii="Times New Roman" w:hAnsi="Times New Roman" w:cs="Times New Roman"/>
        </w:rPr>
        <w:t xml:space="preserve">18 &amp; </w:t>
      </w:r>
      <w:r>
        <w:rPr>
          <w:rFonts w:ascii="Times New Roman" w:hAnsi="Times New Roman" w:cs="Times New Roman"/>
        </w:rPr>
        <w:t xml:space="preserve">19 </w:t>
      </w:r>
      <w:r w:rsidR="004A4D28" w:rsidRPr="004A4D28">
        <w:rPr>
          <w:rFonts w:ascii="Times New Roman" w:hAnsi="Times New Roman" w:cs="Times New Roman"/>
        </w:rPr>
        <w:t>to replace the next</w:t>
      </w:r>
      <w:r w:rsidR="00CA720F">
        <w:rPr>
          <w:rFonts w:ascii="Times New Roman" w:hAnsi="Times New Roman" w:cs="Times New Roman"/>
        </w:rPr>
        <w:t xml:space="preserve"> formal</w:t>
      </w:r>
      <w:r w:rsidR="004A4D28" w:rsidRPr="004A4D28">
        <w:rPr>
          <w:rFonts w:ascii="Times New Roman" w:hAnsi="Times New Roman" w:cs="Times New Roman"/>
        </w:rPr>
        <w:t xml:space="preserve"> TAB Meeting</w:t>
      </w:r>
      <w:r w:rsidR="00770647">
        <w:rPr>
          <w:rFonts w:ascii="Times New Roman" w:hAnsi="Times New Roman" w:cs="Times New Roman"/>
        </w:rPr>
        <w:t>.  The first s</w:t>
      </w:r>
      <w:r w:rsidR="00CA720F">
        <w:rPr>
          <w:rFonts w:ascii="Times New Roman" w:hAnsi="Times New Roman" w:cs="Times New Roman"/>
        </w:rPr>
        <w:t>ubcommittee meeting on July 17 &amp; 18 would be held in the southwest r</w:t>
      </w:r>
      <w:r w:rsidR="00770647">
        <w:rPr>
          <w:rFonts w:ascii="Times New Roman" w:hAnsi="Times New Roman" w:cs="Times New Roman"/>
        </w:rPr>
        <w:t>egion of the state, the second s</w:t>
      </w:r>
      <w:r w:rsidR="00CA720F">
        <w:rPr>
          <w:rFonts w:ascii="Times New Roman" w:hAnsi="Times New Roman" w:cs="Times New Roman"/>
        </w:rPr>
        <w:t>ubcommittee</w:t>
      </w:r>
      <w:r w:rsidR="004E45E9">
        <w:rPr>
          <w:rFonts w:ascii="Times New Roman" w:hAnsi="Times New Roman" w:cs="Times New Roman"/>
        </w:rPr>
        <w:t xml:space="preserve"> meeting held on </w:t>
      </w:r>
      <w:r w:rsidR="00CA720F">
        <w:rPr>
          <w:rFonts w:ascii="Times New Roman" w:hAnsi="Times New Roman" w:cs="Times New Roman"/>
        </w:rPr>
        <w:t>August 14 &amp; 15 in State College</w:t>
      </w:r>
      <w:r w:rsidR="004E45E9">
        <w:rPr>
          <w:rFonts w:ascii="Times New Roman" w:hAnsi="Times New Roman" w:cs="Times New Roman"/>
        </w:rPr>
        <w:t>, and t</w:t>
      </w:r>
      <w:r w:rsidR="00CA720F">
        <w:rPr>
          <w:rFonts w:ascii="Times New Roman" w:hAnsi="Times New Roman" w:cs="Times New Roman"/>
        </w:rPr>
        <w:t xml:space="preserve">he final set was arranged for </w:t>
      </w:r>
      <w:r w:rsidR="004A4D28" w:rsidRPr="004A4D28">
        <w:rPr>
          <w:rFonts w:ascii="Times New Roman" w:hAnsi="Times New Roman" w:cs="Times New Roman"/>
        </w:rPr>
        <w:t xml:space="preserve">September 18 &amp; </w:t>
      </w:r>
      <w:r w:rsidR="00770647">
        <w:rPr>
          <w:rFonts w:ascii="Times New Roman" w:hAnsi="Times New Roman" w:cs="Times New Roman"/>
        </w:rPr>
        <w:t xml:space="preserve">19 to be held in Harrisburg.  </w:t>
      </w:r>
    </w:p>
    <w:p w:rsidR="00E26B3E" w:rsidRDefault="00770647" w:rsidP="004A4D28">
      <w:pPr>
        <w:spacing w:line="240" w:lineRule="auto"/>
        <w:ind w:left="720"/>
        <w:rPr>
          <w:rFonts w:ascii="Times New Roman" w:hAnsi="Times New Roman" w:cs="Times New Roman"/>
        </w:rPr>
      </w:pPr>
      <w:r>
        <w:rPr>
          <w:rFonts w:ascii="Times New Roman" w:hAnsi="Times New Roman" w:cs="Times New Roman"/>
        </w:rPr>
        <w:t xml:space="preserve">One of the </w:t>
      </w:r>
      <w:r w:rsidR="00280051">
        <w:rPr>
          <w:rFonts w:ascii="Times New Roman" w:hAnsi="Times New Roman" w:cs="Times New Roman"/>
        </w:rPr>
        <w:t>subcommittee</w:t>
      </w:r>
      <w:r>
        <w:rPr>
          <w:rFonts w:ascii="Times New Roman" w:hAnsi="Times New Roman" w:cs="Times New Roman"/>
        </w:rPr>
        <w:t xml:space="preserve"> members </w:t>
      </w:r>
      <w:r w:rsidR="004A4D28" w:rsidRPr="004A4D28">
        <w:rPr>
          <w:rFonts w:ascii="Times New Roman" w:hAnsi="Times New Roman" w:cs="Times New Roman"/>
        </w:rPr>
        <w:t>asked if it</w:t>
      </w:r>
      <w:r w:rsidR="004F3C37">
        <w:rPr>
          <w:rFonts w:ascii="Times New Roman" w:hAnsi="Times New Roman" w:cs="Times New Roman"/>
        </w:rPr>
        <w:t xml:space="preserve"> was</w:t>
      </w:r>
      <w:r w:rsidR="004A4D28" w:rsidRPr="004A4D28">
        <w:rPr>
          <w:rFonts w:ascii="Times New Roman" w:hAnsi="Times New Roman" w:cs="Times New Roman"/>
        </w:rPr>
        <w:t xml:space="preserve"> possible to have a designa</w:t>
      </w:r>
      <w:r>
        <w:rPr>
          <w:rFonts w:ascii="Times New Roman" w:hAnsi="Times New Roman" w:cs="Times New Roman"/>
        </w:rPr>
        <w:t>ted alternate in case the primary representative is unable to attend.  TAB responded that they anticipate this may</w:t>
      </w:r>
      <w:r w:rsidR="00E26B3E">
        <w:rPr>
          <w:rFonts w:ascii="Times New Roman" w:hAnsi="Times New Roman" w:cs="Times New Roman"/>
        </w:rPr>
        <w:t xml:space="preserve"> happen.  In light of that, </w:t>
      </w:r>
      <w:r w:rsidR="004A4D28" w:rsidRPr="004A4D28">
        <w:rPr>
          <w:rFonts w:ascii="Times New Roman" w:hAnsi="Times New Roman" w:cs="Times New Roman"/>
        </w:rPr>
        <w:t>Ron</w:t>
      </w:r>
      <w:r>
        <w:rPr>
          <w:rFonts w:ascii="Times New Roman" w:hAnsi="Times New Roman" w:cs="Times New Roman"/>
        </w:rPr>
        <w:t xml:space="preserve"> Ramsey asked</w:t>
      </w:r>
      <w:r w:rsidR="004A4D28" w:rsidRPr="004A4D28">
        <w:rPr>
          <w:rFonts w:ascii="Times New Roman" w:hAnsi="Times New Roman" w:cs="Times New Roman"/>
        </w:rPr>
        <w:t xml:space="preserve"> if co</w:t>
      </w:r>
      <w:r>
        <w:rPr>
          <w:rFonts w:ascii="Times New Roman" w:hAnsi="Times New Roman" w:cs="Times New Roman"/>
        </w:rPr>
        <w:t>nference call accommodations could</w:t>
      </w:r>
      <w:r w:rsidR="004F3C37">
        <w:rPr>
          <w:rFonts w:ascii="Times New Roman" w:hAnsi="Times New Roman" w:cs="Times New Roman"/>
        </w:rPr>
        <w:t xml:space="preserve"> be made.</w:t>
      </w:r>
    </w:p>
    <w:p w:rsidR="00E26B3E" w:rsidRDefault="00E26B3E" w:rsidP="004A4D28">
      <w:pPr>
        <w:spacing w:line="240" w:lineRule="auto"/>
        <w:ind w:left="720"/>
        <w:rPr>
          <w:rFonts w:ascii="Times New Roman" w:hAnsi="Times New Roman" w:cs="Times New Roman"/>
        </w:rPr>
      </w:pPr>
      <w:r>
        <w:rPr>
          <w:rFonts w:ascii="Times New Roman" w:hAnsi="Times New Roman" w:cs="Times New Roman"/>
        </w:rPr>
        <w:t xml:space="preserve">Slagel asked what </w:t>
      </w:r>
      <w:r w:rsidR="004A4D28" w:rsidRPr="004A4D28">
        <w:rPr>
          <w:rFonts w:ascii="Times New Roman" w:hAnsi="Times New Roman" w:cs="Times New Roman"/>
        </w:rPr>
        <w:t xml:space="preserve">can </w:t>
      </w:r>
      <w:r>
        <w:rPr>
          <w:rFonts w:ascii="Times New Roman" w:hAnsi="Times New Roman" w:cs="Times New Roman"/>
        </w:rPr>
        <w:t xml:space="preserve">be </w:t>
      </w:r>
      <w:r w:rsidR="004A4D28" w:rsidRPr="004A4D28">
        <w:rPr>
          <w:rFonts w:ascii="Times New Roman" w:hAnsi="Times New Roman" w:cs="Times New Roman"/>
        </w:rPr>
        <w:t>expect</w:t>
      </w:r>
      <w:r>
        <w:rPr>
          <w:rFonts w:ascii="Times New Roman" w:hAnsi="Times New Roman" w:cs="Times New Roman"/>
        </w:rPr>
        <w:t>ed as far as</w:t>
      </w:r>
      <w:r w:rsidR="004A4D28" w:rsidRPr="004A4D28">
        <w:rPr>
          <w:rFonts w:ascii="Times New Roman" w:hAnsi="Times New Roman" w:cs="Times New Roman"/>
        </w:rPr>
        <w:t xml:space="preserve"> information available prio</w:t>
      </w:r>
      <w:r>
        <w:rPr>
          <w:rFonts w:ascii="Times New Roman" w:hAnsi="Times New Roman" w:cs="Times New Roman"/>
        </w:rPr>
        <w:t xml:space="preserve">r to these meetings.  </w:t>
      </w:r>
      <w:r w:rsidR="004F3C37">
        <w:rPr>
          <w:rFonts w:ascii="Times New Roman" w:hAnsi="Times New Roman" w:cs="Times New Roman"/>
        </w:rPr>
        <w:t xml:space="preserve">Perry </w:t>
      </w:r>
      <w:r>
        <w:rPr>
          <w:rFonts w:ascii="Times New Roman" w:hAnsi="Times New Roman" w:cs="Times New Roman"/>
        </w:rPr>
        <w:t xml:space="preserve">said for the first set of meetings the Department would </w:t>
      </w:r>
      <w:r w:rsidR="004A4D28" w:rsidRPr="004A4D28">
        <w:rPr>
          <w:rFonts w:ascii="Times New Roman" w:hAnsi="Times New Roman" w:cs="Times New Roman"/>
        </w:rPr>
        <w:t>be looking for the participants to provide thei</w:t>
      </w:r>
      <w:r>
        <w:rPr>
          <w:rFonts w:ascii="Times New Roman" w:hAnsi="Times New Roman" w:cs="Times New Roman"/>
        </w:rPr>
        <w:t xml:space="preserve">r issues to the entire </w:t>
      </w:r>
      <w:r w:rsidR="00280051">
        <w:rPr>
          <w:rFonts w:ascii="Times New Roman" w:hAnsi="Times New Roman" w:cs="Times New Roman"/>
        </w:rPr>
        <w:t>subcommittee</w:t>
      </w:r>
      <w:r>
        <w:rPr>
          <w:rFonts w:ascii="Times New Roman" w:hAnsi="Times New Roman" w:cs="Times New Roman"/>
        </w:rPr>
        <w:t>.  Perry stated he is</w:t>
      </w:r>
      <w:r w:rsidR="004A4D28" w:rsidRPr="004A4D28">
        <w:rPr>
          <w:rFonts w:ascii="Times New Roman" w:hAnsi="Times New Roman" w:cs="Times New Roman"/>
        </w:rPr>
        <w:t xml:space="preserve"> willing to be the repository of comments and </w:t>
      </w:r>
      <w:r>
        <w:rPr>
          <w:rFonts w:ascii="Times New Roman" w:hAnsi="Times New Roman" w:cs="Times New Roman"/>
        </w:rPr>
        <w:t>able to circulate them to the group two</w:t>
      </w:r>
      <w:r w:rsidR="004A4D28" w:rsidRPr="004A4D28">
        <w:rPr>
          <w:rFonts w:ascii="Times New Roman" w:hAnsi="Times New Roman" w:cs="Times New Roman"/>
        </w:rPr>
        <w:t xml:space="preserve"> weeks pr</w:t>
      </w:r>
      <w:r>
        <w:rPr>
          <w:rFonts w:ascii="Times New Roman" w:hAnsi="Times New Roman" w:cs="Times New Roman"/>
        </w:rPr>
        <w:t xml:space="preserve">ior to the meeting.  </w:t>
      </w:r>
    </w:p>
    <w:p w:rsidR="004A4D28" w:rsidRDefault="00E26B3E" w:rsidP="004A4D28">
      <w:pPr>
        <w:spacing w:line="240" w:lineRule="auto"/>
        <w:ind w:left="720"/>
        <w:rPr>
          <w:rFonts w:ascii="Times New Roman" w:hAnsi="Times New Roman" w:cs="Times New Roman"/>
        </w:rPr>
      </w:pPr>
      <w:r>
        <w:rPr>
          <w:rFonts w:ascii="Times New Roman" w:hAnsi="Times New Roman" w:cs="Times New Roman"/>
        </w:rPr>
        <w:t>Slagel said</w:t>
      </w:r>
      <w:r w:rsidR="004A4D28" w:rsidRPr="004A4D28">
        <w:rPr>
          <w:rFonts w:ascii="Times New Roman" w:hAnsi="Times New Roman" w:cs="Times New Roman"/>
        </w:rPr>
        <w:t xml:space="preserve"> TAB submitted a list of concerns and issues to be addressed, and asked if that would be a starting point distributed to the </w:t>
      </w:r>
      <w:r w:rsidR="00280051">
        <w:rPr>
          <w:rFonts w:ascii="Times New Roman" w:hAnsi="Times New Roman" w:cs="Times New Roman"/>
        </w:rPr>
        <w:t>subcommittee</w:t>
      </w:r>
      <w:r w:rsidR="004A4D28" w:rsidRPr="004A4D28">
        <w:rPr>
          <w:rFonts w:ascii="Times New Roman" w:hAnsi="Times New Roman" w:cs="Times New Roman"/>
        </w:rPr>
        <w:t xml:space="preserve"> participants to determine what issues t</w:t>
      </w:r>
      <w:r>
        <w:rPr>
          <w:rFonts w:ascii="Times New Roman" w:hAnsi="Times New Roman" w:cs="Times New Roman"/>
        </w:rPr>
        <w:t xml:space="preserve">hey would like to address.  Perry said he would provide the </w:t>
      </w:r>
      <w:r w:rsidR="00280051">
        <w:rPr>
          <w:rFonts w:ascii="Times New Roman" w:hAnsi="Times New Roman" w:cs="Times New Roman"/>
        </w:rPr>
        <w:t>subcommittee</w:t>
      </w:r>
      <w:r>
        <w:rPr>
          <w:rFonts w:ascii="Times New Roman" w:hAnsi="Times New Roman" w:cs="Times New Roman"/>
        </w:rPr>
        <w:t xml:space="preserve"> members</w:t>
      </w:r>
      <w:r w:rsidR="004A4D28" w:rsidRPr="004A4D28">
        <w:rPr>
          <w:rFonts w:ascii="Times New Roman" w:hAnsi="Times New Roman" w:cs="Times New Roman"/>
        </w:rPr>
        <w:t xml:space="preserve"> with the comments on the draft </w:t>
      </w:r>
      <w:r w:rsidR="004F3C37">
        <w:rPr>
          <w:rFonts w:ascii="Times New Roman" w:hAnsi="Times New Roman" w:cs="Times New Roman"/>
        </w:rPr>
        <w:t xml:space="preserve">proposed rulemaking </w:t>
      </w:r>
      <w:r w:rsidR="004A4D28" w:rsidRPr="004A4D28">
        <w:rPr>
          <w:rFonts w:ascii="Times New Roman" w:hAnsi="Times New Roman" w:cs="Times New Roman"/>
        </w:rPr>
        <w:t>that DEP received</w:t>
      </w:r>
      <w:r w:rsidR="004F3C37">
        <w:rPr>
          <w:rFonts w:ascii="Times New Roman" w:hAnsi="Times New Roman" w:cs="Times New Roman"/>
        </w:rPr>
        <w:t>.</w:t>
      </w:r>
    </w:p>
    <w:p w:rsidR="004A4D28" w:rsidRPr="004A4D28" w:rsidRDefault="004A4D28" w:rsidP="004A4D28">
      <w:pPr>
        <w:spacing w:line="240" w:lineRule="auto"/>
        <w:rPr>
          <w:rFonts w:ascii="Times New Roman" w:hAnsi="Times New Roman" w:cs="Times New Roman"/>
        </w:rPr>
      </w:pPr>
      <w:r>
        <w:rPr>
          <w:rFonts w:ascii="Times New Roman" w:hAnsi="Times New Roman" w:cs="Times New Roman"/>
        </w:rPr>
        <w:t xml:space="preserve">Perry </w:t>
      </w:r>
      <w:r w:rsidR="004F3C37">
        <w:rPr>
          <w:rFonts w:ascii="Times New Roman" w:hAnsi="Times New Roman" w:cs="Times New Roman"/>
        </w:rPr>
        <w:t xml:space="preserve">noted that </w:t>
      </w:r>
      <w:r w:rsidR="00004F7B">
        <w:rPr>
          <w:rFonts w:ascii="Times New Roman" w:hAnsi="Times New Roman" w:cs="Times New Roman"/>
        </w:rPr>
        <w:t xml:space="preserve">Anadarko </w:t>
      </w:r>
      <w:r w:rsidR="004F3C37">
        <w:rPr>
          <w:rFonts w:ascii="Times New Roman" w:hAnsi="Times New Roman" w:cs="Times New Roman"/>
        </w:rPr>
        <w:t>had submitted comments and should be represented</w:t>
      </w:r>
      <w:r w:rsidR="00004F7B">
        <w:rPr>
          <w:rFonts w:ascii="Times New Roman" w:hAnsi="Times New Roman" w:cs="Times New Roman"/>
        </w:rPr>
        <w:t xml:space="preserve">.  </w:t>
      </w:r>
      <w:r w:rsidR="00E26B3E">
        <w:rPr>
          <w:rFonts w:ascii="Times New Roman" w:hAnsi="Times New Roman" w:cs="Times New Roman"/>
        </w:rPr>
        <w:t>Nathan Bennett said Anadarko would like to</w:t>
      </w:r>
      <w:r w:rsidR="00E26B3E" w:rsidRPr="004A4D28">
        <w:rPr>
          <w:rFonts w:ascii="Times New Roman" w:hAnsi="Times New Roman" w:cs="Times New Roman"/>
        </w:rPr>
        <w:t xml:space="preserve"> participate in all four</w:t>
      </w:r>
      <w:r w:rsidR="00E26B3E">
        <w:rPr>
          <w:rFonts w:ascii="Times New Roman" w:hAnsi="Times New Roman" w:cs="Times New Roman"/>
        </w:rPr>
        <w:t xml:space="preserve"> </w:t>
      </w:r>
      <w:r w:rsidR="001902B4">
        <w:rPr>
          <w:rFonts w:ascii="Times New Roman" w:hAnsi="Times New Roman" w:cs="Times New Roman"/>
        </w:rPr>
        <w:t>subcommittees</w:t>
      </w:r>
      <w:r w:rsidR="00E26B3E">
        <w:rPr>
          <w:rFonts w:ascii="Times New Roman" w:hAnsi="Times New Roman" w:cs="Times New Roman"/>
        </w:rPr>
        <w:t>.</w:t>
      </w:r>
      <w:r w:rsidR="00004F7B">
        <w:rPr>
          <w:rFonts w:ascii="Times New Roman" w:hAnsi="Times New Roman" w:cs="Times New Roman"/>
        </w:rPr>
        <w:t xml:space="preserve"> </w:t>
      </w:r>
    </w:p>
    <w:p w:rsidR="004A4D28" w:rsidRPr="00255F8B" w:rsidRDefault="00CD5FBA" w:rsidP="004A4D28">
      <w:pPr>
        <w:spacing w:line="240" w:lineRule="auto"/>
        <w:rPr>
          <w:rFonts w:ascii="Times New Roman" w:hAnsi="Times New Roman" w:cs="Times New Roman"/>
        </w:rPr>
      </w:pPr>
      <w:r>
        <w:rPr>
          <w:rFonts w:ascii="Times New Roman" w:hAnsi="Times New Roman" w:cs="Times New Roman"/>
        </w:rPr>
        <w:lastRenderedPageBreak/>
        <w:t>Perry said</w:t>
      </w:r>
      <w:r w:rsidR="004A4D28" w:rsidRPr="00255F8B">
        <w:rPr>
          <w:rFonts w:ascii="Times New Roman" w:hAnsi="Times New Roman" w:cs="Times New Roman"/>
        </w:rPr>
        <w:t xml:space="preserve"> he</w:t>
      </w:r>
      <w:r w:rsidR="004F3C37">
        <w:rPr>
          <w:rFonts w:ascii="Times New Roman" w:hAnsi="Times New Roman" w:cs="Times New Roman"/>
        </w:rPr>
        <w:t xml:space="preserve"> would</w:t>
      </w:r>
      <w:r w:rsidR="004A4D28" w:rsidRPr="00255F8B">
        <w:rPr>
          <w:rFonts w:ascii="Times New Roman" w:hAnsi="Times New Roman" w:cs="Times New Roman"/>
        </w:rPr>
        <w:t xml:space="preserve"> like to discuss the key points of e</w:t>
      </w:r>
      <w:r w:rsidR="00367F14">
        <w:rPr>
          <w:rFonts w:ascii="Times New Roman" w:hAnsi="Times New Roman" w:cs="Times New Roman"/>
        </w:rPr>
        <w:t>ach subject.  Terry Bossert said</w:t>
      </w:r>
      <w:r w:rsidR="004A4D28" w:rsidRPr="00255F8B">
        <w:rPr>
          <w:rFonts w:ascii="Times New Roman" w:hAnsi="Times New Roman" w:cs="Times New Roman"/>
        </w:rPr>
        <w:t xml:space="preserve"> the MSC submitted extensi</w:t>
      </w:r>
      <w:r w:rsidR="00367F14">
        <w:rPr>
          <w:rFonts w:ascii="Times New Roman" w:hAnsi="Times New Roman" w:cs="Times New Roman"/>
        </w:rPr>
        <w:t>ve comments on the first draft and asked</w:t>
      </w:r>
      <w:r w:rsidR="004A4D28" w:rsidRPr="00255F8B">
        <w:rPr>
          <w:rFonts w:ascii="Times New Roman" w:hAnsi="Times New Roman" w:cs="Times New Roman"/>
        </w:rPr>
        <w:t xml:space="preserve"> if the Department would like new comments on the entire c</w:t>
      </w:r>
      <w:r w:rsidR="00367F14">
        <w:rPr>
          <w:rFonts w:ascii="Times New Roman" w:hAnsi="Times New Roman" w:cs="Times New Roman"/>
        </w:rPr>
        <w:t>urrent rulemaking.  A representative of</w:t>
      </w:r>
      <w:r w:rsidR="004A4D28" w:rsidRPr="00255F8B">
        <w:rPr>
          <w:rFonts w:ascii="Times New Roman" w:hAnsi="Times New Roman" w:cs="Times New Roman"/>
        </w:rPr>
        <w:t xml:space="preserve"> Hydro Recovery said they</w:t>
      </w:r>
      <w:r w:rsidR="00367F14">
        <w:rPr>
          <w:rFonts w:ascii="Times New Roman" w:hAnsi="Times New Roman" w:cs="Times New Roman"/>
        </w:rPr>
        <w:t xml:space="preserve"> also have comments, to which Perry replied that</w:t>
      </w:r>
      <w:r w:rsidR="004A4D28" w:rsidRPr="00255F8B">
        <w:rPr>
          <w:rFonts w:ascii="Times New Roman" w:hAnsi="Times New Roman" w:cs="Times New Roman"/>
        </w:rPr>
        <w:t xml:space="preserve"> the Department should be able to address them directly.</w:t>
      </w:r>
    </w:p>
    <w:p w:rsidR="000B0BC8" w:rsidRPr="00681AB8" w:rsidRDefault="000B0BC8" w:rsidP="000B0BC8">
      <w:pPr>
        <w:pStyle w:val="ListParagraph"/>
        <w:numPr>
          <w:ilvl w:val="0"/>
          <w:numId w:val="3"/>
        </w:numPr>
        <w:spacing w:line="240" w:lineRule="auto"/>
        <w:rPr>
          <w:rFonts w:ascii="Times New Roman" w:hAnsi="Times New Roman" w:cs="Times New Roman"/>
        </w:rPr>
      </w:pPr>
      <w:r w:rsidRPr="00681AB8">
        <w:rPr>
          <w:rFonts w:ascii="Times New Roman" w:hAnsi="Times New Roman" w:cs="Times New Roman"/>
        </w:rPr>
        <w:t>General Comments on Public Resource Protection</w:t>
      </w:r>
    </w:p>
    <w:p w:rsidR="000B0BC8" w:rsidRPr="00681AB8" w:rsidRDefault="009C3A8E" w:rsidP="000B0BC8">
      <w:pPr>
        <w:spacing w:line="240" w:lineRule="auto"/>
        <w:ind w:left="720"/>
        <w:rPr>
          <w:rFonts w:ascii="Times New Roman" w:hAnsi="Times New Roman" w:cs="Times New Roman"/>
        </w:rPr>
      </w:pPr>
      <w:r w:rsidRPr="00681AB8">
        <w:rPr>
          <w:rFonts w:ascii="Times New Roman" w:hAnsi="Times New Roman" w:cs="Times New Roman"/>
        </w:rPr>
        <w:t>Perry asked</w:t>
      </w:r>
      <w:r w:rsidR="000B0BC8" w:rsidRPr="00681AB8">
        <w:rPr>
          <w:rFonts w:ascii="Times New Roman" w:hAnsi="Times New Roman" w:cs="Times New Roman"/>
        </w:rPr>
        <w:t xml:space="preserve"> if the scope of the jurisdiction for public resources </w:t>
      </w:r>
      <w:r w:rsidR="006E177B">
        <w:rPr>
          <w:rFonts w:ascii="Times New Roman" w:hAnsi="Times New Roman" w:cs="Times New Roman"/>
        </w:rPr>
        <w:t xml:space="preserve">should </w:t>
      </w:r>
      <w:r w:rsidR="000B0BC8" w:rsidRPr="00681AB8">
        <w:rPr>
          <w:rFonts w:ascii="Times New Roman" w:hAnsi="Times New Roman" w:cs="Times New Roman"/>
        </w:rPr>
        <w:t>b</w:t>
      </w:r>
      <w:r w:rsidR="006E177B">
        <w:rPr>
          <w:rFonts w:ascii="Times New Roman" w:hAnsi="Times New Roman" w:cs="Times New Roman"/>
        </w:rPr>
        <w:t>e expanded.  He noted</w:t>
      </w:r>
      <w:r w:rsidR="000B0BC8" w:rsidRPr="00681AB8">
        <w:rPr>
          <w:rFonts w:ascii="Times New Roman" w:hAnsi="Times New Roman" w:cs="Times New Roman"/>
        </w:rPr>
        <w:t xml:space="preserve"> the other comments the Department received were about who is supposed to identify something at the well pad.</w:t>
      </w:r>
    </w:p>
    <w:p w:rsidR="000B0BC8" w:rsidRPr="00681AB8" w:rsidRDefault="000B0BC8" w:rsidP="000B0BC8">
      <w:pPr>
        <w:spacing w:line="240" w:lineRule="auto"/>
        <w:ind w:left="720"/>
        <w:rPr>
          <w:rFonts w:ascii="Times New Roman" w:hAnsi="Times New Roman" w:cs="Times New Roman"/>
        </w:rPr>
      </w:pPr>
      <w:r w:rsidRPr="00681AB8">
        <w:rPr>
          <w:rFonts w:ascii="Times New Roman" w:hAnsi="Times New Roman" w:cs="Times New Roman"/>
        </w:rPr>
        <w:t>TAB’s Comments</w:t>
      </w:r>
    </w:p>
    <w:p w:rsidR="00681AB8" w:rsidRDefault="008E3E3A" w:rsidP="000B0BC8">
      <w:pPr>
        <w:spacing w:line="240" w:lineRule="auto"/>
        <w:ind w:left="720"/>
        <w:rPr>
          <w:rFonts w:ascii="Times New Roman" w:hAnsi="Times New Roman" w:cs="Times New Roman"/>
          <w:highlight w:val="yellow"/>
        </w:rPr>
      </w:pPr>
      <w:r>
        <w:rPr>
          <w:rFonts w:ascii="Times New Roman" w:hAnsi="Times New Roman" w:cs="Times New Roman"/>
        </w:rPr>
        <w:t xml:space="preserve">The phrase </w:t>
      </w:r>
      <w:r w:rsidR="00681AB8" w:rsidRPr="00681AB8">
        <w:rPr>
          <w:rFonts w:ascii="Times New Roman" w:hAnsi="Times New Roman" w:cs="Times New Roman"/>
        </w:rPr>
        <w:t>“may a</w:t>
      </w:r>
      <w:r w:rsidR="000B0BC8" w:rsidRPr="00681AB8">
        <w:rPr>
          <w:rFonts w:ascii="Times New Roman" w:hAnsi="Times New Roman" w:cs="Times New Roman"/>
        </w:rPr>
        <w:t xml:space="preserve">dversely </w:t>
      </w:r>
      <w:r w:rsidR="00681AB8" w:rsidRPr="00681AB8">
        <w:rPr>
          <w:rFonts w:ascii="Times New Roman" w:hAnsi="Times New Roman" w:cs="Times New Roman"/>
        </w:rPr>
        <w:t>impact” is a very subjective standard</w:t>
      </w:r>
      <w:r>
        <w:rPr>
          <w:rFonts w:ascii="Times New Roman" w:hAnsi="Times New Roman" w:cs="Times New Roman"/>
        </w:rPr>
        <w:t xml:space="preserve"> </w:t>
      </w:r>
      <w:r w:rsidR="00B22D51">
        <w:rPr>
          <w:rFonts w:ascii="Times New Roman" w:hAnsi="Times New Roman" w:cs="Times New Roman"/>
        </w:rPr>
        <w:t xml:space="preserve">and </w:t>
      </w:r>
      <w:r w:rsidR="00B22D51" w:rsidRPr="00681AB8">
        <w:rPr>
          <w:rFonts w:ascii="Times New Roman" w:hAnsi="Times New Roman" w:cs="Times New Roman"/>
        </w:rPr>
        <w:t>TAB</w:t>
      </w:r>
      <w:r w:rsidR="00681AB8" w:rsidRPr="00681AB8">
        <w:rPr>
          <w:rFonts w:ascii="Times New Roman" w:hAnsi="Times New Roman" w:cs="Times New Roman"/>
        </w:rPr>
        <w:t xml:space="preserve"> questioned if better options are available.  TAB also asked </w:t>
      </w:r>
      <w:r w:rsidR="000B0BC8" w:rsidRPr="00681AB8">
        <w:rPr>
          <w:rFonts w:ascii="Times New Roman" w:hAnsi="Times New Roman" w:cs="Times New Roman"/>
        </w:rPr>
        <w:t>if the</w:t>
      </w:r>
      <w:r w:rsidR="00681AB8" w:rsidRPr="00681AB8">
        <w:rPr>
          <w:rFonts w:ascii="Times New Roman" w:hAnsi="Times New Roman" w:cs="Times New Roman"/>
        </w:rPr>
        <w:t xml:space="preserve"> public</w:t>
      </w:r>
      <w:r w:rsidR="000B0BC8" w:rsidRPr="00681AB8">
        <w:rPr>
          <w:rFonts w:ascii="Times New Roman" w:hAnsi="Times New Roman" w:cs="Times New Roman"/>
        </w:rPr>
        <w:t xml:space="preserve"> resource agency has an obligation to identify the </w:t>
      </w:r>
      <w:r w:rsidR="00681AB8" w:rsidRPr="00681AB8">
        <w:rPr>
          <w:rFonts w:ascii="Times New Roman" w:hAnsi="Times New Roman" w:cs="Times New Roman"/>
        </w:rPr>
        <w:t xml:space="preserve">uses of the </w:t>
      </w:r>
      <w:r w:rsidR="000B0BC8" w:rsidRPr="00681AB8">
        <w:rPr>
          <w:rFonts w:ascii="Times New Roman" w:hAnsi="Times New Roman" w:cs="Times New Roman"/>
        </w:rPr>
        <w:t>resource</w:t>
      </w:r>
      <w:r w:rsidR="00681AB8" w:rsidRPr="00681AB8">
        <w:rPr>
          <w:rFonts w:ascii="Times New Roman" w:hAnsi="Times New Roman" w:cs="Times New Roman"/>
        </w:rPr>
        <w:t xml:space="preserve">, should operator still be obligated too.  TAB asked what </w:t>
      </w:r>
      <w:r w:rsidR="00681AB8">
        <w:rPr>
          <w:rFonts w:ascii="Times New Roman" w:hAnsi="Times New Roman" w:cs="Times New Roman"/>
        </w:rPr>
        <w:t>the Department</w:t>
      </w:r>
      <w:r w:rsidR="000B0BC8" w:rsidRPr="00681AB8">
        <w:rPr>
          <w:rFonts w:ascii="Times New Roman" w:hAnsi="Times New Roman" w:cs="Times New Roman"/>
        </w:rPr>
        <w:t xml:space="preserve"> </w:t>
      </w:r>
      <w:r w:rsidR="00681AB8" w:rsidRPr="00681AB8">
        <w:rPr>
          <w:rFonts w:ascii="Times New Roman" w:hAnsi="Times New Roman" w:cs="Times New Roman"/>
        </w:rPr>
        <w:t>would do if the public resource agency did not respond within the 15</w:t>
      </w:r>
      <w:r>
        <w:rPr>
          <w:rFonts w:ascii="Times New Roman" w:hAnsi="Times New Roman" w:cs="Times New Roman"/>
        </w:rPr>
        <w:t>-</w:t>
      </w:r>
      <w:r w:rsidR="00681AB8" w:rsidRPr="00681AB8">
        <w:rPr>
          <w:rFonts w:ascii="Times New Roman" w:hAnsi="Times New Roman" w:cs="Times New Roman"/>
        </w:rPr>
        <w:t>day period and the alternate options available to operators at that point</w:t>
      </w:r>
      <w:r w:rsidR="000B0BC8" w:rsidRPr="00681AB8">
        <w:rPr>
          <w:rFonts w:ascii="Times New Roman" w:hAnsi="Times New Roman" w:cs="Times New Roman"/>
        </w:rPr>
        <w:t xml:space="preserve">.  </w:t>
      </w:r>
      <w:r w:rsidR="00681AB8" w:rsidRPr="00681AB8">
        <w:rPr>
          <w:rFonts w:ascii="Times New Roman" w:hAnsi="Times New Roman" w:cs="Times New Roman"/>
        </w:rPr>
        <w:t xml:space="preserve">TAB also questioned the Department on how these changes will </w:t>
      </w:r>
      <w:r w:rsidR="002C7B02" w:rsidRPr="00681AB8">
        <w:rPr>
          <w:rFonts w:ascii="Times New Roman" w:hAnsi="Times New Roman" w:cs="Times New Roman"/>
        </w:rPr>
        <w:t>affect</w:t>
      </w:r>
      <w:r w:rsidR="00681AB8" w:rsidRPr="00681AB8">
        <w:rPr>
          <w:rFonts w:ascii="Times New Roman" w:hAnsi="Times New Roman" w:cs="Times New Roman"/>
        </w:rPr>
        <w:t xml:space="preserve"> conventional wells.</w:t>
      </w:r>
      <w:r w:rsidR="000B0BC8" w:rsidRPr="00681AB8">
        <w:rPr>
          <w:rFonts w:ascii="Times New Roman" w:hAnsi="Times New Roman" w:cs="Times New Roman"/>
        </w:rPr>
        <w:t xml:space="preserve"> </w:t>
      </w:r>
      <w:r>
        <w:rPr>
          <w:rFonts w:ascii="Times New Roman" w:hAnsi="Times New Roman" w:cs="Times New Roman"/>
        </w:rPr>
        <w:t xml:space="preserve"> </w:t>
      </w:r>
      <w:r w:rsidR="00681AB8" w:rsidRPr="00681AB8">
        <w:rPr>
          <w:rFonts w:ascii="Times New Roman" w:hAnsi="Times New Roman" w:cs="Times New Roman"/>
        </w:rPr>
        <w:t xml:space="preserve">TAB commented on the inclusion of </w:t>
      </w:r>
      <w:r>
        <w:rPr>
          <w:rFonts w:ascii="Times New Roman" w:hAnsi="Times New Roman" w:cs="Times New Roman"/>
        </w:rPr>
        <w:t>“</w:t>
      </w:r>
      <w:r w:rsidR="00681AB8" w:rsidRPr="00681AB8">
        <w:rPr>
          <w:rFonts w:ascii="Times New Roman" w:hAnsi="Times New Roman" w:cs="Times New Roman"/>
        </w:rPr>
        <w:t>species of special concern</w:t>
      </w:r>
      <w:r>
        <w:rPr>
          <w:rFonts w:ascii="Times New Roman" w:hAnsi="Times New Roman" w:cs="Times New Roman"/>
        </w:rPr>
        <w:t>” in this section.  Concerns raised included whether</w:t>
      </w:r>
      <w:r w:rsidR="00681AB8" w:rsidRPr="00681AB8">
        <w:rPr>
          <w:rFonts w:ascii="Times New Roman" w:hAnsi="Times New Roman" w:cs="Times New Roman"/>
        </w:rPr>
        <w:t xml:space="preserve"> it should be included since the term is not used in the statue, and if Perry is aware of the additional workload that this will place on his staff and if it can be justified.</w:t>
      </w:r>
      <w:r w:rsidR="000B0BC8" w:rsidRPr="00681AB8">
        <w:rPr>
          <w:rFonts w:ascii="Times New Roman" w:hAnsi="Times New Roman" w:cs="Times New Roman"/>
        </w:rPr>
        <w:t xml:space="preserve">  </w:t>
      </w:r>
      <w:r w:rsidR="00681AB8">
        <w:rPr>
          <w:rFonts w:ascii="Times New Roman" w:hAnsi="Times New Roman" w:cs="Times New Roman"/>
        </w:rPr>
        <w:t>TAB also questioned if the scope of public resources listed in the regulation and the process for identification of functions and uses of public resources is sufficient.</w:t>
      </w:r>
    </w:p>
    <w:p w:rsidR="000B0BC8" w:rsidRPr="00367F14" w:rsidRDefault="00681AB8" w:rsidP="000B0BC8">
      <w:pPr>
        <w:spacing w:line="240" w:lineRule="auto"/>
        <w:ind w:left="720"/>
        <w:rPr>
          <w:rFonts w:ascii="Times New Roman" w:hAnsi="Times New Roman" w:cs="Times New Roman"/>
          <w:highlight w:val="yellow"/>
        </w:rPr>
      </w:pPr>
      <w:r w:rsidRPr="00624B7D">
        <w:rPr>
          <w:rFonts w:ascii="Times New Roman" w:hAnsi="Times New Roman" w:cs="Times New Roman"/>
        </w:rPr>
        <w:t xml:space="preserve">Cynthia Carrow of the </w:t>
      </w:r>
      <w:r w:rsidR="000B0BC8" w:rsidRPr="00624B7D">
        <w:rPr>
          <w:rFonts w:ascii="Times New Roman" w:hAnsi="Times New Roman" w:cs="Times New Roman"/>
        </w:rPr>
        <w:t xml:space="preserve">Western </w:t>
      </w:r>
      <w:r w:rsidRPr="00624B7D">
        <w:rPr>
          <w:rFonts w:ascii="Times New Roman" w:hAnsi="Times New Roman" w:cs="Times New Roman"/>
        </w:rPr>
        <w:t xml:space="preserve">Pennsylvania </w:t>
      </w:r>
      <w:r w:rsidR="000B0BC8" w:rsidRPr="00624B7D">
        <w:rPr>
          <w:rFonts w:ascii="Times New Roman" w:hAnsi="Times New Roman" w:cs="Times New Roman"/>
        </w:rPr>
        <w:t>Conser</w:t>
      </w:r>
      <w:r w:rsidRPr="00624B7D">
        <w:rPr>
          <w:rFonts w:ascii="Times New Roman" w:hAnsi="Times New Roman" w:cs="Times New Roman"/>
        </w:rPr>
        <w:t xml:space="preserve">vancy said they had concerns as to how the Department could prove </w:t>
      </w:r>
      <w:r w:rsidR="000B0BC8" w:rsidRPr="00624B7D">
        <w:rPr>
          <w:rFonts w:ascii="Times New Roman" w:hAnsi="Times New Roman" w:cs="Times New Roman"/>
        </w:rPr>
        <w:t>conditions would be detrimental to t</w:t>
      </w:r>
      <w:r w:rsidR="00624B7D" w:rsidRPr="00624B7D">
        <w:rPr>
          <w:rFonts w:ascii="Times New Roman" w:hAnsi="Times New Roman" w:cs="Times New Roman"/>
        </w:rPr>
        <w:t xml:space="preserve">he environment.  Ron Ramsey said The Nature Conservancy advocates setbacks and </w:t>
      </w:r>
      <w:r w:rsidR="000B0BC8" w:rsidRPr="00624B7D">
        <w:rPr>
          <w:rFonts w:ascii="Times New Roman" w:hAnsi="Times New Roman" w:cs="Times New Roman"/>
        </w:rPr>
        <w:t>other procedures to protect the resources listed in the secti</w:t>
      </w:r>
      <w:r w:rsidR="00624B7D" w:rsidRPr="00624B7D">
        <w:rPr>
          <w:rFonts w:ascii="Times New Roman" w:hAnsi="Times New Roman" w:cs="Times New Roman"/>
        </w:rPr>
        <w:t>on, along with more</w:t>
      </w:r>
      <w:r w:rsidR="000B0BC8" w:rsidRPr="00624B7D">
        <w:rPr>
          <w:rFonts w:ascii="Times New Roman" w:hAnsi="Times New Roman" w:cs="Times New Roman"/>
        </w:rPr>
        <w:t xml:space="preserve"> details ab</w:t>
      </w:r>
      <w:r w:rsidR="00624B7D" w:rsidRPr="00624B7D">
        <w:rPr>
          <w:rFonts w:ascii="Times New Roman" w:hAnsi="Times New Roman" w:cs="Times New Roman"/>
        </w:rPr>
        <w:t xml:space="preserve">out how the process will work.  He also suggests </w:t>
      </w:r>
      <w:r w:rsidR="000B0BC8" w:rsidRPr="00624B7D">
        <w:rPr>
          <w:rFonts w:ascii="Times New Roman" w:hAnsi="Times New Roman" w:cs="Times New Roman"/>
        </w:rPr>
        <w:t>terms in the rule</w:t>
      </w:r>
      <w:r w:rsidR="00624B7D" w:rsidRPr="00624B7D">
        <w:rPr>
          <w:rFonts w:ascii="Times New Roman" w:hAnsi="Times New Roman" w:cs="Times New Roman"/>
        </w:rPr>
        <w:t>making</w:t>
      </w:r>
      <w:r w:rsidR="000B0BC8" w:rsidRPr="00624B7D">
        <w:rPr>
          <w:rFonts w:ascii="Times New Roman" w:hAnsi="Times New Roman" w:cs="Times New Roman"/>
        </w:rPr>
        <w:t xml:space="preserve">, such as discrete area, need </w:t>
      </w:r>
      <w:r w:rsidR="00624B7D" w:rsidRPr="00624B7D">
        <w:rPr>
          <w:rFonts w:ascii="Times New Roman" w:hAnsi="Times New Roman" w:cs="Times New Roman"/>
        </w:rPr>
        <w:t>to be defined better.</w:t>
      </w:r>
      <w:r w:rsidR="00624B7D" w:rsidRPr="008004F5">
        <w:rPr>
          <w:rFonts w:ascii="Times New Roman" w:hAnsi="Times New Roman" w:cs="Times New Roman"/>
        </w:rPr>
        <w:t xml:space="preserve">  Carrow asked</w:t>
      </w:r>
      <w:r w:rsidR="000B0BC8" w:rsidRPr="008004F5">
        <w:rPr>
          <w:rFonts w:ascii="Times New Roman" w:hAnsi="Times New Roman" w:cs="Times New Roman"/>
        </w:rPr>
        <w:t xml:space="preserve"> about</w:t>
      </w:r>
      <w:r w:rsidR="00624B7D" w:rsidRPr="008004F5">
        <w:rPr>
          <w:rFonts w:ascii="Times New Roman" w:hAnsi="Times New Roman" w:cs="Times New Roman"/>
        </w:rPr>
        <w:t xml:space="preserve"> the</w:t>
      </w:r>
      <w:r w:rsidR="000B0BC8" w:rsidRPr="008004F5">
        <w:rPr>
          <w:rFonts w:ascii="Times New Roman" w:hAnsi="Times New Roman" w:cs="Times New Roman"/>
        </w:rPr>
        <w:t xml:space="preserve"> species of special concern, </w:t>
      </w:r>
      <w:r w:rsidR="008004F5" w:rsidRPr="008004F5">
        <w:rPr>
          <w:rFonts w:ascii="Times New Roman" w:hAnsi="Times New Roman" w:cs="Times New Roman"/>
        </w:rPr>
        <w:t>t</w:t>
      </w:r>
      <w:r w:rsidR="002C7B02">
        <w:rPr>
          <w:rFonts w:ascii="Times New Roman" w:hAnsi="Times New Roman" w:cs="Times New Roman"/>
        </w:rPr>
        <w:t>o which Perry responded</w:t>
      </w:r>
      <w:r w:rsidR="008004F5" w:rsidRPr="008004F5">
        <w:rPr>
          <w:rFonts w:ascii="Times New Roman" w:hAnsi="Times New Roman" w:cs="Times New Roman"/>
        </w:rPr>
        <w:t xml:space="preserve"> the law states that they</w:t>
      </w:r>
      <w:r w:rsidR="000B0BC8" w:rsidRPr="008004F5">
        <w:rPr>
          <w:rFonts w:ascii="Times New Roman" w:hAnsi="Times New Roman" w:cs="Times New Roman"/>
        </w:rPr>
        <w:t xml:space="preserve"> are a public resource.</w:t>
      </w:r>
      <w:r w:rsidR="002C7B02" w:rsidRPr="002C7B02">
        <w:rPr>
          <w:rFonts w:ascii="Times New Roman" w:hAnsi="Times New Roman" w:cs="Times New Roman"/>
        </w:rPr>
        <w:t xml:space="preserve">  Perry said PNDI was not tied in due to the fact that the Department is considering allowing operators to use the same plans at current well sites on new well sites in regards to species of special concern.  He gave the</w:t>
      </w:r>
      <w:r w:rsidR="000B0BC8" w:rsidRPr="002C7B02">
        <w:rPr>
          <w:rFonts w:ascii="Times New Roman" w:hAnsi="Times New Roman" w:cs="Times New Roman"/>
        </w:rPr>
        <w:t xml:space="preserve"> example of rattlesnakes, saying that the operator would be </w:t>
      </w:r>
      <w:r w:rsidR="00490991">
        <w:rPr>
          <w:rFonts w:ascii="Times New Roman" w:hAnsi="Times New Roman" w:cs="Times New Roman"/>
        </w:rPr>
        <w:t>compliant by continuing to implement measures that</w:t>
      </w:r>
      <w:r w:rsidR="002C7B02" w:rsidRPr="002C7B02">
        <w:rPr>
          <w:rFonts w:ascii="Times New Roman" w:hAnsi="Times New Roman" w:cs="Times New Roman"/>
        </w:rPr>
        <w:t xml:space="preserve"> the Game Commission has allowed</w:t>
      </w:r>
      <w:r w:rsidR="000B0BC8" w:rsidRPr="002C7B02">
        <w:rPr>
          <w:rFonts w:ascii="Times New Roman" w:hAnsi="Times New Roman" w:cs="Times New Roman"/>
        </w:rPr>
        <w:t xml:space="preserve"> </w:t>
      </w:r>
      <w:r w:rsidR="00490991">
        <w:rPr>
          <w:rFonts w:ascii="Times New Roman" w:hAnsi="Times New Roman" w:cs="Times New Roman"/>
        </w:rPr>
        <w:t>them</w:t>
      </w:r>
      <w:r w:rsidR="00490991" w:rsidRPr="002C7B02">
        <w:rPr>
          <w:rFonts w:ascii="Times New Roman" w:hAnsi="Times New Roman" w:cs="Times New Roman"/>
        </w:rPr>
        <w:t xml:space="preserve"> </w:t>
      </w:r>
      <w:r w:rsidR="000B0BC8" w:rsidRPr="002C7B02">
        <w:rPr>
          <w:rFonts w:ascii="Times New Roman" w:hAnsi="Times New Roman" w:cs="Times New Roman"/>
        </w:rPr>
        <w:t xml:space="preserve">to </w:t>
      </w:r>
      <w:r w:rsidR="00490991">
        <w:rPr>
          <w:rFonts w:ascii="Times New Roman" w:hAnsi="Times New Roman" w:cs="Times New Roman"/>
        </w:rPr>
        <w:t>use</w:t>
      </w:r>
      <w:r w:rsidR="00490991" w:rsidRPr="002C7B02">
        <w:rPr>
          <w:rFonts w:ascii="Times New Roman" w:hAnsi="Times New Roman" w:cs="Times New Roman"/>
        </w:rPr>
        <w:t xml:space="preserve"> </w:t>
      </w:r>
      <w:r w:rsidR="002C7B02" w:rsidRPr="002C7B02">
        <w:rPr>
          <w:rFonts w:ascii="Times New Roman" w:hAnsi="Times New Roman" w:cs="Times New Roman"/>
        </w:rPr>
        <w:t>in the past</w:t>
      </w:r>
      <w:r w:rsidR="000B0BC8" w:rsidRPr="002C7B02">
        <w:rPr>
          <w:rFonts w:ascii="Times New Roman" w:hAnsi="Times New Roman" w:cs="Times New Roman"/>
        </w:rPr>
        <w:t xml:space="preserve">. </w:t>
      </w:r>
      <w:r w:rsidR="002B25EE" w:rsidRPr="002B25EE">
        <w:rPr>
          <w:rFonts w:ascii="Times New Roman" w:hAnsi="Times New Roman" w:cs="Times New Roman"/>
        </w:rPr>
        <w:t>Jean Mosites said PIOGA presented the Department with</w:t>
      </w:r>
      <w:r w:rsidR="000B0BC8" w:rsidRPr="002B25EE">
        <w:rPr>
          <w:rFonts w:ascii="Times New Roman" w:hAnsi="Times New Roman" w:cs="Times New Roman"/>
        </w:rPr>
        <w:t xml:space="preserve"> alternative solutions.</w:t>
      </w:r>
      <w:r w:rsidR="000B0BC8" w:rsidRPr="00367F14">
        <w:rPr>
          <w:rFonts w:ascii="Times New Roman" w:hAnsi="Times New Roman" w:cs="Times New Roman"/>
          <w:highlight w:val="yellow"/>
        </w:rPr>
        <w:t xml:space="preserve">  </w:t>
      </w:r>
      <w:r w:rsidR="00255F8B" w:rsidRPr="00367F14">
        <w:rPr>
          <w:rFonts w:ascii="Times New Roman" w:hAnsi="Times New Roman" w:cs="Times New Roman"/>
          <w:highlight w:val="yellow"/>
        </w:rPr>
        <w:t xml:space="preserve"> </w:t>
      </w:r>
    </w:p>
    <w:p w:rsidR="000B0BC8" w:rsidRPr="002C7B02" w:rsidRDefault="000B0BC8" w:rsidP="000B0BC8">
      <w:pPr>
        <w:pStyle w:val="ListParagraph"/>
        <w:numPr>
          <w:ilvl w:val="0"/>
          <w:numId w:val="3"/>
        </w:numPr>
        <w:spacing w:line="240" w:lineRule="auto"/>
        <w:rPr>
          <w:rFonts w:ascii="Times New Roman" w:hAnsi="Times New Roman" w:cs="Times New Roman"/>
        </w:rPr>
      </w:pPr>
      <w:r w:rsidRPr="002C7B02">
        <w:rPr>
          <w:rFonts w:ascii="Times New Roman" w:hAnsi="Times New Roman" w:cs="Times New Roman"/>
        </w:rPr>
        <w:t>General Comments on Pre-Hydraulic Fracturing Assessment</w:t>
      </w:r>
    </w:p>
    <w:p w:rsidR="00033113" w:rsidRPr="009332AF" w:rsidRDefault="00033113" w:rsidP="00255F8B">
      <w:pPr>
        <w:spacing w:line="240" w:lineRule="auto"/>
        <w:ind w:left="720"/>
        <w:rPr>
          <w:rFonts w:ascii="Times New Roman" w:hAnsi="Times New Roman" w:cs="Times New Roman"/>
        </w:rPr>
      </w:pPr>
      <w:r w:rsidRPr="009332AF">
        <w:rPr>
          <w:rFonts w:ascii="Times New Roman" w:hAnsi="Times New Roman" w:cs="Times New Roman"/>
        </w:rPr>
        <w:t xml:space="preserve">Perry indicated that the purpose of this section is to identify abandoned and orphan wells </w:t>
      </w:r>
      <w:r w:rsidR="00255F8B" w:rsidRPr="009332AF">
        <w:rPr>
          <w:rFonts w:ascii="Times New Roman" w:hAnsi="Times New Roman" w:cs="Times New Roman"/>
        </w:rPr>
        <w:t xml:space="preserve">that penetrate a formation to be stimulated and faults that may provide pathways for frac fluids to enter </w:t>
      </w:r>
      <w:r w:rsidRPr="009332AF">
        <w:rPr>
          <w:rFonts w:ascii="Times New Roman" w:hAnsi="Times New Roman" w:cs="Times New Roman"/>
        </w:rPr>
        <w:t>groundwater</w:t>
      </w:r>
      <w:r w:rsidR="00255F8B" w:rsidRPr="009332AF">
        <w:rPr>
          <w:rFonts w:ascii="Times New Roman" w:hAnsi="Times New Roman" w:cs="Times New Roman"/>
        </w:rPr>
        <w:t xml:space="preserve"> resources.  </w:t>
      </w:r>
      <w:r w:rsidRPr="009332AF">
        <w:rPr>
          <w:rFonts w:ascii="Times New Roman" w:hAnsi="Times New Roman" w:cs="Times New Roman"/>
        </w:rPr>
        <w:t xml:space="preserve">Perry </w:t>
      </w:r>
      <w:r w:rsidR="004C7667">
        <w:rPr>
          <w:rFonts w:ascii="Times New Roman" w:hAnsi="Times New Roman" w:cs="Times New Roman"/>
        </w:rPr>
        <w:t>sta</w:t>
      </w:r>
      <w:r w:rsidR="004C7667" w:rsidRPr="009332AF">
        <w:rPr>
          <w:rFonts w:ascii="Times New Roman" w:hAnsi="Times New Roman" w:cs="Times New Roman"/>
        </w:rPr>
        <w:t xml:space="preserve">ted </w:t>
      </w:r>
      <w:r w:rsidRPr="009332AF">
        <w:rPr>
          <w:rFonts w:ascii="Times New Roman" w:hAnsi="Times New Roman" w:cs="Times New Roman"/>
        </w:rPr>
        <w:t>that the Department may also be interested in identifying operating wells in the same formation as unconventional wells to be stimulated.</w:t>
      </w:r>
    </w:p>
    <w:p w:rsidR="009332AF" w:rsidRPr="009332AF" w:rsidRDefault="00033113" w:rsidP="00255F8B">
      <w:pPr>
        <w:spacing w:line="240" w:lineRule="auto"/>
        <w:ind w:left="720"/>
        <w:rPr>
          <w:rFonts w:ascii="Times New Roman" w:hAnsi="Times New Roman" w:cs="Times New Roman"/>
        </w:rPr>
      </w:pPr>
      <w:r w:rsidRPr="009332AF">
        <w:rPr>
          <w:rFonts w:ascii="Times New Roman" w:hAnsi="Times New Roman" w:cs="Times New Roman"/>
        </w:rPr>
        <w:t xml:space="preserve">Perry provided TAB’s comments on this issue.  First, </w:t>
      </w:r>
      <w:r w:rsidR="00D3495F" w:rsidRPr="009332AF">
        <w:rPr>
          <w:rFonts w:ascii="Times New Roman" w:hAnsi="Times New Roman" w:cs="Times New Roman"/>
        </w:rPr>
        <w:t xml:space="preserve">TAB </w:t>
      </w:r>
      <w:r w:rsidRPr="009332AF">
        <w:rPr>
          <w:rFonts w:ascii="Times New Roman" w:hAnsi="Times New Roman" w:cs="Times New Roman"/>
        </w:rPr>
        <w:t xml:space="preserve">questioned what evidence exists to show horizontal well communication with abandoned wells.  Second, what if the landowner fails to provide the specific location of the wells in question.  </w:t>
      </w:r>
      <w:r w:rsidR="009332AF" w:rsidRPr="009332AF">
        <w:rPr>
          <w:rFonts w:ascii="Times New Roman" w:hAnsi="Times New Roman" w:cs="Times New Roman"/>
        </w:rPr>
        <w:t xml:space="preserve">Should action be taken to locate the well?  </w:t>
      </w:r>
      <w:r w:rsidRPr="009332AF">
        <w:rPr>
          <w:rFonts w:ascii="Times New Roman" w:hAnsi="Times New Roman" w:cs="Times New Roman"/>
        </w:rPr>
        <w:t xml:space="preserve">Third, </w:t>
      </w:r>
      <w:r w:rsidR="00D3495F" w:rsidRPr="009332AF">
        <w:rPr>
          <w:rFonts w:ascii="Times New Roman" w:hAnsi="Times New Roman" w:cs="Times New Roman"/>
        </w:rPr>
        <w:t>w</w:t>
      </w:r>
      <w:r w:rsidR="00255F8B" w:rsidRPr="009332AF">
        <w:rPr>
          <w:rFonts w:ascii="Times New Roman" w:hAnsi="Times New Roman" w:cs="Times New Roman"/>
        </w:rPr>
        <w:t xml:space="preserve">hat action should </w:t>
      </w:r>
      <w:r w:rsidRPr="009332AF">
        <w:rPr>
          <w:rFonts w:ascii="Times New Roman" w:hAnsi="Times New Roman" w:cs="Times New Roman"/>
        </w:rPr>
        <w:t xml:space="preserve">a well </w:t>
      </w:r>
      <w:r w:rsidR="00D3495F" w:rsidRPr="009332AF">
        <w:rPr>
          <w:rFonts w:ascii="Times New Roman" w:hAnsi="Times New Roman" w:cs="Times New Roman"/>
        </w:rPr>
        <w:t>operator take</w:t>
      </w:r>
      <w:r w:rsidR="00255F8B" w:rsidRPr="009332AF">
        <w:rPr>
          <w:rFonts w:ascii="Times New Roman" w:hAnsi="Times New Roman" w:cs="Times New Roman"/>
        </w:rPr>
        <w:t xml:space="preserve"> if the landowner takes too long to respond?  </w:t>
      </w:r>
      <w:r w:rsidRPr="009332AF">
        <w:rPr>
          <w:rFonts w:ascii="Times New Roman" w:hAnsi="Times New Roman" w:cs="Times New Roman"/>
        </w:rPr>
        <w:t xml:space="preserve">Fourth, if the response indicates a search may be necessary but the landowner refuses access to the operator, what should DEP do?  Fifth, </w:t>
      </w:r>
      <w:r w:rsidR="00255F8B" w:rsidRPr="009332AF">
        <w:rPr>
          <w:rFonts w:ascii="Times New Roman" w:hAnsi="Times New Roman" w:cs="Times New Roman"/>
        </w:rPr>
        <w:t xml:space="preserve">DEP has </w:t>
      </w:r>
      <w:r w:rsidRPr="009332AF">
        <w:rPr>
          <w:rFonts w:ascii="Times New Roman" w:hAnsi="Times New Roman" w:cs="Times New Roman"/>
        </w:rPr>
        <w:t>suggest</w:t>
      </w:r>
      <w:r w:rsidR="00255F8B" w:rsidRPr="009332AF">
        <w:rPr>
          <w:rFonts w:ascii="Times New Roman" w:hAnsi="Times New Roman" w:cs="Times New Roman"/>
        </w:rPr>
        <w:t xml:space="preserve">ed </w:t>
      </w:r>
      <w:r w:rsidRPr="009332AF">
        <w:rPr>
          <w:rFonts w:ascii="Times New Roman" w:hAnsi="Times New Roman" w:cs="Times New Roman"/>
        </w:rPr>
        <w:t xml:space="preserve">a </w:t>
      </w:r>
      <w:r w:rsidR="009332AF" w:rsidRPr="009332AF">
        <w:rPr>
          <w:rFonts w:ascii="Times New Roman" w:hAnsi="Times New Roman" w:cs="Times New Roman"/>
        </w:rPr>
        <w:t xml:space="preserve">pre-hydraulic fracturing </w:t>
      </w:r>
      <w:r w:rsidR="002C7B02" w:rsidRPr="009332AF">
        <w:rPr>
          <w:rFonts w:ascii="Times New Roman" w:hAnsi="Times New Roman" w:cs="Times New Roman"/>
        </w:rPr>
        <w:t xml:space="preserve">geologic </w:t>
      </w:r>
      <w:r w:rsidR="009332AF" w:rsidRPr="009332AF">
        <w:rPr>
          <w:rFonts w:ascii="Times New Roman" w:hAnsi="Times New Roman" w:cs="Times New Roman"/>
        </w:rPr>
        <w:t>analysis,</w:t>
      </w:r>
      <w:r w:rsidRPr="009332AF">
        <w:rPr>
          <w:rFonts w:ascii="Times New Roman" w:hAnsi="Times New Roman" w:cs="Times New Roman"/>
        </w:rPr>
        <w:t xml:space="preserve"> which is currently </w:t>
      </w:r>
      <w:r w:rsidR="009332AF" w:rsidRPr="009332AF">
        <w:rPr>
          <w:rFonts w:ascii="Times New Roman" w:hAnsi="Times New Roman" w:cs="Times New Roman"/>
        </w:rPr>
        <w:t xml:space="preserve">not a </w:t>
      </w:r>
      <w:r w:rsidRPr="009332AF">
        <w:rPr>
          <w:rFonts w:ascii="Times New Roman" w:hAnsi="Times New Roman" w:cs="Times New Roman"/>
        </w:rPr>
        <w:t xml:space="preserve">best management practice; what is the relative value of conducting such a survey compared to impacts to </w:t>
      </w:r>
      <w:r w:rsidR="009332AF" w:rsidRPr="009332AF">
        <w:rPr>
          <w:rFonts w:ascii="Times New Roman" w:hAnsi="Times New Roman" w:cs="Times New Roman"/>
        </w:rPr>
        <w:t>nearby wells.  If a landowner does not disclose the location of a nearby well, should the landowner have any liability in the event communication of wells occurs.  What will constitute refusal of a landowner to participate in such a survey?</w:t>
      </w:r>
      <w:r w:rsidRPr="009332AF">
        <w:rPr>
          <w:rFonts w:ascii="Times New Roman" w:hAnsi="Times New Roman" w:cs="Times New Roman"/>
        </w:rPr>
        <w:t xml:space="preserve">  </w:t>
      </w:r>
    </w:p>
    <w:p w:rsidR="00255F8B" w:rsidRPr="009332AF" w:rsidRDefault="002C7B02" w:rsidP="00255F8B">
      <w:pPr>
        <w:spacing w:line="240" w:lineRule="auto"/>
        <w:ind w:left="720"/>
        <w:rPr>
          <w:rFonts w:ascii="Times New Roman" w:hAnsi="Times New Roman" w:cs="Times New Roman"/>
        </w:rPr>
      </w:pPr>
      <w:r w:rsidRPr="009332AF">
        <w:rPr>
          <w:rFonts w:ascii="Times New Roman" w:hAnsi="Times New Roman" w:cs="Times New Roman"/>
        </w:rPr>
        <w:lastRenderedPageBreak/>
        <w:t xml:space="preserve">Ron Ramsey said The </w:t>
      </w:r>
      <w:r w:rsidR="00255F8B" w:rsidRPr="009332AF">
        <w:rPr>
          <w:rFonts w:ascii="Times New Roman" w:hAnsi="Times New Roman" w:cs="Times New Roman"/>
        </w:rPr>
        <w:t>Nature Conservancy would like to touch on the materials disclosed to the Department, and the type of testing that operators may have to do for assessment</w:t>
      </w:r>
      <w:r w:rsidR="009332AF" w:rsidRPr="009332AF">
        <w:rPr>
          <w:rFonts w:ascii="Times New Roman" w:hAnsi="Times New Roman" w:cs="Times New Roman"/>
        </w:rPr>
        <w:t xml:space="preserve">.  What types of monitoring and mitigation or prevention will well operators be required to conduct relating to these wells?  The issue of the proper scope of the overall area of assessment was also questioned.  The suggestion was made that if the </w:t>
      </w:r>
      <w:r w:rsidR="00255F8B" w:rsidRPr="009332AF">
        <w:rPr>
          <w:rFonts w:ascii="Times New Roman" w:hAnsi="Times New Roman" w:cs="Times New Roman"/>
        </w:rPr>
        <w:t xml:space="preserve">landowner doesn’t have </w:t>
      </w:r>
      <w:r w:rsidR="009332AF" w:rsidRPr="009332AF">
        <w:rPr>
          <w:rFonts w:ascii="Times New Roman" w:hAnsi="Times New Roman" w:cs="Times New Roman"/>
        </w:rPr>
        <w:t xml:space="preserve">information about abandoned wells, that there still be a requirement for well operators to conduct a survey.  </w:t>
      </w:r>
      <w:r w:rsidR="00255F8B" w:rsidRPr="009332AF">
        <w:rPr>
          <w:rFonts w:ascii="Times New Roman" w:hAnsi="Times New Roman" w:cs="Times New Roman"/>
        </w:rPr>
        <w:t xml:space="preserve">PIOGA </w:t>
      </w:r>
      <w:r w:rsidR="009332AF" w:rsidRPr="009332AF">
        <w:rPr>
          <w:rFonts w:ascii="Times New Roman" w:hAnsi="Times New Roman" w:cs="Times New Roman"/>
        </w:rPr>
        <w:t>expressed concern that the scope of the investigation to meet due diligence be specified by the Department.</w:t>
      </w:r>
    </w:p>
    <w:p w:rsidR="00255F8B" w:rsidRPr="009332AF" w:rsidRDefault="00255F8B" w:rsidP="002B25EE">
      <w:pPr>
        <w:pStyle w:val="ListParagraph"/>
        <w:numPr>
          <w:ilvl w:val="0"/>
          <w:numId w:val="3"/>
        </w:numPr>
        <w:spacing w:line="240" w:lineRule="auto"/>
        <w:rPr>
          <w:rFonts w:ascii="Times New Roman" w:hAnsi="Times New Roman" w:cs="Times New Roman"/>
        </w:rPr>
      </w:pPr>
      <w:r w:rsidRPr="009332AF">
        <w:rPr>
          <w:rFonts w:ascii="Times New Roman" w:hAnsi="Times New Roman" w:cs="Times New Roman"/>
        </w:rPr>
        <w:t xml:space="preserve"> General Comments on Waste Management at Well Sites</w:t>
      </w:r>
    </w:p>
    <w:p w:rsidR="003A044C" w:rsidRPr="003A044C" w:rsidRDefault="003A044C" w:rsidP="00255F8B">
      <w:pPr>
        <w:spacing w:line="240" w:lineRule="auto"/>
        <w:ind w:left="720"/>
        <w:rPr>
          <w:rFonts w:ascii="Times New Roman" w:hAnsi="Times New Roman" w:cs="Times New Roman"/>
        </w:rPr>
      </w:pPr>
      <w:r w:rsidRPr="003A044C">
        <w:rPr>
          <w:rFonts w:ascii="Times New Roman" w:hAnsi="Times New Roman" w:cs="Times New Roman"/>
        </w:rPr>
        <w:t>Perry indicated that the Department is interested in t</w:t>
      </w:r>
      <w:r w:rsidR="00255F8B" w:rsidRPr="003A044C">
        <w:rPr>
          <w:rFonts w:ascii="Times New Roman" w:hAnsi="Times New Roman" w:cs="Times New Roman"/>
        </w:rPr>
        <w:t xml:space="preserve">he creation of a permitting process similar to centralized impoundments </w:t>
      </w:r>
      <w:r w:rsidR="009332AF" w:rsidRPr="003A044C">
        <w:rPr>
          <w:rFonts w:ascii="Times New Roman" w:hAnsi="Times New Roman" w:cs="Times New Roman"/>
        </w:rPr>
        <w:t xml:space="preserve">for </w:t>
      </w:r>
      <w:r w:rsidR="00255F8B" w:rsidRPr="003A044C">
        <w:rPr>
          <w:rFonts w:ascii="Times New Roman" w:hAnsi="Times New Roman" w:cs="Times New Roman"/>
        </w:rPr>
        <w:t xml:space="preserve">tank farms.  </w:t>
      </w:r>
      <w:r w:rsidRPr="003A044C">
        <w:rPr>
          <w:rFonts w:ascii="Times New Roman" w:hAnsi="Times New Roman" w:cs="Times New Roman"/>
        </w:rPr>
        <w:t xml:space="preserve">The Department is also concerned about </w:t>
      </w:r>
      <w:r w:rsidR="00255F8B" w:rsidRPr="003A044C">
        <w:rPr>
          <w:rFonts w:ascii="Times New Roman" w:hAnsi="Times New Roman" w:cs="Times New Roman"/>
        </w:rPr>
        <w:t>odor control</w:t>
      </w:r>
      <w:r w:rsidRPr="003A044C">
        <w:rPr>
          <w:rFonts w:ascii="Times New Roman" w:hAnsi="Times New Roman" w:cs="Times New Roman"/>
        </w:rPr>
        <w:t xml:space="preserve"> at centralized impoundments</w:t>
      </w:r>
      <w:r w:rsidR="00255F8B" w:rsidRPr="003A044C">
        <w:rPr>
          <w:rFonts w:ascii="Times New Roman" w:hAnsi="Times New Roman" w:cs="Times New Roman"/>
        </w:rPr>
        <w:t xml:space="preserve">, </w:t>
      </w:r>
      <w:r w:rsidRPr="003A044C">
        <w:rPr>
          <w:rFonts w:ascii="Times New Roman" w:hAnsi="Times New Roman" w:cs="Times New Roman"/>
        </w:rPr>
        <w:t xml:space="preserve">included </w:t>
      </w:r>
      <w:r>
        <w:rPr>
          <w:rFonts w:ascii="Times New Roman" w:hAnsi="Times New Roman" w:cs="Times New Roman"/>
        </w:rPr>
        <w:t xml:space="preserve">but not limited to </w:t>
      </w:r>
      <w:r w:rsidR="00255F8B" w:rsidRPr="003A044C">
        <w:rPr>
          <w:rFonts w:ascii="Times New Roman" w:hAnsi="Times New Roman" w:cs="Times New Roman"/>
        </w:rPr>
        <w:t xml:space="preserve">removing hydrocarbons from </w:t>
      </w:r>
      <w:r w:rsidRPr="003A044C">
        <w:rPr>
          <w:rFonts w:ascii="Times New Roman" w:hAnsi="Times New Roman" w:cs="Times New Roman"/>
        </w:rPr>
        <w:t>flowback</w:t>
      </w:r>
      <w:r w:rsidR="00255F8B" w:rsidRPr="003A044C">
        <w:rPr>
          <w:rFonts w:ascii="Times New Roman" w:hAnsi="Times New Roman" w:cs="Times New Roman"/>
        </w:rPr>
        <w:t xml:space="preserve"> fluid.</w:t>
      </w:r>
      <w:r>
        <w:rPr>
          <w:rFonts w:ascii="Times New Roman" w:hAnsi="Times New Roman" w:cs="Times New Roman"/>
        </w:rPr>
        <w:t xml:space="preserve">  The Department wants to consider adding </w:t>
      </w:r>
      <w:r w:rsidRPr="003A044C">
        <w:rPr>
          <w:rFonts w:ascii="Times New Roman" w:hAnsi="Times New Roman" w:cs="Times New Roman"/>
        </w:rPr>
        <w:t>f</w:t>
      </w:r>
      <w:r w:rsidR="00255F8B" w:rsidRPr="003A044C">
        <w:rPr>
          <w:rFonts w:ascii="Times New Roman" w:hAnsi="Times New Roman" w:cs="Times New Roman"/>
        </w:rPr>
        <w:t>encing requirements</w:t>
      </w:r>
      <w:r w:rsidRPr="003A044C">
        <w:rPr>
          <w:rFonts w:ascii="Times New Roman" w:hAnsi="Times New Roman" w:cs="Times New Roman"/>
        </w:rPr>
        <w:t xml:space="preserve"> for centralized impoundments</w:t>
      </w:r>
      <w:r w:rsidR="00255F8B" w:rsidRPr="003A044C">
        <w:rPr>
          <w:rFonts w:ascii="Times New Roman" w:hAnsi="Times New Roman" w:cs="Times New Roman"/>
        </w:rPr>
        <w:t>.</w:t>
      </w:r>
      <w:r>
        <w:rPr>
          <w:rFonts w:ascii="Times New Roman" w:hAnsi="Times New Roman" w:cs="Times New Roman"/>
        </w:rPr>
        <w:t xml:space="preserve">  </w:t>
      </w:r>
      <w:r w:rsidRPr="003A044C">
        <w:rPr>
          <w:rFonts w:ascii="Times New Roman" w:hAnsi="Times New Roman" w:cs="Times New Roman"/>
        </w:rPr>
        <w:t>The Department would like to discuss m</w:t>
      </w:r>
      <w:r w:rsidR="00255F8B" w:rsidRPr="003A044C">
        <w:rPr>
          <w:rFonts w:ascii="Times New Roman" w:hAnsi="Times New Roman" w:cs="Times New Roman"/>
        </w:rPr>
        <w:t xml:space="preserve">anagement of wastes in pits at unconventional well sites, should there be additional </w:t>
      </w:r>
      <w:r w:rsidRPr="003A044C">
        <w:rPr>
          <w:rFonts w:ascii="Times New Roman" w:hAnsi="Times New Roman" w:cs="Times New Roman"/>
        </w:rPr>
        <w:t xml:space="preserve">protective </w:t>
      </w:r>
      <w:r w:rsidR="00255F8B" w:rsidRPr="003A044C">
        <w:rPr>
          <w:rFonts w:ascii="Times New Roman" w:hAnsi="Times New Roman" w:cs="Times New Roman"/>
        </w:rPr>
        <w:t>provisions there</w:t>
      </w:r>
      <w:r w:rsidRPr="003A044C">
        <w:rPr>
          <w:rFonts w:ascii="Times New Roman" w:hAnsi="Times New Roman" w:cs="Times New Roman"/>
        </w:rPr>
        <w:t>, or even possibly requiring storage of wastewater in tanks</w:t>
      </w:r>
      <w:r w:rsidR="00255F8B" w:rsidRPr="003A044C">
        <w:rPr>
          <w:rFonts w:ascii="Times New Roman" w:hAnsi="Times New Roman" w:cs="Times New Roman"/>
        </w:rPr>
        <w:t>?</w:t>
      </w:r>
    </w:p>
    <w:p w:rsidR="00BE7568" w:rsidRPr="00BE7568" w:rsidRDefault="003A044C" w:rsidP="00255F8B">
      <w:pPr>
        <w:spacing w:line="240" w:lineRule="auto"/>
        <w:ind w:left="720"/>
        <w:rPr>
          <w:rFonts w:ascii="Times New Roman" w:hAnsi="Times New Roman" w:cs="Times New Roman"/>
        </w:rPr>
      </w:pPr>
      <w:r w:rsidRPr="003A044C">
        <w:rPr>
          <w:rFonts w:ascii="Times New Roman" w:hAnsi="Times New Roman" w:cs="Times New Roman"/>
        </w:rPr>
        <w:t xml:space="preserve">Perry then summarized </w:t>
      </w:r>
      <w:r w:rsidR="00255F8B" w:rsidRPr="003A044C">
        <w:rPr>
          <w:rFonts w:ascii="Times New Roman" w:hAnsi="Times New Roman" w:cs="Times New Roman"/>
        </w:rPr>
        <w:t>TAB</w:t>
      </w:r>
      <w:r w:rsidRPr="003A044C">
        <w:rPr>
          <w:rFonts w:ascii="Times New Roman" w:hAnsi="Times New Roman" w:cs="Times New Roman"/>
        </w:rPr>
        <w:t>’s c</w:t>
      </w:r>
      <w:r w:rsidR="00255F8B" w:rsidRPr="003A044C">
        <w:rPr>
          <w:rFonts w:ascii="Times New Roman" w:hAnsi="Times New Roman" w:cs="Times New Roman"/>
        </w:rPr>
        <w:t>omments</w:t>
      </w:r>
      <w:r w:rsidRPr="003A044C">
        <w:rPr>
          <w:rFonts w:ascii="Times New Roman" w:hAnsi="Times New Roman" w:cs="Times New Roman"/>
        </w:rPr>
        <w:t xml:space="preserve"> regarding </w:t>
      </w:r>
      <w:r w:rsidR="00255F8B" w:rsidRPr="003A044C">
        <w:rPr>
          <w:rFonts w:ascii="Times New Roman" w:hAnsi="Times New Roman" w:cs="Times New Roman"/>
        </w:rPr>
        <w:t>analyzing sludges and toxic wastes after drilling</w:t>
      </w:r>
      <w:r w:rsidRPr="003A044C">
        <w:rPr>
          <w:rFonts w:ascii="Times New Roman" w:hAnsi="Times New Roman" w:cs="Times New Roman"/>
        </w:rPr>
        <w:t>.  Perry noted that the D</w:t>
      </w:r>
      <w:r w:rsidR="00255F8B" w:rsidRPr="003A044C">
        <w:rPr>
          <w:rFonts w:ascii="Times New Roman" w:hAnsi="Times New Roman" w:cs="Times New Roman"/>
        </w:rPr>
        <w:t xml:space="preserve">epartment is currently working on </w:t>
      </w:r>
      <w:r w:rsidRPr="003A044C">
        <w:rPr>
          <w:rFonts w:ascii="Times New Roman" w:hAnsi="Times New Roman" w:cs="Times New Roman"/>
        </w:rPr>
        <w:t xml:space="preserve">truncated testing procedures </w:t>
      </w:r>
      <w:r w:rsidRPr="00BE7568">
        <w:rPr>
          <w:rFonts w:ascii="Times New Roman" w:hAnsi="Times New Roman" w:cs="Times New Roman"/>
        </w:rPr>
        <w:t xml:space="preserve">relating to </w:t>
      </w:r>
      <w:r w:rsidR="008E3E3A">
        <w:rPr>
          <w:rFonts w:ascii="Times New Roman" w:hAnsi="Times New Roman" w:cs="Times New Roman"/>
        </w:rPr>
        <w:t>naturally occurring radioactive materials</w:t>
      </w:r>
      <w:r w:rsidR="00255F8B" w:rsidRPr="00BE7568">
        <w:rPr>
          <w:rFonts w:ascii="Times New Roman" w:hAnsi="Times New Roman" w:cs="Times New Roman"/>
        </w:rPr>
        <w:t xml:space="preserve">, </w:t>
      </w:r>
      <w:r w:rsidRPr="00BE7568">
        <w:rPr>
          <w:rFonts w:ascii="Times New Roman" w:hAnsi="Times New Roman" w:cs="Times New Roman"/>
        </w:rPr>
        <w:t xml:space="preserve">limited to </w:t>
      </w:r>
      <w:r w:rsidR="00255F8B" w:rsidRPr="00BE7568">
        <w:rPr>
          <w:rFonts w:ascii="Times New Roman" w:hAnsi="Times New Roman" w:cs="Times New Roman"/>
        </w:rPr>
        <w:t>a holding time of 3 days.</w:t>
      </w:r>
      <w:r w:rsidRPr="00BE7568">
        <w:rPr>
          <w:rFonts w:ascii="Times New Roman" w:hAnsi="Times New Roman" w:cs="Times New Roman"/>
        </w:rPr>
        <w:t xml:space="preserve">  TAB questioned whether removal of volatile organic compounds from flowback should be required </w:t>
      </w:r>
      <w:r w:rsidR="00BE7568" w:rsidRPr="00BE7568">
        <w:rPr>
          <w:rFonts w:ascii="Times New Roman" w:hAnsi="Times New Roman" w:cs="Times New Roman"/>
        </w:rPr>
        <w:t xml:space="preserve">and that such removal was not </w:t>
      </w:r>
      <w:r w:rsidR="00255F8B" w:rsidRPr="00BE7568">
        <w:rPr>
          <w:rFonts w:ascii="Times New Roman" w:hAnsi="Times New Roman" w:cs="Times New Roman"/>
        </w:rPr>
        <w:t xml:space="preserve">a best management practice.  </w:t>
      </w:r>
      <w:r w:rsidR="00BE7568" w:rsidRPr="00BE7568">
        <w:rPr>
          <w:rFonts w:ascii="Times New Roman" w:hAnsi="Times New Roman" w:cs="Times New Roman"/>
        </w:rPr>
        <w:t xml:space="preserve">TAB questioned whether there was a need for </w:t>
      </w:r>
      <w:r w:rsidR="00255F8B" w:rsidRPr="00BE7568">
        <w:rPr>
          <w:rFonts w:ascii="Times New Roman" w:hAnsi="Times New Roman" w:cs="Times New Roman"/>
        </w:rPr>
        <w:t xml:space="preserve">freshwater impoundment </w:t>
      </w:r>
      <w:r w:rsidR="00BE7568" w:rsidRPr="00BE7568">
        <w:rPr>
          <w:rFonts w:ascii="Times New Roman" w:hAnsi="Times New Roman" w:cs="Times New Roman"/>
        </w:rPr>
        <w:t>em</w:t>
      </w:r>
      <w:r w:rsidR="00255F8B" w:rsidRPr="00BE7568">
        <w:rPr>
          <w:rFonts w:ascii="Times New Roman" w:hAnsi="Times New Roman" w:cs="Times New Roman"/>
        </w:rPr>
        <w:t>bank</w:t>
      </w:r>
      <w:r w:rsidR="00BE7568" w:rsidRPr="00BE7568">
        <w:rPr>
          <w:rFonts w:ascii="Times New Roman" w:hAnsi="Times New Roman" w:cs="Times New Roman"/>
        </w:rPr>
        <w:t>ment construction</w:t>
      </w:r>
      <w:r w:rsidR="00255F8B" w:rsidRPr="00BE7568">
        <w:rPr>
          <w:rFonts w:ascii="Times New Roman" w:hAnsi="Times New Roman" w:cs="Times New Roman"/>
        </w:rPr>
        <w:t xml:space="preserve"> standards</w:t>
      </w:r>
      <w:r w:rsidR="00BE7568" w:rsidRPr="00BE7568">
        <w:rPr>
          <w:rFonts w:ascii="Times New Roman" w:hAnsi="Times New Roman" w:cs="Times New Roman"/>
        </w:rPr>
        <w:t xml:space="preserve">, and whether the </w:t>
      </w:r>
      <w:r w:rsidR="00255F8B" w:rsidRPr="00BE7568">
        <w:rPr>
          <w:rFonts w:ascii="Times New Roman" w:hAnsi="Times New Roman" w:cs="Times New Roman"/>
        </w:rPr>
        <w:t xml:space="preserve">seasonal high groundwater table is </w:t>
      </w:r>
      <w:r w:rsidR="00BE7568" w:rsidRPr="00BE7568">
        <w:rPr>
          <w:rFonts w:ascii="Times New Roman" w:hAnsi="Times New Roman" w:cs="Times New Roman"/>
        </w:rPr>
        <w:t xml:space="preserve">an issue for such </w:t>
      </w:r>
      <w:r w:rsidR="00255F8B" w:rsidRPr="00BE7568">
        <w:rPr>
          <w:rFonts w:ascii="Times New Roman" w:hAnsi="Times New Roman" w:cs="Times New Roman"/>
        </w:rPr>
        <w:t>impoundments.</w:t>
      </w:r>
    </w:p>
    <w:p w:rsidR="00255F8B" w:rsidRPr="00BE7568" w:rsidRDefault="00BE7568" w:rsidP="00255F8B">
      <w:pPr>
        <w:spacing w:line="240" w:lineRule="auto"/>
        <w:ind w:left="720"/>
        <w:rPr>
          <w:rFonts w:ascii="Times New Roman" w:hAnsi="Times New Roman" w:cs="Times New Roman"/>
        </w:rPr>
      </w:pPr>
      <w:r>
        <w:rPr>
          <w:rFonts w:ascii="Times New Roman" w:hAnsi="Times New Roman" w:cs="Times New Roman"/>
        </w:rPr>
        <w:t xml:space="preserve">Deborah Goldberg </w:t>
      </w:r>
      <w:r w:rsidRPr="00BE7568">
        <w:rPr>
          <w:rFonts w:ascii="Times New Roman" w:hAnsi="Times New Roman" w:cs="Times New Roman"/>
        </w:rPr>
        <w:t>suggest</w:t>
      </w:r>
      <w:r>
        <w:rPr>
          <w:rFonts w:ascii="Times New Roman" w:hAnsi="Times New Roman" w:cs="Times New Roman"/>
        </w:rPr>
        <w:t>ed</w:t>
      </w:r>
      <w:r w:rsidRPr="00BE7568">
        <w:rPr>
          <w:rFonts w:ascii="Times New Roman" w:hAnsi="Times New Roman" w:cs="Times New Roman"/>
        </w:rPr>
        <w:t xml:space="preserve"> that in </w:t>
      </w:r>
      <w:r w:rsidR="00255F8B" w:rsidRPr="00BE7568">
        <w:rPr>
          <w:rFonts w:ascii="Times New Roman" w:hAnsi="Times New Roman" w:cs="Times New Roman"/>
        </w:rPr>
        <w:t xml:space="preserve">the category of odor and volatile control, </w:t>
      </w:r>
      <w:r w:rsidRPr="00BE7568">
        <w:rPr>
          <w:rFonts w:ascii="Times New Roman" w:hAnsi="Times New Roman" w:cs="Times New Roman"/>
        </w:rPr>
        <w:t xml:space="preserve">the Department should consider adding </w:t>
      </w:r>
      <w:r w:rsidR="00255F8B" w:rsidRPr="00BE7568">
        <w:rPr>
          <w:rFonts w:ascii="Times New Roman" w:hAnsi="Times New Roman" w:cs="Times New Roman"/>
        </w:rPr>
        <w:t xml:space="preserve">setbacks </w:t>
      </w:r>
      <w:r w:rsidRPr="00BE7568">
        <w:rPr>
          <w:rFonts w:ascii="Times New Roman" w:hAnsi="Times New Roman" w:cs="Times New Roman"/>
        </w:rPr>
        <w:t>from nearby residences to the regulation.</w:t>
      </w:r>
      <w:r w:rsidR="00255F8B" w:rsidRPr="00BE7568">
        <w:rPr>
          <w:rFonts w:ascii="Times New Roman" w:hAnsi="Times New Roman" w:cs="Times New Roman"/>
        </w:rPr>
        <w:t xml:space="preserve">  </w:t>
      </w:r>
      <w:r w:rsidRPr="00BE7568">
        <w:rPr>
          <w:rFonts w:ascii="Times New Roman" w:hAnsi="Times New Roman" w:cs="Times New Roman"/>
        </w:rPr>
        <w:t>Perry responded</w:t>
      </w:r>
      <w:r w:rsidR="00255F8B" w:rsidRPr="00BE7568">
        <w:rPr>
          <w:rFonts w:ascii="Times New Roman" w:hAnsi="Times New Roman" w:cs="Times New Roman"/>
        </w:rPr>
        <w:t xml:space="preserve"> that we do have setbacks now.  </w:t>
      </w:r>
      <w:r w:rsidRPr="00BE7568">
        <w:rPr>
          <w:rFonts w:ascii="Times New Roman" w:hAnsi="Times New Roman" w:cs="Times New Roman"/>
        </w:rPr>
        <w:t xml:space="preserve">The concern was raised that such </w:t>
      </w:r>
      <w:r w:rsidR="00255F8B" w:rsidRPr="00BE7568">
        <w:rPr>
          <w:rFonts w:ascii="Times New Roman" w:hAnsi="Times New Roman" w:cs="Times New Roman"/>
        </w:rPr>
        <w:t>setbacks only dictate centralized impoundments</w:t>
      </w:r>
      <w:r w:rsidRPr="00BE7568">
        <w:rPr>
          <w:rFonts w:ascii="Times New Roman" w:hAnsi="Times New Roman" w:cs="Times New Roman"/>
        </w:rPr>
        <w:t xml:space="preserve"> locations</w:t>
      </w:r>
      <w:r w:rsidR="00255F8B" w:rsidRPr="00BE7568">
        <w:rPr>
          <w:rFonts w:ascii="Times New Roman" w:hAnsi="Times New Roman" w:cs="Times New Roman"/>
        </w:rPr>
        <w:t xml:space="preserve">, but not </w:t>
      </w:r>
      <w:r w:rsidRPr="00BE7568">
        <w:rPr>
          <w:rFonts w:ascii="Times New Roman" w:hAnsi="Times New Roman" w:cs="Times New Roman"/>
        </w:rPr>
        <w:t xml:space="preserve">setbacks for </w:t>
      </w:r>
      <w:r w:rsidR="008E3E3A">
        <w:rPr>
          <w:rFonts w:ascii="Times New Roman" w:hAnsi="Times New Roman" w:cs="Times New Roman"/>
        </w:rPr>
        <w:t xml:space="preserve">on-site </w:t>
      </w:r>
      <w:r w:rsidR="00255F8B" w:rsidRPr="00BE7568">
        <w:rPr>
          <w:rFonts w:ascii="Times New Roman" w:hAnsi="Times New Roman" w:cs="Times New Roman"/>
        </w:rPr>
        <w:t>pits.</w:t>
      </w:r>
      <w:r>
        <w:rPr>
          <w:rFonts w:ascii="Times New Roman" w:hAnsi="Times New Roman" w:cs="Times New Roman"/>
        </w:rPr>
        <w:t xml:space="preserve">  Perry responded that the Act established setback requirements for well sites.</w:t>
      </w:r>
    </w:p>
    <w:p w:rsidR="00255F8B" w:rsidRPr="009332AF" w:rsidRDefault="00255F8B" w:rsidP="00255F8B">
      <w:pPr>
        <w:pStyle w:val="ListParagraph"/>
        <w:numPr>
          <w:ilvl w:val="0"/>
          <w:numId w:val="3"/>
        </w:numPr>
        <w:spacing w:line="240" w:lineRule="auto"/>
        <w:rPr>
          <w:rFonts w:ascii="Times New Roman" w:hAnsi="Times New Roman" w:cs="Times New Roman"/>
        </w:rPr>
      </w:pPr>
      <w:r w:rsidRPr="009332AF">
        <w:rPr>
          <w:rFonts w:ascii="Times New Roman" w:hAnsi="Times New Roman" w:cs="Times New Roman"/>
        </w:rPr>
        <w:t>General Comments on Water Supply Restoration Standards</w:t>
      </w:r>
    </w:p>
    <w:p w:rsidR="00BE7568" w:rsidRDefault="006F5EE7" w:rsidP="00255F8B">
      <w:pPr>
        <w:spacing w:line="240" w:lineRule="auto"/>
        <w:ind w:left="720"/>
        <w:rPr>
          <w:rFonts w:ascii="Times New Roman" w:hAnsi="Times New Roman" w:cs="Times New Roman"/>
        </w:rPr>
      </w:pPr>
      <w:r w:rsidRPr="00D16400">
        <w:rPr>
          <w:rFonts w:ascii="Times New Roman" w:hAnsi="Times New Roman" w:cs="Times New Roman"/>
        </w:rPr>
        <w:t xml:space="preserve">Perry stated that Act 13 coined a new term, leading to </w:t>
      </w:r>
      <w:r w:rsidR="008E3E3A">
        <w:rPr>
          <w:rFonts w:ascii="Times New Roman" w:hAnsi="Times New Roman" w:cs="Times New Roman"/>
        </w:rPr>
        <w:t>the proposed regulation</w:t>
      </w:r>
      <w:r w:rsidRPr="00D16400">
        <w:rPr>
          <w:rFonts w:ascii="Times New Roman" w:hAnsi="Times New Roman" w:cs="Times New Roman"/>
        </w:rPr>
        <w:t>, due to the law stating</w:t>
      </w:r>
      <w:r w:rsidR="00255F8B" w:rsidRPr="00D16400">
        <w:rPr>
          <w:rFonts w:ascii="Times New Roman" w:hAnsi="Times New Roman" w:cs="Times New Roman"/>
        </w:rPr>
        <w:t xml:space="preserve"> that the restored or re</w:t>
      </w:r>
      <w:r w:rsidR="00D16400" w:rsidRPr="00D16400">
        <w:rPr>
          <w:rFonts w:ascii="Times New Roman" w:hAnsi="Times New Roman" w:cs="Times New Roman"/>
        </w:rPr>
        <w:t>placed water supply must meet or exceed Bureau of Safe Drinking W</w:t>
      </w:r>
      <w:r w:rsidR="00255F8B" w:rsidRPr="00D16400">
        <w:rPr>
          <w:rFonts w:ascii="Times New Roman" w:hAnsi="Times New Roman" w:cs="Times New Roman"/>
        </w:rPr>
        <w:t>ater standards.</w:t>
      </w:r>
      <w:r w:rsidR="00BE7568">
        <w:rPr>
          <w:rFonts w:ascii="Times New Roman" w:hAnsi="Times New Roman" w:cs="Times New Roman"/>
        </w:rPr>
        <w:t xml:space="preserve">  Perry outlined the two possible interpretations of the language in the Act.  First, if you had water that was worse than drinking water standards, you will get replacement water that meets drinking water standards.  If your water was better than </w:t>
      </w:r>
      <w:r w:rsidR="001E3B36">
        <w:rPr>
          <w:rFonts w:ascii="Times New Roman" w:hAnsi="Times New Roman" w:cs="Times New Roman"/>
        </w:rPr>
        <w:t xml:space="preserve">(“exceeded”) </w:t>
      </w:r>
      <w:r w:rsidR="00BE7568">
        <w:rPr>
          <w:rFonts w:ascii="Times New Roman" w:hAnsi="Times New Roman" w:cs="Times New Roman"/>
        </w:rPr>
        <w:t xml:space="preserve">drinking water standards, </w:t>
      </w:r>
      <w:r w:rsidR="001E3B36">
        <w:rPr>
          <w:rFonts w:ascii="Times New Roman" w:hAnsi="Times New Roman" w:cs="Times New Roman"/>
        </w:rPr>
        <w:t xml:space="preserve">the water supply owner will receive replacement water that is as good as the water before drilling impacted the supply. </w:t>
      </w:r>
    </w:p>
    <w:p w:rsidR="001E3B36" w:rsidRDefault="001E3B36" w:rsidP="00255F8B">
      <w:pPr>
        <w:spacing w:line="240" w:lineRule="auto"/>
        <w:ind w:left="720"/>
        <w:rPr>
          <w:rFonts w:ascii="Times New Roman" w:hAnsi="Times New Roman" w:cs="Times New Roman"/>
        </w:rPr>
      </w:pPr>
      <w:r>
        <w:rPr>
          <w:rFonts w:ascii="Times New Roman" w:hAnsi="Times New Roman" w:cs="Times New Roman"/>
        </w:rPr>
        <w:t>Under the second interpretation, if the water supply was better than drinking water standards, the replacement water supply need only meet those standards, not equal the water quality prior to drilling.  I</w:t>
      </w:r>
      <w:r w:rsidRPr="001E3B36">
        <w:rPr>
          <w:rFonts w:ascii="Times New Roman" w:hAnsi="Times New Roman" w:cs="Times New Roman"/>
        </w:rPr>
        <w:t xml:space="preserve">f you had water that was worse than </w:t>
      </w:r>
      <w:r>
        <w:rPr>
          <w:rFonts w:ascii="Times New Roman" w:hAnsi="Times New Roman" w:cs="Times New Roman"/>
        </w:rPr>
        <w:t xml:space="preserve">(“exceeded”) </w:t>
      </w:r>
      <w:r w:rsidRPr="001E3B36">
        <w:rPr>
          <w:rFonts w:ascii="Times New Roman" w:hAnsi="Times New Roman" w:cs="Times New Roman"/>
        </w:rPr>
        <w:t xml:space="preserve">drinking water standards, you will </w:t>
      </w:r>
      <w:r>
        <w:rPr>
          <w:rFonts w:ascii="Times New Roman" w:hAnsi="Times New Roman" w:cs="Times New Roman"/>
        </w:rPr>
        <w:t xml:space="preserve">only </w:t>
      </w:r>
      <w:r w:rsidRPr="001E3B36">
        <w:rPr>
          <w:rFonts w:ascii="Times New Roman" w:hAnsi="Times New Roman" w:cs="Times New Roman"/>
        </w:rPr>
        <w:t xml:space="preserve">get replacement water that </w:t>
      </w:r>
      <w:r>
        <w:rPr>
          <w:rFonts w:ascii="Times New Roman" w:hAnsi="Times New Roman" w:cs="Times New Roman"/>
        </w:rPr>
        <w:t>is the same quality as prior to drilling (that is, does not meet drinking water standards).</w:t>
      </w:r>
    </w:p>
    <w:p w:rsidR="001E3B36" w:rsidRPr="001E3B36" w:rsidRDefault="001E3B36" w:rsidP="00255F8B">
      <w:pPr>
        <w:spacing w:line="240" w:lineRule="auto"/>
        <w:ind w:left="720"/>
        <w:rPr>
          <w:rFonts w:ascii="Times New Roman" w:hAnsi="Times New Roman" w:cs="Times New Roman"/>
        </w:rPr>
      </w:pPr>
      <w:r w:rsidRPr="001E3B36">
        <w:rPr>
          <w:rFonts w:ascii="Times New Roman" w:hAnsi="Times New Roman" w:cs="Times New Roman"/>
        </w:rPr>
        <w:t xml:space="preserve">Perry indicated that the second interpretation reflected Department policy for many years prior to the passage of Act 13, as well as the mining program’s current policy.  The Department believes that Act 13 altered the existing policy so that if your water was better than or “exceeded” drinking water standards, you should get that better water again after it is impacted.  </w:t>
      </w:r>
    </w:p>
    <w:p w:rsidR="00255F8B" w:rsidRDefault="001E3B36" w:rsidP="00255F8B">
      <w:pPr>
        <w:spacing w:line="240" w:lineRule="auto"/>
        <w:ind w:left="720"/>
        <w:rPr>
          <w:rFonts w:ascii="Times New Roman" w:hAnsi="Times New Roman" w:cs="Times New Roman"/>
        </w:rPr>
      </w:pPr>
      <w:r w:rsidRPr="001E3B36">
        <w:rPr>
          <w:rFonts w:ascii="Times New Roman" w:hAnsi="Times New Roman" w:cs="Times New Roman"/>
        </w:rPr>
        <w:lastRenderedPageBreak/>
        <w:t xml:space="preserve">Perry indicated that several concerns have been raised about this interpretation, including the </w:t>
      </w:r>
      <w:r w:rsidR="00255F8B" w:rsidRPr="001E3B36">
        <w:rPr>
          <w:rFonts w:ascii="Times New Roman" w:hAnsi="Times New Roman" w:cs="Times New Roman"/>
        </w:rPr>
        <w:t xml:space="preserve">viability of providing a supply that </w:t>
      </w:r>
      <w:r w:rsidRPr="001E3B36">
        <w:rPr>
          <w:rFonts w:ascii="Times New Roman" w:hAnsi="Times New Roman" w:cs="Times New Roman"/>
        </w:rPr>
        <w:t xml:space="preserve">is better than safe drinking </w:t>
      </w:r>
      <w:r w:rsidR="00255F8B" w:rsidRPr="001E3B36">
        <w:rPr>
          <w:rFonts w:ascii="Times New Roman" w:hAnsi="Times New Roman" w:cs="Times New Roman"/>
        </w:rPr>
        <w:t>water quality standards</w:t>
      </w:r>
      <w:r w:rsidRPr="001E3B36">
        <w:rPr>
          <w:rFonts w:ascii="Times New Roman" w:hAnsi="Times New Roman" w:cs="Times New Roman"/>
        </w:rPr>
        <w:t xml:space="preserve"> and the variability of </w:t>
      </w:r>
      <w:r w:rsidR="00255F8B" w:rsidRPr="001E3B36">
        <w:rPr>
          <w:rFonts w:ascii="Times New Roman" w:hAnsi="Times New Roman" w:cs="Times New Roman"/>
        </w:rPr>
        <w:t>groundwater quality over a period of time.  TAB has asked to have further discussions related to the d</w:t>
      </w:r>
      <w:r>
        <w:rPr>
          <w:rFonts w:ascii="Times New Roman" w:hAnsi="Times New Roman" w:cs="Times New Roman"/>
        </w:rPr>
        <w:t>ecision</w:t>
      </w:r>
      <w:r w:rsidR="008E3E3A">
        <w:rPr>
          <w:rFonts w:ascii="Times New Roman" w:hAnsi="Times New Roman" w:cs="Times New Roman"/>
        </w:rPr>
        <w:t>-</w:t>
      </w:r>
      <w:r w:rsidR="00255F8B" w:rsidRPr="001E3B36">
        <w:rPr>
          <w:rFonts w:ascii="Times New Roman" w:hAnsi="Times New Roman" w:cs="Times New Roman"/>
        </w:rPr>
        <w:t>making process</w:t>
      </w:r>
      <w:r>
        <w:rPr>
          <w:rFonts w:ascii="Times New Roman" w:hAnsi="Times New Roman" w:cs="Times New Roman"/>
        </w:rPr>
        <w:t xml:space="preserve"> and the Department’s current interpretation regarding water supply restoration</w:t>
      </w:r>
      <w:r w:rsidR="00255F8B" w:rsidRPr="001E3B36">
        <w:rPr>
          <w:rFonts w:ascii="Times New Roman" w:hAnsi="Times New Roman" w:cs="Times New Roman"/>
        </w:rPr>
        <w:t>.</w:t>
      </w:r>
    </w:p>
    <w:p w:rsidR="00255F8B" w:rsidRPr="001E3B36" w:rsidRDefault="00255F8B" w:rsidP="00255F8B">
      <w:pPr>
        <w:pStyle w:val="ListParagraph"/>
        <w:numPr>
          <w:ilvl w:val="0"/>
          <w:numId w:val="3"/>
        </w:numPr>
        <w:spacing w:line="240" w:lineRule="auto"/>
        <w:rPr>
          <w:rFonts w:ascii="Times New Roman" w:hAnsi="Times New Roman" w:cs="Times New Roman"/>
        </w:rPr>
      </w:pPr>
      <w:r w:rsidRPr="001E3B36">
        <w:rPr>
          <w:rFonts w:ascii="Times New Roman" w:hAnsi="Times New Roman" w:cs="Times New Roman"/>
        </w:rPr>
        <w:t>Public Comment</w:t>
      </w:r>
    </w:p>
    <w:p w:rsidR="00255F8B" w:rsidRPr="001E3B36" w:rsidRDefault="00255F8B" w:rsidP="00255F8B">
      <w:pPr>
        <w:pStyle w:val="ListParagraph"/>
        <w:spacing w:line="240" w:lineRule="auto"/>
        <w:rPr>
          <w:rFonts w:ascii="Times New Roman" w:hAnsi="Times New Roman" w:cs="Times New Roman"/>
        </w:rPr>
      </w:pPr>
    </w:p>
    <w:p w:rsidR="001E3B36" w:rsidRDefault="001A29D1" w:rsidP="00255F8B">
      <w:pPr>
        <w:pStyle w:val="ListParagraph"/>
        <w:spacing w:line="240" w:lineRule="auto"/>
        <w:rPr>
          <w:rFonts w:ascii="Times New Roman" w:hAnsi="Times New Roman" w:cs="Times New Roman"/>
        </w:rPr>
      </w:pPr>
      <w:r w:rsidRPr="001E3B36">
        <w:rPr>
          <w:rFonts w:ascii="Times New Roman" w:hAnsi="Times New Roman" w:cs="Times New Roman"/>
        </w:rPr>
        <w:t xml:space="preserve">A member of the </w:t>
      </w:r>
      <w:r w:rsidR="001E3B36">
        <w:rPr>
          <w:rFonts w:ascii="Times New Roman" w:hAnsi="Times New Roman" w:cs="Times New Roman"/>
        </w:rPr>
        <w:t xml:space="preserve">public </w:t>
      </w:r>
      <w:r w:rsidRPr="001E3B36">
        <w:rPr>
          <w:rFonts w:ascii="Times New Roman" w:hAnsi="Times New Roman" w:cs="Times New Roman"/>
        </w:rPr>
        <w:t xml:space="preserve">asked how the Department </w:t>
      </w:r>
      <w:r w:rsidR="001E3B36">
        <w:rPr>
          <w:rFonts w:ascii="Times New Roman" w:hAnsi="Times New Roman" w:cs="Times New Roman"/>
        </w:rPr>
        <w:t xml:space="preserve">will </w:t>
      </w:r>
      <w:r w:rsidRPr="001E3B36">
        <w:rPr>
          <w:rFonts w:ascii="Times New Roman" w:hAnsi="Times New Roman" w:cs="Times New Roman"/>
        </w:rPr>
        <w:t xml:space="preserve">define </w:t>
      </w:r>
      <w:r w:rsidR="001E3B36">
        <w:rPr>
          <w:rFonts w:ascii="Times New Roman" w:hAnsi="Times New Roman" w:cs="Times New Roman"/>
        </w:rPr>
        <w:t>“</w:t>
      </w:r>
      <w:r w:rsidRPr="001E3B36">
        <w:rPr>
          <w:rFonts w:ascii="Times New Roman" w:hAnsi="Times New Roman" w:cs="Times New Roman"/>
        </w:rPr>
        <w:t>comparable water</w:t>
      </w:r>
      <w:r w:rsidR="001E3B36">
        <w:rPr>
          <w:rFonts w:ascii="Times New Roman" w:hAnsi="Times New Roman" w:cs="Times New Roman"/>
        </w:rPr>
        <w:t>” for water supply replacement – will it be on a parameter-by-parameter basis, and how can we address the vagaries of fluctuating groundwater quality over time?</w:t>
      </w:r>
    </w:p>
    <w:p w:rsidR="001E3B36" w:rsidRDefault="001E3B36" w:rsidP="00255F8B">
      <w:pPr>
        <w:pStyle w:val="ListParagraph"/>
        <w:spacing w:line="240" w:lineRule="auto"/>
        <w:rPr>
          <w:rFonts w:ascii="Times New Roman" w:hAnsi="Times New Roman" w:cs="Times New Roman"/>
        </w:rPr>
      </w:pPr>
    </w:p>
    <w:p w:rsidR="00255F8B" w:rsidRPr="00255F8B" w:rsidRDefault="004B3966" w:rsidP="00255F8B">
      <w:pPr>
        <w:pStyle w:val="ListParagraph"/>
        <w:spacing w:line="240" w:lineRule="auto"/>
        <w:rPr>
          <w:rFonts w:ascii="Times New Roman" w:hAnsi="Times New Roman" w:cs="Times New Roman"/>
        </w:rPr>
      </w:pPr>
      <w:r>
        <w:rPr>
          <w:rFonts w:ascii="Times New Roman" w:hAnsi="Times New Roman" w:cs="Times New Roman"/>
        </w:rPr>
        <w:t>Teresa McCurdy raised issues about the Spill Policy and spills and releases into secondary containment.  Klapkowski suggested that perhaps this topic could be squeezed in under the “onsite waste management” topic.  Perry and the TAB agreed</w:t>
      </w:r>
      <w:r w:rsidR="00914809">
        <w:rPr>
          <w:rFonts w:ascii="Times New Roman" w:hAnsi="Times New Roman" w:cs="Times New Roman"/>
        </w:rPr>
        <w:t xml:space="preserve">, with </w:t>
      </w:r>
      <w:r>
        <w:rPr>
          <w:rFonts w:ascii="Times New Roman" w:hAnsi="Times New Roman" w:cs="Times New Roman"/>
        </w:rPr>
        <w:t>Perry indicat</w:t>
      </w:r>
      <w:r w:rsidR="00914809">
        <w:rPr>
          <w:rFonts w:ascii="Times New Roman" w:hAnsi="Times New Roman" w:cs="Times New Roman"/>
        </w:rPr>
        <w:t>ing</w:t>
      </w:r>
      <w:r>
        <w:rPr>
          <w:rFonts w:ascii="Times New Roman" w:hAnsi="Times New Roman" w:cs="Times New Roman"/>
        </w:rPr>
        <w:t xml:space="preserve"> that the topic of onsite waste management would be expanded t</w:t>
      </w:r>
      <w:r w:rsidR="00280051">
        <w:rPr>
          <w:rFonts w:ascii="Times New Roman" w:hAnsi="Times New Roman" w:cs="Times New Roman"/>
        </w:rPr>
        <w:t>o address the additional issues</w:t>
      </w:r>
      <w:r>
        <w:rPr>
          <w:rFonts w:ascii="Times New Roman" w:hAnsi="Times New Roman" w:cs="Times New Roman"/>
        </w:rPr>
        <w:t>, including spills and releases and freshwater impoundments.</w:t>
      </w:r>
      <w:r w:rsidR="00255F8B" w:rsidRPr="001E3B36">
        <w:rPr>
          <w:rFonts w:ascii="Times New Roman" w:hAnsi="Times New Roman" w:cs="Times New Roman"/>
        </w:rPr>
        <w:t xml:space="preserve">  </w:t>
      </w:r>
      <w:r w:rsidR="001A29D1" w:rsidRPr="001E3B36">
        <w:rPr>
          <w:rFonts w:ascii="Times New Roman" w:hAnsi="Times New Roman" w:cs="Times New Roman"/>
        </w:rPr>
        <w:t>No further comments were issued or addressed</w:t>
      </w:r>
      <w:r w:rsidR="00255F8B" w:rsidRPr="001E3B36">
        <w:rPr>
          <w:rFonts w:ascii="Times New Roman" w:hAnsi="Times New Roman" w:cs="Times New Roman"/>
        </w:rPr>
        <w:t>.</w:t>
      </w:r>
    </w:p>
    <w:p w:rsidR="00E85CF9" w:rsidRDefault="00E85CF9" w:rsidP="00364C96">
      <w:pPr>
        <w:spacing w:line="240" w:lineRule="auto"/>
        <w:contextualSpacing/>
        <w:rPr>
          <w:rFonts w:ascii="Times New Roman" w:hAnsi="Times New Roman" w:cs="Times New Roman"/>
          <w:b/>
          <w:caps/>
          <w:u w:val="single"/>
        </w:rPr>
      </w:pPr>
      <w:r w:rsidRPr="00E85CF9">
        <w:rPr>
          <w:rFonts w:ascii="Times New Roman" w:hAnsi="Times New Roman" w:cs="Times New Roman"/>
          <w:b/>
          <w:caps/>
          <w:u w:val="single"/>
        </w:rPr>
        <w:t>New Business</w:t>
      </w:r>
    </w:p>
    <w:p w:rsidR="00E85CF9" w:rsidRDefault="00E85CF9" w:rsidP="00364C96">
      <w:pPr>
        <w:spacing w:line="240" w:lineRule="auto"/>
        <w:contextualSpacing/>
        <w:rPr>
          <w:rFonts w:ascii="Times New Roman" w:hAnsi="Times New Roman" w:cs="Times New Roman"/>
          <w:b/>
          <w:caps/>
          <w:u w:val="single"/>
        </w:rPr>
      </w:pPr>
    </w:p>
    <w:p w:rsidR="004B3966" w:rsidRDefault="004B3966" w:rsidP="00364C96">
      <w:pPr>
        <w:spacing w:line="240" w:lineRule="auto"/>
        <w:contextualSpacing/>
        <w:rPr>
          <w:rFonts w:ascii="Times New Roman" w:hAnsi="Times New Roman" w:cs="Times New Roman"/>
        </w:rPr>
      </w:pPr>
      <w:r>
        <w:rPr>
          <w:rFonts w:ascii="Times New Roman" w:hAnsi="Times New Roman" w:cs="Times New Roman"/>
        </w:rPr>
        <w:t>Scott Perry</w:t>
      </w:r>
      <w:r w:rsidR="00057F84" w:rsidRPr="00057F84">
        <w:rPr>
          <w:rFonts w:ascii="Times New Roman" w:hAnsi="Times New Roman" w:cs="Times New Roman"/>
        </w:rPr>
        <w:t xml:space="preserve"> sa</w:t>
      </w:r>
      <w:r>
        <w:rPr>
          <w:rFonts w:ascii="Times New Roman" w:hAnsi="Times New Roman" w:cs="Times New Roman"/>
        </w:rPr>
        <w:t>id</w:t>
      </w:r>
      <w:r w:rsidR="00057F84" w:rsidRPr="00057F84">
        <w:rPr>
          <w:rFonts w:ascii="Times New Roman" w:hAnsi="Times New Roman" w:cs="Times New Roman"/>
        </w:rPr>
        <w:t xml:space="preserve"> he wants to reiterate what you can expect from the Department in the coming days.  </w:t>
      </w:r>
      <w:r>
        <w:rPr>
          <w:rFonts w:ascii="Times New Roman" w:hAnsi="Times New Roman" w:cs="Times New Roman"/>
        </w:rPr>
        <w:t>Perry</w:t>
      </w:r>
      <w:r w:rsidR="00057F84" w:rsidRPr="00057F84">
        <w:rPr>
          <w:rFonts w:ascii="Times New Roman" w:hAnsi="Times New Roman" w:cs="Times New Roman"/>
        </w:rPr>
        <w:t xml:space="preserve"> </w:t>
      </w:r>
      <w:r>
        <w:rPr>
          <w:rFonts w:ascii="Times New Roman" w:hAnsi="Times New Roman" w:cs="Times New Roman"/>
        </w:rPr>
        <w:t xml:space="preserve">asked </w:t>
      </w:r>
      <w:r w:rsidR="00057F84" w:rsidRPr="00057F84">
        <w:rPr>
          <w:rFonts w:ascii="Times New Roman" w:hAnsi="Times New Roman" w:cs="Times New Roman"/>
        </w:rPr>
        <w:t xml:space="preserve">for </w:t>
      </w:r>
      <w:r w:rsidR="00914809">
        <w:rPr>
          <w:rFonts w:ascii="Times New Roman" w:hAnsi="Times New Roman" w:cs="Times New Roman"/>
        </w:rPr>
        <w:t>Microsoft W</w:t>
      </w:r>
      <w:r w:rsidR="00057F84" w:rsidRPr="00057F84">
        <w:rPr>
          <w:rFonts w:ascii="Times New Roman" w:hAnsi="Times New Roman" w:cs="Times New Roman"/>
        </w:rPr>
        <w:t xml:space="preserve">ord copies of everyone’s comments </w:t>
      </w:r>
      <w:r w:rsidR="00914809">
        <w:rPr>
          <w:rFonts w:ascii="Times New Roman" w:hAnsi="Times New Roman" w:cs="Times New Roman"/>
        </w:rPr>
        <w:t xml:space="preserve">on the draft proposed rulemaking </w:t>
      </w:r>
      <w:r w:rsidR="00057F84" w:rsidRPr="00057F84">
        <w:rPr>
          <w:rFonts w:ascii="Times New Roman" w:hAnsi="Times New Roman" w:cs="Times New Roman"/>
        </w:rPr>
        <w:t xml:space="preserve">so </w:t>
      </w:r>
      <w:r w:rsidR="00914809">
        <w:rPr>
          <w:rFonts w:ascii="Times New Roman" w:hAnsi="Times New Roman" w:cs="Times New Roman"/>
        </w:rPr>
        <w:t>that</w:t>
      </w:r>
      <w:r w:rsidR="00280051">
        <w:rPr>
          <w:rFonts w:ascii="Times New Roman" w:hAnsi="Times New Roman" w:cs="Times New Roman"/>
        </w:rPr>
        <w:t xml:space="preserve"> the Department </w:t>
      </w:r>
      <w:r w:rsidR="00914809">
        <w:rPr>
          <w:rFonts w:ascii="Times New Roman" w:hAnsi="Times New Roman" w:cs="Times New Roman"/>
        </w:rPr>
        <w:t xml:space="preserve">can </w:t>
      </w:r>
      <w:r w:rsidR="00280051">
        <w:rPr>
          <w:rFonts w:ascii="Times New Roman" w:hAnsi="Times New Roman" w:cs="Times New Roman"/>
        </w:rPr>
        <w:t xml:space="preserve">distribute </w:t>
      </w:r>
      <w:r w:rsidR="00914809">
        <w:rPr>
          <w:rFonts w:ascii="Times New Roman" w:hAnsi="Times New Roman" w:cs="Times New Roman"/>
        </w:rPr>
        <w:t xml:space="preserve">them to all participants </w:t>
      </w:r>
      <w:r w:rsidR="00280051">
        <w:rPr>
          <w:rFonts w:ascii="Times New Roman" w:hAnsi="Times New Roman" w:cs="Times New Roman"/>
        </w:rPr>
        <w:t>prior to the next</w:t>
      </w:r>
      <w:r w:rsidR="00057F84" w:rsidRPr="00057F84">
        <w:rPr>
          <w:rFonts w:ascii="Times New Roman" w:hAnsi="Times New Roman" w:cs="Times New Roman"/>
        </w:rPr>
        <w:t xml:space="preserve"> meeting.  </w:t>
      </w:r>
      <w:r w:rsidR="00662619">
        <w:rPr>
          <w:rFonts w:ascii="Times New Roman" w:hAnsi="Times New Roman" w:cs="Times New Roman"/>
        </w:rPr>
        <w:t>Elizabeth</w:t>
      </w:r>
      <w:r w:rsidR="00057F84" w:rsidRPr="00057F84">
        <w:rPr>
          <w:rFonts w:ascii="Times New Roman" w:hAnsi="Times New Roman" w:cs="Times New Roman"/>
        </w:rPr>
        <w:t xml:space="preserve"> Nolan suggested that the </w:t>
      </w:r>
      <w:r>
        <w:rPr>
          <w:rFonts w:ascii="Times New Roman" w:hAnsi="Times New Roman" w:cs="Times New Roman"/>
        </w:rPr>
        <w:t>W</w:t>
      </w:r>
      <w:r w:rsidR="00057F84" w:rsidRPr="00057F84">
        <w:rPr>
          <w:rFonts w:ascii="Times New Roman" w:hAnsi="Times New Roman" w:cs="Times New Roman"/>
        </w:rPr>
        <w:t xml:space="preserve">ord documents </w:t>
      </w:r>
      <w:r w:rsidR="00280051">
        <w:rPr>
          <w:rFonts w:ascii="Times New Roman" w:hAnsi="Times New Roman" w:cs="Times New Roman"/>
        </w:rPr>
        <w:t xml:space="preserve">requested </w:t>
      </w:r>
      <w:r w:rsidR="00057F84" w:rsidRPr="00057F84">
        <w:rPr>
          <w:rFonts w:ascii="Times New Roman" w:hAnsi="Times New Roman" w:cs="Times New Roman"/>
        </w:rPr>
        <w:t>be pro</w:t>
      </w:r>
      <w:r>
        <w:rPr>
          <w:rFonts w:ascii="Times New Roman" w:hAnsi="Times New Roman" w:cs="Times New Roman"/>
        </w:rPr>
        <w:t>vided by the end of this week.</w:t>
      </w:r>
    </w:p>
    <w:p w:rsidR="004B3966" w:rsidRDefault="004B3966" w:rsidP="00364C96">
      <w:pPr>
        <w:spacing w:line="240" w:lineRule="auto"/>
        <w:contextualSpacing/>
        <w:rPr>
          <w:rFonts w:ascii="Times New Roman" w:hAnsi="Times New Roman" w:cs="Times New Roman"/>
        </w:rPr>
      </w:pPr>
    </w:p>
    <w:p w:rsidR="004B3966" w:rsidRDefault="00280051" w:rsidP="00364C96">
      <w:pPr>
        <w:spacing w:line="240" w:lineRule="auto"/>
        <w:contextualSpacing/>
        <w:rPr>
          <w:rFonts w:ascii="Times New Roman" w:hAnsi="Times New Roman" w:cs="Times New Roman"/>
        </w:rPr>
      </w:pPr>
      <w:r>
        <w:rPr>
          <w:rFonts w:ascii="Times New Roman" w:hAnsi="Times New Roman" w:cs="Times New Roman"/>
        </w:rPr>
        <w:t>Perry stated</w:t>
      </w:r>
      <w:r w:rsidR="004B3966">
        <w:rPr>
          <w:rFonts w:ascii="Times New Roman" w:hAnsi="Times New Roman" w:cs="Times New Roman"/>
        </w:rPr>
        <w:t xml:space="preserve"> that</w:t>
      </w:r>
      <w:r w:rsidR="00057F84" w:rsidRPr="00057F84">
        <w:rPr>
          <w:rFonts w:ascii="Times New Roman" w:hAnsi="Times New Roman" w:cs="Times New Roman"/>
        </w:rPr>
        <w:t xml:space="preserve"> TAB </w:t>
      </w:r>
      <w:r>
        <w:rPr>
          <w:rFonts w:ascii="Times New Roman" w:hAnsi="Times New Roman" w:cs="Times New Roman"/>
        </w:rPr>
        <w:t xml:space="preserve">had asked for an update on the Department’s </w:t>
      </w:r>
      <w:r w:rsidR="00057F84" w:rsidRPr="00057F84">
        <w:rPr>
          <w:rFonts w:ascii="Times New Roman" w:hAnsi="Times New Roman" w:cs="Times New Roman"/>
        </w:rPr>
        <w:t xml:space="preserve">quarterly integrity inspection form.  </w:t>
      </w:r>
      <w:r w:rsidR="004B3966">
        <w:rPr>
          <w:rFonts w:ascii="Times New Roman" w:hAnsi="Times New Roman" w:cs="Times New Roman"/>
        </w:rPr>
        <w:t>Eugene</w:t>
      </w:r>
      <w:r w:rsidR="00057F84" w:rsidRPr="00057F84">
        <w:rPr>
          <w:rFonts w:ascii="Times New Roman" w:hAnsi="Times New Roman" w:cs="Times New Roman"/>
        </w:rPr>
        <w:t xml:space="preserve"> </w:t>
      </w:r>
      <w:r w:rsidR="004B3966">
        <w:rPr>
          <w:rFonts w:ascii="Times New Roman" w:hAnsi="Times New Roman" w:cs="Times New Roman"/>
        </w:rPr>
        <w:t>P</w:t>
      </w:r>
      <w:r w:rsidR="00057F84" w:rsidRPr="00057F84">
        <w:rPr>
          <w:rFonts w:ascii="Times New Roman" w:hAnsi="Times New Roman" w:cs="Times New Roman"/>
        </w:rPr>
        <w:t xml:space="preserve">ine </w:t>
      </w:r>
      <w:r w:rsidR="004B3966">
        <w:rPr>
          <w:rFonts w:ascii="Times New Roman" w:hAnsi="Times New Roman" w:cs="Times New Roman"/>
        </w:rPr>
        <w:t xml:space="preserve">said </w:t>
      </w:r>
      <w:r w:rsidR="00057F84" w:rsidRPr="00057F84">
        <w:rPr>
          <w:rFonts w:ascii="Times New Roman" w:hAnsi="Times New Roman" w:cs="Times New Roman"/>
        </w:rPr>
        <w:t>he</w:t>
      </w:r>
      <w:r w:rsidR="004B3966">
        <w:rPr>
          <w:rFonts w:ascii="Times New Roman" w:hAnsi="Times New Roman" w:cs="Times New Roman"/>
        </w:rPr>
        <w:t xml:space="preserve"> would </w:t>
      </w:r>
      <w:r w:rsidR="00057F84" w:rsidRPr="00057F84">
        <w:rPr>
          <w:rFonts w:ascii="Times New Roman" w:hAnsi="Times New Roman" w:cs="Times New Roman"/>
        </w:rPr>
        <w:t>defer the specifics to Seth</w:t>
      </w:r>
      <w:r w:rsidR="004B3966">
        <w:rPr>
          <w:rFonts w:ascii="Times New Roman" w:hAnsi="Times New Roman" w:cs="Times New Roman"/>
        </w:rPr>
        <w:t xml:space="preserve"> Pelepko</w:t>
      </w:r>
      <w:r w:rsidR="00057F84" w:rsidRPr="00057F84">
        <w:rPr>
          <w:rFonts w:ascii="Times New Roman" w:hAnsi="Times New Roman" w:cs="Times New Roman"/>
        </w:rPr>
        <w:t xml:space="preserve">.  </w:t>
      </w:r>
      <w:r w:rsidR="004B3966">
        <w:rPr>
          <w:rFonts w:ascii="Times New Roman" w:hAnsi="Times New Roman" w:cs="Times New Roman"/>
        </w:rPr>
        <w:t xml:space="preserve">Pine said </w:t>
      </w:r>
      <w:r w:rsidR="00057F84" w:rsidRPr="00057F84">
        <w:rPr>
          <w:rFonts w:ascii="Times New Roman" w:hAnsi="Times New Roman" w:cs="Times New Roman"/>
        </w:rPr>
        <w:t xml:space="preserve">these forms will capture the information </w:t>
      </w:r>
      <w:r w:rsidR="00914809">
        <w:rPr>
          <w:rFonts w:ascii="Times New Roman" w:hAnsi="Times New Roman" w:cs="Times New Roman"/>
        </w:rPr>
        <w:t xml:space="preserve">concerning well integrity </w:t>
      </w:r>
      <w:r w:rsidR="00057F84" w:rsidRPr="00057F84">
        <w:rPr>
          <w:rFonts w:ascii="Times New Roman" w:hAnsi="Times New Roman" w:cs="Times New Roman"/>
        </w:rPr>
        <w:t>required f</w:t>
      </w:r>
      <w:r w:rsidR="004B3966">
        <w:rPr>
          <w:rFonts w:ascii="Times New Roman" w:hAnsi="Times New Roman" w:cs="Times New Roman"/>
        </w:rPr>
        <w:t>rom the February 5, 2011 final rulemaking</w:t>
      </w:r>
      <w:r w:rsidR="00057F84" w:rsidRPr="00057F84">
        <w:rPr>
          <w:rFonts w:ascii="Times New Roman" w:hAnsi="Times New Roman" w:cs="Times New Roman"/>
        </w:rPr>
        <w:t xml:space="preserve">. </w:t>
      </w:r>
    </w:p>
    <w:p w:rsidR="004B3966" w:rsidRDefault="004B3966" w:rsidP="00364C96">
      <w:pPr>
        <w:spacing w:line="240" w:lineRule="auto"/>
        <w:contextualSpacing/>
        <w:rPr>
          <w:rFonts w:ascii="Times New Roman" w:hAnsi="Times New Roman" w:cs="Times New Roman"/>
        </w:rPr>
      </w:pPr>
    </w:p>
    <w:p w:rsidR="004B3966" w:rsidRDefault="004B3966" w:rsidP="00364C96">
      <w:pPr>
        <w:spacing w:line="240" w:lineRule="auto"/>
        <w:contextualSpacing/>
        <w:rPr>
          <w:rFonts w:ascii="Times New Roman" w:hAnsi="Times New Roman" w:cs="Times New Roman"/>
        </w:rPr>
      </w:pPr>
      <w:r>
        <w:rPr>
          <w:rFonts w:ascii="Times New Roman" w:hAnsi="Times New Roman" w:cs="Times New Roman"/>
        </w:rPr>
        <w:t>Pine said</w:t>
      </w:r>
      <w:r w:rsidR="00057F84" w:rsidRPr="00057F84">
        <w:rPr>
          <w:rFonts w:ascii="Times New Roman" w:hAnsi="Times New Roman" w:cs="Times New Roman"/>
        </w:rPr>
        <w:t xml:space="preserve"> he did capture data and gave examples to the </w:t>
      </w:r>
      <w:r w:rsidR="00914809">
        <w:rPr>
          <w:rFonts w:ascii="Times New Roman" w:hAnsi="Times New Roman" w:cs="Times New Roman"/>
        </w:rPr>
        <w:t xml:space="preserve">well integrity </w:t>
      </w:r>
      <w:r w:rsidR="00280051">
        <w:rPr>
          <w:rFonts w:ascii="Times New Roman" w:hAnsi="Times New Roman" w:cs="Times New Roman"/>
        </w:rPr>
        <w:t>workgroup</w:t>
      </w:r>
      <w:r w:rsidR="00914809">
        <w:rPr>
          <w:rFonts w:ascii="Times New Roman" w:hAnsi="Times New Roman" w:cs="Times New Roman"/>
        </w:rPr>
        <w:t xml:space="preserve"> on </w:t>
      </w:r>
      <w:r w:rsidR="00057F84" w:rsidRPr="00057F84">
        <w:rPr>
          <w:rFonts w:ascii="Times New Roman" w:hAnsi="Times New Roman" w:cs="Times New Roman"/>
        </w:rPr>
        <w:t>May</w:t>
      </w:r>
      <w:r>
        <w:rPr>
          <w:rFonts w:ascii="Times New Roman" w:hAnsi="Times New Roman" w:cs="Times New Roman"/>
        </w:rPr>
        <w:t xml:space="preserve"> </w:t>
      </w:r>
      <w:r w:rsidR="00914809">
        <w:rPr>
          <w:rFonts w:ascii="Times New Roman" w:hAnsi="Times New Roman" w:cs="Times New Roman"/>
        </w:rPr>
        <w:t xml:space="preserve">14 </w:t>
      </w:r>
      <w:r>
        <w:rPr>
          <w:rFonts w:ascii="Times New Roman" w:hAnsi="Times New Roman" w:cs="Times New Roman"/>
        </w:rPr>
        <w:t>and a</w:t>
      </w:r>
      <w:r w:rsidR="00057F84" w:rsidRPr="00057F84">
        <w:rPr>
          <w:rFonts w:ascii="Times New Roman" w:hAnsi="Times New Roman" w:cs="Times New Roman"/>
        </w:rPr>
        <w:t xml:space="preserve">sked for comments by the end of </w:t>
      </w:r>
      <w:r>
        <w:rPr>
          <w:rFonts w:ascii="Times New Roman" w:hAnsi="Times New Roman" w:cs="Times New Roman"/>
        </w:rPr>
        <w:t>M</w:t>
      </w:r>
      <w:r w:rsidR="00057F84" w:rsidRPr="00057F84">
        <w:rPr>
          <w:rFonts w:ascii="Times New Roman" w:hAnsi="Times New Roman" w:cs="Times New Roman"/>
        </w:rPr>
        <w:t>ay</w:t>
      </w:r>
      <w:r>
        <w:rPr>
          <w:rFonts w:ascii="Times New Roman" w:hAnsi="Times New Roman" w:cs="Times New Roman"/>
        </w:rPr>
        <w:t xml:space="preserve">.  Pine listed the </w:t>
      </w:r>
      <w:r w:rsidR="00057F84" w:rsidRPr="00057F84">
        <w:rPr>
          <w:rFonts w:ascii="Times New Roman" w:hAnsi="Times New Roman" w:cs="Times New Roman"/>
        </w:rPr>
        <w:t xml:space="preserve">names of organizations </w:t>
      </w:r>
      <w:r>
        <w:rPr>
          <w:rFonts w:ascii="Times New Roman" w:hAnsi="Times New Roman" w:cs="Times New Roman"/>
        </w:rPr>
        <w:t xml:space="preserve">and operators </w:t>
      </w:r>
      <w:r w:rsidR="00057F84" w:rsidRPr="00057F84">
        <w:rPr>
          <w:rFonts w:ascii="Times New Roman" w:hAnsi="Times New Roman" w:cs="Times New Roman"/>
        </w:rPr>
        <w:t xml:space="preserve">that submitted </w:t>
      </w:r>
      <w:r w:rsidR="00280051">
        <w:rPr>
          <w:rFonts w:ascii="Times New Roman" w:hAnsi="Times New Roman" w:cs="Times New Roman"/>
        </w:rPr>
        <w:t>comments by the deadline.  He noted that</w:t>
      </w:r>
      <w:r w:rsidR="00057F84" w:rsidRPr="00057F84">
        <w:rPr>
          <w:rFonts w:ascii="Times New Roman" w:hAnsi="Times New Roman" w:cs="Times New Roman"/>
        </w:rPr>
        <w:t xml:space="preserve"> there </w:t>
      </w:r>
      <w:r>
        <w:rPr>
          <w:rFonts w:ascii="Times New Roman" w:hAnsi="Times New Roman" w:cs="Times New Roman"/>
        </w:rPr>
        <w:t>is</w:t>
      </w:r>
      <w:r w:rsidR="00057F84" w:rsidRPr="00057F84">
        <w:rPr>
          <w:rFonts w:ascii="Times New Roman" w:hAnsi="Times New Roman" w:cs="Times New Roman"/>
        </w:rPr>
        <w:t xml:space="preserve"> a lot of redundancy among operator’s concerns.  </w:t>
      </w:r>
      <w:r>
        <w:rPr>
          <w:rFonts w:ascii="Times New Roman" w:hAnsi="Times New Roman" w:cs="Times New Roman"/>
        </w:rPr>
        <w:t>Pine said</w:t>
      </w:r>
      <w:r w:rsidR="00057F84" w:rsidRPr="00057F84">
        <w:rPr>
          <w:rFonts w:ascii="Times New Roman" w:hAnsi="Times New Roman" w:cs="Times New Roman"/>
        </w:rPr>
        <w:t xml:space="preserve"> </w:t>
      </w:r>
      <w:r>
        <w:rPr>
          <w:rFonts w:ascii="Times New Roman" w:hAnsi="Times New Roman" w:cs="Times New Roman"/>
        </w:rPr>
        <w:t xml:space="preserve">he </w:t>
      </w:r>
      <w:r w:rsidR="00057F84" w:rsidRPr="00057F84">
        <w:rPr>
          <w:rFonts w:ascii="Times New Roman" w:hAnsi="Times New Roman" w:cs="Times New Roman"/>
        </w:rPr>
        <w:t>expects to h</w:t>
      </w:r>
      <w:r w:rsidR="00280051">
        <w:rPr>
          <w:rFonts w:ascii="Times New Roman" w:hAnsi="Times New Roman" w:cs="Times New Roman"/>
        </w:rPr>
        <w:t>ave an internal meeting and</w:t>
      </w:r>
      <w:r w:rsidR="00057F84" w:rsidRPr="00057F84">
        <w:rPr>
          <w:rFonts w:ascii="Times New Roman" w:hAnsi="Times New Roman" w:cs="Times New Roman"/>
        </w:rPr>
        <w:t xml:space="preserve"> a general response to the commen</w:t>
      </w:r>
      <w:r>
        <w:rPr>
          <w:rFonts w:ascii="Times New Roman" w:hAnsi="Times New Roman" w:cs="Times New Roman"/>
        </w:rPr>
        <w:t>t</w:t>
      </w:r>
      <w:r w:rsidR="00057F84" w:rsidRPr="00057F84">
        <w:rPr>
          <w:rFonts w:ascii="Times New Roman" w:hAnsi="Times New Roman" w:cs="Times New Roman"/>
        </w:rPr>
        <w:t xml:space="preserve">s.  </w:t>
      </w:r>
      <w:r>
        <w:rPr>
          <w:rFonts w:ascii="Times New Roman" w:hAnsi="Times New Roman" w:cs="Times New Roman"/>
        </w:rPr>
        <w:t xml:space="preserve">To address technical concerns, Pine indicated </w:t>
      </w:r>
      <w:r w:rsidR="00940104">
        <w:rPr>
          <w:rFonts w:ascii="Times New Roman" w:hAnsi="Times New Roman" w:cs="Times New Roman"/>
        </w:rPr>
        <w:t>intent</w:t>
      </w:r>
      <w:r>
        <w:rPr>
          <w:rFonts w:ascii="Times New Roman" w:hAnsi="Times New Roman" w:cs="Times New Roman"/>
        </w:rPr>
        <w:t xml:space="preserve"> to </w:t>
      </w:r>
      <w:r w:rsidR="00057F84" w:rsidRPr="00057F84">
        <w:rPr>
          <w:rFonts w:ascii="Times New Roman" w:hAnsi="Times New Roman" w:cs="Times New Roman"/>
        </w:rPr>
        <w:t>resurrect a casing and cementing workgroup for a</w:t>
      </w:r>
      <w:r w:rsidR="00280051">
        <w:rPr>
          <w:rFonts w:ascii="Times New Roman" w:hAnsi="Times New Roman" w:cs="Times New Roman"/>
        </w:rPr>
        <w:t xml:space="preserve"> late</w:t>
      </w:r>
      <w:r w:rsidR="00057F84" w:rsidRPr="00057F84">
        <w:rPr>
          <w:rFonts w:ascii="Times New Roman" w:hAnsi="Times New Roman" w:cs="Times New Roman"/>
        </w:rPr>
        <w:t xml:space="preserve"> July</w:t>
      </w:r>
      <w:r w:rsidR="00280051">
        <w:rPr>
          <w:rFonts w:ascii="Times New Roman" w:hAnsi="Times New Roman" w:cs="Times New Roman"/>
        </w:rPr>
        <w:t xml:space="preserve"> </w:t>
      </w:r>
      <w:r w:rsidR="00057F84" w:rsidRPr="00057F84">
        <w:rPr>
          <w:rFonts w:ascii="Times New Roman" w:hAnsi="Times New Roman" w:cs="Times New Roman"/>
        </w:rPr>
        <w:t xml:space="preserve">meeting.  </w:t>
      </w:r>
    </w:p>
    <w:p w:rsidR="004B3966" w:rsidRDefault="004B3966" w:rsidP="00364C96">
      <w:pPr>
        <w:spacing w:line="240" w:lineRule="auto"/>
        <w:contextualSpacing/>
        <w:rPr>
          <w:rFonts w:ascii="Times New Roman" w:hAnsi="Times New Roman" w:cs="Times New Roman"/>
        </w:rPr>
      </w:pPr>
    </w:p>
    <w:p w:rsidR="009C0862" w:rsidRDefault="004A7E16" w:rsidP="00364C96">
      <w:pPr>
        <w:spacing w:line="240" w:lineRule="auto"/>
        <w:contextualSpacing/>
        <w:rPr>
          <w:rFonts w:ascii="Times New Roman" w:hAnsi="Times New Roman" w:cs="Times New Roman"/>
          <w:b/>
          <w:caps/>
          <w:u w:val="single"/>
        </w:rPr>
      </w:pPr>
      <w:r>
        <w:rPr>
          <w:rFonts w:ascii="Times New Roman" w:hAnsi="Times New Roman" w:cs="Times New Roman"/>
        </w:rPr>
        <w:t xml:space="preserve">Burt </w:t>
      </w:r>
      <w:r w:rsidR="00057F84" w:rsidRPr="00057F84">
        <w:rPr>
          <w:rFonts w:ascii="Times New Roman" w:hAnsi="Times New Roman" w:cs="Times New Roman"/>
        </w:rPr>
        <w:t xml:space="preserve">Waite asked </w:t>
      </w:r>
      <w:r w:rsidR="004B3966">
        <w:rPr>
          <w:rFonts w:ascii="Times New Roman" w:hAnsi="Times New Roman" w:cs="Times New Roman"/>
        </w:rPr>
        <w:t>Pine</w:t>
      </w:r>
      <w:r w:rsidR="00057F84" w:rsidRPr="00057F84">
        <w:rPr>
          <w:rFonts w:ascii="Times New Roman" w:hAnsi="Times New Roman" w:cs="Times New Roman"/>
        </w:rPr>
        <w:t xml:space="preserve"> about noncompliance and whe</w:t>
      </w:r>
      <w:r>
        <w:rPr>
          <w:rFonts w:ascii="Times New Roman" w:hAnsi="Times New Roman" w:cs="Times New Roman"/>
        </w:rPr>
        <w:t xml:space="preserve">ther </w:t>
      </w:r>
      <w:r w:rsidR="00057F84" w:rsidRPr="00057F84">
        <w:rPr>
          <w:rFonts w:ascii="Times New Roman" w:hAnsi="Times New Roman" w:cs="Times New Roman"/>
        </w:rPr>
        <w:t>it w</w:t>
      </w:r>
      <w:r>
        <w:rPr>
          <w:rFonts w:ascii="Times New Roman" w:hAnsi="Times New Roman" w:cs="Times New Roman"/>
        </w:rPr>
        <w:t>ould</w:t>
      </w:r>
      <w:r w:rsidR="00057F84" w:rsidRPr="00057F84">
        <w:rPr>
          <w:rFonts w:ascii="Times New Roman" w:hAnsi="Times New Roman" w:cs="Times New Roman"/>
        </w:rPr>
        <w:t xml:space="preserve"> become a Notice of Violation (NOV) in the near future </w:t>
      </w:r>
      <w:r>
        <w:rPr>
          <w:rFonts w:ascii="Times New Roman" w:hAnsi="Times New Roman" w:cs="Times New Roman"/>
        </w:rPr>
        <w:t>before the forms are completed</w:t>
      </w:r>
      <w:r w:rsidR="00057F84" w:rsidRPr="00057F84">
        <w:rPr>
          <w:rFonts w:ascii="Times New Roman" w:hAnsi="Times New Roman" w:cs="Times New Roman"/>
        </w:rPr>
        <w:t xml:space="preserve">.  </w:t>
      </w:r>
      <w:r>
        <w:rPr>
          <w:rFonts w:ascii="Times New Roman" w:hAnsi="Times New Roman" w:cs="Times New Roman"/>
        </w:rPr>
        <w:t xml:space="preserve">Pine indicated that the Department would exercise enforcement discretion but that the Department encourages operators to proceed to monitor their wells for mechanical integrity even in the absence of an approved form.  </w:t>
      </w:r>
      <w:r w:rsidR="00EE6855" w:rsidRPr="00EE6855">
        <w:rPr>
          <w:rFonts w:ascii="Times New Roman" w:hAnsi="Times New Roman" w:cs="Times New Roman"/>
        </w:rPr>
        <w:t>Slagel said</w:t>
      </w:r>
      <w:r w:rsidR="00057F84" w:rsidRPr="00EE6855">
        <w:rPr>
          <w:rFonts w:ascii="Times New Roman" w:hAnsi="Times New Roman" w:cs="Times New Roman"/>
        </w:rPr>
        <w:t xml:space="preserve"> that </w:t>
      </w:r>
      <w:r w:rsidR="00EE6855" w:rsidRPr="00EE6855">
        <w:rPr>
          <w:rFonts w:ascii="Times New Roman" w:hAnsi="Times New Roman" w:cs="Times New Roman"/>
        </w:rPr>
        <w:t>after seeing some of the comments the Department received from various associations</w:t>
      </w:r>
      <w:r w:rsidR="00EE6855" w:rsidRPr="004B3966">
        <w:rPr>
          <w:rFonts w:ascii="Times New Roman" w:hAnsi="Times New Roman" w:cs="Times New Roman"/>
        </w:rPr>
        <w:t xml:space="preserve"> t</w:t>
      </w:r>
      <w:r w:rsidR="00EE6855">
        <w:rPr>
          <w:rFonts w:ascii="Times New Roman" w:hAnsi="Times New Roman" w:cs="Times New Roman"/>
        </w:rPr>
        <w:t xml:space="preserve">hat he is glad that the Department is going to restart the casing and cementing workgroup to iron out more of the issues. </w:t>
      </w:r>
    </w:p>
    <w:p w:rsidR="007D30B5" w:rsidRDefault="007D30B5" w:rsidP="00364C96">
      <w:pPr>
        <w:spacing w:line="240" w:lineRule="auto"/>
        <w:contextualSpacing/>
        <w:rPr>
          <w:rFonts w:ascii="Times New Roman" w:hAnsi="Times New Roman" w:cs="Times New Roman"/>
          <w:b/>
          <w:caps/>
          <w:u w:val="single"/>
        </w:rPr>
      </w:pPr>
    </w:p>
    <w:p w:rsidR="00E85CF9" w:rsidRPr="00E85CF9" w:rsidRDefault="00E85CF9" w:rsidP="00364C96">
      <w:pPr>
        <w:spacing w:line="240" w:lineRule="auto"/>
        <w:contextualSpacing/>
        <w:rPr>
          <w:rFonts w:ascii="Times New Roman" w:hAnsi="Times New Roman" w:cs="Times New Roman"/>
          <w:b/>
          <w:caps/>
          <w:u w:val="single"/>
        </w:rPr>
      </w:pPr>
      <w:r w:rsidRPr="00E85CF9">
        <w:rPr>
          <w:rFonts w:ascii="Times New Roman" w:hAnsi="Times New Roman" w:cs="Times New Roman"/>
          <w:b/>
          <w:caps/>
          <w:u w:val="single"/>
        </w:rPr>
        <w:t>Adjourn</w:t>
      </w:r>
    </w:p>
    <w:p w:rsidR="00C744D5" w:rsidRPr="009866D8" w:rsidRDefault="00C744D5" w:rsidP="00364C96">
      <w:pPr>
        <w:spacing w:line="240" w:lineRule="auto"/>
        <w:contextualSpacing/>
        <w:rPr>
          <w:rFonts w:ascii="Times New Roman" w:hAnsi="Times New Roman" w:cs="Times New Roman"/>
          <w:b/>
          <w:u w:val="single"/>
        </w:rPr>
      </w:pPr>
    </w:p>
    <w:p w:rsidR="00C744D5" w:rsidRPr="009866D8" w:rsidRDefault="005D1F0F" w:rsidP="00364C96">
      <w:pPr>
        <w:spacing w:line="240" w:lineRule="auto"/>
        <w:contextualSpacing/>
        <w:rPr>
          <w:rFonts w:ascii="Times New Roman" w:hAnsi="Times New Roman" w:cs="Times New Roman"/>
        </w:rPr>
      </w:pPr>
      <w:r w:rsidRPr="009866D8">
        <w:rPr>
          <w:rFonts w:ascii="Times New Roman" w:hAnsi="Times New Roman" w:cs="Times New Roman"/>
        </w:rPr>
        <w:t xml:space="preserve">A motion to adjourn the meeting </w:t>
      </w:r>
      <w:r w:rsidR="00E83256">
        <w:rPr>
          <w:rFonts w:ascii="Times New Roman" w:hAnsi="Times New Roman" w:cs="Times New Roman"/>
        </w:rPr>
        <w:t>was made by Chairman Watson at 11:41 a</w:t>
      </w:r>
      <w:r w:rsidRPr="009866D8">
        <w:rPr>
          <w:rFonts w:ascii="Times New Roman" w:hAnsi="Times New Roman" w:cs="Times New Roman"/>
        </w:rPr>
        <w:t>.m.</w:t>
      </w:r>
    </w:p>
    <w:sectPr w:rsidR="00C744D5" w:rsidRPr="009866D8" w:rsidSect="00222784">
      <w:headerReference w:type="default" r:id="rId9"/>
      <w:footerReference w:type="default" r:id="rId10"/>
      <w:pgSz w:w="12240" w:h="15840"/>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47D" w:rsidRDefault="00B7347D" w:rsidP="00DD3DCD">
      <w:pPr>
        <w:spacing w:after="0" w:line="240" w:lineRule="auto"/>
      </w:pPr>
      <w:r>
        <w:separator/>
      </w:r>
    </w:p>
  </w:endnote>
  <w:endnote w:type="continuationSeparator" w:id="0">
    <w:p w:rsidR="00B7347D" w:rsidRDefault="00B7347D" w:rsidP="00DD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CDD" w:rsidRPr="00222784" w:rsidRDefault="009F7351" w:rsidP="00630EBE">
    <w:pPr>
      <w:pStyle w:val="Footer"/>
      <w:rPr>
        <w:rFonts w:ascii="Times New Roman" w:hAnsi="Times New Roman" w:cs="Times New Roman"/>
      </w:rPr>
    </w:pPr>
    <w:r>
      <w:rPr>
        <w:rFonts w:ascii="Times New Roman" w:hAnsi="Times New Roman" w:cs="Times New Roman"/>
      </w:rPr>
      <w:t>June 12</w:t>
    </w:r>
    <w:r w:rsidR="00DB2CDD">
      <w:rPr>
        <w:rFonts w:ascii="Times New Roman" w:hAnsi="Times New Roman" w:cs="Times New Roman"/>
      </w:rPr>
      <w:t>, 2013</w:t>
    </w:r>
    <w:r w:rsidR="00DB2CDD" w:rsidRPr="00222784">
      <w:rPr>
        <w:rFonts w:ascii="Times New Roman" w:hAnsi="Times New Roman" w:cs="Times New Roman"/>
      </w:rPr>
      <w:t xml:space="preserve"> Oil and Gas TAB Minutes</w:t>
    </w:r>
    <w:r w:rsidR="00DB2CDD">
      <w:rPr>
        <w:rFonts w:ascii="Times New Roman" w:hAnsi="Times New Roman" w:cs="Times New Roman"/>
      </w:rPr>
      <w:tab/>
    </w:r>
    <w:r w:rsidR="00DB2CDD">
      <w:rPr>
        <w:rFonts w:ascii="Times New Roman" w:hAnsi="Times New Roman" w:cs="Times New Roman"/>
      </w:rPr>
      <w:tab/>
    </w:r>
    <w:sdt>
      <w:sdtPr>
        <w:id w:val="860082579"/>
        <w:docPartObj>
          <w:docPartGallery w:val="Page Numbers (Top of Page)"/>
          <w:docPartUnique/>
        </w:docPartObj>
      </w:sdtPr>
      <w:sdtEndPr>
        <w:rPr>
          <w:rFonts w:ascii="Times New Roman" w:hAnsi="Times New Roman" w:cs="Times New Roman"/>
        </w:rPr>
      </w:sdtEndPr>
      <w:sdtContent>
        <w:r w:rsidR="00DB2CDD" w:rsidRPr="00222784">
          <w:rPr>
            <w:rFonts w:ascii="Times New Roman" w:hAnsi="Times New Roman" w:cs="Times New Roman"/>
          </w:rPr>
          <w:t xml:space="preserve">Page </w:t>
        </w:r>
        <w:r w:rsidR="00DB2CDD" w:rsidRPr="00222784">
          <w:rPr>
            <w:rFonts w:ascii="Times New Roman" w:hAnsi="Times New Roman" w:cs="Times New Roman"/>
            <w:bCs/>
          </w:rPr>
          <w:fldChar w:fldCharType="begin"/>
        </w:r>
        <w:r w:rsidR="00DB2CDD" w:rsidRPr="00222784">
          <w:rPr>
            <w:rFonts w:ascii="Times New Roman" w:hAnsi="Times New Roman" w:cs="Times New Roman"/>
            <w:bCs/>
          </w:rPr>
          <w:instrText xml:space="preserve"> PAGE </w:instrText>
        </w:r>
        <w:r w:rsidR="00DB2CDD" w:rsidRPr="00222784">
          <w:rPr>
            <w:rFonts w:ascii="Times New Roman" w:hAnsi="Times New Roman" w:cs="Times New Roman"/>
            <w:bCs/>
          </w:rPr>
          <w:fldChar w:fldCharType="separate"/>
        </w:r>
        <w:r w:rsidR="00B22D51">
          <w:rPr>
            <w:rFonts w:ascii="Times New Roman" w:hAnsi="Times New Roman" w:cs="Times New Roman"/>
            <w:bCs/>
            <w:noProof/>
          </w:rPr>
          <w:t>1</w:t>
        </w:r>
        <w:r w:rsidR="00DB2CDD" w:rsidRPr="00222784">
          <w:rPr>
            <w:rFonts w:ascii="Times New Roman" w:hAnsi="Times New Roman" w:cs="Times New Roman"/>
            <w:bCs/>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47D" w:rsidRDefault="00B7347D" w:rsidP="00DD3DCD">
      <w:pPr>
        <w:spacing w:after="0" w:line="240" w:lineRule="auto"/>
      </w:pPr>
      <w:r>
        <w:separator/>
      </w:r>
    </w:p>
  </w:footnote>
  <w:footnote w:type="continuationSeparator" w:id="0">
    <w:p w:rsidR="00B7347D" w:rsidRDefault="00B7347D" w:rsidP="00DD3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148960"/>
      <w:docPartObj>
        <w:docPartGallery w:val="Watermarks"/>
        <w:docPartUnique/>
      </w:docPartObj>
    </w:sdtPr>
    <w:sdtEndPr/>
    <w:sdtContent>
      <w:p w:rsidR="00DB2CDD" w:rsidRDefault="00B7347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7AFA"/>
    <w:multiLevelType w:val="hybridMultilevel"/>
    <w:tmpl w:val="0344B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AE1A18"/>
    <w:multiLevelType w:val="hybridMultilevel"/>
    <w:tmpl w:val="F9524C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D241D7"/>
    <w:multiLevelType w:val="hybridMultilevel"/>
    <w:tmpl w:val="EF5E9FAC"/>
    <w:lvl w:ilvl="0" w:tplc="6346D3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582"/>
    <w:rsid w:val="00004F7B"/>
    <w:rsid w:val="00014780"/>
    <w:rsid w:val="0001708F"/>
    <w:rsid w:val="00031DC4"/>
    <w:rsid w:val="00033113"/>
    <w:rsid w:val="00052683"/>
    <w:rsid w:val="000537F8"/>
    <w:rsid w:val="00057F84"/>
    <w:rsid w:val="00073527"/>
    <w:rsid w:val="00075CC0"/>
    <w:rsid w:val="00084321"/>
    <w:rsid w:val="000A7557"/>
    <w:rsid w:val="000B0BC8"/>
    <w:rsid w:val="000B23A0"/>
    <w:rsid w:val="000B3DBC"/>
    <w:rsid w:val="000B6BF0"/>
    <w:rsid w:val="000C6D1B"/>
    <w:rsid w:val="000F06B7"/>
    <w:rsid w:val="00107014"/>
    <w:rsid w:val="001335F4"/>
    <w:rsid w:val="001337AC"/>
    <w:rsid w:val="001347C1"/>
    <w:rsid w:val="001446CD"/>
    <w:rsid w:val="00155E72"/>
    <w:rsid w:val="001565AF"/>
    <w:rsid w:val="0015662E"/>
    <w:rsid w:val="001902B4"/>
    <w:rsid w:val="00191674"/>
    <w:rsid w:val="001A29D1"/>
    <w:rsid w:val="001A2E44"/>
    <w:rsid w:val="001A6449"/>
    <w:rsid w:val="001B082A"/>
    <w:rsid w:val="001B56FC"/>
    <w:rsid w:val="001B6814"/>
    <w:rsid w:val="001D2B3F"/>
    <w:rsid w:val="001D73AD"/>
    <w:rsid w:val="001E3B36"/>
    <w:rsid w:val="001F55B3"/>
    <w:rsid w:val="001F6378"/>
    <w:rsid w:val="001F7EF7"/>
    <w:rsid w:val="00203DC1"/>
    <w:rsid w:val="00204C72"/>
    <w:rsid w:val="00207D2E"/>
    <w:rsid w:val="00211DF6"/>
    <w:rsid w:val="002130A2"/>
    <w:rsid w:val="0022124D"/>
    <w:rsid w:val="00222784"/>
    <w:rsid w:val="002264CC"/>
    <w:rsid w:val="00241CF5"/>
    <w:rsid w:val="00255F8B"/>
    <w:rsid w:val="0026064B"/>
    <w:rsid w:val="00271EE4"/>
    <w:rsid w:val="00272D5E"/>
    <w:rsid w:val="00280051"/>
    <w:rsid w:val="002840D4"/>
    <w:rsid w:val="002A32B6"/>
    <w:rsid w:val="002A375C"/>
    <w:rsid w:val="002B25EE"/>
    <w:rsid w:val="002C53E5"/>
    <w:rsid w:val="002C7B02"/>
    <w:rsid w:val="002D5E37"/>
    <w:rsid w:val="002E5041"/>
    <w:rsid w:val="002F2FBE"/>
    <w:rsid w:val="002F3E2F"/>
    <w:rsid w:val="003007C2"/>
    <w:rsid w:val="003206D2"/>
    <w:rsid w:val="00325754"/>
    <w:rsid w:val="00326103"/>
    <w:rsid w:val="00342821"/>
    <w:rsid w:val="00361582"/>
    <w:rsid w:val="00363DD6"/>
    <w:rsid w:val="00364C96"/>
    <w:rsid w:val="00367F14"/>
    <w:rsid w:val="00372F72"/>
    <w:rsid w:val="003747D9"/>
    <w:rsid w:val="00375D72"/>
    <w:rsid w:val="00396F95"/>
    <w:rsid w:val="003A044C"/>
    <w:rsid w:val="003A3421"/>
    <w:rsid w:val="003B206B"/>
    <w:rsid w:val="003D431F"/>
    <w:rsid w:val="003E3331"/>
    <w:rsid w:val="003F0AE4"/>
    <w:rsid w:val="003F7752"/>
    <w:rsid w:val="00404010"/>
    <w:rsid w:val="00405A0C"/>
    <w:rsid w:val="0040765F"/>
    <w:rsid w:val="00420C0F"/>
    <w:rsid w:val="0043685C"/>
    <w:rsid w:val="00440968"/>
    <w:rsid w:val="0044462C"/>
    <w:rsid w:val="00466263"/>
    <w:rsid w:val="004718DF"/>
    <w:rsid w:val="00476344"/>
    <w:rsid w:val="004845A8"/>
    <w:rsid w:val="00490498"/>
    <w:rsid w:val="00490991"/>
    <w:rsid w:val="004935DF"/>
    <w:rsid w:val="00496C73"/>
    <w:rsid w:val="004A4BEB"/>
    <w:rsid w:val="004A4D28"/>
    <w:rsid w:val="004A6F7C"/>
    <w:rsid w:val="004A7E16"/>
    <w:rsid w:val="004B3966"/>
    <w:rsid w:val="004B54F4"/>
    <w:rsid w:val="004C7667"/>
    <w:rsid w:val="004D2D95"/>
    <w:rsid w:val="004E45E9"/>
    <w:rsid w:val="004F15A6"/>
    <w:rsid w:val="004F3C37"/>
    <w:rsid w:val="005031D2"/>
    <w:rsid w:val="0053207B"/>
    <w:rsid w:val="00532F13"/>
    <w:rsid w:val="00535EE9"/>
    <w:rsid w:val="00562CE1"/>
    <w:rsid w:val="0057096C"/>
    <w:rsid w:val="00571104"/>
    <w:rsid w:val="00574839"/>
    <w:rsid w:val="00581AEE"/>
    <w:rsid w:val="0058238E"/>
    <w:rsid w:val="00582AF6"/>
    <w:rsid w:val="0058303C"/>
    <w:rsid w:val="005977C3"/>
    <w:rsid w:val="005A21F9"/>
    <w:rsid w:val="005C669B"/>
    <w:rsid w:val="005D1F0F"/>
    <w:rsid w:val="005D2E47"/>
    <w:rsid w:val="005E3719"/>
    <w:rsid w:val="005E44CD"/>
    <w:rsid w:val="005F09D8"/>
    <w:rsid w:val="006002FF"/>
    <w:rsid w:val="006049E3"/>
    <w:rsid w:val="0060554C"/>
    <w:rsid w:val="00607131"/>
    <w:rsid w:val="00624B7D"/>
    <w:rsid w:val="0063081C"/>
    <w:rsid w:val="00630EBE"/>
    <w:rsid w:val="006479B4"/>
    <w:rsid w:val="00652BEA"/>
    <w:rsid w:val="00662619"/>
    <w:rsid w:val="006726A0"/>
    <w:rsid w:val="00672BDD"/>
    <w:rsid w:val="00676EA2"/>
    <w:rsid w:val="00681AB8"/>
    <w:rsid w:val="0068529C"/>
    <w:rsid w:val="00693385"/>
    <w:rsid w:val="006A23D3"/>
    <w:rsid w:val="006B6817"/>
    <w:rsid w:val="006D628C"/>
    <w:rsid w:val="006E092C"/>
    <w:rsid w:val="006E177B"/>
    <w:rsid w:val="006F5A62"/>
    <w:rsid w:val="006F5EE7"/>
    <w:rsid w:val="006F74F4"/>
    <w:rsid w:val="0070664A"/>
    <w:rsid w:val="007367E2"/>
    <w:rsid w:val="0075610E"/>
    <w:rsid w:val="00757CB2"/>
    <w:rsid w:val="00770647"/>
    <w:rsid w:val="00773D1E"/>
    <w:rsid w:val="007A63B1"/>
    <w:rsid w:val="007B260D"/>
    <w:rsid w:val="007C216E"/>
    <w:rsid w:val="007D30B5"/>
    <w:rsid w:val="007E64A6"/>
    <w:rsid w:val="007F067F"/>
    <w:rsid w:val="007F452E"/>
    <w:rsid w:val="008004F5"/>
    <w:rsid w:val="00807FB6"/>
    <w:rsid w:val="00812301"/>
    <w:rsid w:val="0081295A"/>
    <w:rsid w:val="00820416"/>
    <w:rsid w:val="0086352C"/>
    <w:rsid w:val="00864210"/>
    <w:rsid w:val="0086581A"/>
    <w:rsid w:val="008751EB"/>
    <w:rsid w:val="008B4420"/>
    <w:rsid w:val="008E239F"/>
    <w:rsid w:val="008E3E3A"/>
    <w:rsid w:val="008E4A3E"/>
    <w:rsid w:val="008F7CFC"/>
    <w:rsid w:val="00901B42"/>
    <w:rsid w:val="00902237"/>
    <w:rsid w:val="00911A50"/>
    <w:rsid w:val="00914809"/>
    <w:rsid w:val="00920285"/>
    <w:rsid w:val="009332AF"/>
    <w:rsid w:val="00940104"/>
    <w:rsid w:val="0094722D"/>
    <w:rsid w:val="0095065B"/>
    <w:rsid w:val="00954063"/>
    <w:rsid w:val="00972893"/>
    <w:rsid w:val="009771B7"/>
    <w:rsid w:val="009808DB"/>
    <w:rsid w:val="009866D8"/>
    <w:rsid w:val="009C0862"/>
    <w:rsid w:val="009C3A8E"/>
    <w:rsid w:val="009D0DD4"/>
    <w:rsid w:val="009D188D"/>
    <w:rsid w:val="009D3778"/>
    <w:rsid w:val="009E26B5"/>
    <w:rsid w:val="009E4A32"/>
    <w:rsid w:val="009E7ECC"/>
    <w:rsid w:val="009F21CB"/>
    <w:rsid w:val="009F7351"/>
    <w:rsid w:val="00A0327A"/>
    <w:rsid w:val="00A31632"/>
    <w:rsid w:val="00A51066"/>
    <w:rsid w:val="00A55532"/>
    <w:rsid w:val="00A71EBE"/>
    <w:rsid w:val="00A7542F"/>
    <w:rsid w:val="00A75A00"/>
    <w:rsid w:val="00A87B6A"/>
    <w:rsid w:val="00A91AB8"/>
    <w:rsid w:val="00A9695E"/>
    <w:rsid w:val="00A96BC4"/>
    <w:rsid w:val="00A97343"/>
    <w:rsid w:val="00AB050C"/>
    <w:rsid w:val="00AC71C9"/>
    <w:rsid w:val="00AE03D9"/>
    <w:rsid w:val="00AE2F93"/>
    <w:rsid w:val="00AF2513"/>
    <w:rsid w:val="00AF4BAF"/>
    <w:rsid w:val="00B05B52"/>
    <w:rsid w:val="00B10B5F"/>
    <w:rsid w:val="00B12057"/>
    <w:rsid w:val="00B1406F"/>
    <w:rsid w:val="00B1473F"/>
    <w:rsid w:val="00B20681"/>
    <w:rsid w:val="00B2071B"/>
    <w:rsid w:val="00B22D51"/>
    <w:rsid w:val="00B23B3C"/>
    <w:rsid w:val="00B24167"/>
    <w:rsid w:val="00B268E2"/>
    <w:rsid w:val="00B33035"/>
    <w:rsid w:val="00B436C9"/>
    <w:rsid w:val="00B44D3C"/>
    <w:rsid w:val="00B459E9"/>
    <w:rsid w:val="00B4683E"/>
    <w:rsid w:val="00B52CBE"/>
    <w:rsid w:val="00B706BF"/>
    <w:rsid w:val="00B7347D"/>
    <w:rsid w:val="00B73DFB"/>
    <w:rsid w:val="00B962F8"/>
    <w:rsid w:val="00BA35AE"/>
    <w:rsid w:val="00BA4137"/>
    <w:rsid w:val="00BA5C2C"/>
    <w:rsid w:val="00BA5F1D"/>
    <w:rsid w:val="00BB13BD"/>
    <w:rsid w:val="00BB37E6"/>
    <w:rsid w:val="00BB4E59"/>
    <w:rsid w:val="00BB67D1"/>
    <w:rsid w:val="00BD0D59"/>
    <w:rsid w:val="00BD2836"/>
    <w:rsid w:val="00BD36A2"/>
    <w:rsid w:val="00BE5470"/>
    <w:rsid w:val="00BE7568"/>
    <w:rsid w:val="00BF05F7"/>
    <w:rsid w:val="00C05B6A"/>
    <w:rsid w:val="00C106AB"/>
    <w:rsid w:val="00C15EA7"/>
    <w:rsid w:val="00C22D88"/>
    <w:rsid w:val="00C24D3D"/>
    <w:rsid w:val="00C26926"/>
    <w:rsid w:val="00C321EB"/>
    <w:rsid w:val="00C37746"/>
    <w:rsid w:val="00C44EE6"/>
    <w:rsid w:val="00C462C8"/>
    <w:rsid w:val="00C473E9"/>
    <w:rsid w:val="00C6654B"/>
    <w:rsid w:val="00C70A84"/>
    <w:rsid w:val="00C744D5"/>
    <w:rsid w:val="00C870A6"/>
    <w:rsid w:val="00CA198C"/>
    <w:rsid w:val="00CA720F"/>
    <w:rsid w:val="00CB2F8F"/>
    <w:rsid w:val="00CC1300"/>
    <w:rsid w:val="00CC4C3F"/>
    <w:rsid w:val="00CD2DC7"/>
    <w:rsid w:val="00CD5FBA"/>
    <w:rsid w:val="00CE5AE2"/>
    <w:rsid w:val="00CF4647"/>
    <w:rsid w:val="00D16400"/>
    <w:rsid w:val="00D20FCB"/>
    <w:rsid w:val="00D221BB"/>
    <w:rsid w:val="00D30726"/>
    <w:rsid w:val="00D3495F"/>
    <w:rsid w:val="00D365F5"/>
    <w:rsid w:val="00D67DAB"/>
    <w:rsid w:val="00D815F3"/>
    <w:rsid w:val="00D84226"/>
    <w:rsid w:val="00DA2BB7"/>
    <w:rsid w:val="00DA33CE"/>
    <w:rsid w:val="00DB2CDD"/>
    <w:rsid w:val="00DC5228"/>
    <w:rsid w:val="00DD3DCD"/>
    <w:rsid w:val="00DD3F9F"/>
    <w:rsid w:val="00DE1A24"/>
    <w:rsid w:val="00DE68A3"/>
    <w:rsid w:val="00E15E9E"/>
    <w:rsid w:val="00E24E10"/>
    <w:rsid w:val="00E26B3E"/>
    <w:rsid w:val="00E404F7"/>
    <w:rsid w:val="00E432CA"/>
    <w:rsid w:val="00E47445"/>
    <w:rsid w:val="00E569B4"/>
    <w:rsid w:val="00E57D2E"/>
    <w:rsid w:val="00E606BE"/>
    <w:rsid w:val="00E83256"/>
    <w:rsid w:val="00E848A6"/>
    <w:rsid w:val="00E85CF9"/>
    <w:rsid w:val="00E952C2"/>
    <w:rsid w:val="00EA22E9"/>
    <w:rsid w:val="00EB25CD"/>
    <w:rsid w:val="00EC3513"/>
    <w:rsid w:val="00EE6855"/>
    <w:rsid w:val="00EE6A5F"/>
    <w:rsid w:val="00EF2B6A"/>
    <w:rsid w:val="00EF2F19"/>
    <w:rsid w:val="00EF49C8"/>
    <w:rsid w:val="00F13895"/>
    <w:rsid w:val="00F15431"/>
    <w:rsid w:val="00F27912"/>
    <w:rsid w:val="00F30464"/>
    <w:rsid w:val="00F32CAD"/>
    <w:rsid w:val="00F33097"/>
    <w:rsid w:val="00F3649A"/>
    <w:rsid w:val="00F45F5D"/>
    <w:rsid w:val="00F45F9D"/>
    <w:rsid w:val="00F502A0"/>
    <w:rsid w:val="00F61156"/>
    <w:rsid w:val="00F703F9"/>
    <w:rsid w:val="00F74E84"/>
    <w:rsid w:val="00F765EC"/>
    <w:rsid w:val="00F820A8"/>
    <w:rsid w:val="00F87594"/>
    <w:rsid w:val="00F93DC9"/>
    <w:rsid w:val="00FC0185"/>
    <w:rsid w:val="00FC1225"/>
    <w:rsid w:val="00FD5B29"/>
    <w:rsid w:val="00FE42E4"/>
    <w:rsid w:val="00FE5CEA"/>
    <w:rsid w:val="00FE5DD4"/>
    <w:rsid w:val="00FE5E97"/>
    <w:rsid w:val="00FE64BB"/>
    <w:rsid w:val="00FF0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BF0"/>
    <w:pPr>
      <w:ind w:left="720"/>
      <w:contextualSpacing/>
    </w:pPr>
  </w:style>
  <w:style w:type="paragraph" w:styleId="Header">
    <w:name w:val="header"/>
    <w:basedOn w:val="Normal"/>
    <w:link w:val="HeaderChar"/>
    <w:uiPriority w:val="99"/>
    <w:unhideWhenUsed/>
    <w:rsid w:val="00DD3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DCD"/>
  </w:style>
  <w:style w:type="paragraph" w:styleId="Footer">
    <w:name w:val="footer"/>
    <w:basedOn w:val="Normal"/>
    <w:link w:val="FooterChar"/>
    <w:uiPriority w:val="99"/>
    <w:unhideWhenUsed/>
    <w:rsid w:val="00DD3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DCD"/>
  </w:style>
  <w:style w:type="character" w:styleId="CommentReference">
    <w:name w:val="annotation reference"/>
    <w:basedOn w:val="DefaultParagraphFont"/>
    <w:uiPriority w:val="99"/>
    <w:semiHidden/>
    <w:unhideWhenUsed/>
    <w:rsid w:val="004718DF"/>
    <w:rPr>
      <w:sz w:val="16"/>
      <w:szCs w:val="16"/>
    </w:rPr>
  </w:style>
  <w:style w:type="paragraph" w:styleId="CommentText">
    <w:name w:val="annotation text"/>
    <w:basedOn w:val="Normal"/>
    <w:link w:val="CommentTextChar"/>
    <w:uiPriority w:val="99"/>
    <w:semiHidden/>
    <w:unhideWhenUsed/>
    <w:rsid w:val="004718DF"/>
    <w:pPr>
      <w:spacing w:line="240" w:lineRule="auto"/>
    </w:pPr>
    <w:rPr>
      <w:sz w:val="20"/>
      <w:szCs w:val="20"/>
    </w:rPr>
  </w:style>
  <w:style w:type="character" w:customStyle="1" w:styleId="CommentTextChar">
    <w:name w:val="Comment Text Char"/>
    <w:basedOn w:val="DefaultParagraphFont"/>
    <w:link w:val="CommentText"/>
    <w:uiPriority w:val="99"/>
    <w:semiHidden/>
    <w:rsid w:val="004718DF"/>
    <w:rPr>
      <w:sz w:val="20"/>
      <w:szCs w:val="20"/>
    </w:rPr>
  </w:style>
  <w:style w:type="paragraph" w:styleId="CommentSubject">
    <w:name w:val="annotation subject"/>
    <w:basedOn w:val="CommentText"/>
    <w:next w:val="CommentText"/>
    <w:link w:val="CommentSubjectChar"/>
    <w:uiPriority w:val="99"/>
    <w:semiHidden/>
    <w:unhideWhenUsed/>
    <w:rsid w:val="004718DF"/>
    <w:rPr>
      <w:b/>
      <w:bCs/>
    </w:rPr>
  </w:style>
  <w:style w:type="character" w:customStyle="1" w:styleId="CommentSubjectChar">
    <w:name w:val="Comment Subject Char"/>
    <w:basedOn w:val="CommentTextChar"/>
    <w:link w:val="CommentSubject"/>
    <w:uiPriority w:val="99"/>
    <w:semiHidden/>
    <w:rsid w:val="004718DF"/>
    <w:rPr>
      <w:b/>
      <w:bCs/>
      <w:sz w:val="20"/>
      <w:szCs w:val="20"/>
    </w:rPr>
  </w:style>
  <w:style w:type="paragraph" w:styleId="BalloonText">
    <w:name w:val="Balloon Text"/>
    <w:basedOn w:val="Normal"/>
    <w:link w:val="BalloonTextChar"/>
    <w:uiPriority w:val="99"/>
    <w:semiHidden/>
    <w:unhideWhenUsed/>
    <w:rsid w:val="00471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8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BF0"/>
    <w:pPr>
      <w:ind w:left="720"/>
      <w:contextualSpacing/>
    </w:pPr>
  </w:style>
  <w:style w:type="paragraph" w:styleId="Header">
    <w:name w:val="header"/>
    <w:basedOn w:val="Normal"/>
    <w:link w:val="HeaderChar"/>
    <w:uiPriority w:val="99"/>
    <w:unhideWhenUsed/>
    <w:rsid w:val="00DD3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DCD"/>
  </w:style>
  <w:style w:type="paragraph" w:styleId="Footer">
    <w:name w:val="footer"/>
    <w:basedOn w:val="Normal"/>
    <w:link w:val="FooterChar"/>
    <w:uiPriority w:val="99"/>
    <w:unhideWhenUsed/>
    <w:rsid w:val="00DD3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DCD"/>
  </w:style>
  <w:style w:type="character" w:styleId="CommentReference">
    <w:name w:val="annotation reference"/>
    <w:basedOn w:val="DefaultParagraphFont"/>
    <w:uiPriority w:val="99"/>
    <w:semiHidden/>
    <w:unhideWhenUsed/>
    <w:rsid w:val="004718DF"/>
    <w:rPr>
      <w:sz w:val="16"/>
      <w:szCs w:val="16"/>
    </w:rPr>
  </w:style>
  <w:style w:type="paragraph" w:styleId="CommentText">
    <w:name w:val="annotation text"/>
    <w:basedOn w:val="Normal"/>
    <w:link w:val="CommentTextChar"/>
    <w:uiPriority w:val="99"/>
    <w:semiHidden/>
    <w:unhideWhenUsed/>
    <w:rsid w:val="004718DF"/>
    <w:pPr>
      <w:spacing w:line="240" w:lineRule="auto"/>
    </w:pPr>
    <w:rPr>
      <w:sz w:val="20"/>
      <w:szCs w:val="20"/>
    </w:rPr>
  </w:style>
  <w:style w:type="character" w:customStyle="1" w:styleId="CommentTextChar">
    <w:name w:val="Comment Text Char"/>
    <w:basedOn w:val="DefaultParagraphFont"/>
    <w:link w:val="CommentText"/>
    <w:uiPriority w:val="99"/>
    <w:semiHidden/>
    <w:rsid w:val="004718DF"/>
    <w:rPr>
      <w:sz w:val="20"/>
      <w:szCs w:val="20"/>
    </w:rPr>
  </w:style>
  <w:style w:type="paragraph" w:styleId="CommentSubject">
    <w:name w:val="annotation subject"/>
    <w:basedOn w:val="CommentText"/>
    <w:next w:val="CommentText"/>
    <w:link w:val="CommentSubjectChar"/>
    <w:uiPriority w:val="99"/>
    <w:semiHidden/>
    <w:unhideWhenUsed/>
    <w:rsid w:val="004718DF"/>
    <w:rPr>
      <w:b/>
      <w:bCs/>
    </w:rPr>
  </w:style>
  <w:style w:type="character" w:customStyle="1" w:styleId="CommentSubjectChar">
    <w:name w:val="Comment Subject Char"/>
    <w:basedOn w:val="CommentTextChar"/>
    <w:link w:val="CommentSubject"/>
    <w:uiPriority w:val="99"/>
    <w:semiHidden/>
    <w:rsid w:val="004718DF"/>
    <w:rPr>
      <w:b/>
      <w:bCs/>
      <w:sz w:val="20"/>
      <w:szCs w:val="20"/>
    </w:rPr>
  </w:style>
  <w:style w:type="paragraph" w:styleId="BalloonText">
    <w:name w:val="Balloon Text"/>
    <w:basedOn w:val="Normal"/>
    <w:link w:val="BalloonTextChar"/>
    <w:uiPriority w:val="99"/>
    <w:semiHidden/>
    <w:unhideWhenUsed/>
    <w:rsid w:val="00471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8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9C621-31DF-4AB1-AB53-C7583BC2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2913</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Commonwealth of Pennsylvania</Company>
  <LinksUpToDate>false</LinksUpToDate>
  <CharactersWithSpaces>19480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Xero</dc:creator>
  <cp:lastModifiedBy>Build</cp:lastModifiedBy>
  <cp:revision>3</cp:revision>
  <dcterms:created xsi:type="dcterms:W3CDTF">2014-06-12T13:40:00Z</dcterms:created>
  <dcterms:modified xsi:type="dcterms:W3CDTF">2014-06-12T13:41:00Z</dcterms:modified>
</cp:coreProperties>
</file>