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53" w:rsidRDefault="00E4056F" w:rsidP="000B4053">
      <w:pPr>
        <w:jc w:val="center"/>
        <w:rPr>
          <w:b/>
        </w:rPr>
      </w:pPr>
      <w:bookmarkStart w:id="0" w:name="_GoBack"/>
      <w:bookmarkEnd w:id="0"/>
      <w:r>
        <w:rPr>
          <w:b/>
        </w:rPr>
        <w:t xml:space="preserve">Williams </w:t>
      </w:r>
      <w:r w:rsidR="00A86A80">
        <w:rPr>
          <w:b/>
        </w:rPr>
        <w:t>Atlantic Sunrise</w:t>
      </w:r>
    </w:p>
    <w:p w:rsidR="003F705B" w:rsidRDefault="00A86A80" w:rsidP="000B4053">
      <w:pPr>
        <w:jc w:val="center"/>
        <w:rPr>
          <w:b/>
        </w:rPr>
      </w:pPr>
      <w:r>
        <w:rPr>
          <w:b/>
        </w:rPr>
        <w:t>PA DEP 102 and 105</w:t>
      </w:r>
    </w:p>
    <w:p w:rsidR="003F705B" w:rsidRDefault="003F705B">
      <w:pPr>
        <w:rPr>
          <w:b/>
        </w:rPr>
      </w:pPr>
    </w:p>
    <w:p w:rsidR="003F705B" w:rsidRDefault="003F705B">
      <w:pPr>
        <w:rPr>
          <w:b/>
        </w:rPr>
      </w:pPr>
    </w:p>
    <w:p w:rsidR="003F705B" w:rsidRPr="00E4056F" w:rsidRDefault="000B4053" w:rsidP="004F056A">
      <w:pPr>
        <w:rPr>
          <w:sz w:val="20"/>
        </w:rPr>
      </w:pPr>
      <w:r w:rsidRPr="00E4056F">
        <w:rPr>
          <w:sz w:val="20"/>
        </w:rPr>
        <w:t xml:space="preserve">My name is Ed Hill and I am a representative of the International Brotherhood of Electrical Workers for approximately 20K construction members in Pennsylvania. I am here in support of the Atlantic Sunrise project and encourage the PA DEP to approve the Chapter 102 and 105 Permits for the project. </w:t>
      </w:r>
    </w:p>
    <w:p w:rsidR="003F705B" w:rsidRPr="00E4056F" w:rsidRDefault="003F705B" w:rsidP="00663D3E">
      <w:pPr>
        <w:rPr>
          <w:sz w:val="20"/>
        </w:rPr>
      </w:pPr>
    </w:p>
    <w:p w:rsidR="003F705B" w:rsidRPr="00E4056F" w:rsidRDefault="000B4053" w:rsidP="00663D3E">
      <w:pPr>
        <w:rPr>
          <w:b/>
          <w:sz w:val="20"/>
        </w:rPr>
      </w:pPr>
      <w:r w:rsidRPr="00E4056F">
        <w:rPr>
          <w:sz w:val="20"/>
        </w:rPr>
        <w:t>I would like to begin by thanking the PA DEP for giving us an opportunity to voice our opinions on the matter at hand</w:t>
      </w:r>
      <w:r w:rsidRPr="00E4056F">
        <w:rPr>
          <w:b/>
          <w:sz w:val="20"/>
        </w:rPr>
        <w:t xml:space="preserve">. </w:t>
      </w:r>
    </w:p>
    <w:p w:rsidR="003F705B" w:rsidRPr="00E4056F" w:rsidRDefault="003F705B" w:rsidP="000B4053">
      <w:pPr>
        <w:rPr>
          <w:sz w:val="20"/>
        </w:rPr>
      </w:pPr>
    </w:p>
    <w:p w:rsidR="003F705B" w:rsidRPr="00E4056F" w:rsidRDefault="00B27974" w:rsidP="004F056A">
      <w:pPr>
        <w:rPr>
          <w:sz w:val="20"/>
        </w:rPr>
      </w:pPr>
      <w:r w:rsidRPr="00E4056F">
        <w:rPr>
          <w:sz w:val="20"/>
        </w:rPr>
        <w:t xml:space="preserve">Williams has been working with the Pennsylvania </w:t>
      </w:r>
      <w:r w:rsidR="000B4053" w:rsidRPr="00E4056F">
        <w:rPr>
          <w:sz w:val="20"/>
        </w:rPr>
        <w:t xml:space="preserve">DEP </w:t>
      </w:r>
      <w:r w:rsidRPr="00E4056F">
        <w:rPr>
          <w:sz w:val="20"/>
        </w:rPr>
        <w:t xml:space="preserve">for more than two years, providing the data and information needed </w:t>
      </w:r>
      <w:r w:rsidR="000B4053" w:rsidRPr="00E4056F">
        <w:rPr>
          <w:sz w:val="20"/>
        </w:rPr>
        <w:t xml:space="preserve">to it and other agencies for approval of the Atlantic Sunrise project. </w:t>
      </w:r>
    </w:p>
    <w:p w:rsidR="000B4053" w:rsidRPr="00E4056F" w:rsidRDefault="000B4053" w:rsidP="004F056A">
      <w:pPr>
        <w:rPr>
          <w:sz w:val="20"/>
        </w:rPr>
      </w:pPr>
    </w:p>
    <w:p w:rsidR="003F705B" w:rsidRPr="00E4056F" w:rsidRDefault="00B27974" w:rsidP="004F056A">
      <w:pPr>
        <w:rPr>
          <w:sz w:val="20"/>
        </w:rPr>
      </w:pPr>
      <w:r w:rsidRPr="00E4056F">
        <w:rPr>
          <w:sz w:val="20"/>
        </w:rPr>
        <w:t xml:space="preserve">Williams </w:t>
      </w:r>
      <w:r w:rsidR="00663D3E" w:rsidRPr="00E4056F">
        <w:rPr>
          <w:sz w:val="20"/>
        </w:rPr>
        <w:t>has committed to</w:t>
      </w:r>
      <w:r w:rsidRPr="00E4056F">
        <w:rPr>
          <w:sz w:val="20"/>
        </w:rPr>
        <w:t xml:space="preserve"> implement</w:t>
      </w:r>
      <w:r w:rsidR="00663D3E" w:rsidRPr="00E4056F">
        <w:rPr>
          <w:sz w:val="20"/>
        </w:rPr>
        <w:t xml:space="preserve">ing </w:t>
      </w:r>
      <w:r w:rsidRPr="00E4056F">
        <w:rPr>
          <w:sz w:val="20"/>
        </w:rPr>
        <w:t xml:space="preserve">best-management practices during construction and restoration to mitigate potential impacts associated with installation of the project. </w:t>
      </w:r>
    </w:p>
    <w:p w:rsidR="000B4053" w:rsidRPr="00E4056F" w:rsidRDefault="000B4053" w:rsidP="004F056A">
      <w:pPr>
        <w:rPr>
          <w:sz w:val="20"/>
        </w:rPr>
      </w:pPr>
    </w:p>
    <w:p w:rsidR="004428DA" w:rsidRPr="00E4056F" w:rsidRDefault="004428DA" w:rsidP="004F056A">
      <w:pPr>
        <w:rPr>
          <w:sz w:val="20"/>
        </w:rPr>
      </w:pPr>
      <w:r w:rsidRPr="00E4056F">
        <w:rPr>
          <w:sz w:val="20"/>
        </w:rPr>
        <w:t xml:space="preserve">Transco had also </w:t>
      </w:r>
      <w:r w:rsidRPr="00E4056F">
        <w:rPr>
          <w:b/>
          <w:sz w:val="20"/>
        </w:rPr>
        <w:t>demonstrated</w:t>
      </w:r>
      <w:r w:rsidRPr="00E4056F">
        <w:rPr>
          <w:sz w:val="20"/>
        </w:rPr>
        <w:t xml:space="preserve"> </w:t>
      </w:r>
      <w:r w:rsidR="000B4053" w:rsidRPr="00E4056F">
        <w:rPr>
          <w:sz w:val="20"/>
        </w:rPr>
        <w:t xml:space="preserve">their </w:t>
      </w:r>
      <w:r w:rsidRPr="00E4056F">
        <w:rPr>
          <w:sz w:val="20"/>
        </w:rPr>
        <w:t xml:space="preserve">commitment to utilizing professionally trained construction workers, including those from the IBEW, who attend at least 900 hours of in-class training and 8000 hours of on the job training over a 5-year period. </w:t>
      </w:r>
      <w:r w:rsidR="000B4053" w:rsidRPr="00E4056F">
        <w:rPr>
          <w:sz w:val="20"/>
        </w:rPr>
        <w:t xml:space="preserve">In addition to the IBEW, Transco had committed to using other highly trained construction workers, including the PIpeliners, Laborers, and Operating Engineers, which again, demonstrates a commitment to following the best possible safety and quality practices by using the best trained construction workforce in America. </w:t>
      </w:r>
    </w:p>
    <w:p w:rsidR="00663D3E" w:rsidRPr="00E4056F" w:rsidRDefault="00663D3E" w:rsidP="004F056A">
      <w:pPr>
        <w:rPr>
          <w:sz w:val="20"/>
        </w:rPr>
      </w:pPr>
    </w:p>
    <w:p w:rsidR="003F705B" w:rsidRPr="00E4056F" w:rsidRDefault="004F056A" w:rsidP="00663D3E">
      <w:pPr>
        <w:rPr>
          <w:sz w:val="20"/>
        </w:rPr>
      </w:pPr>
      <w:r w:rsidRPr="00E4056F">
        <w:rPr>
          <w:sz w:val="20"/>
        </w:rPr>
        <w:t>Williams</w:t>
      </w:r>
      <w:r w:rsidR="002E5C28" w:rsidRPr="00E4056F">
        <w:rPr>
          <w:sz w:val="20"/>
        </w:rPr>
        <w:t xml:space="preserve"> has developed a timeline that allows for the Department’s thorough and complete review of its applications as well as a comprehensive construction schedule that would place the project’s facilities in service in the safest and most environmentally responsible manner.</w:t>
      </w:r>
      <w:r w:rsidR="00E4056F" w:rsidRPr="00E4056F">
        <w:rPr>
          <w:sz w:val="20"/>
        </w:rPr>
        <w:t xml:space="preserve"> This construction schedule would enable the company to fully consider all environmental factors, maximize favorable construction and weather conditions while minimizing adverse impacts that could result from a longer construction period.</w:t>
      </w:r>
    </w:p>
    <w:p w:rsidR="00E4056F" w:rsidRPr="00E4056F" w:rsidRDefault="00E4056F" w:rsidP="00E4056F">
      <w:pPr>
        <w:rPr>
          <w:sz w:val="20"/>
        </w:rPr>
      </w:pPr>
    </w:p>
    <w:p w:rsidR="00E4056F" w:rsidRPr="00E4056F" w:rsidRDefault="00E4056F" w:rsidP="00E4056F">
      <w:pPr>
        <w:rPr>
          <w:sz w:val="20"/>
        </w:rPr>
      </w:pPr>
      <w:r w:rsidRPr="00E4056F">
        <w:rPr>
          <w:sz w:val="20"/>
        </w:rPr>
        <w:t>As this Project is designed, constructed and operated, Williams is committed to maintaining the highest standards of safety, utilizing construction and operational procedures that exceed already stringent industry regulations. These procedures, many of which exceed minimum federal industry regulations, includes monitoring of the pipeline 24 hours a day, 7 days a week.</w:t>
      </w:r>
    </w:p>
    <w:p w:rsidR="00E4056F" w:rsidRPr="00E4056F" w:rsidRDefault="00E4056F" w:rsidP="00E4056F">
      <w:pPr>
        <w:rPr>
          <w:sz w:val="20"/>
        </w:rPr>
      </w:pPr>
    </w:p>
    <w:p w:rsidR="00E4056F" w:rsidRPr="00E4056F" w:rsidRDefault="00E4056F" w:rsidP="00E4056F">
      <w:pPr>
        <w:rPr>
          <w:sz w:val="20"/>
        </w:rPr>
      </w:pPr>
      <w:r w:rsidRPr="00E4056F">
        <w:rPr>
          <w:sz w:val="20"/>
        </w:rPr>
        <w:t xml:space="preserve">The IBEW encourages timely approval of the Chapter 102 and 105 permits. </w:t>
      </w:r>
    </w:p>
    <w:p w:rsidR="00E4056F" w:rsidRPr="00E4056F" w:rsidRDefault="00E4056F" w:rsidP="009356FE">
      <w:pPr>
        <w:rPr>
          <w:sz w:val="20"/>
        </w:rPr>
      </w:pPr>
    </w:p>
    <w:p w:rsidR="00E4056F" w:rsidRPr="00E4056F" w:rsidRDefault="00E4056F" w:rsidP="009356FE">
      <w:pPr>
        <w:rPr>
          <w:sz w:val="20"/>
        </w:rPr>
      </w:pPr>
    </w:p>
    <w:p w:rsidR="009356FE" w:rsidRPr="00E4056F" w:rsidRDefault="004F056A" w:rsidP="009356FE">
      <w:pPr>
        <w:rPr>
          <w:sz w:val="20"/>
        </w:rPr>
      </w:pPr>
      <w:r w:rsidRPr="00E4056F">
        <w:rPr>
          <w:sz w:val="20"/>
        </w:rPr>
        <w:t>Ed Hill Jr</w:t>
      </w:r>
    </w:p>
    <w:p w:rsidR="00E4056F" w:rsidRPr="00E4056F" w:rsidRDefault="00E4056F" w:rsidP="009356FE">
      <w:pPr>
        <w:rPr>
          <w:sz w:val="20"/>
        </w:rPr>
      </w:pPr>
      <w:r w:rsidRPr="00E4056F">
        <w:rPr>
          <w:sz w:val="20"/>
        </w:rPr>
        <w:t>International Representative – Pennsylvania</w:t>
      </w:r>
    </w:p>
    <w:p w:rsidR="00E4056F" w:rsidRPr="00E4056F" w:rsidRDefault="00E4056F" w:rsidP="009356FE">
      <w:pPr>
        <w:rPr>
          <w:sz w:val="20"/>
        </w:rPr>
      </w:pPr>
      <w:r w:rsidRPr="00E4056F">
        <w:rPr>
          <w:sz w:val="20"/>
        </w:rPr>
        <w:t>International Brotherhood of Electrical Workers</w:t>
      </w:r>
    </w:p>
    <w:p w:rsidR="004F056A" w:rsidRPr="00E4056F" w:rsidRDefault="004F056A" w:rsidP="009356FE">
      <w:pPr>
        <w:rPr>
          <w:sz w:val="20"/>
        </w:rPr>
      </w:pPr>
      <w:r w:rsidRPr="00E4056F">
        <w:rPr>
          <w:sz w:val="20"/>
        </w:rPr>
        <w:t>412-269-4963</w:t>
      </w:r>
    </w:p>
    <w:sectPr w:rsidR="004F056A" w:rsidRPr="00E4056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2B3"/>
    <w:multiLevelType w:val="hybridMultilevel"/>
    <w:tmpl w:val="701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1028"/>
    <w:multiLevelType w:val="multilevel"/>
    <w:tmpl w:val="09320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7805F19"/>
    <w:multiLevelType w:val="hybridMultilevel"/>
    <w:tmpl w:val="2908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70A5"/>
    <w:multiLevelType w:val="multilevel"/>
    <w:tmpl w:val="529827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E29603A"/>
    <w:multiLevelType w:val="hybridMultilevel"/>
    <w:tmpl w:val="98C417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EEC36D3"/>
    <w:multiLevelType w:val="hybridMultilevel"/>
    <w:tmpl w:val="E1CE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B5FF0"/>
    <w:multiLevelType w:val="hybridMultilevel"/>
    <w:tmpl w:val="9C78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B79EB"/>
    <w:multiLevelType w:val="hybridMultilevel"/>
    <w:tmpl w:val="EE409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7B2E0B"/>
    <w:multiLevelType w:val="hybridMultilevel"/>
    <w:tmpl w:val="83C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A688C"/>
    <w:multiLevelType w:val="hybridMultilevel"/>
    <w:tmpl w:val="34F8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04F37"/>
    <w:multiLevelType w:val="multilevel"/>
    <w:tmpl w:val="6DE20F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2D5289F"/>
    <w:multiLevelType w:val="hybridMultilevel"/>
    <w:tmpl w:val="133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16311"/>
    <w:multiLevelType w:val="hybridMultilevel"/>
    <w:tmpl w:val="AAA6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21D69"/>
    <w:multiLevelType w:val="hybridMultilevel"/>
    <w:tmpl w:val="EDB6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1747C"/>
    <w:multiLevelType w:val="multilevel"/>
    <w:tmpl w:val="3618AF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4BA3491"/>
    <w:multiLevelType w:val="hybridMultilevel"/>
    <w:tmpl w:val="95B6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E648A"/>
    <w:multiLevelType w:val="hybridMultilevel"/>
    <w:tmpl w:val="A672DB50"/>
    <w:lvl w:ilvl="0" w:tplc="20C445E6">
      <w:start w:val="1"/>
      <w:numFmt w:val="bullet"/>
      <w:lvlText w:val=""/>
      <w:lvlJc w:val="left"/>
      <w:pPr>
        <w:ind w:left="720" w:hanging="360"/>
      </w:pPr>
      <w:rPr>
        <w:rFonts w:ascii="Symbol" w:hAnsi="Symbol" w:hint="default"/>
      </w:rPr>
    </w:lvl>
    <w:lvl w:ilvl="1" w:tplc="0A2A4BA6">
      <w:start w:val="1"/>
      <w:numFmt w:val="bullet"/>
      <w:lvlText w:val="o"/>
      <w:lvlJc w:val="left"/>
      <w:pPr>
        <w:ind w:left="1440" w:hanging="360"/>
      </w:pPr>
      <w:rPr>
        <w:rFonts w:ascii="Courier New" w:hAnsi="Courier New" w:cs="Courier New" w:hint="default"/>
      </w:rPr>
    </w:lvl>
    <w:lvl w:ilvl="2" w:tplc="8C029C54" w:tentative="1">
      <w:start w:val="1"/>
      <w:numFmt w:val="bullet"/>
      <w:lvlText w:val=""/>
      <w:lvlJc w:val="left"/>
      <w:pPr>
        <w:ind w:left="2160" w:hanging="360"/>
      </w:pPr>
      <w:rPr>
        <w:rFonts w:ascii="Wingdings" w:hAnsi="Wingdings" w:hint="default"/>
      </w:rPr>
    </w:lvl>
    <w:lvl w:ilvl="3" w:tplc="B2004C68" w:tentative="1">
      <w:start w:val="1"/>
      <w:numFmt w:val="bullet"/>
      <w:lvlText w:val=""/>
      <w:lvlJc w:val="left"/>
      <w:pPr>
        <w:ind w:left="2880" w:hanging="360"/>
      </w:pPr>
      <w:rPr>
        <w:rFonts w:ascii="Symbol" w:hAnsi="Symbol" w:hint="default"/>
      </w:rPr>
    </w:lvl>
    <w:lvl w:ilvl="4" w:tplc="B3E4CC08" w:tentative="1">
      <w:start w:val="1"/>
      <w:numFmt w:val="bullet"/>
      <w:lvlText w:val="o"/>
      <w:lvlJc w:val="left"/>
      <w:pPr>
        <w:ind w:left="3600" w:hanging="360"/>
      </w:pPr>
      <w:rPr>
        <w:rFonts w:ascii="Courier New" w:hAnsi="Courier New" w:cs="Courier New" w:hint="default"/>
      </w:rPr>
    </w:lvl>
    <w:lvl w:ilvl="5" w:tplc="DD6C007E" w:tentative="1">
      <w:start w:val="1"/>
      <w:numFmt w:val="bullet"/>
      <w:lvlText w:val=""/>
      <w:lvlJc w:val="left"/>
      <w:pPr>
        <w:ind w:left="4320" w:hanging="360"/>
      </w:pPr>
      <w:rPr>
        <w:rFonts w:ascii="Wingdings" w:hAnsi="Wingdings" w:hint="default"/>
      </w:rPr>
    </w:lvl>
    <w:lvl w:ilvl="6" w:tplc="3888242C" w:tentative="1">
      <w:start w:val="1"/>
      <w:numFmt w:val="bullet"/>
      <w:lvlText w:val=""/>
      <w:lvlJc w:val="left"/>
      <w:pPr>
        <w:ind w:left="5040" w:hanging="360"/>
      </w:pPr>
      <w:rPr>
        <w:rFonts w:ascii="Symbol" w:hAnsi="Symbol" w:hint="default"/>
      </w:rPr>
    </w:lvl>
    <w:lvl w:ilvl="7" w:tplc="F69EACB8" w:tentative="1">
      <w:start w:val="1"/>
      <w:numFmt w:val="bullet"/>
      <w:lvlText w:val="o"/>
      <w:lvlJc w:val="left"/>
      <w:pPr>
        <w:ind w:left="5760" w:hanging="360"/>
      </w:pPr>
      <w:rPr>
        <w:rFonts w:ascii="Courier New" w:hAnsi="Courier New" w:cs="Courier New" w:hint="default"/>
      </w:rPr>
    </w:lvl>
    <w:lvl w:ilvl="8" w:tplc="BAB67054" w:tentative="1">
      <w:start w:val="1"/>
      <w:numFmt w:val="bullet"/>
      <w:lvlText w:val=""/>
      <w:lvlJc w:val="left"/>
      <w:pPr>
        <w:ind w:left="6480" w:hanging="360"/>
      </w:pPr>
      <w:rPr>
        <w:rFonts w:ascii="Wingdings" w:hAnsi="Wingdings" w:hint="default"/>
      </w:rPr>
    </w:lvl>
  </w:abstractNum>
  <w:abstractNum w:abstractNumId="17" w15:restartNumberingAfterBreak="0">
    <w:nsid w:val="6D397153"/>
    <w:multiLevelType w:val="hybridMultilevel"/>
    <w:tmpl w:val="2F08AEEC"/>
    <w:lvl w:ilvl="0" w:tplc="AAC84D92">
      <w:start w:val="1"/>
      <w:numFmt w:val="bullet"/>
      <w:lvlText w:val=""/>
      <w:lvlJc w:val="left"/>
      <w:pPr>
        <w:ind w:left="1440" w:hanging="360"/>
      </w:pPr>
      <w:rPr>
        <w:rFonts w:ascii="Symbol" w:hAnsi="Symbol" w:hint="default"/>
      </w:rPr>
    </w:lvl>
    <w:lvl w:ilvl="1" w:tplc="35161620">
      <w:start w:val="1"/>
      <w:numFmt w:val="bullet"/>
      <w:lvlText w:val="o"/>
      <w:lvlJc w:val="left"/>
      <w:pPr>
        <w:ind w:left="2160" w:hanging="360"/>
      </w:pPr>
      <w:rPr>
        <w:rFonts w:ascii="Courier New" w:hAnsi="Courier New" w:cs="Courier New" w:hint="default"/>
      </w:rPr>
    </w:lvl>
    <w:lvl w:ilvl="2" w:tplc="3A46DBF8" w:tentative="1">
      <w:start w:val="1"/>
      <w:numFmt w:val="bullet"/>
      <w:lvlText w:val=""/>
      <w:lvlJc w:val="left"/>
      <w:pPr>
        <w:ind w:left="2880" w:hanging="360"/>
      </w:pPr>
      <w:rPr>
        <w:rFonts w:ascii="Wingdings" w:hAnsi="Wingdings" w:hint="default"/>
      </w:rPr>
    </w:lvl>
    <w:lvl w:ilvl="3" w:tplc="6234C86A" w:tentative="1">
      <w:start w:val="1"/>
      <w:numFmt w:val="bullet"/>
      <w:lvlText w:val=""/>
      <w:lvlJc w:val="left"/>
      <w:pPr>
        <w:ind w:left="3600" w:hanging="360"/>
      </w:pPr>
      <w:rPr>
        <w:rFonts w:ascii="Symbol" w:hAnsi="Symbol" w:hint="default"/>
      </w:rPr>
    </w:lvl>
    <w:lvl w:ilvl="4" w:tplc="0A9666B0" w:tentative="1">
      <w:start w:val="1"/>
      <w:numFmt w:val="bullet"/>
      <w:lvlText w:val="o"/>
      <w:lvlJc w:val="left"/>
      <w:pPr>
        <w:ind w:left="4320" w:hanging="360"/>
      </w:pPr>
      <w:rPr>
        <w:rFonts w:ascii="Courier New" w:hAnsi="Courier New" w:cs="Courier New" w:hint="default"/>
      </w:rPr>
    </w:lvl>
    <w:lvl w:ilvl="5" w:tplc="D1008A02" w:tentative="1">
      <w:start w:val="1"/>
      <w:numFmt w:val="bullet"/>
      <w:lvlText w:val=""/>
      <w:lvlJc w:val="left"/>
      <w:pPr>
        <w:ind w:left="5040" w:hanging="360"/>
      </w:pPr>
      <w:rPr>
        <w:rFonts w:ascii="Wingdings" w:hAnsi="Wingdings" w:hint="default"/>
      </w:rPr>
    </w:lvl>
    <w:lvl w:ilvl="6" w:tplc="E3B8973A" w:tentative="1">
      <w:start w:val="1"/>
      <w:numFmt w:val="bullet"/>
      <w:lvlText w:val=""/>
      <w:lvlJc w:val="left"/>
      <w:pPr>
        <w:ind w:left="5760" w:hanging="360"/>
      </w:pPr>
      <w:rPr>
        <w:rFonts w:ascii="Symbol" w:hAnsi="Symbol" w:hint="default"/>
      </w:rPr>
    </w:lvl>
    <w:lvl w:ilvl="7" w:tplc="FCA05400" w:tentative="1">
      <w:start w:val="1"/>
      <w:numFmt w:val="bullet"/>
      <w:lvlText w:val="o"/>
      <w:lvlJc w:val="left"/>
      <w:pPr>
        <w:ind w:left="6480" w:hanging="360"/>
      </w:pPr>
      <w:rPr>
        <w:rFonts w:ascii="Courier New" w:hAnsi="Courier New" w:cs="Courier New" w:hint="default"/>
      </w:rPr>
    </w:lvl>
    <w:lvl w:ilvl="8" w:tplc="1DF4A2AE" w:tentative="1">
      <w:start w:val="1"/>
      <w:numFmt w:val="bullet"/>
      <w:lvlText w:val=""/>
      <w:lvlJc w:val="left"/>
      <w:pPr>
        <w:ind w:left="7200" w:hanging="360"/>
      </w:pPr>
      <w:rPr>
        <w:rFonts w:ascii="Wingdings" w:hAnsi="Wingdings" w:hint="default"/>
      </w:rPr>
    </w:lvl>
  </w:abstractNum>
  <w:abstractNum w:abstractNumId="18" w15:restartNumberingAfterBreak="0">
    <w:nsid w:val="6E980DE4"/>
    <w:multiLevelType w:val="multilevel"/>
    <w:tmpl w:val="414C65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0FF252F"/>
    <w:multiLevelType w:val="hybridMultilevel"/>
    <w:tmpl w:val="483C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17B40"/>
    <w:multiLevelType w:val="hybridMultilevel"/>
    <w:tmpl w:val="2172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41FFD"/>
    <w:multiLevelType w:val="hybridMultilevel"/>
    <w:tmpl w:val="38F4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71A22"/>
    <w:multiLevelType w:val="hybridMultilevel"/>
    <w:tmpl w:val="9694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1"/>
  </w:num>
  <w:num w:numId="6">
    <w:abstractNumId w:val="22"/>
  </w:num>
  <w:num w:numId="7">
    <w:abstractNumId w:val="17"/>
  </w:num>
  <w:num w:numId="8">
    <w:abstractNumId w:val="8"/>
  </w:num>
  <w:num w:numId="9">
    <w:abstractNumId w:val="4"/>
  </w:num>
  <w:num w:numId="10">
    <w:abstractNumId w:val="0"/>
  </w:num>
  <w:num w:numId="11">
    <w:abstractNumId w:val="16"/>
  </w:num>
  <w:num w:numId="12">
    <w:abstractNumId w:val="7"/>
  </w:num>
  <w:num w:numId="13">
    <w:abstractNumId w:val="2"/>
  </w:num>
  <w:num w:numId="14">
    <w:abstractNumId w:val="6"/>
  </w:num>
  <w:num w:numId="15">
    <w:abstractNumId w:val="13"/>
  </w:num>
  <w:num w:numId="16">
    <w:abstractNumId w:val="20"/>
  </w:num>
  <w:num w:numId="17">
    <w:abstractNumId w:val="15"/>
  </w:num>
  <w:num w:numId="18">
    <w:abstractNumId w:val="11"/>
  </w:num>
  <w:num w:numId="19">
    <w:abstractNumId w:val="12"/>
  </w:num>
  <w:num w:numId="20">
    <w:abstractNumId w:val="21"/>
  </w:num>
  <w:num w:numId="21">
    <w:abstractNumId w:val="5"/>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5B"/>
    <w:rsid w:val="000B4053"/>
    <w:rsid w:val="001A1772"/>
    <w:rsid w:val="001D6A92"/>
    <w:rsid w:val="002D6027"/>
    <w:rsid w:val="002E5C28"/>
    <w:rsid w:val="003F705B"/>
    <w:rsid w:val="00442720"/>
    <w:rsid w:val="004428DA"/>
    <w:rsid w:val="0049095E"/>
    <w:rsid w:val="004F056A"/>
    <w:rsid w:val="005070C7"/>
    <w:rsid w:val="00537530"/>
    <w:rsid w:val="0057735F"/>
    <w:rsid w:val="005B1123"/>
    <w:rsid w:val="00663D3E"/>
    <w:rsid w:val="0090597E"/>
    <w:rsid w:val="009356FE"/>
    <w:rsid w:val="00A61464"/>
    <w:rsid w:val="00A86A80"/>
    <w:rsid w:val="00B27974"/>
    <w:rsid w:val="00B32E83"/>
    <w:rsid w:val="00C037A9"/>
    <w:rsid w:val="00C24C45"/>
    <w:rsid w:val="00D916FD"/>
    <w:rsid w:val="00E11761"/>
    <w:rsid w:val="00E34B2E"/>
    <w:rsid w:val="00E4056F"/>
    <w:rsid w:val="00EE3617"/>
    <w:rsid w:val="00F513B1"/>
    <w:rsid w:val="00FB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E4750-DDE8-4CF5-96E5-BB0DAE7E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link w:val="ListParagraphChar"/>
    <w:uiPriority w:val="34"/>
    <w:qFormat/>
    <w:rsid w:val="002D6027"/>
    <w:pPr>
      <w:ind w:left="720"/>
      <w:contextualSpacing/>
    </w:pPr>
  </w:style>
  <w:style w:type="paragraph" w:styleId="Footer">
    <w:name w:val="footer"/>
    <w:basedOn w:val="Normal"/>
    <w:link w:val="FooterChar"/>
    <w:uiPriority w:val="99"/>
    <w:unhideWhenUsed/>
    <w:rsid w:val="00E34B2E"/>
    <w:pPr>
      <w:tabs>
        <w:tab w:val="center" w:pos="4680"/>
        <w:tab w:val="right" w:pos="9360"/>
      </w:tabs>
      <w:spacing w:afterAutospacing="1" w:line="240" w:lineRule="auto"/>
      <w:jc w:val="both"/>
    </w:pPr>
    <w:rPr>
      <w:rFonts w:ascii="Times New Roman" w:eastAsiaTheme="minorHAnsi" w:hAnsi="Times New Roman" w:cstheme="minorBidi"/>
      <w:color w:val="auto"/>
      <w:sz w:val="24"/>
    </w:rPr>
  </w:style>
  <w:style w:type="character" w:customStyle="1" w:styleId="FooterChar">
    <w:name w:val="Footer Char"/>
    <w:basedOn w:val="DefaultParagraphFont"/>
    <w:link w:val="Footer"/>
    <w:uiPriority w:val="99"/>
    <w:rsid w:val="00E34B2E"/>
    <w:rPr>
      <w:rFonts w:ascii="Times New Roman" w:eastAsiaTheme="minorHAnsi" w:hAnsi="Times New Roman" w:cstheme="minorBidi"/>
      <w:color w:val="auto"/>
      <w:sz w:val="24"/>
    </w:rPr>
  </w:style>
  <w:style w:type="character" w:customStyle="1" w:styleId="ListParagraphChar">
    <w:name w:val="List Paragraph Char"/>
    <w:basedOn w:val="DefaultParagraphFont"/>
    <w:link w:val="ListParagraph"/>
    <w:uiPriority w:val="34"/>
    <w:rsid w:val="00E34B2E"/>
  </w:style>
  <w:style w:type="paragraph" w:styleId="BalloonText">
    <w:name w:val="Balloon Text"/>
    <w:basedOn w:val="Normal"/>
    <w:link w:val="BalloonTextChar"/>
    <w:uiPriority w:val="99"/>
    <w:semiHidden/>
    <w:unhideWhenUsed/>
    <w:rsid w:val="009059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8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5820E-03CF-4A24-B426-5D2F6F633BF5}"/>
</file>

<file path=customXml/itemProps2.xml><?xml version="1.0" encoding="utf-8"?>
<ds:datastoreItem xmlns:ds="http://schemas.openxmlformats.org/officeDocument/2006/customXml" ds:itemID="{5E8D90FA-93D1-4539-9540-4C474A1427FE}"/>
</file>

<file path=customXml/itemProps3.xml><?xml version="1.0" encoding="utf-8"?>
<ds:datastoreItem xmlns:ds="http://schemas.openxmlformats.org/officeDocument/2006/customXml" ds:itemID="{113262B5-6AD0-49CE-9E4D-EDCF1461517F}"/>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Williams</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Stockton, Christopher L</dc:creator>
  <cp:lastModifiedBy>Yordy, Karyn</cp:lastModifiedBy>
  <cp:revision>2</cp:revision>
  <cp:lastPrinted>2017-06-26T16:32:00Z</cp:lastPrinted>
  <dcterms:created xsi:type="dcterms:W3CDTF">2017-06-26T16:32:00Z</dcterms:created>
  <dcterms:modified xsi:type="dcterms:W3CDTF">2017-06-26T16:32:00Z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