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0A2D0" w14:textId="23FD12A0" w:rsidR="009D4043" w:rsidRPr="00EC338E" w:rsidRDefault="00176137" w:rsidP="00BE45F5">
      <w:pPr>
        <w:spacing w:after="0"/>
        <w:jc w:val="center"/>
        <w:rPr>
          <w:rFonts w:ascii="Times New Roman" w:hAnsi="Times New Roman" w:cs="Times New Roman"/>
          <w:color w:val="000000" w:themeColor="text1"/>
          <w:sz w:val="24"/>
          <w:szCs w:val="24"/>
        </w:rPr>
      </w:pPr>
      <w:bookmarkStart w:id="0" w:name="_GoBack"/>
      <w:bookmarkEnd w:id="0"/>
      <w:r w:rsidRPr="00EC338E">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28F03171" wp14:editId="701ED53C">
                <wp:simplePos x="0" y="0"/>
                <wp:positionH relativeFrom="column">
                  <wp:posOffset>-284480</wp:posOffset>
                </wp:positionH>
                <wp:positionV relativeFrom="paragraph">
                  <wp:posOffset>-150495</wp:posOffset>
                </wp:positionV>
                <wp:extent cx="3364865" cy="43815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438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D56DD4" w14:textId="77777777" w:rsidR="009D4043" w:rsidRDefault="002F1312" w:rsidP="009D4043">
                            <w:pPr>
                              <w:widowControl w:val="0"/>
                              <w:rPr>
                                <w:rFonts w:ascii="Verdana" w:hAnsi="Verdana"/>
                                <w:color w:val="FFFFFF"/>
                                <w:sz w:val="52"/>
                                <w:szCs w:val="52"/>
                              </w:rPr>
                            </w:pPr>
                            <w:r>
                              <w:rPr>
                                <w:rFonts w:ascii="Verdana" w:hAnsi="Verdana"/>
                                <w:color w:val="FFFFFF"/>
                                <w:sz w:val="52"/>
                                <w:szCs w:val="52"/>
                              </w:rPr>
                              <w:t>Information</w:t>
                            </w:r>
                            <w:r w:rsidR="009D4043">
                              <w:rPr>
                                <w:rFonts w:ascii="Verdana" w:hAnsi="Verdana"/>
                                <w:color w:val="FFFFFF"/>
                                <w:sz w:val="52"/>
                                <w:szCs w:val="52"/>
                              </w:rPr>
                              <w:t xml:space="preserve"> Sheet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03171" id="_x0000_t202" coordsize="21600,21600" o:spt="202" path="m,l,21600r21600,l21600,xe">
                <v:stroke joinstyle="miter"/>
                <v:path gradientshapeok="t" o:connecttype="rect"/>
              </v:shapetype>
              <v:shape id="Text Box 2" o:spid="_x0000_s1026" type="#_x0000_t202" style="position:absolute;left:0;text-align:left;margin-left:-22.4pt;margin-top:-11.85pt;width:264.95pt;height:3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" filled="f" stroked="f" strokecolor="black [0]" insetpen="t">
                <v:textbox inset="2.88pt,2.88pt,2.88pt,2.88pt">
                  <w:txbxContent>
                    <w:p w14:paraId="0CD56DD4" w14:textId="77777777" w:rsidR="009D4043" w:rsidRDefault="002F1312" w:rsidP="009D4043">
                      <w:pPr>
                        <w:widowControl w:val="0"/>
                        <w:rPr>
                          <w:rFonts w:ascii="Verdana" w:hAnsi="Verdana"/>
                          <w:color w:val="FFFFFF"/>
                          <w:sz w:val="52"/>
                          <w:szCs w:val="52"/>
                        </w:rPr>
                      </w:pPr>
                      <w:r>
                        <w:rPr>
                          <w:rFonts w:ascii="Verdana" w:hAnsi="Verdana"/>
                          <w:color w:val="FFFFFF"/>
                          <w:sz w:val="52"/>
                          <w:szCs w:val="52"/>
                        </w:rPr>
                        <w:t>Information</w:t>
                      </w:r>
                      <w:r w:rsidR="009D4043">
                        <w:rPr>
                          <w:rFonts w:ascii="Verdana" w:hAnsi="Verdana"/>
                          <w:color w:val="FFFFFF"/>
                          <w:sz w:val="52"/>
                          <w:szCs w:val="52"/>
                        </w:rPr>
                        <w:t xml:space="preserve"> Sheet</w:t>
                      </w:r>
                    </w:p>
                  </w:txbxContent>
                </v:textbox>
              </v:shape>
            </w:pict>
          </mc:Fallback>
        </mc:AlternateContent>
      </w:r>
      <w:r w:rsidRPr="00EC338E">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5AE47D2C" wp14:editId="3EC03E32">
                <wp:simplePos x="0" y="0"/>
                <wp:positionH relativeFrom="column">
                  <wp:posOffset>2811780</wp:posOffset>
                </wp:positionH>
                <wp:positionV relativeFrom="paragraph">
                  <wp:posOffset>41275</wp:posOffset>
                </wp:positionV>
                <wp:extent cx="1657350" cy="2476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13ECD8A" w14:textId="560D14C2" w:rsidR="001613D9" w:rsidRPr="00820B75" w:rsidRDefault="00563678" w:rsidP="001613D9">
                            <w:pPr>
                              <w:widowControl w:val="0"/>
                              <w:rPr>
                                <w:rFonts w:ascii="Verdana" w:hAnsi="Verdana"/>
                                <w:b/>
                                <w:color w:val="FFFFFF"/>
                                <w:szCs w:val="18"/>
                              </w:rPr>
                            </w:pPr>
                            <w:r>
                              <w:rPr>
                                <w:rFonts w:ascii="Verdana" w:hAnsi="Verdana"/>
                                <w:b/>
                                <w:color w:val="FFFFFF"/>
                                <w:szCs w:val="18"/>
                              </w:rPr>
                              <w:t>August</w:t>
                            </w:r>
                            <w:r w:rsidR="00281367">
                              <w:rPr>
                                <w:rFonts w:ascii="Verdana" w:hAnsi="Verdana"/>
                                <w:b/>
                                <w:color w:val="FFFFFF"/>
                                <w:szCs w:val="18"/>
                              </w:rPr>
                              <w:t xml:space="preserve"> 2017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47D2C" id="Text Box 1" o:spid="_x0000_s1027" type="#_x0000_t202" style="position:absolute;left:0;text-align:left;margin-left:221.4pt;margin-top:3.25pt;width:130.5pt;height:1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" filled="f" stroked="f" strokecolor="black [0]" insetpen="t">
                <v:textbox inset="2.88pt,2.88pt,2.88pt,2.88pt">
                  <w:txbxContent>
                    <w:p w14:paraId="513ECD8A" w14:textId="560D14C2" w:rsidR="001613D9" w:rsidRPr="00820B75" w:rsidRDefault="00563678" w:rsidP="001613D9">
                      <w:pPr>
                        <w:widowControl w:val="0"/>
                        <w:rPr>
                          <w:rFonts w:ascii="Verdana" w:hAnsi="Verdana"/>
                          <w:b/>
                          <w:color w:val="FFFFFF"/>
                          <w:szCs w:val="18"/>
                        </w:rPr>
                      </w:pPr>
                      <w:r>
                        <w:rPr>
                          <w:rFonts w:ascii="Verdana" w:hAnsi="Verdana"/>
                          <w:b/>
                          <w:color w:val="FFFFFF"/>
                          <w:szCs w:val="18"/>
                        </w:rPr>
                        <w:t>August</w:t>
                      </w:r>
                      <w:r w:rsidR="00281367">
                        <w:rPr>
                          <w:rFonts w:ascii="Verdana" w:hAnsi="Verdana"/>
                          <w:b/>
                          <w:color w:val="FFFFFF"/>
                          <w:szCs w:val="18"/>
                        </w:rPr>
                        <w:t xml:space="preserve"> 2017</w:t>
                      </w:r>
                    </w:p>
                  </w:txbxContent>
                </v:textbox>
              </v:shape>
            </w:pict>
          </mc:Fallback>
        </mc:AlternateContent>
      </w:r>
      <w:r w:rsidRPr="00EC338E">
        <w:rPr>
          <w:rFonts w:ascii="Times New Roman" w:hAnsi="Times New Roman" w:cs="Times New Roman"/>
          <w:noProof/>
          <w:sz w:val="24"/>
          <w:szCs w:val="24"/>
        </w:rPr>
        <w:drawing>
          <wp:anchor distT="36576" distB="36576" distL="36576" distR="36576" simplePos="0" relativeHeight="251659264" behindDoc="0" locked="0" layoutInCell="1" allowOverlap="1" wp14:anchorId="64E7C65D" wp14:editId="59957089">
            <wp:simplePos x="0" y="0"/>
            <wp:positionH relativeFrom="column">
              <wp:posOffset>-325120</wp:posOffset>
            </wp:positionH>
            <wp:positionV relativeFrom="paragraph">
              <wp:posOffset>-152400</wp:posOffset>
            </wp:positionV>
            <wp:extent cx="7307580" cy="57531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7580" cy="575310"/>
                    </a:xfrm>
                    <a:prstGeom prst="rect">
                      <a:avLst/>
                    </a:prstGeom>
                    <a:noFill/>
                    <a:ln>
                      <a:noFill/>
                    </a:ln>
                    <a:effectLst/>
                  </pic:spPr>
                </pic:pic>
              </a:graphicData>
            </a:graphic>
          </wp:anchor>
        </w:drawing>
      </w:r>
    </w:p>
    <w:p w14:paraId="1A0C8FD3" w14:textId="77777777" w:rsidR="00176137" w:rsidRPr="00EC338E" w:rsidRDefault="00176137" w:rsidP="00BE45F5">
      <w:pPr>
        <w:spacing w:after="0"/>
        <w:jc w:val="center"/>
        <w:rPr>
          <w:rFonts w:cs="Times New Roman"/>
          <w:b/>
          <w:color w:val="000000" w:themeColor="text1"/>
          <w:sz w:val="36"/>
          <w:szCs w:val="36"/>
        </w:rPr>
      </w:pPr>
    </w:p>
    <w:p w14:paraId="34E2C1F5" w14:textId="1EE6DC01" w:rsidR="009D4043" w:rsidRPr="00EC338E" w:rsidRDefault="00703A16" w:rsidP="00BE45F5">
      <w:pPr>
        <w:spacing w:after="0"/>
        <w:jc w:val="center"/>
        <w:rPr>
          <w:rFonts w:cs="Times New Roman"/>
          <w:b/>
          <w:color w:val="000000" w:themeColor="text1"/>
          <w:sz w:val="36"/>
          <w:szCs w:val="36"/>
        </w:rPr>
      </w:pPr>
      <w:r w:rsidRPr="00EC338E">
        <w:rPr>
          <w:rFonts w:cs="Times New Roman"/>
          <w:b/>
          <w:color w:val="000000" w:themeColor="text1"/>
          <w:sz w:val="36"/>
          <w:szCs w:val="36"/>
        </w:rPr>
        <w:t>Atlantic Sunrise</w:t>
      </w:r>
      <w:r w:rsidR="006B1A13">
        <w:rPr>
          <w:rFonts w:cs="Times New Roman"/>
          <w:b/>
          <w:color w:val="000000" w:themeColor="text1"/>
          <w:sz w:val="36"/>
          <w:szCs w:val="36"/>
        </w:rPr>
        <w:t xml:space="preserve"> Pipeline Project</w:t>
      </w:r>
    </w:p>
    <w:p w14:paraId="69EEB0E1" w14:textId="5DFEBADF" w:rsidR="002A6254" w:rsidRPr="00EC338E" w:rsidRDefault="004D6C7E" w:rsidP="004E1AC1">
      <w:pPr>
        <w:spacing w:after="0"/>
        <w:jc w:val="center"/>
        <w:rPr>
          <w:rFonts w:cs="Times New Roman"/>
          <w:i/>
          <w:color w:val="000000" w:themeColor="text1"/>
        </w:rPr>
      </w:pPr>
      <w:r w:rsidRPr="00EC338E">
        <w:rPr>
          <w:rFonts w:cs="Times New Roman"/>
          <w:i/>
          <w:color w:val="000000" w:themeColor="text1"/>
        </w:rPr>
        <w:t xml:space="preserve">This information sheet </w:t>
      </w:r>
      <w:r w:rsidR="00D877F8" w:rsidRPr="00EC338E">
        <w:rPr>
          <w:rFonts w:cs="Times New Roman"/>
          <w:i/>
          <w:color w:val="000000" w:themeColor="text1"/>
        </w:rPr>
        <w:t>serves as a summ</w:t>
      </w:r>
      <w:r w:rsidR="002A6254" w:rsidRPr="00EC338E">
        <w:rPr>
          <w:rFonts w:cs="Times New Roman"/>
          <w:i/>
          <w:color w:val="000000" w:themeColor="text1"/>
        </w:rPr>
        <w:t>a</w:t>
      </w:r>
      <w:r w:rsidR="00D877F8" w:rsidRPr="00EC338E">
        <w:rPr>
          <w:rFonts w:cs="Times New Roman"/>
          <w:i/>
          <w:color w:val="000000" w:themeColor="text1"/>
        </w:rPr>
        <w:t>ry</w:t>
      </w:r>
      <w:r w:rsidRPr="00EC338E">
        <w:rPr>
          <w:rFonts w:cs="Times New Roman"/>
          <w:i/>
          <w:color w:val="000000" w:themeColor="text1"/>
        </w:rPr>
        <w:t xml:space="preserve"> overview </w:t>
      </w:r>
      <w:r w:rsidR="00D877F8" w:rsidRPr="00EC338E">
        <w:rPr>
          <w:rFonts w:cs="Times New Roman"/>
          <w:i/>
          <w:color w:val="000000" w:themeColor="text1"/>
        </w:rPr>
        <w:t>of</w:t>
      </w:r>
      <w:r w:rsidRPr="00EC338E">
        <w:rPr>
          <w:rFonts w:cs="Times New Roman"/>
          <w:i/>
          <w:color w:val="000000" w:themeColor="text1"/>
        </w:rPr>
        <w:t xml:space="preserve"> the </w:t>
      </w:r>
      <w:r w:rsidR="007931FF" w:rsidRPr="00EC338E">
        <w:rPr>
          <w:rFonts w:cs="Times New Roman"/>
          <w:i/>
          <w:color w:val="000000" w:themeColor="text1"/>
        </w:rPr>
        <w:t>project</w:t>
      </w:r>
    </w:p>
    <w:p w14:paraId="41A570B7" w14:textId="3A8E6921" w:rsidR="00123F08" w:rsidRPr="00EC338E" w:rsidRDefault="008532E0" w:rsidP="00BE45F5">
      <w:pPr>
        <w:spacing w:after="0"/>
        <w:rPr>
          <w:rFonts w:cs="Times New Roman"/>
          <w:b/>
          <w:color w:val="000000" w:themeColor="text1"/>
          <w:sz w:val="24"/>
          <w:szCs w:val="24"/>
        </w:rPr>
      </w:pPr>
      <w:r w:rsidRPr="00565069">
        <w:rPr>
          <w:rFonts w:eastAsia="Times New Roman" w:cs="Times New Roman"/>
          <w:noProof/>
        </w:rPr>
        <w:drawing>
          <wp:anchor distT="0" distB="0" distL="114300" distR="114300" simplePos="0" relativeHeight="251663360" behindDoc="1" locked="0" layoutInCell="1" allowOverlap="1" wp14:anchorId="51F3F952" wp14:editId="1AD0FF66">
            <wp:simplePos x="0" y="0"/>
            <wp:positionH relativeFrom="margin">
              <wp:posOffset>3228975</wp:posOffset>
            </wp:positionH>
            <wp:positionV relativeFrom="paragraph">
              <wp:posOffset>32385</wp:posOffset>
            </wp:positionV>
            <wp:extent cx="3512185" cy="2457450"/>
            <wp:effectExtent l="0" t="0" r="0" b="0"/>
            <wp:wrapTight wrapText="bothSides">
              <wp:wrapPolygon edited="0">
                <wp:start x="0" y="0"/>
                <wp:lineTo x="0" y="21433"/>
                <wp:lineTo x="21440" y="21433"/>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2185"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0231F" w14:textId="5E2E8AC4" w:rsidR="00904AEA" w:rsidRPr="00904AEA" w:rsidRDefault="00904AEA" w:rsidP="008532E0">
      <w:pPr>
        <w:spacing w:after="0" w:line="240" w:lineRule="auto"/>
        <w:rPr>
          <w:rFonts w:ascii="Calibri" w:hAnsi="Calibri" w:cs="Helvetica"/>
        </w:rPr>
      </w:pPr>
      <w:r w:rsidRPr="00904AEA">
        <w:rPr>
          <w:rFonts w:ascii="Calibri" w:eastAsia="Times New Roman" w:hAnsi="Calibri" w:cs="Helvetica"/>
          <w:color w:val="0A0A0A"/>
        </w:rPr>
        <w:t xml:space="preserve">The Atlantic Sunrise is a natural gas pipeline proposed by Transcontinental Gas Pipe Line Company, LLC (Transco). </w:t>
      </w:r>
      <w:r w:rsidRPr="00904AEA">
        <w:rPr>
          <w:rFonts w:ascii="Calibri" w:hAnsi="Calibri" w:cs="Helvetica"/>
        </w:rPr>
        <w:t>The proposed</w:t>
      </w:r>
      <w:r w:rsidRPr="00904AEA">
        <w:rPr>
          <w:rFonts w:ascii="Calibri" w:hAnsi="Calibri" w:cs="Helvetica"/>
          <w:b/>
        </w:rPr>
        <w:t xml:space="preserve"> </w:t>
      </w:r>
      <w:r w:rsidRPr="00904AEA">
        <w:rPr>
          <w:rFonts w:ascii="Calibri" w:hAnsi="Calibri" w:cs="Helvetica"/>
        </w:rPr>
        <w:t xml:space="preserve">Atlantic Sunrise Pipeline Project is designed to supply natural gas by connecting producing regions in northeastern Pennsylvania to markets in the Mid-Atlantic and southeastern states. </w:t>
      </w:r>
    </w:p>
    <w:p w14:paraId="4979B522" w14:textId="08B409A2" w:rsidR="00613867" w:rsidRPr="00565069" w:rsidRDefault="00613867" w:rsidP="008532E0">
      <w:pPr>
        <w:spacing w:after="0" w:line="240" w:lineRule="auto"/>
        <w:rPr>
          <w:rFonts w:eastAsia="Times New Roman" w:cs="Times New Roman"/>
        </w:rPr>
      </w:pPr>
    </w:p>
    <w:p w14:paraId="55C6FB70" w14:textId="4274AA26" w:rsidR="008742D7" w:rsidRDefault="00D877F8" w:rsidP="008532E0">
      <w:pPr>
        <w:spacing w:after="0" w:line="240" w:lineRule="auto"/>
        <w:rPr>
          <w:rFonts w:cs="Calibri"/>
        </w:rPr>
      </w:pPr>
      <w:r w:rsidRPr="00565069">
        <w:rPr>
          <w:rFonts w:cs="Calibri"/>
        </w:rPr>
        <w:t xml:space="preserve">The </w:t>
      </w:r>
      <w:r w:rsidR="00722BC5" w:rsidRPr="00565069">
        <w:rPr>
          <w:rFonts w:cs="Calibri"/>
        </w:rPr>
        <w:t xml:space="preserve">overall pipeline </w:t>
      </w:r>
      <w:r w:rsidRPr="00565069">
        <w:rPr>
          <w:rFonts w:cs="Calibri"/>
        </w:rPr>
        <w:t xml:space="preserve">project </w:t>
      </w:r>
      <w:r w:rsidR="00904AEA">
        <w:rPr>
          <w:rFonts w:cs="Calibri"/>
        </w:rPr>
        <w:t>is</w:t>
      </w:r>
      <w:r w:rsidR="0039631C" w:rsidRPr="00565069">
        <w:rPr>
          <w:rFonts w:cs="Calibri"/>
        </w:rPr>
        <w:t xml:space="preserve"> </w:t>
      </w:r>
      <w:r w:rsidR="003C54E4" w:rsidRPr="00565069">
        <w:rPr>
          <w:rFonts w:cs="Calibri"/>
        </w:rPr>
        <w:t>regulated by the Federal Energy Regulatory Commission (FERC)</w:t>
      </w:r>
      <w:r w:rsidR="00252A02" w:rsidRPr="00565069">
        <w:rPr>
          <w:rFonts w:cs="Calibri"/>
        </w:rPr>
        <w:t xml:space="preserve">. </w:t>
      </w:r>
      <w:r w:rsidR="008742D7">
        <w:rPr>
          <w:rFonts w:cs="Calibri"/>
        </w:rPr>
        <w:t xml:space="preserve">Safety regulations for the pipeline are administered by U.S. Department of Transportation through the Pipeline Hazardous Materials Safety Administration.   </w:t>
      </w:r>
    </w:p>
    <w:p w14:paraId="65E776A3" w14:textId="77777777" w:rsidR="006B1A13" w:rsidRDefault="006B1A13" w:rsidP="00351F2F">
      <w:pPr>
        <w:spacing w:after="0" w:line="240" w:lineRule="auto"/>
        <w:rPr>
          <w:rFonts w:cs="Times New Roman"/>
          <w:b/>
          <w:color w:val="000000" w:themeColor="text1"/>
        </w:rPr>
      </w:pPr>
    </w:p>
    <w:p w14:paraId="615E0F7F" w14:textId="6A44A128" w:rsidR="008742D7" w:rsidRDefault="006B1A13" w:rsidP="00351F2F">
      <w:pPr>
        <w:spacing w:after="0" w:line="240" w:lineRule="auto"/>
        <w:rPr>
          <w:rFonts w:cs="Calibri"/>
        </w:rPr>
      </w:pPr>
      <w:r w:rsidRPr="00565069">
        <w:rPr>
          <w:rFonts w:cs="Times New Roman"/>
          <w:b/>
          <w:color w:val="000000" w:themeColor="text1"/>
        </w:rPr>
        <w:t>WH</w:t>
      </w:r>
      <w:r>
        <w:rPr>
          <w:rFonts w:cs="Times New Roman"/>
          <w:b/>
          <w:color w:val="000000" w:themeColor="text1"/>
        </w:rPr>
        <w:t>ERE</w:t>
      </w:r>
    </w:p>
    <w:p w14:paraId="18DB6217" w14:textId="125E7F5F" w:rsidR="003C54E4" w:rsidRPr="00565069" w:rsidRDefault="008742D7" w:rsidP="008532E0">
      <w:pPr>
        <w:spacing w:after="0" w:line="240" w:lineRule="auto"/>
        <w:rPr>
          <w:rFonts w:cs="Calibri"/>
        </w:rPr>
      </w:pPr>
      <w:r>
        <w:rPr>
          <w:rFonts w:cs="Calibri"/>
        </w:rPr>
        <w:t xml:space="preserve">The proposed </w:t>
      </w:r>
      <w:r w:rsidR="00904AEA">
        <w:rPr>
          <w:rFonts w:cs="Calibri"/>
        </w:rPr>
        <w:t>project involves the construction, operation and maintenance of</w:t>
      </w:r>
      <w:r w:rsidR="006B1A13">
        <w:rPr>
          <w:rFonts w:cs="Calibri"/>
        </w:rPr>
        <w:t>:</w:t>
      </w:r>
      <w:r w:rsidR="00904AEA">
        <w:rPr>
          <w:rFonts w:cs="Calibri"/>
        </w:rPr>
        <w:t xml:space="preserve"> </w:t>
      </w:r>
      <w:r w:rsidR="0039631C" w:rsidRPr="00565069">
        <w:t>approximately 183 miles of new pipe</w:t>
      </w:r>
      <w:r w:rsidR="00904AEA">
        <w:t xml:space="preserve">line referred to as the </w:t>
      </w:r>
      <w:r w:rsidR="0039631C" w:rsidRPr="00565069">
        <w:t xml:space="preserve">Central </w:t>
      </w:r>
      <w:r w:rsidR="00904AEA">
        <w:t xml:space="preserve">Penn North &amp; Central Penn South Line; </w:t>
      </w:r>
      <w:r w:rsidR="0039631C" w:rsidRPr="00565069">
        <w:t xml:space="preserve">two </w:t>
      </w:r>
      <w:r w:rsidR="00904AEA" w:rsidRPr="00565069">
        <w:t>pipeline</w:t>
      </w:r>
      <w:r w:rsidR="00904AEA">
        <w:t xml:space="preserve"> capacity expansion </w:t>
      </w:r>
      <w:r w:rsidR="0039631C" w:rsidRPr="00565069">
        <w:t xml:space="preserve">loops totaling about 12 miles </w:t>
      </w:r>
      <w:r w:rsidR="00904AEA">
        <w:t xml:space="preserve">and referred to as the </w:t>
      </w:r>
      <w:r w:rsidR="0039631C" w:rsidRPr="00565069">
        <w:t>Chapman Loop</w:t>
      </w:r>
      <w:r w:rsidR="00904AEA">
        <w:t xml:space="preserve"> and Unity Loop; and </w:t>
      </w:r>
      <w:r w:rsidR="0039631C" w:rsidRPr="00565069">
        <w:t xml:space="preserve">two new compressor facilities in Pennsylvania. </w:t>
      </w:r>
      <w:r w:rsidR="00904AEA" w:rsidRPr="00565069">
        <w:t xml:space="preserve">The project </w:t>
      </w:r>
      <w:r w:rsidR="00904AEA">
        <w:t xml:space="preserve">also </w:t>
      </w:r>
      <w:r w:rsidR="00904AEA" w:rsidRPr="00565069">
        <w:rPr>
          <w:rFonts w:cs="Calibri"/>
        </w:rPr>
        <w:t>involve</w:t>
      </w:r>
      <w:r w:rsidR="00904AEA">
        <w:rPr>
          <w:rFonts w:cs="Calibri"/>
        </w:rPr>
        <w:t>s</w:t>
      </w:r>
      <w:r w:rsidR="00904AEA" w:rsidRPr="00565069">
        <w:rPr>
          <w:rFonts w:cs="Calibri"/>
        </w:rPr>
        <w:t xml:space="preserve"> </w:t>
      </w:r>
      <w:r w:rsidR="006B1A13">
        <w:rPr>
          <w:rFonts w:cs="Calibri"/>
        </w:rPr>
        <w:t>upgrades</w:t>
      </w:r>
      <w:r w:rsidR="00904AEA" w:rsidRPr="00565069">
        <w:rPr>
          <w:rFonts w:cs="Calibri"/>
        </w:rPr>
        <w:t xml:space="preserve"> to </w:t>
      </w:r>
      <w:r w:rsidR="006B1A13">
        <w:rPr>
          <w:rFonts w:cs="Calibri"/>
        </w:rPr>
        <w:t xml:space="preserve">2 </w:t>
      </w:r>
      <w:r w:rsidR="00904AEA" w:rsidRPr="00565069">
        <w:rPr>
          <w:rFonts w:cs="Calibri"/>
        </w:rPr>
        <w:t>existing compressor stations.</w:t>
      </w:r>
      <w:r w:rsidR="00904AEA">
        <w:rPr>
          <w:rFonts w:cs="Calibri"/>
        </w:rPr>
        <w:t xml:space="preserve"> </w:t>
      </w:r>
      <w:r w:rsidR="0039631C" w:rsidRPr="00565069">
        <w:t>Th</w:t>
      </w:r>
      <w:r w:rsidR="00904AEA">
        <w:t xml:space="preserve">e project </w:t>
      </w:r>
      <w:r w:rsidR="003C54E4" w:rsidRPr="00565069">
        <w:rPr>
          <w:rFonts w:cs="Calibri"/>
        </w:rPr>
        <w:t>cross</w:t>
      </w:r>
      <w:r w:rsidR="00904AEA">
        <w:rPr>
          <w:rFonts w:cs="Calibri"/>
        </w:rPr>
        <w:t>es</w:t>
      </w:r>
      <w:r w:rsidR="003C54E4" w:rsidRPr="00565069">
        <w:rPr>
          <w:rFonts w:cs="Calibri"/>
        </w:rPr>
        <w:t xml:space="preserve"> </w:t>
      </w:r>
      <w:r w:rsidR="00FF5F52" w:rsidRPr="00565069">
        <w:rPr>
          <w:rFonts w:cs="Calibri"/>
        </w:rPr>
        <w:t>three regions of the Pennsylvania Department of Environmental Protection (DEP):</w:t>
      </w:r>
      <w:r w:rsidR="003C54E4" w:rsidRPr="00565069">
        <w:rPr>
          <w:rFonts w:cs="Calibri"/>
        </w:rPr>
        <w:t xml:space="preserve"> </w:t>
      </w:r>
      <w:r w:rsidR="0039631C" w:rsidRPr="00565069">
        <w:t>4</w:t>
      </w:r>
      <w:r w:rsidR="005F2A34" w:rsidRPr="00565069">
        <w:t xml:space="preserve"> counties in </w:t>
      </w:r>
      <w:r w:rsidR="00E6685C" w:rsidRPr="00565069">
        <w:t xml:space="preserve">the </w:t>
      </w:r>
      <w:r w:rsidR="0039631C" w:rsidRPr="00565069">
        <w:t>Northeast</w:t>
      </w:r>
      <w:r w:rsidR="00E6685C" w:rsidRPr="00565069">
        <w:t xml:space="preserve"> Region</w:t>
      </w:r>
      <w:r w:rsidR="005F2A34" w:rsidRPr="00565069">
        <w:t xml:space="preserve">, </w:t>
      </w:r>
      <w:r w:rsidR="0039631C" w:rsidRPr="00565069">
        <w:t xml:space="preserve">4 counties in North- Central Region, and 2 </w:t>
      </w:r>
      <w:r w:rsidR="005F2A34" w:rsidRPr="00565069">
        <w:t xml:space="preserve">counties in </w:t>
      </w:r>
      <w:r w:rsidR="00722BC5" w:rsidRPr="00565069">
        <w:t>the South</w:t>
      </w:r>
      <w:r w:rsidR="00B231B8" w:rsidRPr="00565069">
        <w:t>-C</w:t>
      </w:r>
      <w:r w:rsidR="00E6685C" w:rsidRPr="00565069">
        <w:t>entral Region</w:t>
      </w:r>
      <w:r w:rsidR="00FF5F52" w:rsidRPr="00565069">
        <w:t xml:space="preserve">. </w:t>
      </w:r>
    </w:p>
    <w:p w14:paraId="367F31D2" w14:textId="77777777" w:rsidR="00F930AD" w:rsidRPr="00565069" w:rsidRDefault="00F930AD" w:rsidP="00351F2F">
      <w:pPr>
        <w:spacing w:after="0" w:line="240" w:lineRule="auto"/>
        <w:rPr>
          <w:rFonts w:cs="Calibri"/>
        </w:rPr>
      </w:pPr>
    </w:p>
    <w:p w14:paraId="7EDD17F7" w14:textId="71C4C9AB" w:rsidR="008532E0" w:rsidRPr="008532E0" w:rsidRDefault="008532E0" w:rsidP="00351F2F">
      <w:pPr>
        <w:pStyle w:val="NoSpacing"/>
        <w:rPr>
          <w:rFonts w:asciiTheme="minorHAnsi" w:hAnsiTheme="minorHAnsi"/>
          <w:b/>
          <w:smallCaps/>
        </w:rPr>
      </w:pPr>
      <w:r w:rsidRPr="008532E0">
        <w:rPr>
          <w:rFonts w:asciiTheme="minorHAnsi" w:hAnsiTheme="minorHAnsi"/>
          <w:b/>
          <w:smallCaps/>
        </w:rPr>
        <w:t>PADEP Permit Requirements</w:t>
      </w:r>
    </w:p>
    <w:p w14:paraId="334ED962" w14:textId="784EB75B" w:rsidR="003C54E4" w:rsidRPr="00565069" w:rsidRDefault="003C54E4" w:rsidP="008532E0">
      <w:pPr>
        <w:pStyle w:val="NoSpacing"/>
        <w:rPr>
          <w:rFonts w:asciiTheme="minorHAnsi" w:hAnsiTheme="minorHAnsi"/>
        </w:rPr>
      </w:pPr>
      <w:r w:rsidRPr="00565069">
        <w:rPr>
          <w:rFonts w:asciiTheme="minorHAnsi" w:hAnsiTheme="minorHAnsi"/>
        </w:rPr>
        <w:t>The project requires several permits from DEP</w:t>
      </w:r>
      <w:r w:rsidR="008742D7">
        <w:rPr>
          <w:rFonts w:asciiTheme="minorHAnsi" w:hAnsiTheme="minorHAnsi"/>
        </w:rPr>
        <w:t>:</w:t>
      </w:r>
    </w:p>
    <w:p w14:paraId="65FCB34F" w14:textId="35DD8565" w:rsidR="00EF0515" w:rsidRPr="00565069" w:rsidRDefault="00904AEA" w:rsidP="008532E0">
      <w:pPr>
        <w:pStyle w:val="ListParagraph"/>
        <w:numPr>
          <w:ilvl w:val="0"/>
          <w:numId w:val="9"/>
        </w:numPr>
        <w:spacing w:after="0" w:line="240" w:lineRule="auto"/>
      </w:pPr>
      <w:r>
        <w:rPr>
          <w:b/>
        </w:rPr>
        <w:t>State</w:t>
      </w:r>
      <w:r w:rsidR="00EF0515" w:rsidRPr="00565069">
        <w:rPr>
          <w:b/>
        </w:rPr>
        <w:t xml:space="preserve"> Water Quality Certification</w:t>
      </w:r>
      <w:r w:rsidR="00C663C3" w:rsidRPr="00565069">
        <w:rPr>
          <w:b/>
        </w:rPr>
        <w:t xml:space="preserve"> (WQC)</w:t>
      </w:r>
      <w:r w:rsidR="00EF0515" w:rsidRPr="00565069">
        <w:rPr>
          <w:b/>
        </w:rPr>
        <w:t xml:space="preserve">:  </w:t>
      </w:r>
      <w:r w:rsidRPr="00904AEA">
        <w:t>Prior to obtaining authorization from FERC to construct an interstate natural gas transmission pipeline project, an applicant must provide FERC with a WQC from each state through which the pipeline will be constructed.</w:t>
      </w:r>
      <w:r>
        <w:rPr>
          <w:b/>
        </w:rPr>
        <w:t xml:space="preserve"> </w:t>
      </w:r>
      <w:r w:rsidR="004A06E8">
        <w:t xml:space="preserve">Unless a state waives its right to issue a WQC, each state must evaluate whether the proposed project will be constructed in a manner that achieves the state’s water quality standards. The WQC may be conditioned upon the applicant acquiring permits, authorizations, or approvals required under existing state water quality programs. </w:t>
      </w:r>
    </w:p>
    <w:p w14:paraId="6F20A76C" w14:textId="35756C38" w:rsidR="008D2E5C" w:rsidRDefault="00C82323" w:rsidP="008532E0">
      <w:pPr>
        <w:pStyle w:val="ListParagraph"/>
        <w:numPr>
          <w:ilvl w:val="0"/>
          <w:numId w:val="9"/>
        </w:numPr>
        <w:spacing w:after="0" w:line="240" w:lineRule="auto"/>
      </w:pPr>
      <w:r w:rsidRPr="008D2E5C">
        <w:rPr>
          <w:b/>
        </w:rPr>
        <w:t>Chapter 105 – Water Obstruction and Encroachment Permits</w:t>
      </w:r>
      <w:r w:rsidR="00BC74F1" w:rsidRPr="00565069">
        <w:t>:</w:t>
      </w:r>
      <w:r w:rsidR="002A6254" w:rsidRPr="00565069">
        <w:t xml:space="preserve">  </w:t>
      </w:r>
      <w:r w:rsidR="00C4479F" w:rsidRPr="00565069">
        <w:t>These permits are required</w:t>
      </w:r>
      <w:r w:rsidR="004A06E8">
        <w:t xml:space="preserve"> as a condition of the WQC</w:t>
      </w:r>
      <w:r w:rsidR="00C4479F" w:rsidRPr="00565069">
        <w:t xml:space="preserve"> for proposed activities located in, along, across or projecting into a watercourse, floodway or body of water, including wetlands.  </w:t>
      </w:r>
    </w:p>
    <w:p w14:paraId="45780E07" w14:textId="4EDA956B" w:rsidR="0089471D" w:rsidRDefault="004A06E8" w:rsidP="008532E0">
      <w:pPr>
        <w:pStyle w:val="ListParagraph"/>
        <w:numPr>
          <w:ilvl w:val="1"/>
          <w:numId w:val="9"/>
        </w:numPr>
        <w:spacing w:after="0" w:line="240" w:lineRule="auto"/>
      </w:pPr>
      <w:r>
        <w:t xml:space="preserve">The applicant submitted Chapter 105 permit applications </w:t>
      </w:r>
      <w:r w:rsidR="003C54E4" w:rsidRPr="008D2E5C">
        <w:t xml:space="preserve">for each </w:t>
      </w:r>
      <w:r w:rsidR="008742D7">
        <w:t xml:space="preserve">county </w:t>
      </w:r>
      <w:r w:rsidR="00331467">
        <w:t xml:space="preserve">that will be </w:t>
      </w:r>
      <w:r w:rsidR="008742D7">
        <w:t xml:space="preserve">crossed </w:t>
      </w:r>
      <w:r w:rsidR="00D069E0" w:rsidRPr="008D2E5C">
        <w:t xml:space="preserve">for a total of </w:t>
      </w:r>
      <w:r w:rsidR="00D7195C">
        <w:t>10</w:t>
      </w:r>
      <w:r w:rsidR="00D069E0" w:rsidRPr="008D2E5C">
        <w:t xml:space="preserve"> Ch</w:t>
      </w:r>
      <w:r>
        <w:t>apter</w:t>
      </w:r>
      <w:r w:rsidR="00D069E0" w:rsidRPr="008D2E5C">
        <w:t xml:space="preserve"> 105 permit applications</w:t>
      </w:r>
      <w:r w:rsidR="003C54E4" w:rsidRPr="008D2E5C">
        <w:t>.</w:t>
      </w:r>
      <w:r w:rsidR="00252A02" w:rsidRPr="008D2E5C">
        <w:t xml:space="preserve"> </w:t>
      </w:r>
      <w:r w:rsidR="0089471D">
        <w:t xml:space="preserve"> </w:t>
      </w:r>
      <w:r>
        <w:t>Eight of the Chapter 105 permit applications relate to the proposed Cen</w:t>
      </w:r>
      <w:r w:rsidR="0089471D">
        <w:t xml:space="preserve">tral </w:t>
      </w:r>
      <w:r>
        <w:t>P</w:t>
      </w:r>
      <w:r w:rsidR="0089471D">
        <w:t xml:space="preserve">enn </w:t>
      </w:r>
      <w:r>
        <w:t>L</w:t>
      </w:r>
      <w:r w:rsidR="0089471D">
        <w:t xml:space="preserve">ine and </w:t>
      </w:r>
      <w:r>
        <w:t xml:space="preserve">two of the Chapter 105 permit applications relate to the proposed </w:t>
      </w:r>
      <w:r w:rsidR="0089471D">
        <w:t>Unity and Chapman Loops.</w:t>
      </w:r>
    </w:p>
    <w:p w14:paraId="13967A8B" w14:textId="1D1475D4" w:rsidR="00C4479F" w:rsidRPr="0089471D" w:rsidRDefault="00C82323" w:rsidP="008532E0">
      <w:pPr>
        <w:pStyle w:val="ListParagraph"/>
        <w:numPr>
          <w:ilvl w:val="0"/>
          <w:numId w:val="9"/>
        </w:numPr>
        <w:spacing w:after="0" w:line="240" w:lineRule="auto"/>
      </w:pPr>
      <w:r w:rsidRPr="0089471D">
        <w:rPr>
          <w:b/>
        </w:rPr>
        <w:t xml:space="preserve">Chapter 102 – Erosion &amp; Sediment Control </w:t>
      </w:r>
      <w:r w:rsidR="002A6254" w:rsidRPr="0089471D">
        <w:rPr>
          <w:b/>
        </w:rPr>
        <w:t xml:space="preserve">General </w:t>
      </w:r>
      <w:r w:rsidRPr="0089471D">
        <w:rPr>
          <w:b/>
        </w:rPr>
        <w:t>Permit</w:t>
      </w:r>
      <w:r w:rsidR="00D069E0" w:rsidRPr="0089471D">
        <w:rPr>
          <w:b/>
        </w:rPr>
        <w:t xml:space="preserve"> (ESCGP-2)</w:t>
      </w:r>
      <w:r w:rsidR="00BC74F1" w:rsidRPr="0089471D">
        <w:t>:</w:t>
      </w:r>
      <w:r w:rsidR="002A6254" w:rsidRPr="0089471D">
        <w:t xml:space="preserve">  </w:t>
      </w:r>
      <w:r w:rsidR="00C4479F" w:rsidRPr="0089471D">
        <w:t>Th</w:t>
      </w:r>
      <w:r w:rsidR="004A06E8">
        <w:t xml:space="preserve">is permit is required as a condition of the WQC for proposed </w:t>
      </w:r>
      <w:r w:rsidR="00C4479F" w:rsidRPr="0089471D">
        <w:t>earth disturbances associated with oil and gas exploration, production, processing or treatment operations or transmission facilities whe</w:t>
      </w:r>
      <w:r w:rsidR="004A06E8">
        <w:t>re</w:t>
      </w:r>
      <w:r w:rsidR="00C4479F" w:rsidRPr="0089471D">
        <w:t xml:space="preserve"> earth disturbance is five acres or greater. </w:t>
      </w:r>
    </w:p>
    <w:p w14:paraId="59CB380D" w14:textId="0ECFBB20" w:rsidR="003C54E4" w:rsidRPr="00565069" w:rsidRDefault="00252A02" w:rsidP="008532E0">
      <w:pPr>
        <w:pStyle w:val="NoSpacing"/>
        <w:numPr>
          <w:ilvl w:val="1"/>
          <w:numId w:val="9"/>
        </w:numPr>
        <w:rPr>
          <w:rFonts w:asciiTheme="minorHAnsi" w:hAnsiTheme="minorHAnsi"/>
        </w:rPr>
      </w:pPr>
      <w:r w:rsidRPr="00565069">
        <w:rPr>
          <w:rFonts w:asciiTheme="minorHAnsi" w:hAnsiTheme="minorHAnsi"/>
        </w:rPr>
        <w:t xml:space="preserve">One </w:t>
      </w:r>
      <w:r w:rsidR="00D069E0" w:rsidRPr="00565069">
        <w:rPr>
          <w:rFonts w:asciiTheme="minorHAnsi" w:hAnsiTheme="minorHAnsi"/>
        </w:rPr>
        <w:t xml:space="preserve">ESCGP-2 </w:t>
      </w:r>
      <w:r w:rsidR="006D7F01">
        <w:rPr>
          <w:rFonts w:asciiTheme="minorHAnsi" w:hAnsiTheme="minorHAnsi"/>
        </w:rPr>
        <w:t>Notice of Intent</w:t>
      </w:r>
      <w:r w:rsidRPr="00565069">
        <w:rPr>
          <w:rFonts w:asciiTheme="minorHAnsi" w:hAnsiTheme="minorHAnsi"/>
        </w:rPr>
        <w:t xml:space="preserve"> </w:t>
      </w:r>
      <w:r w:rsidR="006D7F01">
        <w:rPr>
          <w:rFonts w:asciiTheme="minorHAnsi" w:hAnsiTheme="minorHAnsi"/>
        </w:rPr>
        <w:t xml:space="preserve">(NOI) </w:t>
      </w:r>
      <w:r w:rsidR="00563678">
        <w:rPr>
          <w:rFonts w:asciiTheme="minorHAnsi" w:hAnsiTheme="minorHAnsi"/>
        </w:rPr>
        <w:t>w</w:t>
      </w:r>
      <w:r w:rsidRPr="00565069">
        <w:rPr>
          <w:rFonts w:asciiTheme="minorHAnsi" w:hAnsiTheme="minorHAnsi"/>
        </w:rPr>
        <w:t>as submitted</w:t>
      </w:r>
      <w:r w:rsidR="00563678">
        <w:rPr>
          <w:rFonts w:asciiTheme="minorHAnsi" w:hAnsiTheme="minorHAnsi"/>
        </w:rPr>
        <w:t xml:space="preserve"> </w:t>
      </w:r>
      <w:r w:rsidR="00563678">
        <w:t>relate to the proposed Central Penn Line</w:t>
      </w:r>
      <w:r w:rsidR="00331467">
        <w:rPr>
          <w:rFonts w:asciiTheme="minorHAnsi" w:hAnsiTheme="minorHAnsi"/>
        </w:rPr>
        <w:t>,</w:t>
      </w:r>
      <w:r w:rsidRPr="00565069">
        <w:rPr>
          <w:rFonts w:asciiTheme="minorHAnsi" w:hAnsiTheme="minorHAnsi"/>
        </w:rPr>
        <w:t xml:space="preserve"> and r</w:t>
      </w:r>
      <w:r w:rsidR="00D069E0" w:rsidRPr="00565069">
        <w:rPr>
          <w:rFonts w:asciiTheme="minorHAnsi" w:hAnsiTheme="minorHAnsi"/>
        </w:rPr>
        <w:t xml:space="preserve">eview </w:t>
      </w:r>
      <w:r w:rsidR="00563678">
        <w:rPr>
          <w:rFonts w:asciiTheme="minorHAnsi" w:hAnsiTheme="minorHAnsi"/>
        </w:rPr>
        <w:t>was</w:t>
      </w:r>
      <w:r w:rsidR="00D069E0" w:rsidRPr="00565069">
        <w:rPr>
          <w:rFonts w:asciiTheme="minorHAnsi" w:hAnsiTheme="minorHAnsi"/>
        </w:rPr>
        <w:t xml:space="preserve"> coordinated with the applicable </w:t>
      </w:r>
      <w:r w:rsidR="00C82323" w:rsidRPr="00565069">
        <w:rPr>
          <w:rFonts w:asciiTheme="minorHAnsi" w:hAnsiTheme="minorHAnsi"/>
        </w:rPr>
        <w:t xml:space="preserve">county </w:t>
      </w:r>
      <w:r w:rsidR="003C54E4" w:rsidRPr="00565069">
        <w:rPr>
          <w:rFonts w:asciiTheme="minorHAnsi" w:hAnsiTheme="minorHAnsi"/>
        </w:rPr>
        <w:t>conservation district</w:t>
      </w:r>
      <w:r w:rsidR="00DE585D" w:rsidRPr="00565069">
        <w:rPr>
          <w:rFonts w:asciiTheme="minorHAnsi" w:hAnsiTheme="minorHAnsi"/>
        </w:rPr>
        <w:t>s</w:t>
      </w:r>
      <w:r w:rsidR="003C54E4" w:rsidRPr="00565069">
        <w:rPr>
          <w:rFonts w:asciiTheme="minorHAnsi" w:hAnsiTheme="minorHAnsi"/>
        </w:rPr>
        <w:t>.</w:t>
      </w:r>
      <w:r w:rsidR="00D7195C">
        <w:rPr>
          <w:rFonts w:asciiTheme="minorHAnsi" w:hAnsiTheme="minorHAnsi"/>
        </w:rPr>
        <w:t xml:space="preserve"> ESCGP-2 </w:t>
      </w:r>
      <w:r w:rsidR="006D7F01">
        <w:rPr>
          <w:rFonts w:asciiTheme="minorHAnsi" w:hAnsiTheme="minorHAnsi"/>
        </w:rPr>
        <w:t>NOI</w:t>
      </w:r>
      <w:r w:rsidR="00D7195C">
        <w:rPr>
          <w:rFonts w:asciiTheme="minorHAnsi" w:hAnsiTheme="minorHAnsi"/>
        </w:rPr>
        <w:t xml:space="preserve">s were also received in the applicable </w:t>
      </w:r>
      <w:r w:rsidR="0089471D" w:rsidRPr="00565069">
        <w:rPr>
          <w:rFonts w:asciiTheme="minorHAnsi" w:hAnsiTheme="minorHAnsi"/>
        </w:rPr>
        <w:t xml:space="preserve">County Conservation Districts </w:t>
      </w:r>
      <w:r w:rsidR="00D7195C">
        <w:rPr>
          <w:rFonts w:asciiTheme="minorHAnsi" w:hAnsiTheme="minorHAnsi"/>
        </w:rPr>
        <w:t xml:space="preserve">for the Unity and Chapman Loops. </w:t>
      </w:r>
    </w:p>
    <w:p w14:paraId="132244C4" w14:textId="5F67AC4F" w:rsidR="00C4479F" w:rsidRPr="00565069" w:rsidRDefault="00C82323" w:rsidP="008532E0">
      <w:pPr>
        <w:pStyle w:val="NoSpacing"/>
        <w:numPr>
          <w:ilvl w:val="0"/>
          <w:numId w:val="9"/>
        </w:numPr>
        <w:rPr>
          <w:rFonts w:asciiTheme="minorHAnsi" w:hAnsiTheme="minorHAnsi"/>
        </w:rPr>
      </w:pPr>
      <w:r w:rsidRPr="00565069">
        <w:rPr>
          <w:rFonts w:asciiTheme="minorHAnsi" w:hAnsiTheme="minorHAnsi"/>
          <w:b/>
        </w:rPr>
        <w:t xml:space="preserve">NPDES Permit for Hydrostatic Test Water </w:t>
      </w:r>
      <w:r w:rsidR="009B65AD" w:rsidRPr="00565069">
        <w:rPr>
          <w:rFonts w:asciiTheme="minorHAnsi" w:hAnsiTheme="minorHAnsi"/>
          <w:b/>
        </w:rPr>
        <w:t>D</w:t>
      </w:r>
      <w:r w:rsidRPr="00565069">
        <w:rPr>
          <w:rFonts w:asciiTheme="minorHAnsi" w:hAnsiTheme="minorHAnsi"/>
          <w:b/>
        </w:rPr>
        <w:t>ischarges</w:t>
      </w:r>
      <w:r w:rsidR="0017145D" w:rsidRPr="00565069">
        <w:rPr>
          <w:rFonts w:asciiTheme="minorHAnsi" w:hAnsiTheme="minorHAnsi"/>
          <w:b/>
        </w:rPr>
        <w:t xml:space="preserve"> (PAG-10)</w:t>
      </w:r>
      <w:r w:rsidR="00BC74F1" w:rsidRPr="00565069">
        <w:rPr>
          <w:rFonts w:asciiTheme="minorHAnsi" w:hAnsiTheme="minorHAnsi"/>
        </w:rPr>
        <w:t>:</w:t>
      </w:r>
      <w:r w:rsidR="002A6254" w:rsidRPr="00565069">
        <w:rPr>
          <w:rFonts w:asciiTheme="minorHAnsi" w:hAnsiTheme="minorHAnsi"/>
        </w:rPr>
        <w:t xml:space="preserve">  </w:t>
      </w:r>
      <w:r w:rsidR="00C4479F" w:rsidRPr="00565069">
        <w:rPr>
          <w:rFonts w:asciiTheme="minorHAnsi" w:hAnsiTheme="minorHAnsi"/>
        </w:rPr>
        <w:t xml:space="preserve">This general permit </w:t>
      </w:r>
      <w:r w:rsidR="006D7F01">
        <w:t xml:space="preserve">is required as a condition of the WQC for proposed </w:t>
      </w:r>
      <w:r w:rsidR="00C4479F" w:rsidRPr="00565069">
        <w:rPr>
          <w:rFonts w:asciiTheme="minorHAnsi" w:hAnsiTheme="minorHAnsi"/>
        </w:rPr>
        <w:t>discharge</w:t>
      </w:r>
      <w:r w:rsidR="006D7F01">
        <w:rPr>
          <w:rFonts w:asciiTheme="minorHAnsi" w:hAnsiTheme="minorHAnsi"/>
        </w:rPr>
        <w:t>s</w:t>
      </w:r>
      <w:r w:rsidR="00C4479F" w:rsidRPr="00565069">
        <w:rPr>
          <w:rFonts w:asciiTheme="minorHAnsi" w:hAnsiTheme="minorHAnsi"/>
        </w:rPr>
        <w:t xml:space="preserve"> of wastewater generated </w:t>
      </w:r>
      <w:r w:rsidR="006D7F01">
        <w:rPr>
          <w:rFonts w:asciiTheme="minorHAnsi" w:hAnsiTheme="minorHAnsi"/>
        </w:rPr>
        <w:t xml:space="preserve">from </w:t>
      </w:r>
      <w:r w:rsidR="00C4479F" w:rsidRPr="00565069">
        <w:rPr>
          <w:rFonts w:asciiTheme="minorHAnsi" w:hAnsiTheme="minorHAnsi"/>
        </w:rPr>
        <w:t>pressure test</w:t>
      </w:r>
      <w:r w:rsidR="006D7F01">
        <w:rPr>
          <w:rFonts w:asciiTheme="minorHAnsi" w:hAnsiTheme="minorHAnsi"/>
        </w:rPr>
        <w:t xml:space="preserve">ing the proposed pipeline. </w:t>
      </w:r>
    </w:p>
    <w:p w14:paraId="64323F3C" w14:textId="524A864D" w:rsidR="003C54E4" w:rsidRPr="00565069" w:rsidRDefault="006D7F01" w:rsidP="008532E0">
      <w:pPr>
        <w:pStyle w:val="NoSpacing"/>
        <w:numPr>
          <w:ilvl w:val="1"/>
          <w:numId w:val="9"/>
        </w:numPr>
        <w:rPr>
          <w:rFonts w:asciiTheme="minorHAnsi" w:hAnsiTheme="minorHAnsi"/>
        </w:rPr>
      </w:pPr>
      <w:r>
        <w:rPr>
          <w:rFonts w:asciiTheme="minorHAnsi" w:hAnsiTheme="minorHAnsi"/>
        </w:rPr>
        <w:t xml:space="preserve">The Department received 1 </w:t>
      </w:r>
      <w:r w:rsidR="00D7195C">
        <w:rPr>
          <w:rFonts w:asciiTheme="minorHAnsi" w:hAnsiTheme="minorHAnsi"/>
        </w:rPr>
        <w:t xml:space="preserve">PAG-10 permit </w:t>
      </w:r>
      <w:r>
        <w:rPr>
          <w:rFonts w:asciiTheme="minorHAnsi" w:hAnsiTheme="minorHAnsi"/>
        </w:rPr>
        <w:t xml:space="preserve">application for the proposed project. </w:t>
      </w:r>
    </w:p>
    <w:p w14:paraId="74913A92" w14:textId="54BBB0A0" w:rsidR="00410992" w:rsidRPr="00565069" w:rsidRDefault="00BC74F1" w:rsidP="008532E0">
      <w:pPr>
        <w:pStyle w:val="ListParagraph"/>
        <w:numPr>
          <w:ilvl w:val="0"/>
          <w:numId w:val="9"/>
        </w:numPr>
        <w:spacing w:after="0" w:line="240" w:lineRule="auto"/>
        <w:rPr>
          <w:bCs/>
        </w:rPr>
      </w:pPr>
      <w:r w:rsidRPr="00565069">
        <w:rPr>
          <w:b/>
        </w:rPr>
        <w:lastRenderedPageBreak/>
        <w:t>Air Quality Permit</w:t>
      </w:r>
      <w:r w:rsidR="00410992" w:rsidRPr="00565069">
        <w:rPr>
          <w:b/>
        </w:rPr>
        <w:t>s</w:t>
      </w:r>
      <w:r w:rsidRPr="00565069">
        <w:t>:</w:t>
      </w:r>
      <w:r w:rsidR="002A6254" w:rsidRPr="00565069">
        <w:t xml:space="preserve"> </w:t>
      </w:r>
      <w:r w:rsidR="006D7F01">
        <w:t xml:space="preserve">These permits are needed </w:t>
      </w:r>
      <w:r w:rsidR="00410992" w:rsidRPr="00565069">
        <w:t xml:space="preserve">to ensure that the sources </w:t>
      </w:r>
      <w:r w:rsidR="006D7F01">
        <w:t xml:space="preserve">that </w:t>
      </w:r>
      <w:r w:rsidR="00410992" w:rsidRPr="00565069">
        <w:t>are constructed</w:t>
      </w:r>
      <w:r w:rsidR="006B1A13">
        <w:t xml:space="preserve"> are</w:t>
      </w:r>
      <w:r w:rsidR="00410992" w:rsidRPr="00565069">
        <w:t xml:space="preserve"> operat</w:t>
      </w:r>
      <w:r w:rsidR="006D7F01">
        <w:t>e</w:t>
      </w:r>
      <w:r w:rsidR="006B1A13">
        <w:t>d</w:t>
      </w:r>
      <w:r w:rsidR="00410992" w:rsidRPr="00565069">
        <w:t xml:space="preserve"> in compliance with applicable requirements in the </w:t>
      </w:r>
      <w:r w:rsidR="008742D7">
        <w:t xml:space="preserve">Pennsylvania </w:t>
      </w:r>
      <w:r w:rsidR="00410992" w:rsidRPr="00565069">
        <w:t>Air Pollution Control Act, the Federal Clean Air Act and regulations adopted under the Federal Clean Air Act.</w:t>
      </w:r>
    </w:p>
    <w:p w14:paraId="778CD302" w14:textId="2FCBCBF9" w:rsidR="00E6685C" w:rsidRPr="00565069" w:rsidRDefault="00D7195C" w:rsidP="008532E0">
      <w:pPr>
        <w:pStyle w:val="ListParagraph"/>
        <w:numPr>
          <w:ilvl w:val="1"/>
          <w:numId w:val="9"/>
        </w:numPr>
        <w:spacing w:after="0" w:line="240" w:lineRule="auto"/>
        <w:rPr>
          <w:bCs/>
        </w:rPr>
      </w:pPr>
      <w:r>
        <w:t xml:space="preserve">The </w:t>
      </w:r>
      <w:r w:rsidRPr="00565069">
        <w:t xml:space="preserve">North-Central Region </w:t>
      </w:r>
      <w:r>
        <w:t>received two air quality permits for upgrades to existing faci</w:t>
      </w:r>
      <w:r w:rsidR="008D1926">
        <w:t>li</w:t>
      </w:r>
      <w:r>
        <w:t xml:space="preserve">ties. </w:t>
      </w:r>
      <w:r w:rsidR="008B798F">
        <w:t xml:space="preserve">Additionally, DEP received </w:t>
      </w:r>
      <w:r w:rsidR="008B798F" w:rsidRPr="007E5069">
        <w:rPr>
          <w:rFonts w:cs="Helvetica"/>
          <w:color w:val="0A0A0A"/>
        </w:rPr>
        <w:t>a Plan Approval from Transco that would authorize the transfer and use of Emission Reduction Credits (ERCs)</w:t>
      </w:r>
      <w:r w:rsidR="008B798F">
        <w:rPr>
          <w:rFonts w:cs="Helvetica"/>
          <w:color w:val="0A0A0A"/>
        </w:rPr>
        <w:t>.</w:t>
      </w:r>
    </w:p>
    <w:p w14:paraId="00BFF1C3" w14:textId="77777777" w:rsidR="00011952" w:rsidRPr="00565069" w:rsidRDefault="00011952" w:rsidP="00351F2F">
      <w:pPr>
        <w:spacing w:after="0" w:line="240" w:lineRule="auto"/>
        <w:ind w:left="360"/>
        <w:rPr>
          <w:bCs/>
        </w:rPr>
      </w:pPr>
    </w:p>
    <w:p w14:paraId="78FFE2D8" w14:textId="77777777" w:rsidR="003E2D71" w:rsidRPr="00565069" w:rsidRDefault="003E5125" w:rsidP="00565069">
      <w:pPr>
        <w:spacing w:after="0" w:line="240" w:lineRule="auto"/>
        <w:rPr>
          <w:rFonts w:cs="Times New Roman"/>
          <w:b/>
          <w:color w:val="000000" w:themeColor="text1"/>
        </w:rPr>
      </w:pPr>
      <w:r w:rsidRPr="00565069">
        <w:rPr>
          <w:rFonts w:cs="Times New Roman"/>
          <w:b/>
          <w:color w:val="000000" w:themeColor="text1"/>
        </w:rPr>
        <w:t>CURRENT STATUS</w:t>
      </w:r>
    </w:p>
    <w:p w14:paraId="385B498B" w14:textId="5CB99B7A" w:rsidR="006D7F01" w:rsidRPr="00331467" w:rsidRDefault="006D7F01" w:rsidP="008532E0">
      <w:pPr>
        <w:pStyle w:val="ListParagraph"/>
        <w:numPr>
          <w:ilvl w:val="0"/>
          <w:numId w:val="10"/>
        </w:numPr>
        <w:spacing w:after="0" w:line="240" w:lineRule="auto"/>
        <w:rPr>
          <w:rFonts w:cs="Times New Roman"/>
          <w:b/>
        </w:rPr>
      </w:pPr>
      <w:r w:rsidRPr="00331467">
        <w:rPr>
          <w:rFonts w:cs="Helvetica"/>
        </w:rPr>
        <w:t xml:space="preserve">Following technical review and opportunity for public comment, the Department issued a WQC for the proposed project on April 5, 2016. The WQC is conditioned upon the applicant obtaining certain discharge permits, erosion and sediment control permits, and water obstruction and encroachment permits. </w:t>
      </w:r>
    </w:p>
    <w:p w14:paraId="2821DF6B" w14:textId="3F73BF3E" w:rsidR="00EF0515" w:rsidRPr="00331467" w:rsidRDefault="00EF0515" w:rsidP="008532E0">
      <w:pPr>
        <w:pStyle w:val="ListParagraph"/>
        <w:numPr>
          <w:ilvl w:val="0"/>
          <w:numId w:val="10"/>
        </w:numPr>
        <w:spacing w:after="0" w:line="240" w:lineRule="auto"/>
        <w:rPr>
          <w:rFonts w:cs="Times New Roman"/>
          <w:b/>
        </w:rPr>
      </w:pPr>
      <w:r w:rsidRPr="00331467">
        <w:rPr>
          <w:rFonts w:cs="Times New Roman"/>
        </w:rPr>
        <w:t xml:space="preserve">For the Chapman Loop in Clinton County, the Clinton County Conservation District acknowledged the ESCGP-2 permit on April 29, 2016 and the Department issued the Chapter 105, Water Obstruction and Encroachment permit on April 29, 2016. </w:t>
      </w:r>
    </w:p>
    <w:p w14:paraId="56304989" w14:textId="12AC6678" w:rsidR="00CD3B4D" w:rsidRPr="00331467" w:rsidRDefault="00E03E2A" w:rsidP="008532E0">
      <w:pPr>
        <w:pStyle w:val="ListParagraph"/>
        <w:numPr>
          <w:ilvl w:val="0"/>
          <w:numId w:val="10"/>
        </w:numPr>
        <w:spacing w:after="0" w:line="240" w:lineRule="auto"/>
        <w:rPr>
          <w:rFonts w:cs="Times New Roman"/>
          <w:b/>
          <w:color w:val="000000" w:themeColor="text1"/>
        </w:rPr>
      </w:pPr>
      <w:r w:rsidRPr="00331467">
        <w:t>Following a technical review of the application that was received December 29, 2016, t</w:t>
      </w:r>
      <w:r w:rsidR="00D7195C" w:rsidRPr="00331467">
        <w:t xml:space="preserve">he </w:t>
      </w:r>
      <w:r w:rsidRPr="00331467">
        <w:t xml:space="preserve">Department </w:t>
      </w:r>
      <w:r w:rsidR="00D7195C" w:rsidRPr="00331467">
        <w:t xml:space="preserve">issued </w:t>
      </w:r>
      <w:r w:rsidRPr="00331467">
        <w:t xml:space="preserve">an authorization to use </w:t>
      </w:r>
      <w:r w:rsidR="00D7195C" w:rsidRPr="00331467">
        <w:t xml:space="preserve">the PAG-10 </w:t>
      </w:r>
      <w:r w:rsidRPr="00331467">
        <w:t xml:space="preserve">general permit </w:t>
      </w:r>
      <w:r w:rsidR="00D7195C" w:rsidRPr="00331467">
        <w:t>on April 11, 2017</w:t>
      </w:r>
      <w:r w:rsidRPr="00331467">
        <w:t xml:space="preserve"> authorizing the discharge of hydrostatic test water from the proposed project</w:t>
      </w:r>
      <w:r w:rsidR="00D7195C" w:rsidRPr="00331467">
        <w:t xml:space="preserve">. </w:t>
      </w:r>
      <w:r w:rsidR="0089471D" w:rsidRPr="00331467">
        <w:t xml:space="preserve"> </w:t>
      </w:r>
    </w:p>
    <w:p w14:paraId="453E8EE2" w14:textId="7FB62290" w:rsidR="00D7195C" w:rsidRPr="00331467" w:rsidRDefault="008D1926" w:rsidP="008532E0">
      <w:pPr>
        <w:pStyle w:val="ListParagraph"/>
        <w:numPr>
          <w:ilvl w:val="0"/>
          <w:numId w:val="10"/>
        </w:numPr>
        <w:spacing w:after="0" w:line="240" w:lineRule="auto"/>
        <w:rPr>
          <w:rFonts w:cs="Times New Roman"/>
        </w:rPr>
      </w:pPr>
      <w:r w:rsidRPr="00331467">
        <w:t xml:space="preserve">The North-Central Region issued </w:t>
      </w:r>
      <w:r w:rsidR="00D82785">
        <w:t xml:space="preserve">two </w:t>
      </w:r>
      <w:r w:rsidRPr="00331467">
        <w:t>permit</w:t>
      </w:r>
      <w:r w:rsidR="00D82785">
        <w:t>s</w:t>
      </w:r>
      <w:r w:rsidRPr="00331467">
        <w:t xml:space="preserve"> for </w:t>
      </w:r>
      <w:r w:rsidRPr="00331467">
        <w:rPr>
          <w:rFonts w:cs="Times New Roman"/>
        </w:rPr>
        <w:t>compressor station upgrades.  A permit (19-00007B) was issued for an upgrade to Station 517 in Jackson Township, Columbia County on February 1, 2017</w:t>
      </w:r>
      <w:r w:rsidR="00196AE3">
        <w:rPr>
          <w:rFonts w:cs="Times New Roman"/>
        </w:rPr>
        <w:t xml:space="preserve"> and a</w:t>
      </w:r>
      <w:r w:rsidR="00D82785">
        <w:rPr>
          <w:rFonts w:cs="Times New Roman"/>
        </w:rPr>
        <w:t xml:space="preserve"> permit </w:t>
      </w:r>
      <w:r w:rsidR="00D82785" w:rsidRPr="00331467">
        <w:rPr>
          <w:rFonts w:cs="Times New Roman"/>
        </w:rPr>
        <w:t xml:space="preserve">(41-00001B) </w:t>
      </w:r>
      <w:r w:rsidR="00D82785">
        <w:rPr>
          <w:rFonts w:cs="Times New Roman"/>
        </w:rPr>
        <w:t xml:space="preserve">was issued </w:t>
      </w:r>
      <w:r w:rsidR="00D82785" w:rsidRPr="00331467">
        <w:rPr>
          <w:rFonts w:cs="Times New Roman"/>
        </w:rPr>
        <w:t>for upgrades at Station 520 in Mifflin Township, Lycoming</w:t>
      </w:r>
      <w:r w:rsidR="00D82785">
        <w:rPr>
          <w:rFonts w:cs="Times New Roman"/>
        </w:rPr>
        <w:t xml:space="preserve"> County on </w:t>
      </w:r>
      <w:r w:rsidR="00E736AD">
        <w:rPr>
          <w:rFonts w:cs="Times New Roman"/>
        </w:rPr>
        <w:t>June 1, 2017</w:t>
      </w:r>
      <w:r w:rsidR="00D82785">
        <w:rPr>
          <w:rFonts w:cs="Times New Roman"/>
        </w:rPr>
        <w:t xml:space="preserve">. </w:t>
      </w:r>
    </w:p>
    <w:p w14:paraId="521CBB66" w14:textId="1BEC226F" w:rsidR="006B1A13" w:rsidRPr="006B1A13" w:rsidRDefault="00563678" w:rsidP="008532E0">
      <w:pPr>
        <w:pStyle w:val="ListParagraph"/>
        <w:numPr>
          <w:ilvl w:val="0"/>
          <w:numId w:val="10"/>
        </w:numPr>
        <w:spacing w:after="0" w:line="240" w:lineRule="auto"/>
        <w:rPr>
          <w:rFonts w:cs="Times New Roman"/>
          <w:b/>
        </w:rPr>
      </w:pPr>
      <w:r w:rsidRPr="00331467">
        <w:t xml:space="preserve">Following a technical review of the application </w:t>
      </w:r>
      <w:r>
        <w:t>and NOI, t</w:t>
      </w:r>
      <w:r w:rsidR="006B1A13" w:rsidRPr="00331467">
        <w:rPr>
          <w:rFonts w:cs="Times New Roman"/>
        </w:rPr>
        <w:t xml:space="preserve">he Chapter 102 NOI and Chapter 105 application for the Unity Loop in Lycoming County </w:t>
      </w:r>
      <w:r>
        <w:rPr>
          <w:rFonts w:cs="Times New Roman"/>
        </w:rPr>
        <w:t xml:space="preserve">were issued on </w:t>
      </w:r>
      <w:r w:rsidR="002D2A5F">
        <w:rPr>
          <w:rFonts w:cs="Times New Roman"/>
        </w:rPr>
        <w:t xml:space="preserve">August 30, 2017 </w:t>
      </w:r>
      <w:r w:rsidR="006B1A13" w:rsidRPr="00331467">
        <w:rPr>
          <w:rFonts w:cs="Times New Roman"/>
        </w:rPr>
        <w:t xml:space="preserve">by the North-Central Regional Office and Lycoming County Conservation District.  </w:t>
      </w:r>
    </w:p>
    <w:p w14:paraId="72C1FCD2" w14:textId="7CDA73BC" w:rsidR="00563678" w:rsidRDefault="00563678" w:rsidP="00563678">
      <w:pPr>
        <w:pStyle w:val="ListParagraph"/>
        <w:numPr>
          <w:ilvl w:val="0"/>
          <w:numId w:val="10"/>
        </w:numPr>
        <w:spacing w:after="0" w:line="240" w:lineRule="auto"/>
        <w:rPr>
          <w:rFonts w:eastAsia="Times New Roman" w:cs="Helvetica"/>
          <w:color w:val="0A0A0A"/>
        </w:rPr>
      </w:pPr>
      <w:r w:rsidRPr="00331467">
        <w:rPr>
          <w:rFonts w:cs="Helvetica"/>
        </w:rPr>
        <w:t>Following technical review and opportunity for public comment, the Department issued</w:t>
      </w:r>
      <w:r>
        <w:rPr>
          <w:rFonts w:cs="Helvetica"/>
        </w:rPr>
        <w:t xml:space="preserve"> </w:t>
      </w:r>
      <w:r w:rsidRPr="007E5069">
        <w:rPr>
          <w:rFonts w:eastAsia="Times New Roman" w:cs="Helvetica"/>
          <w:color w:val="0A0A0A"/>
        </w:rPr>
        <w:t>for the Central Penn Line</w:t>
      </w:r>
      <w:r>
        <w:rPr>
          <w:rFonts w:eastAsia="Times New Roman" w:cs="Helvetica"/>
          <w:color w:val="0A0A0A"/>
        </w:rPr>
        <w:t xml:space="preserve"> the 8 Chapter 105 permits and 1 Chapter 102 Erosion and Sediment Permit. These permits were issued on </w:t>
      </w:r>
      <w:r w:rsidR="002D2A5F">
        <w:rPr>
          <w:rFonts w:eastAsia="Times New Roman" w:cs="Helvetica"/>
          <w:color w:val="0A0A0A"/>
        </w:rPr>
        <w:t>August 30, 2017.</w:t>
      </w:r>
      <w:r>
        <w:rPr>
          <w:rFonts w:eastAsia="Times New Roman" w:cs="Helvetica"/>
          <w:color w:val="0A0A0A"/>
        </w:rPr>
        <w:t xml:space="preserve"> </w:t>
      </w:r>
    </w:p>
    <w:p w14:paraId="59E04E48" w14:textId="57D499B0" w:rsidR="007E5069" w:rsidRPr="006F0F77" w:rsidRDefault="008B798F" w:rsidP="008B46CB">
      <w:pPr>
        <w:pStyle w:val="ListParagraph"/>
        <w:numPr>
          <w:ilvl w:val="0"/>
          <w:numId w:val="11"/>
        </w:numPr>
        <w:shd w:val="clear" w:color="auto" w:fill="FFFFFF"/>
        <w:spacing w:after="0" w:line="240" w:lineRule="auto"/>
        <w:rPr>
          <w:rFonts w:eastAsia="Times New Roman" w:cs="Helvetica"/>
          <w:color w:val="0A0A0A"/>
        </w:rPr>
      </w:pPr>
      <w:r w:rsidRPr="007E5069">
        <w:rPr>
          <w:rFonts w:cs="Helvetica"/>
          <w:color w:val="0A0A0A"/>
        </w:rPr>
        <w:t xml:space="preserve">On July 14, 2017, DEP received an application for a Plan Approval from Transco that would authorize the transfer and use of Emission Reduction Credits (ERCs) generated by the Harford County Resource Recovery Facility located in Harford County, MD. The transfer and use of ERCs for 106.0 tons of oxides of nitrogen would be used to comply with the offset requirements of Plan Approval No. 36-001GC regarding construction emissions from the proposed pipeline project in Lancaster County. </w:t>
      </w:r>
      <w:r w:rsidR="008B46CB">
        <w:rPr>
          <w:rFonts w:cs="Helvetica"/>
          <w:color w:val="0A0A0A"/>
        </w:rPr>
        <w:t>This plan approval was issued on September 8, 2017.</w:t>
      </w:r>
    </w:p>
    <w:p w14:paraId="10A8AB36" w14:textId="77777777" w:rsidR="000C6F32" w:rsidRPr="00565069" w:rsidRDefault="000C6F32" w:rsidP="00565069">
      <w:pPr>
        <w:spacing w:after="0" w:line="240" w:lineRule="auto"/>
        <w:rPr>
          <w:rFonts w:cs="Times New Roman"/>
          <w:b/>
          <w:color w:val="000000" w:themeColor="text1"/>
        </w:rPr>
      </w:pPr>
    </w:p>
    <w:p w14:paraId="762E690C" w14:textId="77777777" w:rsidR="003D0FF6" w:rsidRPr="00565069" w:rsidRDefault="003D0FF6" w:rsidP="00565069">
      <w:pPr>
        <w:spacing w:after="0" w:line="240" w:lineRule="auto"/>
        <w:rPr>
          <w:rFonts w:cs="Times New Roman"/>
          <w:b/>
          <w:color w:val="000000" w:themeColor="text1"/>
        </w:rPr>
      </w:pPr>
      <w:r w:rsidRPr="00565069">
        <w:rPr>
          <w:rFonts w:cs="Times New Roman"/>
          <w:b/>
          <w:color w:val="000000" w:themeColor="text1"/>
        </w:rPr>
        <w:t>MORE INFORMATION</w:t>
      </w:r>
    </w:p>
    <w:p w14:paraId="3E388136" w14:textId="7686C26B" w:rsidR="00123F08" w:rsidRPr="008532E0" w:rsidRDefault="00AC0BAB" w:rsidP="008532E0">
      <w:pPr>
        <w:pStyle w:val="ListParagraph"/>
        <w:numPr>
          <w:ilvl w:val="0"/>
          <w:numId w:val="13"/>
        </w:numPr>
        <w:spacing w:after="0" w:line="240" w:lineRule="auto"/>
        <w:ind w:left="360"/>
        <w:rPr>
          <w:rFonts w:ascii="Calibri" w:hAnsi="Calibri" w:cs="Times New Roman"/>
          <w:color w:val="000000" w:themeColor="text1"/>
        </w:rPr>
      </w:pPr>
      <w:r w:rsidRPr="008532E0">
        <w:rPr>
          <w:rFonts w:ascii="Calibri" w:hAnsi="Calibri" w:cs="Times New Roman"/>
          <w:color w:val="000000" w:themeColor="text1"/>
        </w:rPr>
        <w:t xml:space="preserve">For more information, and to track updates, visit </w:t>
      </w:r>
      <w:r w:rsidR="003D0FF6" w:rsidRPr="008532E0">
        <w:rPr>
          <w:rFonts w:ascii="Calibri" w:hAnsi="Calibri" w:cs="Times New Roman"/>
          <w:color w:val="000000" w:themeColor="text1"/>
        </w:rPr>
        <w:t xml:space="preserve">DEP’s </w:t>
      </w:r>
      <w:r w:rsidR="00CD3B4D" w:rsidRPr="008532E0">
        <w:rPr>
          <w:rFonts w:ascii="Calibri" w:hAnsi="Calibri" w:cs="Times New Roman"/>
        </w:rPr>
        <w:t xml:space="preserve">Atlantic Sunrise </w:t>
      </w:r>
      <w:r w:rsidR="00331467" w:rsidRPr="008532E0">
        <w:rPr>
          <w:rFonts w:ascii="Calibri" w:hAnsi="Calibri" w:cs="Times New Roman"/>
        </w:rPr>
        <w:t>W</w:t>
      </w:r>
      <w:r w:rsidR="003D0FF6" w:rsidRPr="008532E0">
        <w:rPr>
          <w:rFonts w:ascii="Calibri" w:hAnsi="Calibri" w:cs="Times New Roman"/>
        </w:rPr>
        <w:t>eb</w:t>
      </w:r>
      <w:r w:rsidR="008D4FCD" w:rsidRPr="008532E0">
        <w:rPr>
          <w:rFonts w:ascii="Calibri" w:hAnsi="Calibri" w:cs="Times New Roman"/>
        </w:rPr>
        <w:t xml:space="preserve"> </w:t>
      </w:r>
      <w:r w:rsidR="00331467" w:rsidRPr="008532E0">
        <w:rPr>
          <w:rFonts w:ascii="Calibri" w:hAnsi="Calibri" w:cs="Times New Roman"/>
        </w:rPr>
        <w:t>P</w:t>
      </w:r>
      <w:r w:rsidR="008D4FCD" w:rsidRPr="008532E0">
        <w:rPr>
          <w:rFonts w:ascii="Calibri" w:hAnsi="Calibri" w:cs="Times New Roman"/>
        </w:rPr>
        <w:t>age</w:t>
      </w:r>
      <w:r w:rsidR="00331467" w:rsidRPr="008532E0">
        <w:rPr>
          <w:rFonts w:ascii="Calibri" w:hAnsi="Calibri" w:cs="Times New Roman"/>
        </w:rPr>
        <w:t xml:space="preserve"> (</w:t>
      </w:r>
      <w:r w:rsidR="00331467" w:rsidRPr="008532E0">
        <w:rPr>
          <w:rFonts w:ascii="Calibri" w:eastAsia="Times New Roman" w:hAnsi="Calibri" w:cs="Times New Roman"/>
        </w:rPr>
        <w:t>dep.pa.gov/pipelines)</w:t>
      </w:r>
      <w:r w:rsidR="008D4FCD" w:rsidRPr="008532E0">
        <w:rPr>
          <w:rFonts w:ascii="Calibri" w:hAnsi="Calibri" w:cs="Times New Roman"/>
          <w:color w:val="000000" w:themeColor="text1"/>
        </w:rPr>
        <w:t xml:space="preserve">. </w:t>
      </w:r>
    </w:p>
    <w:p w14:paraId="7765DCAC" w14:textId="1709BB9D" w:rsidR="004D75A9" w:rsidRPr="006B1A13" w:rsidRDefault="0017145D" w:rsidP="008532E0">
      <w:pPr>
        <w:pStyle w:val="ListParagraph"/>
        <w:numPr>
          <w:ilvl w:val="0"/>
          <w:numId w:val="7"/>
        </w:numPr>
        <w:spacing w:after="0" w:line="240" w:lineRule="auto"/>
        <w:ind w:left="360"/>
        <w:rPr>
          <w:rFonts w:ascii="Calibri" w:hAnsi="Calibri" w:cs="Times New Roman"/>
          <w:color w:val="000000" w:themeColor="text1"/>
        </w:rPr>
      </w:pPr>
      <w:r w:rsidRPr="006B1A13">
        <w:rPr>
          <w:rFonts w:ascii="Calibri" w:hAnsi="Calibri" w:cs="Times New Roman"/>
          <w:color w:val="000000" w:themeColor="text1"/>
        </w:rPr>
        <w:t>For region</w:t>
      </w:r>
      <w:r w:rsidR="008D4FCD" w:rsidRPr="006B1A13">
        <w:rPr>
          <w:rFonts w:ascii="Calibri" w:hAnsi="Calibri" w:cs="Times New Roman"/>
          <w:color w:val="000000" w:themeColor="text1"/>
        </w:rPr>
        <w:t>-</w:t>
      </w:r>
      <w:r w:rsidRPr="006B1A13">
        <w:rPr>
          <w:rFonts w:ascii="Calibri" w:hAnsi="Calibri" w:cs="Times New Roman"/>
          <w:color w:val="000000" w:themeColor="text1"/>
        </w:rPr>
        <w:t xml:space="preserve">specific </w:t>
      </w:r>
      <w:r w:rsidR="00F930AD" w:rsidRPr="006B1A13">
        <w:rPr>
          <w:rFonts w:ascii="Calibri" w:hAnsi="Calibri" w:cs="Times New Roman"/>
          <w:color w:val="000000" w:themeColor="text1"/>
        </w:rPr>
        <w:t xml:space="preserve">questions, </w:t>
      </w:r>
      <w:r w:rsidR="00F34390" w:rsidRPr="006B1A13">
        <w:rPr>
          <w:rFonts w:ascii="Calibri" w:hAnsi="Calibri" w:cs="Times New Roman"/>
          <w:color w:val="000000" w:themeColor="text1"/>
        </w:rPr>
        <w:t>send an email to the following respective regional address:</w:t>
      </w:r>
      <w:r w:rsidR="00565069" w:rsidRPr="006B1A13">
        <w:rPr>
          <w:rFonts w:ascii="Calibri" w:hAnsi="Calibri" w:cs="Times New Roman"/>
          <w:color w:val="000000" w:themeColor="text1"/>
        </w:rPr>
        <w:t xml:space="preserve"> </w:t>
      </w:r>
      <w:r w:rsidR="00CD3B4D" w:rsidRPr="006B1A13">
        <w:rPr>
          <w:rFonts w:ascii="Calibri" w:hAnsi="Calibri" w:cs="Times New Roman"/>
          <w:color w:val="000000" w:themeColor="text1"/>
        </w:rPr>
        <w:t>North</w:t>
      </w:r>
      <w:r w:rsidR="00945EF1" w:rsidRPr="006B1A13">
        <w:rPr>
          <w:rFonts w:ascii="Calibri" w:hAnsi="Calibri" w:cs="Times New Roman"/>
          <w:color w:val="000000" w:themeColor="text1"/>
        </w:rPr>
        <w:t xml:space="preserve">east Regional Office: </w:t>
      </w:r>
      <w:hyperlink r:id="rId13" w:history="1">
        <w:r w:rsidR="00CD3B4D" w:rsidRPr="006B1A13">
          <w:rPr>
            <w:rStyle w:val="Hyperlink"/>
            <w:rFonts w:ascii="Calibri" w:hAnsi="Calibri"/>
          </w:rPr>
          <w:t>RA-EPWW-NERO@PA.GOV</w:t>
        </w:r>
      </w:hyperlink>
      <w:r w:rsidR="00565069" w:rsidRPr="006B1A13">
        <w:rPr>
          <w:rFonts w:ascii="Calibri" w:hAnsi="Calibri"/>
          <w:color w:val="1F497D"/>
        </w:rPr>
        <w:t xml:space="preserve">  </w:t>
      </w:r>
      <w:r w:rsidR="00565069" w:rsidRPr="006B1A13">
        <w:rPr>
          <w:rFonts w:ascii="Calibri" w:hAnsi="Calibri"/>
        </w:rPr>
        <w:t xml:space="preserve">OR </w:t>
      </w:r>
      <w:r w:rsidR="00CD3B4D" w:rsidRPr="006B1A13">
        <w:rPr>
          <w:rFonts w:ascii="Calibri" w:hAnsi="Calibri" w:cs="Times New Roman"/>
          <w:color w:val="000000" w:themeColor="text1"/>
        </w:rPr>
        <w:t>North</w:t>
      </w:r>
      <w:r w:rsidR="00945EF1" w:rsidRPr="006B1A13">
        <w:rPr>
          <w:rFonts w:ascii="Calibri" w:hAnsi="Calibri" w:cs="Times New Roman"/>
          <w:color w:val="000000" w:themeColor="text1"/>
        </w:rPr>
        <w:t>-Central Regional Office:</w:t>
      </w:r>
      <w:r w:rsidR="00945EF1" w:rsidRPr="006B1A13">
        <w:rPr>
          <w:rFonts w:ascii="Calibri" w:hAnsi="Calibri"/>
          <w:color w:val="1F497D"/>
        </w:rPr>
        <w:t xml:space="preserve"> </w:t>
      </w:r>
      <w:hyperlink r:id="rId14" w:history="1">
        <w:r w:rsidR="00CD3B4D" w:rsidRPr="006B1A13">
          <w:rPr>
            <w:rStyle w:val="Hyperlink"/>
            <w:rFonts w:ascii="Calibri" w:hAnsi="Calibri"/>
          </w:rPr>
          <w:t>RA-EPWW-NCRO@PA.GOV</w:t>
        </w:r>
      </w:hyperlink>
      <w:r w:rsidR="004D75A9" w:rsidRPr="006B1A13">
        <w:rPr>
          <w:rFonts w:ascii="Calibri" w:hAnsi="Calibri" w:cs="Times New Roman"/>
          <w:color w:val="000000" w:themeColor="text1"/>
        </w:rPr>
        <w:t xml:space="preserve"> . Project-wide inquires may be directed to the DEP’s Northeast Regional Office. </w:t>
      </w:r>
    </w:p>
    <w:sectPr w:rsidR="004D75A9" w:rsidRPr="006B1A13" w:rsidSect="004520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A9977" w14:textId="77777777" w:rsidR="00DE43C2" w:rsidRDefault="00DE43C2">
      <w:pPr>
        <w:spacing w:after="0" w:line="240" w:lineRule="auto"/>
      </w:pPr>
      <w:r>
        <w:separator/>
      </w:r>
    </w:p>
  </w:endnote>
  <w:endnote w:type="continuationSeparator" w:id="0">
    <w:p w14:paraId="55D2EC84" w14:textId="77777777" w:rsidR="00DE43C2" w:rsidRDefault="00DE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6112" w14:textId="77777777" w:rsidR="00DE43C2" w:rsidRDefault="00DE43C2">
      <w:pPr>
        <w:spacing w:after="0" w:line="240" w:lineRule="auto"/>
      </w:pPr>
      <w:r>
        <w:separator/>
      </w:r>
    </w:p>
  </w:footnote>
  <w:footnote w:type="continuationSeparator" w:id="0">
    <w:p w14:paraId="73AC1B83" w14:textId="77777777" w:rsidR="00DE43C2" w:rsidRDefault="00DE4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2E2"/>
    <w:multiLevelType w:val="hybridMultilevel"/>
    <w:tmpl w:val="98F42F3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D7628"/>
    <w:multiLevelType w:val="hybridMultilevel"/>
    <w:tmpl w:val="6C26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76E64"/>
    <w:multiLevelType w:val="hybridMultilevel"/>
    <w:tmpl w:val="319C7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BE5454"/>
    <w:multiLevelType w:val="hybridMultilevel"/>
    <w:tmpl w:val="67B4D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A77117"/>
    <w:multiLevelType w:val="hybridMultilevel"/>
    <w:tmpl w:val="8E3E6E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D0B5C"/>
    <w:multiLevelType w:val="hybridMultilevel"/>
    <w:tmpl w:val="FA46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B130B"/>
    <w:multiLevelType w:val="hybridMultilevel"/>
    <w:tmpl w:val="A33C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E94081"/>
    <w:multiLevelType w:val="hybridMultilevel"/>
    <w:tmpl w:val="B05AE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A761A"/>
    <w:multiLevelType w:val="hybridMultilevel"/>
    <w:tmpl w:val="5942D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064849"/>
    <w:multiLevelType w:val="hybridMultilevel"/>
    <w:tmpl w:val="11B0C9C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1F12C2"/>
    <w:multiLevelType w:val="hybridMultilevel"/>
    <w:tmpl w:val="ABDE05E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2E660C"/>
    <w:multiLevelType w:val="hybridMultilevel"/>
    <w:tmpl w:val="1414A1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3A0727"/>
    <w:multiLevelType w:val="hybridMultilevel"/>
    <w:tmpl w:val="39C482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4"/>
  </w:num>
  <w:num w:numId="7">
    <w:abstractNumId w:val="7"/>
  </w:num>
  <w:num w:numId="8">
    <w:abstractNumId w:val="6"/>
  </w:num>
  <w:num w:numId="9">
    <w:abstractNumId w:val="3"/>
  </w:num>
  <w:num w:numId="10">
    <w:abstractNumId w:val="2"/>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3"/>
    <w:rsid w:val="00011952"/>
    <w:rsid w:val="00030375"/>
    <w:rsid w:val="00086E38"/>
    <w:rsid w:val="000B60C1"/>
    <w:rsid w:val="000C134D"/>
    <w:rsid w:val="000C6F32"/>
    <w:rsid w:val="000E6370"/>
    <w:rsid w:val="00100F2B"/>
    <w:rsid w:val="0010783C"/>
    <w:rsid w:val="001118BA"/>
    <w:rsid w:val="00123F08"/>
    <w:rsid w:val="001613D9"/>
    <w:rsid w:val="0017145D"/>
    <w:rsid w:val="00176137"/>
    <w:rsid w:val="00193623"/>
    <w:rsid w:val="00196AE3"/>
    <w:rsid w:val="001B1DF8"/>
    <w:rsid w:val="001D297B"/>
    <w:rsid w:val="00210453"/>
    <w:rsid w:val="002110F7"/>
    <w:rsid w:val="00252A02"/>
    <w:rsid w:val="00254CE4"/>
    <w:rsid w:val="00281367"/>
    <w:rsid w:val="00283EF1"/>
    <w:rsid w:val="002950EE"/>
    <w:rsid w:val="002A3EC5"/>
    <w:rsid w:val="002A6254"/>
    <w:rsid w:val="002B1F81"/>
    <w:rsid w:val="002B4549"/>
    <w:rsid w:val="002D2A5F"/>
    <w:rsid w:val="002F1312"/>
    <w:rsid w:val="00317081"/>
    <w:rsid w:val="00331467"/>
    <w:rsid w:val="0034141C"/>
    <w:rsid w:val="00351F2F"/>
    <w:rsid w:val="00370433"/>
    <w:rsid w:val="003938B4"/>
    <w:rsid w:val="0039631C"/>
    <w:rsid w:val="003A17F9"/>
    <w:rsid w:val="003C54E4"/>
    <w:rsid w:val="003D0FF6"/>
    <w:rsid w:val="003E2D71"/>
    <w:rsid w:val="003E5125"/>
    <w:rsid w:val="003E7FC4"/>
    <w:rsid w:val="00410992"/>
    <w:rsid w:val="004207D6"/>
    <w:rsid w:val="00424319"/>
    <w:rsid w:val="00435F8F"/>
    <w:rsid w:val="00441834"/>
    <w:rsid w:val="0046531D"/>
    <w:rsid w:val="0047062F"/>
    <w:rsid w:val="00485A6B"/>
    <w:rsid w:val="00486311"/>
    <w:rsid w:val="00495D61"/>
    <w:rsid w:val="004A06E8"/>
    <w:rsid w:val="004A123D"/>
    <w:rsid w:val="004B0080"/>
    <w:rsid w:val="004D6C7E"/>
    <w:rsid w:val="004D6EB4"/>
    <w:rsid w:val="004D75A9"/>
    <w:rsid w:val="004E168D"/>
    <w:rsid w:val="004E1AC1"/>
    <w:rsid w:val="004E1EDD"/>
    <w:rsid w:val="004E7FE4"/>
    <w:rsid w:val="004F61F6"/>
    <w:rsid w:val="00510275"/>
    <w:rsid w:val="00531630"/>
    <w:rsid w:val="00533B15"/>
    <w:rsid w:val="005479FB"/>
    <w:rsid w:val="00561F76"/>
    <w:rsid w:val="00563678"/>
    <w:rsid w:val="00565069"/>
    <w:rsid w:val="00576261"/>
    <w:rsid w:val="00583959"/>
    <w:rsid w:val="005952F5"/>
    <w:rsid w:val="00595B1F"/>
    <w:rsid w:val="005B1088"/>
    <w:rsid w:val="005C4EE5"/>
    <w:rsid w:val="005E45FB"/>
    <w:rsid w:val="005E7DE5"/>
    <w:rsid w:val="005F2A34"/>
    <w:rsid w:val="00613867"/>
    <w:rsid w:val="00640B71"/>
    <w:rsid w:val="00643CBE"/>
    <w:rsid w:val="00647265"/>
    <w:rsid w:val="00662FD1"/>
    <w:rsid w:val="006A5B9D"/>
    <w:rsid w:val="006A5DAF"/>
    <w:rsid w:val="006B1A13"/>
    <w:rsid w:val="006C5FD3"/>
    <w:rsid w:val="006D7F01"/>
    <w:rsid w:val="006F0F77"/>
    <w:rsid w:val="006F4665"/>
    <w:rsid w:val="00701D4C"/>
    <w:rsid w:val="007037A9"/>
    <w:rsid w:val="00703A16"/>
    <w:rsid w:val="00722BC5"/>
    <w:rsid w:val="00747EE6"/>
    <w:rsid w:val="007536A0"/>
    <w:rsid w:val="007931FF"/>
    <w:rsid w:val="007B3E69"/>
    <w:rsid w:val="007E5069"/>
    <w:rsid w:val="007F1354"/>
    <w:rsid w:val="00820B75"/>
    <w:rsid w:val="00847333"/>
    <w:rsid w:val="008532E0"/>
    <w:rsid w:val="008742D7"/>
    <w:rsid w:val="00893347"/>
    <w:rsid w:val="00893EC7"/>
    <w:rsid w:val="0089471D"/>
    <w:rsid w:val="008B46CB"/>
    <w:rsid w:val="008B7925"/>
    <w:rsid w:val="008B798F"/>
    <w:rsid w:val="008D1926"/>
    <w:rsid w:val="008D2E5C"/>
    <w:rsid w:val="008D4FCD"/>
    <w:rsid w:val="00904AEA"/>
    <w:rsid w:val="00912916"/>
    <w:rsid w:val="00916BF4"/>
    <w:rsid w:val="00921270"/>
    <w:rsid w:val="0092174D"/>
    <w:rsid w:val="00945EF1"/>
    <w:rsid w:val="00983E95"/>
    <w:rsid w:val="0099444A"/>
    <w:rsid w:val="009B0F97"/>
    <w:rsid w:val="009B65AD"/>
    <w:rsid w:val="009D1BA3"/>
    <w:rsid w:val="009D4043"/>
    <w:rsid w:val="009E0B87"/>
    <w:rsid w:val="009E2D48"/>
    <w:rsid w:val="009F6925"/>
    <w:rsid w:val="00A10D27"/>
    <w:rsid w:val="00A2334D"/>
    <w:rsid w:val="00A70CA3"/>
    <w:rsid w:val="00A83694"/>
    <w:rsid w:val="00AC0BAB"/>
    <w:rsid w:val="00B01A88"/>
    <w:rsid w:val="00B07EE7"/>
    <w:rsid w:val="00B231B8"/>
    <w:rsid w:val="00B24EBE"/>
    <w:rsid w:val="00B4042F"/>
    <w:rsid w:val="00B51B09"/>
    <w:rsid w:val="00B93EA3"/>
    <w:rsid w:val="00BA660E"/>
    <w:rsid w:val="00BB57B8"/>
    <w:rsid w:val="00BC0CE6"/>
    <w:rsid w:val="00BC3325"/>
    <w:rsid w:val="00BC74F1"/>
    <w:rsid w:val="00BE45F5"/>
    <w:rsid w:val="00BE4D3D"/>
    <w:rsid w:val="00C04B4E"/>
    <w:rsid w:val="00C14DEE"/>
    <w:rsid w:val="00C41BD0"/>
    <w:rsid w:val="00C4479F"/>
    <w:rsid w:val="00C51426"/>
    <w:rsid w:val="00C663C3"/>
    <w:rsid w:val="00C8088C"/>
    <w:rsid w:val="00C82323"/>
    <w:rsid w:val="00CD111C"/>
    <w:rsid w:val="00CD3B4D"/>
    <w:rsid w:val="00D02D84"/>
    <w:rsid w:val="00D069E0"/>
    <w:rsid w:val="00D217A1"/>
    <w:rsid w:val="00D71455"/>
    <w:rsid w:val="00D7195C"/>
    <w:rsid w:val="00D753EC"/>
    <w:rsid w:val="00D82785"/>
    <w:rsid w:val="00D877F8"/>
    <w:rsid w:val="00DA2197"/>
    <w:rsid w:val="00DA71B4"/>
    <w:rsid w:val="00DA7B46"/>
    <w:rsid w:val="00DC10F9"/>
    <w:rsid w:val="00DC2638"/>
    <w:rsid w:val="00DC7B12"/>
    <w:rsid w:val="00DD21CD"/>
    <w:rsid w:val="00DD649D"/>
    <w:rsid w:val="00DE43C2"/>
    <w:rsid w:val="00DE585D"/>
    <w:rsid w:val="00E03E2A"/>
    <w:rsid w:val="00E660A7"/>
    <w:rsid w:val="00E6685C"/>
    <w:rsid w:val="00E736AD"/>
    <w:rsid w:val="00E73967"/>
    <w:rsid w:val="00EA2EFD"/>
    <w:rsid w:val="00EB4955"/>
    <w:rsid w:val="00EC338E"/>
    <w:rsid w:val="00ED7E66"/>
    <w:rsid w:val="00EF0515"/>
    <w:rsid w:val="00F01854"/>
    <w:rsid w:val="00F064EB"/>
    <w:rsid w:val="00F31FBC"/>
    <w:rsid w:val="00F34390"/>
    <w:rsid w:val="00F3623E"/>
    <w:rsid w:val="00F46707"/>
    <w:rsid w:val="00F736F9"/>
    <w:rsid w:val="00F73DA2"/>
    <w:rsid w:val="00F82FCA"/>
    <w:rsid w:val="00F844E0"/>
    <w:rsid w:val="00F930AD"/>
    <w:rsid w:val="00FB0BA9"/>
    <w:rsid w:val="00FC43CC"/>
    <w:rsid w:val="00FD02A1"/>
    <w:rsid w:val="00FD2048"/>
    <w:rsid w:val="00FD306D"/>
    <w:rsid w:val="00FF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E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043"/>
    <w:pPr>
      <w:ind w:left="720"/>
      <w:contextualSpacing/>
    </w:pPr>
  </w:style>
  <w:style w:type="paragraph" w:styleId="Header">
    <w:name w:val="header"/>
    <w:basedOn w:val="Normal"/>
    <w:link w:val="HeaderChar"/>
    <w:uiPriority w:val="99"/>
    <w:unhideWhenUsed/>
    <w:rsid w:val="009D4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043"/>
  </w:style>
  <w:style w:type="paragraph" w:styleId="Footer">
    <w:name w:val="footer"/>
    <w:basedOn w:val="Normal"/>
    <w:link w:val="FooterChar"/>
    <w:uiPriority w:val="99"/>
    <w:unhideWhenUsed/>
    <w:rsid w:val="009D4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043"/>
  </w:style>
  <w:style w:type="paragraph" w:styleId="BalloonText">
    <w:name w:val="Balloon Text"/>
    <w:basedOn w:val="Normal"/>
    <w:link w:val="BalloonTextChar"/>
    <w:uiPriority w:val="99"/>
    <w:semiHidden/>
    <w:unhideWhenUsed/>
    <w:rsid w:val="00FD3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06D"/>
    <w:rPr>
      <w:rFonts w:ascii="Tahoma" w:hAnsi="Tahoma" w:cs="Tahoma"/>
      <w:sz w:val="16"/>
      <w:szCs w:val="16"/>
    </w:rPr>
  </w:style>
  <w:style w:type="character" w:styleId="Hyperlink">
    <w:name w:val="Hyperlink"/>
    <w:basedOn w:val="DefaultParagraphFont"/>
    <w:uiPriority w:val="99"/>
    <w:unhideWhenUsed/>
    <w:rsid w:val="003D0FF6"/>
    <w:rPr>
      <w:color w:val="0000FF" w:themeColor="hyperlink"/>
      <w:u w:val="single"/>
    </w:rPr>
  </w:style>
  <w:style w:type="character" w:styleId="FollowedHyperlink">
    <w:name w:val="FollowedHyperlink"/>
    <w:basedOn w:val="DefaultParagraphFont"/>
    <w:uiPriority w:val="99"/>
    <w:semiHidden/>
    <w:unhideWhenUsed/>
    <w:rsid w:val="003D0FF6"/>
    <w:rPr>
      <w:color w:val="800080" w:themeColor="followedHyperlink"/>
      <w:u w:val="single"/>
    </w:rPr>
  </w:style>
  <w:style w:type="paragraph" w:styleId="NoSpacing">
    <w:name w:val="No Spacing"/>
    <w:uiPriority w:val="1"/>
    <w:qFormat/>
    <w:rsid w:val="00613867"/>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C14DEE"/>
    <w:rPr>
      <w:sz w:val="16"/>
      <w:szCs w:val="16"/>
    </w:rPr>
  </w:style>
  <w:style w:type="paragraph" w:styleId="CommentText">
    <w:name w:val="annotation text"/>
    <w:basedOn w:val="Normal"/>
    <w:link w:val="CommentTextChar"/>
    <w:uiPriority w:val="99"/>
    <w:semiHidden/>
    <w:unhideWhenUsed/>
    <w:rsid w:val="00C14DEE"/>
    <w:pPr>
      <w:spacing w:line="240" w:lineRule="auto"/>
    </w:pPr>
    <w:rPr>
      <w:sz w:val="20"/>
      <w:szCs w:val="20"/>
    </w:rPr>
  </w:style>
  <w:style w:type="character" w:customStyle="1" w:styleId="CommentTextChar">
    <w:name w:val="Comment Text Char"/>
    <w:basedOn w:val="DefaultParagraphFont"/>
    <w:link w:val="CommentText"/>
    <w:uiPriority w:val="99"/>
    <w:semiHidden/>
    <w:rsid w:val="00C14DEE"/>
    <w:rPr>
      <w:sz w:val="20"/>
      <w:szCs w:val="20"/>
    </w:rPr>
  </w:style>
  <w:style w:type="paragraph" w:styleId="CommentSubject">
    <w:name w:val="annotation subject"/>
    <w:basedOn w:val="CommentText"/>
    <w:next w:val="CommentText"/>
    <w:link w:val="CommentSubjectChar"/>
    <w:uiPriority w:val="99"/>
    <w:semiHidden/>
    <w:unhideWhenUsed/>
    <w:rsid w:val="00C14DEE"/>
    <w:rPr>
      <w:b/>
      <w:bCs/>
    </w:rPr>
  </w:style>
  <w:style w:type="character" w:customStyle="1" w:styleId="CommentSubjectChar">
    <w:name w:val="Comment Subject Char"/>
    <w:basedOn w:val="CommentTextChar"/>
    <w:link w:val="CommentSubject"/>
    <w:uiPriority w:val="99"/>
    <w:semiHidden/>
    <w:rsid w:val="00C14DEE"/>
    <w:rPr>
      <w:b/>
      <w:bCs/>
      <w:sz w:val="20"/>
      <w:szCs w:val="20"/>
    </w:rPr>
  </w:style>
  <w:style w:type="paragraph" w:customStyle="1" w:styleId="Default">
    <w:name w:val="Default"/>
    <w:rsid w:val="000C6F3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03A16"/>
    <w:pPr>
      <w:spacing w:after="36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5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6410">
      <w:bodyDiv w:val="1"/>
      <w:marLeft w:val="0"/>
      <w:marRight w:val="0"/>
      <w:marTop w:val="0"/>
      <w:marBottom w:val="0"/>
      <w:divBdr>
        <w:top w:val="none" w:sz="0" w:space="0" w:color="auto"/>
        <w:left w:val="none" w:sz="0" w:space="0" w:color="auto"/>
        <w:bottom w:val="none" w:sz="0" w:space="0" w:color="auto"/>
        <w:right w:val="none" w:sz="0" w:space="0" w:color="auto"/>
      </w:divBdr>
    </w:div>
    <w:div w:id="322438813">
      <w:bodyDiv w:val="1"/>
      <w:marLeft w:val="0"/>
      <w:marRight w:val="0"/>
      <w:marTop w:val="0"/>
      <w:marBottom w:val="0"/>
      <w:divBdr>
        <w:top w:val="none" w:sz="0" w:space="0" w:color="auto"/>
        <w:left w:val="none" w:sz="0" w:space="0" w:color="auto"/>
        <w:bottom w:val="none" w:sz="0" w:space="0" w:color="auto"/>
        <w:right w:val="none" w:sz="0" w:space="0" w:color="auto"/>
      </w:divBdr>
    </w:div>
    <w:div w:id="626664663">
      <w:bodyDiv w:val="1"/>
      <w:marLeft w:val="0"/>
      <w:marRight w:val="0"/>
      <w:marTop w:val="0"/>
      <w:marBottom w:val="0"/>
      <w:divBdr>
        <w:top w:val="none" w:sz="0" w:space="0" w:color="auto"/>
        <w:left w:val="none" w:sz="0" w:space="0" w:color="auto"/>
        <w:bottom w:val="none" w:sz="0" w:space="0" w:color="auto"/>
        <w:right w:val="none" w:sz="0" w:space="0" w:color="auto"/>
      </w:divBdr>
    </w:div>
    <w:div w:id="743188036">
      <w:bodyDiv w:val="1"/>
      <w:marLeft w:val="0"/>
      <w:marRight w:val="0"/>
      <w:marTop w:val="0"/>
      <w:marBottom w:val="0"/>
      <w:divBdr>
        <w:top w:val="none" w:sz="0" w:space="0" w:color="auto"/>
        <w:left w:val="none" w:sz="0" w:space="0" w:color="auto"/>
        <w:bottom w:val="none" w:sz="0" w:space="0" w:color="auto"/>
        <w:right w:val="none" w:sz="0" w:space="0" w:color="auto"/>
      </w:divBdr>
    </w:div>
    <w:div w:id="1611626443">
      <w:bodyDiv w:val="1"/>
      <w:marLeft w:val="0"/>
      <w:marRight w:val="0"/>
      <w:marTop w:val="0"/>
      <w:marBottom w:val="0"/>
      <w:divBdr>
        <w:top w:val="none" w:sz="0" w:space="0" w:color="auto"/>
        <w:left w:val="none" w:sz="0" w:space="0" w:color="auto"/>
        <w:bottom w:val="none" w:sz="0" w:space="0" w:color="auto"/>
        <w:right w:val="none" w:sz="0" w:space="0" w:color="auto"/>
      </w:divBdr>
      <w:divsChild>
        <w:div w:id="636228188">
          <w:marLeft w:val="0"/>
          <w:marRight w:val="0"/>
          <w:marTop w:val="0"/>
          <w:marBottom w:val="0"/>
          <w:divBdr>
            <w:top w:val="none" w:sz="0" w:space="0" w:color="auto"/>
            <w:left w:val="none" w:sz="0" w:space="0" w:color="auto"/>
            <w:bottom w:val="none" w:sz="0" w:space="0" w:color="auto"/>
            <w:right w:val="none" w:sz="0" w:space="0" w:color="auto"/>
          </w:divBdr>
          <w:divsChild>
            <w:div w:id="1737434466">
              <w:marLeft w:val="0"/>
              <w:marRight w:val="0"/>
              <w:marTop w:val="0"/>
              <w:marBottom w:val="0"/>
              <w:divBdr>
                <w:top w:val="none" w:sz="0" w:space="0" w:color="auto"/>
                <w:left w:val="none" w:sz="0" w:space="0" w:color="auto"/>
                <w:bottom w:val="none" w:sz="0" w:space="0" w:color="auto"/>
                <w:right w:val="none" w:sz="0" w:space="0" w:color="auto"/>
              </w:divBdr>
              <w:divsChild>
                <w:div w:id="863130122">
                  <w:marLeft w:val="0"/>
                  <w:marRight w:val="0"/>
                  <w:marTop w:val="0"/>
                  <w:marBottom w:val="0"/>
                  <w:divBdr>
                    <w:top w:val="none" w:sz="0" w:space="0" w:color="auto"/>
                    <w:left w:val="none" w:sz="0" w:space="0" w:color="auto"/>
                    <w:bottom w:val="none" w:sz="0" w:space="0" w:color="auto"/>
                    <w:right w:val="none" w:sz="0" w:space="0" w:color="auto"/>
                  </w:divBdr>
                  <w:divsChild>
                    <w:div w:id="1527714552">
                      <w:marLeft w:val="0"/>
                      <w:marRight w:val="0"/>
                      <w:marTop w:val="0"/>
                      <w:marBottom w:val="0"/>
                      <w:divBdr>
                        <w:top w:val="none" w:sz="0" w:space="0" w:color="auto"/>
                        <w:left w:val="none" w:sz="0" w:space="0" w:color="auto"/>
                        <w:bottom w:val="none" w:sz="0" w:space="0" w:color="auto"/>
                        <w:right w:val="none" w:sz="0" w:space="0" w:color="auto"/>
                      </w:divBdr>
                      <w:divsChild>
                        <w:div w:id="78920546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935068">
      <w:bodyDiv w:val="1"/>
      <w:marLeft w:val="0"/>
      <w:marRight w:val="0"/>
      <w:marTop w:val="0"/>
      <w:marBottom w:val="0"/>
      <w:divBdr>
        <w:top w:val="none" w:sz="0" w:space="0" w:color="auto"/>
        <w:left w:val="none" w:sz="0" w:space="0" w:color="auto"/>
        <w:bottom w:val="none" w:sz="0" w:space="0" w:color="auto"/>
        <w:right w:val="none" w:sz="0" w:space="0" w:color="auto"/>
      </w:divBdr>
      <w:divsChild>
        <w:div w:id="1194617916">
          <w:marLeft w:val="0"/>
          <w:marRight w:val="0"/>
          <w:marTop w:val="0"/>
          <w:marBottom w:val="0"/>
          <w:divBdr>
            <w:top w:val="none" w:sz="0" w:space="0" w:color="auto"/>
            <w:left w:val="none" w:sz="0" w:space="0" w:color="auto"/>
            <w:bottom w:val="none" w:sz="0" w:space="0" w:color="auto"/>
            <w:right w:val="none" w:sz="0" w:space="0" w:color="auto"/>
          </w:divBdr>
          <w:divsChild>
            <w:div w:id="246816935">
              <w:marLeft w:val="0"/>
              <w:marRight w:val="0"/>
              <w:marTop w:val="0"/>
              <w:marBottom w:val="0"/>
              <w:divBdr>
                <w:top w:val="none" w:sz="0" w:space="0" w:color="auto"/>
                <w:left w:val="none" w:sz="0" w:space="0" w:color="auto"/>
                <w:bottom w:val="none" w:sz="0" w:space="0" w:color="auto"/>
                <w:right w:val="none" w:sz="0" w:space="0" w:color="auto"/>
              </w:divBdr>
              <w:divsChild>
                <w:div w:id="484710632">
                  <w:marLeft w:val="0"/>
                  <w:marRight w:val="0"/>
                  <w:marTop w:val="0"/>
                  <w:marBottom w:val="0"/>
                  <w:divBdr>
                    <w:top w:val="none" w:sz="0" w:space="0" w:color="auto"/>
                    <w:left w:val="none" w:sz="0" w:space="0" w:color="auto"/>
                    <w:bottom w:val="none" w:sz="0" w:space="0" w:color="auto"/>
                    <w:right w:val="none" w:sz="0" w:space="0" w:color="auto"/>
                  </w:divBdr>
                  <w:divsChild>
                    <w:div w:id="1586835970">
                      <w:marLeft w:val="0"/>
                      <w:marRight w:val="0"/>
                      <w:marTop w:val="45"/>
                      <w:marBottom w:val="0"/>
                      <w:divBdr>
                        <w:top w:val="none" w:sz="0" w:space="0" w:color="auto"/>
                        <w:left w:val="none" w:sz="0" w:space="0" w:color="auto"/>
                        <w:bottom w:val="none" w:sz="0" w:space="0" w:color="auto"/>
                        <w:right w:val="none" w:sz="0" w:space="0" w:color="auto"/>
                      </w:divBdr>
                      <w:divsChild>
                        <w:div w:id="1076517556">
                          <w:marLeft w:val="0"/>
                          <w:marRight w:val="0"/>
                          <w:marTop w:val="0"/>
                          <w:marBottom w:val="0"/>
                          <w:divBdr>
                            <w:top w:val="none" w:sz="0" w:space="0" w:color="auto"/>
                            <w:left w:val="none" w:sz="0" w:space="0" w:color="auto"/>
                            <w:bottom w:val="none" w:sz="0" w:space="0" w:color="auto"/>
                            <w:right w:val="none" w:sz="0" w:space="0" w:color="auto"/>
                          </w:divBdr>
                          <w:divsChild>
                            <w:div w:id="1231961681">
                              <w:marLeft w:val="10530"/>
                              <w:marRight w:val="0"/>
                              <w:marTop w:val="0"/>
                              <w:marBottom w:val="0"/>
                              <w:divBdr>
                                <w:top w:val="none" w:sz="0" w:space="0" w:color="auto"/>
                                <w:left w:val="none" w:sz="0" w:space="0" w:color="auto"/>
                                <w:bottom w:val="none" w:sz="0" w:space="0" w:color="auto"/>
                                <w:right w:val="none" w:sz="0" w:space="0" w:color="auto"/>
                              </w:divBdr>
                              <w:divsChild>
                                <w:div w:id="895821458">
                                  <w:marLeft w:val="0"/>
                                  <w:marRight w:val="0"/>
                                  <w:marTop w:val="0"/>
                                  <w:marBottom w:val="0"/>
                                  <w:divBdr>
                                    <w:top w:val="none" w:sz="0" w:space="0" w:color="auto"/>
                                    <w:left w:val="none" w:sz="0" w:space="0" w:color="auto"/>
                                    <w:bottom w:val="none" w:sz="0" w:space="0" w:color="auto"/>
                                    <w:right w:val="none" w:sz="0" w:space="0" w:color="auto"/>
                                  </w:divBdr>
                                  <w:divsChild>
                                    <w:div w:id="638999416">
                                      <w:marLeft w:val="0"/>
                                      <w:marRight w:val="0"/>
                                      <w:marTop w:val="0"/>
                                      <w:marBottom w:val="345"/>
                                      <w:divBdr>
                                        <w:top w:val="none" w:sz="0" w:space="0" w:color="auto"/>
                                        <w:left w:val="none" w:sz="0" w:space="0" w:color="auto"/>
                                        <w:bottom w:val="none" w:sz="0" w:space="0" w:color="auto"/>
                                        <w:right w:val="none" w:sz="0" w:space="0" w:color="auto"/>
                                      </w:divBdr>
                                      <w:divsChild>
                                        <w:div w:id="687217887">
                                          <w:marLeft w:val="0"/>
                                          <w:marRight w:val="0"/>
                                          <w:marTop w:val="0"/>
                                          <w:marBottom w:val="0"/>
                                          <w:divBdr>
                                            <w:top w:val="none" w:sz="0" w:space="0" w:color="auto"/>
                                            <w:left w:val="none" w:sz="0" w:space="0" w:color="auto"/>
                                            <w:bottom w:val="none" w:sz="0" w:space="0" w:color="auto"/>
                                            <w:right w:val="none" w:sz="0" w:space="0" w:color="auto"/>
                                          </w:divBdr>
                                          <w:divsChild>
                                            <w:div w:id="1192298391">
                                              <w:marLeft w:val="0"/>
                                              <w:marRight w:val="0"/>
                                              <w:marTop w:val="0"/>
                                              <w:marBottom w:val="0"/>
                                              <w:divBdr>
                                                <w:top w:val="none" w:sz="0" w:space="0" w:color="auto"/>
                                                <w:left w:val="none" w:sz="0" w:space="0" w:color="auto"/>
                                                <w:bottom w:val="none" w:sz="0" w:space="0" w:color="auto"/>
                                                <w:right w:val="none" w:sz="0" w:space="0" w:color="auto"/>
                                              </w:divBdr>
                                              <w:divsChild>
                                                <w:div w:id="413168603">
                                                  <w:marLeft w:val="0"/>
                                                  <w:marRight w:val="0"/>
                                                  <w:marTop w:val="0"/>
                                                  <w:marBottom w:val="0"/>
                                                  <w:divBdr>
                                                    <w:top w:val="none" w:sz="0" w:space="0" w:color="auto"/>
                                                    <w:left w:val="none" w:sz="0" w:space="0" w:color="auto"/>
                                                    <w:bottom w:val="none" w:sz="0" w:space="0" w:color="auto"/>
                                                    <w:right w:val="none" w:sz="0" w:space="0" w:color="auto"/>
                                                  </w:divBdr>
                                                  <w:divsChild>
                                                    <w:div w:id="905915849">
                                                      <w:marLeft w:val="0"/>
                                                      <w:marRight w:val="0"/>
                                                      <w:marTop w:val="0"/>
                                                      <w:marBottom w:val="0"/>
                                                      <w:divBdr>
                                                        <w:top w:val="none" w:sz="0" w:space="0" w:color="auto"/>
                                                        <w:left w:val="none" w:sz="0" w:space="0" w:color="auto"/>
                                                        <w:bottom w:val="none" w:sz="0" w:space="0" w:color="auto"/>
                                                        <w:right w:val="none" w:sz="0" w:space="0" w:color="auto"/>
                                                      </w:divBdr>
                                                      <w:divsChild>
                                                        <w:div w:id="1174417296">
                                                          <w:marLeft w:val="0"/>
                                                          <w:marRight w:val="0"/>
                                                          <w:marTop w:val="0"/>
                                                          <w:marBottom w:val="0"/>
                                                          <w:divBdr>
                                                            <w:top w:val="none" w:sz="0" w:space="0" w:color="auto"/>
                                                            <w:left w:val="none" w:sz="0" w:space="0" w:color="auto"/>
                                                            <w:bottom w:val="none" w:sz="0" w:space="0" w:color="auto"/>
                                                            <w:right w:val="none" w:sz="0" w:space="0" w:color="auto"/>
                                                          </w:divBdr>
                                                          <w:divsChild>
                                                            <w:div w:id="13216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303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EPWW-NERO@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EPWW-NC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899B43EFC871449F0F6532C2939E75" ma:contentTypeVersion="0" ma:contentTypeDescription="Create a new document." ma:contentTypeScope="" ma:versionID="4437b7fa3dedcc835fae55d3bddf8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2F56-CCB1-4BEE-921E-5604AFE2770D}">
  <ds:schemaRefs>
    <ds:schemaRef ds:uri="http://schemas.microsoft.com/sharepoint/v3/contenttype/forms"/>
  </ds:schemaRefs>
</ds:datastoreItem>
</file>

<file path=customXml/itemProps2.xml><?xml version="1.0" encoding="utf-8"?>
<ds:datastoreItem xmlns:ds="http://schemas.openxmlformats.org/officeDocument/2006/customXml" ds:itemID="{76435D18-F93F-4821-BF1D-9B801B16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2A33A2-1A45-417D-AC2B-80D7ED0100AF}">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6375769-3D29-4485-9B62-F52D22A1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2017-09-11T12:24:00Z</dcterms:created>
  <dcterms:modified xsi:type="dcterms:W3CDTF">2017-09-11T12:24:00Z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0x01010032899B43EFC871449F0F6532C2939E75</vt:lpwstr>
  </property>
</Properties>
</file>