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4CBA1" w14:textId="57733FF3" w:rsidR="007B173D" w:rsidRPr="007B173D"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 xml:space="preserve">In layman’s terms, what do </w:t>
      </w:r>
      <w:r w:rsidR="005B26DB" w:rsidRPr="00FF6D04">
        <w:rPr>
          <w:rFonts w:asciiTheme="minorHAnsi" w:eastAsia="Times New Roman" w:hAnsiTheme="minorHAnsi" w:cstheme="minorHAnsi"/>
          <w:i/>
          <w:sz w:val="24"/>
          <w:szCs w:val="24"/>
        </w:rPr>
        <w:t xml:space="preserve">the </w:t>
      </w:r>
      <w:r w:rsidR="00E83A86">
        <w:rPr>
          <w:rFonts w:asciiTheme="minorHAnsi" w:eastAsia="Times New Roman" w:hAnsiTheme="minorHAnsi" w:cstheme="minorHAnsi"/>
          <w:i/>
          <w:sz w:val="24"/>
          <w:szCs w:val="24"/>
        </w:rPr>
        <w:t>Department of Environmental Protection (</w:t>
      </w:r>
      <w:r w:rsidRPr="00FF6D04">
        <w:rPr>
          <w:rFonts w:asciiTheme="minorHAnsi" w:eastAsia="Times New Roman" w:hAnsiTheme="minorHAnsi" w:cstheme="minorHAnsi"/>
          <w:i/>
          <w:sz w:val="24"/>
          <w:szCs w:val="24"/>
        </w:rPr>
        <w:t>DEP</w:t>
      </w:r>
      <w:r w:rsidR="00E83A86">
        <w:rPr>
          <w:rFonts w:asciiTheme="minorHAnsi" w:eastAsia="Times New Roman" w:hAnsiTheme="minorHAnsi" w:cstheme="minorHAnsi"/>
          <w:i/>
          <w:sz w:val="24"/>
          <w:szCs w:val="24"/>
        </w:rPr>
        <w:t>)</w:t>
      </w:r>
      <w:r w:rsidRPr="00FF6D04">
        <w:rPr>
          <w:rFonts w:asciiTheme="minorHAnsi" w:eastAsia="Times New Roman" w:hAnsiTheme="minorHAnsi" w:cstheme="minorHAnsi"/>
          <w:i/>
          <w:sz w:val="24"/>
          <w:szCs w:val="24"/>
        </w:rPr>
        <w:t xml:space="preserve"> permits authorize for this project?</w:t>
      </w:r>
    </w:p>
    <w:p w14:paraId="7DFE676B" w14:textId="322B36A1" w:rsidR="0061767B" w:rsidRPr="00FF6D04" w:rsidRDefault="005B26DB"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The project </w:t>
      </w:r>
      <w:r w:rsidR="0061767B" w:rsidRPr="00FF6D04">
        <w:rPr>
          <w:rFonts w:asciiTheme="minorHAnsi" w:eastAsia="Times New Roman" w:hAnsiTheme="minorHAnsi" w:cstheme="minorHAnsi"/>
          <w:sz w:val="24"/>
          <w:szCs w:val="24"/>
        </w:rPr>
        <w:t>required several DEP permits – as noted below</w:t>
      </w:r>
      <w:r w:rsidR="00F722A7" w:rsidRPr="00FF6D04">
        <w:rPr>
          <w:rFonts w:asciiTheme="minorHAnsi" w:eastAsia="Times New Roman" w:hAnsiTheme="minorHAnsi" w:cstheme="minorHAnsi"/>
          <w:sz w:val="24"/>
          <w:szCs w:val="24"/>
        </w:rPr>
        <w:t>:</w:t>
      </w:r>
    </w:p>
    <w:p w14:paraId="23D277D2" w14:textId="25C7E5E2" w:rsidR="0061767B" w:rsidRPr="00FF6D04" w:rsidRDefault="0061767B" w:rsidP="007B173D">
      <w:pPr>
        <w:numPr>
          <w:ilvl w:val="2"/>
          <w:numId w:val="1"/>
        </w:numPr>
        <w:rPr>
          <w:rFonts w:asciiTheme="minorHAnsi" w:eastAsia="Times New Roman" w:hAnsiTheme="minorHAnsi" w:cstheme="minorHAnsi"/>
          <w:sz w:val="24"/>
          <w:szCs w:val="24"/>
        </w:rPr>
      </w:pPr>
      <w:r w:rsidRPr="00FF6D04">
        <w:rPr>
          <w:rFonts w:asciiTheme="minorHAnsi" w:eastAsia="Times New Roman" w:hAnsiTheme="minorHAnsi" w:cstheme="minorHAnsi"/>
          <w:b/>
          <w:sz w:val="24"/>
          <w:szCs w:val="24"/>
        </w:rPr>
        <w:t>Chapter 105</w:t>
      </w:r>
      <w:r w:rsidRPr="00FF6D04">
        <w:rPr>
          <w:rFonts w:asciiTheme="minorHAnsi" w:eastAsia="Times New Roman" w:hAnsiTheme="minorHAnsi" w:cstheme="minorHAnsi"/>
          <w:sz w:val="24"/>
          <w:szCs w:val="24"/>
        </w:rPr>
        <w:t xml:space="preserve"> – Water Obstruction and Encroachment Permits: </w:t>
      </w:r>
      <w:r w:rsidR="0063169C">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These permits are required for activities located in, along, across or projecting into a watercourse, floodway or body of water, including wetlands. </w:t>
      </w:r>
      <w:r w:rsidR="000E5D34">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For this project, </w:t>
      </w:r>
      <w:proofErr w:type="gramStart"/>
      <w:r w:rsidRPr="00FF6D04">
        <w:rPr>
          <w:rFonts w:asciiTheme="minorHAnsi" w:eastAsia="Times New Roman" w:hAnsiTheme="minorHAnsi" w:cstheme="minorHAnsi"/>
          <w:sz w:val="24"/>
          <w:szCs w:val="24"/>
        </w:rPr>
        <w:t>the majority of</w:t>
      </w:r>
      <w:proofErr w:type="gramEnd"/>
      <w:r w:rsidRPr="00FF6D04">
        <w:rPr>
          <w:rFonts w:asciiTheme="minorHAnsi" w:eastAsia="Times New Roman" w:hAnsiTheme="minorHAnsi" w:cstheme="minorHAnsi"/>
          <w:sz w:val="24"/>
          <w:szCs w:val="24"/>
        </w:rPr>
        <w:t xml:space="preserve"> the regulated activities are associated with crossings of wetlands, streams and floodways.</w:t>
      </w:r>
    </w:p>
    <w:p w14:paraId="5C4B882E" w14:textId="294C43A4" w:rsidR="0061767B" w:rsidRPr="00FF6D04" w:rsidRDefault="0061767B" w:rsidP="007B173D">
      <w:pPr>
        <w:numPr>
          <w:ilvl w:val="3"/>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DEP regional office</w:t>
      </w:r>
      <w:r w:rsidR="00223CD9" w:rsidRPr="00FF6D04">
        <w:rPr>
          <w:rFonts w:asciiTheme="minorHAnsi" w:eastAsia="Times New Roman" w:hAnsiTheme="minorHAnsi" w:cstheme="minorHAnsi"/>
          <w:sz w:val="24"/>
          <w:szCs w:val="24"/>
        </w:rPr>
        <w:t>s</w:t>
      </w:r>
      <w:r w:rsidRPr="00FF6D04">
        <w:rPr>
          <w:rFonts w:asciiTheme="minorHAnsi" w:eastAsia="Times New Roman" w:hAnsiTheme="minorHAnsi" w:cstheme="minorHAnsi"/>
          <w:sz w:val="24"/>
          <w:szCs w:val="24"/>
        </w:rPr>
        <w:t xml:space="preserve"> received a separate Ch</w:t>
      </w:r>
      <w:r w:rsidR="00C55AE7">
        <w:rPr>
          <w:rFonts w:asciiTheme="minorHAnsi" w:eastAsia="Times New Roman" w:hAnsiTheme="minorHAnsi" w:cstheme="minorHAnsi"/>
          <w:sz w:val="24"/>
          <w:szCs w:val="24"/>
        </w:rPr>
        <w:t>apter</w:t>
      </w:r>
      <w:r w:rsidRPr="00FF6D04">
        <w:rPr>
          <w:rFonts w:asciiTheme="minorHAnsi" w:eastAsia="Times New Roman" w:hAnsiTheme="minorHAnsi" w:cstheme="minorHAnsi"/>
          <w:sz w:val="24"/>
          <w:szCs w:val="24"/>
        </w:rPr>
        <w:t xml:space="preserve"> 105 application for each of the counties in their respective region for a total of seventeen</w:t>
      </w:r>
      <w:r w:rsidR="00223CD9" w:rsidRPr="00FF6D04">
        <w:rPr>
          <w:rFonts w:asciiTheme="minorHAnsi" w:eastAsia="Times New Roman" w:hAnsiTheme="minorHAnsi" w:cstheme="minorHAnsi"/>
          <w:sz w:val="24"/>
          <w:szCs w:val="24"/>
        </w:rPr>
        <w:t xml:space="preserve"> (17)</w:t>
      </w:r>
      <w:r w:rsidRPr="00FF6D04">
        <w:rPr>
          <w:rFonts w:asciiTheme="minorHAnsi" w:eastAsia="Times New Roman" w:hAnsiTheme="minorHAnsi" w:cstheme="minorHAnsi"/>
          <w:sz w:val="24"/>
          <w:szCs w:val="24"/>
        </w:rPr>
        <w:t xml:space="preserve"> Ch</w:t>
      </w:r>
      <w:r w:rsidR="00C55AE7">
        <w:rPr>
          <w:rFonts w:asciiTheme="minorHAnsi" w:eastAsia="Times New Roman" w:hAnsiTheme="minorHAnsi" w:cstheme="minorHAnsi"/>
          <w:sz w:val="24"/>
          <w:szCs w:val="24"/>
        </w:rPr>
        <w:t>apter</w:t>
      </w:r>
      <w:r w:rsidRPr="00FF6D04">
        <w:rPr>
          <w:rFonts w:asciiTheme="minorHAnsi" w:eastAsia="Times New Roman" w:hAnsiTheme="minorHAnsi" w:cstheme="minorHAnsi"/>
          <w:sz w:val="24"/>
          <w:szCs w:val="24"/>
        </w:rPr>
        <w:t xml:space="preserve"> 105 permit applications.</w:t>
      </w:r>
    </w:p>
    <w:p w14:paraId="58B44532" w14:textId="3CCF91A2" w:rsidR="0061767B" w:rsidRPr="00FF6D04" w:rsidRDefault="0061767B" w:rsidP="007B173D">
      <w:pPr>
        <w:numPr>
          <w:ilvl w:val="2"/>
          <w:numId w:val="1"/>
        </w:numPr>
        <w:rPr>
          <w:rFonts w:asciiTheme="minorHAnsi" w:eastAsia="Times New Roman" w:hAnsiTheme="minorHAnsi" w:cstheme="minorHAnsi"/>
          <w:sz w:val="24"/>
          <w:szCs w:val="24"/>
        </w:rPr>
      </w:pPr>
      <w:r w:rsidRPr="00FF6D04">
        <w:rPr>
          <w:rFonts w:asciiTheme="minorHAnsi" w:eastAsia="Times New Roman" w:hAnsiTheme="minorHAnsi" w:cstheme="minorHAnsi"/>
          <w:b/>
          <w:sz w:val="24"/>
          <w:szCs w:val="24"/>
        </w:rPr>
        <w:t>Chapter 102</w:t>
      </w:r>
      <w:r w:rsidRPr="00FF6D04">
        <w:rPr>
          <w:rFonts w:asciiTheme="minorHAnsi" w:eastAsia="Times New Roman" w:hAnsiTheme="minorHAnsi" w:cstheme="minorHAnsi"/>
          <w:sz w:val="24"/>
          <w:szCs w:val="24"/>
        </w:rPr>
        <w:t xml:space="preserve"> – Erosion and Sediment Control Permit:</w:t>
      </w:r>
      <w:r w:rsidR="0063169C">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 A permit is required for earth disturbances associated with oil and gas exploration, production, processing or treatment operations or transmission facilities when earth disturbance is five acres or greater. </w:t>
      </w:r>
      <w:r w:rsidR="000E5D34">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For this project, regional staff worked closely with the County Conservation Districts to review and process applications. </w:t>
      </w:r>
      <w:r w:rsidR="000E5D34">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Sunoco applied for coverage under General Permit, but upon review of the applications, </w:t>
      </w:r>
      <w:r w:rsidR="007B173D">
        <w:rPr>
          <w:rFonts w:asciiTheme="minorHAnsi" w:eastAsia="Times New Roman" w:hAnsiTheme="minorHAnsi" w:cstheme="minorHAnsi"/>
          <w:sz w:val="24"/>
          <w:szCs w:val="24"/>
        </w:rPr>
        <w:t>DEP</w:t>
      </w:r>
      <w:r w:rsidRPr="00FF6D04">
        <w:rPr>
          <w:rFonts w:asciiTheme="minorHAnsi" w:eastAsia="Times New Roman" w:hAnsiTheme="minorHAnsi" w:cstheme="minorHAnsi"/>
          <w:sz w:val="24"/>
          <w:szCs w:val="24"/>
        </w:rPr>
        <w:t xml:space="preserve"> determined that the project was more appropriately regulated through three</w:t>
      </w:r>
      <w:r w:rsidR="00223CD9" w:rsidRPr="00FF6D04">
        <w:rPr>
          <w:rFonts w:asciiTheme="minorHAnsi" w:eastAsia="Times New Roman" w:hAnsiTheme="minorHAnsi" w:cstheme="minorHAnsi"/>
          <w:sz w:val="24"/>
          <w:szCs w:val="24"/>
        </w:rPr>
        <w:t xml:space="preserve"> (3)</w:t>
      </w:r>
      <w:r w:rsidRPr="00FF6D04">
        <w:rPr>
          <w:rFonts w:asciiTheme="minorHAnsi" w:eastAsia="Times New Roman" w:hAnsiTheme="minorHAnsi" w:cstheme="minorHAnsi"/>
          <w:sz w:val="24"/>
          <w:szCs w:val="24"/>
        </w:rPr>
        <w:t xml:space="preserve"> Individual Permits – one per DEP region.</w:t>
      </w:r>
    </w:p>
    <w:p w14:paraId="16CF6C01" w14:textId="2D06BF16" w:rsidR="0061767B" w:rsidRPr="00FF6D04" w:rsidRDefault="00C640E5" w:rsidP="007B173D">
      <w:pPr>
        <w:numPr>
          <w:ilvl w:val="2"/>
          <w:numId w:val="1"/>
        </w:numPr>
        <w:rPr>
          <w:rFonts w:asciiTheme="minorHAnsi" w:eastAsia="Times New Roman" w:hAnsiTheme="minorHAnsi" w:cstheme="minorHAnsi"/>
          <w:sz w:val="24"/>
          <w:szCs w:val="24"/>
        </w:rPr>
      </w:pPr>
      <w:hyperlink r:id="rId8" w:history="1">
        <w:r w:rsidR="001F1853" w:rsidRPr="001F1853">
          <w:rPr>
            <w:rFonts w:asciiTheme="minorHAnsi" w:hAnsiTheme="minorHAnsi" w:cs="Arial"/>
            <w:b/>
            <w:color w:val="000000" w:themeColor="text1"/>
            <w:sz w:val="24"/>
            <w:szCs w:val="24"/>
            <w:lang w:val="en"/>
          </w:rPr>
          <w:t xml:space="preserve">National Pollutant Discharge Elimination System </w:t>
        </w:r>
      </w:hyperlink>
      <w:r w:rsidR="001F1853" w:rsidRPr="001F1853">
        <w:rPr>
          <w:rFonts w:asciiTheme="minorHAnsi" w:hAnsiTheme="minorHAnsi" w:cs="Arial"/>
          <w:b/>
          <w:color w:val="000000" w:themeColor="text1"/>
          <w:sz w:val="24"/>
          <w:szCs w:val="24"/>
          <w:lang w:val="en"/>
        </w:rPr>
        <w:t>(</w:t>
      </w:r>
      <w:r w:rsidR="0061767B" w:rsidRPr="001F1853">
        <w:rPr>
          <w:rFonts w:asciiTheme="minorHAnsi" w:eastAsia="Times New Roman" w:hAnsiTheme="minorHAnsi" w:cstheme="minorHAnsi"/>
          <w:b/>
          <w:color w:val="000000" w:themeColor="text1"/>
          <w:sz w:val="24"/>
          <w:szCs w:val="24"/>
        </w:rPr>
        <w:t>NPDES</w:t>
      </w:r>
      <w:r w:rsidR="001F1853" w:rsidRPr="001F1853">
        <w:rPr>
          <w:rFonts w:asciiTheme="minorHAnsi" w:eastAsia="Times New Roman" w:hAnsiTheme="minorHAnsi" w:cstheme="minorHAnsi"/>
          <w:b/>
          <w:color w:val="000000" w:themeColor="text1"/>
          <w:sz w:val="24"/>
          <w:szCs w:val="24"/>
        </w:rPr>
        <w:t>)</w:t>
      </w:r>
      <w:r w:rsidR="0061767B" w:rsidRPr="001F1853">
        <w:rPr>
          <w:rFonts w:asciiTheme="minorHAnsi" w:eastAsia="Times New Roman" w:hAnsiTheme="minorHAnsi" w:cstheme="minorHAnsi"/>
          <w:b/>
          <w:color w:val="000000" w:themeColor="text1"/>
          <w:sz w:val="24"/>
          <w:szCs w:val="24"/>
        </w:rPr>
        <w:t xml:space="preserve"> </w:t>
      </w:r>
      <w:r w:rsidR="0061767B" w:rsidRPr="00FF6D04">
        <w:rPr>
          <w:rFonts w:asciiTheme="minorHAnsi" w:eastAsia="Times New Roman" w:hAnsiTheme="minorHAnsi" w:cstheme="minorHAnsi"/>
          <w:b/>
          <w:sz w:val="24"/>
          <w:szCs w:val="24"/>
        </w:rPr>
        <w:t>Permit for Hydrostatic Test Water Discharges (PAG-10):</w:t>
      </w:r>
      <w:r w:rsidR="0061767B" w:rsidRPr="00FF6D04">
        <w:rPr>
          <w:rFonts w:asciiTheme="minorHAnsi" w:eastAsia="Times New Roman" w:hAnsiTheme="minorHAnsi" w:cstheme="minorHAnsi"/>
          <w:sz w:val="24"/>
          <w:szCs w:val="24"/>
        </w:rPr>
        <w:t xml:space="preserve"> </w:t>
      </w:r>
      <w:r w:rsidR="00FF0BF6">
        <w:rPr>
          <w:rFonts w:asciiTheme="minorHAnsi" w:eastAsia="Times New Roman" w:hAnsiTheme="minorHAnsi" w:cstheme="minorHAnsi"/>
          <w:sz w:val="24"/>
          <w:szCs w:val="24"/>
        </w:rPr>
        <w:t xml:space="preserve"> </w:t>
      </w:r>
      <w:r w:rsidR="0061767B" w:rsidRPr="00FF6D04">
        <w:rPr>
          <w:rFonts w:asciiTheme="minorHAnsi" w:eastAsia="Times New Roman" w:hAnsiTheme="minorHAnsi" w:cstheme="minorHAnsi"/>
          <w:sz w:val="24"/>
          <w:szCs w:val="24"/>
        </w:rPr>
        <w:t xml:space="preserve">This general permit authorizes the discharge of </w:t>
      </w:r>
      <w:r w:rsidR="0050426B" w:rsidRPr="00FF6D04">
        <w:rPr>
          <w:rFonts w:asciiTheme="minorHAnsi" w:eastAsia="Times New Roman" w:hAnsiTheme="minorHAnsi" w:cstheme="minorHAnsi"/>
          <w:sz w:val="24"/>
          <w:szCs w:val="24"/>
        </w:rPr>
        <w:t xml:space="preserve">the </w:t>
      </w:r>
      <w:r w:rsidR="0061767B" w:rsidRPr="00FF6D04">
        <w:rPr>
          <w:rFonts w:asciiTheme="minorHAnsi" w:eastAsia="Times New Roman" w:hAnsiTheme="minorHAnsi" w:cstheme="minorHAnsi"/>
          <w:sz w:val="24"/>
          <w:szCs w:val="24"/>
        </w:rPr>
        <w:t xml:space="preserve">water </w:t>
      </w:r>
      <w:r w:rsidR="0050426B" w:rsidRPr="00FF6D04">
        <w:rPr>
          <w:rFonts w:asciiTheme="minorHAnsi" w:eastAsia="Times New Roman" w:hAnsiTheme="minorHAnsi" w:cstheme="minorHAnsi"/>
          <w:sz w:val="24"/>
          <w:szCs w:val="24"/>
        </w:rPr>
        <w:t xml:space="preserve">used to check for leaks during the </w:t>
      </w:r>
      <w:r w:rsidR="0061767B" w:rsidRPr="00FF6D04">
        <w:rPr>
          <w:rFonts w:asciiTheme="minorHAnsi" w:eastAsia="Times New Roman" w:hAnsiTheme="minorHAnsi" w:cstheme="minorHAnsi"/>
          <w:sz w:val="24"/>
          <w:szCs w:val="24"/>
        </w:rPr>
        <w:t>pressure testing</w:t>
      </w:r>
      <w:r w:rsidR="0050426B" w:rsidRPr="00FF6D04">
        <w:rPr>
          <w:rFonts w:asciiTheme="minorHAnsi" w:eastAsia="Times New Roman" w:hAnsiTheme="minorHAnsi" w:cstheme="minorHAnsi"/>
          <w:sz w:val="24"/>
          <w:szCs w:val="24"/>
        </w:rPr>
        <w:t xml:space="preserve"> of</w:t>
      </w:r>
      <w:r w:rsidR="0061767B" w:rsidRPr="00FF6D04">
        <w:rPr>
          <w:rFonts w:asciiTheme="minorHAnsi" w:eastAsia="Times New Roman" w:hAnsiTheme="minorHAnsi" w:cstheme="minorHAnsi"/>
          <w:sz w:val="24"/>
          <w:szCs w:val="24"/>
        </w:rPr>
        <w:t xml:space="preserve"> pipe</w:t>
      </w:r>
      <w:r w:rsidR="0050426B" w:rsidRPr="00FF6D04">
        <w:rPr>
          <w:rFonts w:asciiTheme="minorHAnsi" w:eastAsia="Times New Roman" w:hAnsiTheme="minorHAnsi" w:cstheme="minorHAnsi"/>
          <w:sz w:val="24"/>
          <w:szCs w:val="24"/>
        </w:rPr>
        <w:t>line</w:t>
      </w:r>
      <w:r w:rsidR="0061767B" w:rsidRPr="00FF6D04">
        <w:rPr>
          <w:rFonts w:asciiTheme="minorHAnsi" w:eastAsia="Times New Roman" w:hAnsiTheme="minorHAnsi" w:cstheme="minorHAnsi"/>
          <w:sz w:val="24"/>
          <w:szCs w:val="24"/>
        </w:rPr>
        <w:t xml:space="preserve"> before </w:t>
      </w:r>
      <w:r w:rsidR="0050426B" w:rsidRPr="00FF6D04">
        <w:rPr>
          <w:rFonts w:asciiTheme="minorHAnsi" w:eastAsia="Times New Roman" w:hAnsiTheme="minorHAnsi" w:cstheme="minorHAnsi"/>
          <w:sz w:val="24"/>
          <w:szCs w:val="24"/>
        </w:rPr>
        <w:t>it is</w:t>
      </w:r>
      <w:r w:rsidR="006843F9">
        <w:rPr>
          <w:rFonts w:asciiTheme="minorHAnsi" w:eastAsia="Times New Roman" w:hAnsiTheme="minorHAnsi" w:cstheme="minorHAnsi"/>
          <w:sz w:val="24"/>
          <w:szCs w:val="24"/>
        </w:rPr>
        <w:t xml:space="preserve"> put into service.</w:t>
      </w:r>
    </w:p>
    <w:p w14:paraId="2E6F17DD" w14:textId="20D6099B" w:rsidR="0061767B" w:rsidRPr="00FF6D04" w:rsidRDefault="0061767B" w:rsidP="007B173D">
      <w:pPr>
        <w:numPr>
          <w:ilvl w:val="3"/>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The DEP Southwest and South-Central regional offices received these permit applications for the project’s proposed test water discharges. </w:t>
      </w:r>
      <w:r w:rsidR="000E5D34">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Discharges in the Southeast will be under the purview of an existing permit with the Delaware County Regional Water Authority (DELCORA). </w:t>
      </w:r>
      <w:r w:rsidR="000E5D34">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Permitting related to water associated withdrawals is handled by the respective river basin commissions, where applicable.</w:t>
      </w:r>
    </w:p>
    <w:p w14:paraId="76F34748" w14:textId="5377C852" w:rsidR="0061767B" w:rsidRPr="00FF6D04" w:rsidRDefault="0061767B" w:rsidP="007B173D">
      <w:pPr>
        <w:numPr>
          <w:ilvl w:val="2"/>
          <w:numId w:val="1"/>
        </w:numPr>
        <w:rPr>
          <w:rFonts w:asciiTheme="minorHAnsi" w:eastAsia="Times New Roman" w:hAnsiTheme="minorHAnsi" w:cstheme="minorHAnsi"/>
          <w:sz w:val="24"/>
          <w:szCs w:val="24"/>
        </w:rPr>
      </w:pPr>
      <w:r w:rsidRPr="00FF6D04">
        <w:rPr>
          <w:rFonts w:asciiTheme="minorHAnsi" w:eastAsia="Times New Roman" w:hAnsiTheme="minorHAnsi" w:cstheme="minorHAnsi"/>
          <w:b/>
          <w:sz w:val="24"/>
          <w:szCs w:val="24"/>
        </w:rPr>
        <w:t>Air Quality Permit:</w:t>
      </w:r>
      <w:r w:rsidRPr="00FF6D04">
        <w:rPr>
          <w:rFonts w:asciiTheme="minorHAnsi" w:eastAsia="Times New Roman" w:hAnsiTheme="minorHAnsi" w:cstheme="minorHAnsi"/>
          <w:sz w:val="24"/>
          <w:szCs w:val="24"/>
        </w:rPr>
        <w:t xml:space="preserve"> </w:t>
      </w:r>
      <w:r w:rsidR="00FF0BF6">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Each DEP region has received Request(s) for Determination or application(s) for state operating plan approval(s) associated with modification(s)/addition(s) of pump station(s) and other activities of the project that may need to comply with federal and/or state air emissions regulations. </w:t>
      </w:r>
      <w:r w:rsidR="000E5D34">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These applications are under review.</w:t>
      </w:r>
    </w:p>
    <w:p w14:paraId="4A218979" w14:textId="77777777" w:rsidR="00095046" w:rsidRPr="00FF6D04" w:rsidRDefault="00095046" w:rsidP="007B173D">
      <w:pPr>
        <w:ind w:left="2160"/>
        <w:rPr>
          <w:rFonts w:asciiTheme="minorHAnsi" w:eastAsia="Times New Roman" w:hAnsiTheme="minorHAnsi" w:cstheme="minorHAnsi"/>
          <w:sz w:val="24"/>
          <w:szCs w:val="24"/>
        </w:rPr>
      </w:pPr>
    </w:p>
    <w:p w14:paraId="46A5CF80" w14:textId="040D7506" w:rsidR="00D424BA" w:rsidRPr="00FF0BF6" w:rsidRDefault="00D424BA" w:rsidP="007B173D">
      <w:pPr>
        <w:numPr>
          <w:ilvl w:val="0"/>
          <w:numId w:val="1"/>
        </w:numPr>
        <w:rPr>
          <w:rFonts w:asciiTheme="minorHAnsi" w:eastAsia="Times New Roman" w:hAnsiTheme="minorHAnsi" w:cstheme="minorHAnsi"/>
          <w:i/>
          <w:sz w:val="24"/>
          <w:szCs w:val="24"/>
        </w:rPr>
      </w:pPr>
      <w:r w:rsidRPr="00FF0BF6">
        <w:rPr>
          <w:rFonts w:asciiTheme="minorHAnsi" w:eastAsia="Times New Roman" w:hAnsiTheme="minorHAnsi" w:cstheme="minorHAnsi"/>
          <w:i/>
          <w:sz w:val="24"/>
          <w:szCs w:val="24"/>
        </w:rPr>
        <w:t xml:space="preserve">What is a </w:t>
      </w:r>
      <w:r w:rsidR="00FF0BF6" w:rsidRPr="00FF0BF6">
        <w:rPr>
          <w:rFonts w:asciiTheme="minorHAnsi" w:eastAsia="Times New Roman" w:hAnsiTheme="minorHAnsi" w:cstheme="minorHAnsi"/>
          <w:i/>
          <w:sz w:val="24"/>
          <w:szCs w:val="24"/>
        </w:rPr>
        <w:t xml:space="preserve">Prevention Preparedness Contingency </w:t>
      </w:r>
      <w:r w:rsidR="00FF0BF6" w:rsidRPr="00FF0BF6">
        <w:rPr>
          <w:rFonts w:asciiTheme="minorHAnsi" w:eastAsia="Times New Roman" w:hAnsiTheme="minorHAnsi" w:cstheme="minorHAnsi"/>
          <w:i/>
          <w:sz w:val="24"/>
          <w:szCs w:val="24"/>
        </w:rPr>
        <w:t>(</w:t>
      </w:r>
      <w:r w:rsidRPr="00FF0BF6">
        <w:rPr>
          <w:rFonts w:asciiTheme="minorHAnsi" w:eastAsia="Times New Roman" w:hAnsiTheme="minorHAnsi" w:cstheme="minorHAnsi"/>
          <w:i/>
          <w:sz w:val="24"/>
          <w:szCs w:val="24"/>
        </w:rPr>
        <w:t>PPC</w:t>
      </w:r>
      <w:r w:rsidR="00FF0BF6" w:rsidRPr="00FF0BF6">
        <w:rPr>
          <w:rFonts w:asciiTheme="minorHAnsi" w:eastAsia="Times New Roman" w:hAnsiTheme="minorHAnsi" w:cstheme="minorHAnsi"/>
          <w:i/>
          <w:sz w:val="24"/>
          <w:szCs w:val="24"/>
        </w:rPr>
        <w:t>)</w:t>
      </w:r>
      <w:r w:rsidRPr="00FF0BF6">
        <w:rPr>
          <w:rFonts w:asciiTheme="minorHAnsi" w:eastAsia="Times New Roman" w:hAnsiTheme="minorHAnsi" w:cstheme="minorHAnsi"/>
          <w:i/>
          <w:sz w:val="24"/>
          <w:szCs w:val="24"/>
        </w:rPr>
        <w:t xml:space="preserve"> Plan?</w:t>
      </w:r>
    </w:p>
    <w:p w14:paraId="1EBAFC48" w14:textId="6004E7A0" w:rsidR="00D424BA" w:rsidRPr="00FF6D04" w:rsidRDefault="00E42412"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A </w:t>
      </w:r>
      <w:r w:rsidR="002C2BC9" w:rsidRPr="00FF6D04">
        <w:rPr>
          <w:rFonts w:asciiTheme="minorHAnsi" w:eastAsia="Times New Roman" w:hAnsiTheme="minorHAnsi" w:cstheme="minorHAnsi"/>
          <w:sz w:val="24"/>
          <w:szCs w:val="24"/>
        </w:rPr>
        <w:t xml:space="preserve">PPC </w:t>
      </w:r>
      <w:r w:rsidRPr="00FF6D04">
        <w:rPr>
          <w:rFonts w:asciiTheme="minorHAnsi" w:eastAsia="Times New Roman" w:hAnsiTheme="minorHAnsi" w:cstheme="minorHAnsi"/>
          <w:sz w:val="24"/>
          <w:szCs w:val="24"/>
        </w:rPr>
        <w:t>Plan</w:t>
      </w:r>
      <w:r w:rsidR="002C2BC9" w:rsidRPr="00FF6D04">
        <w:rPr>
          <w:rFonts w:asciiTheme="minorHAnsi" w:eastAsia="Times New Roman" w:hAnsiTheme="minorHAnsi" w:cstheme="minorHAnsi"/>
          <w:sz w:val="24"/>
          <w:szCs w:val="24"/>
        </w:rPr>
        <w:t xml:space="preserve"> describes the measures to be taken to </w:t>
      </w:r>
      <w:r w:rsidR="00C1358C" w:rsidRPr="00FF6D04">
        <w:rPr>
          <w:rFonts w:asciiTheme="minorHAnsi" w:eastAsia="Times New Roman" w:hAnsiTheme="minorHAnsi" w:cstheme="minorHAnsi"/>
          <w:sz w:val="24"/>
          <w:szCs w:val="24"/>
        </w:rPr>
        <w:t xml:space="preserve">prevent, </w:t>
      </w:r>
      <w:r w:rsidR="002C2BC9" w:rsidRPr="00FF6D04">
        <w:rPr>
          <w:rFonts w:asciiTheme="minorHAnsi" w:eastAsia="Times New Roman" w:hAnsiTheme="minorHAnsi" w:cstheme="minorHAnsi"/>
          <w:sz w:val="24"/>
          <w:szCs w:val="24"/>
        </w:rPr>
        <w:t>control, contain and collect any discharge of drilling fluids and minimize impacts to waters of the Commonwealth.</w:t>
      </w:r>
    </w:p>
    <w:p w14:paraId="6A187A1C" w14:textId="564D6AB2" w:rsidR="00335EB1" w:rsidRPr="00FF6D04" w:rsidRDefault="00DA608F" w:rsidP="007B173D">
      <w:pPr>
        <w:numPr>
          <w:ilvl w:val="1"/>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Sunoco Pipeline, LP (</w:t>
      </w:r>
      <w:r w:rsidR="00335EB1" w:rsidRPr="00FF6D04">
        <w:rPr>
          <w:rFonts w:asciiTheme="minorHAnsi" w:eastAsia="Times New Roman" w:hAnsiTheme="minorHAnsi" w:cstheme="minorHAnsi"/>
          <w:sz w:val="24"/>
          <w:szCs w:val="24"/>
        </w:rPr>
        <w:t>SPLP</w:t>
      </w:r>
      <w:r>
        <w:rPr>
          <w:rFonts w:asciiTheme="minorHAnsi" w:eastAsia="Times New Roman" w:hAnsiTheme="minorHAnsi" w:cstheme="minorHAnsi"/>
          <w:sz w:val="24"/>
          <w:szCs w:val="24"/>
        </w:rPr>
        <w:t>)</w:t>
      </w:r>
      <w:r w:rsidR="00335EB1" w:rsidRPr="00FF6D04">
        <w:rPr>
          <w:rFonts w:asciiTheme="minorHAnsi" w:eastAsia="Times New Roman" w:hAnsiTheme="minorHAnsi" w:cstheme="minorHAnsi"/>
          <w:sz w:val="24"/>
          <w:szCs w:val="24"/>
        </w:rPr>
        <w:t xml:space="preserve"> has developed four plans that accompany the Erosion &amp; Sedimentation Plan (E&amp;S Plan) that are designed to assess the potential impacts and provide for the protection of surface and groundwater from contamination due to project activities, summarized below:</w:t>
      </w:r>
    </w:p>
    <w:p w14:paraId="75639CF1" w14:textId="5E5D3D34" w:rsidR="00335EB1" w:rsidRPr="00FF6D04" w:rsidRDefault="00335EB1" w:rsidP="007B173D">
      <w:pPr>
        <w:numPr>
          <w:ilvl w:val="2"/>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General </w:t>
      </w:r>
      <w:r w:rsidR="000F4053">
        <w:rPr>
          <w:rFonts w:asciiTheme="minorHAnsi" w:eastAsia="Times New Roman" w:hAnsiTheme="minorHAnsi" w:cstheme="minorHAnsi"/>
          <w:sz w:val="24"/>
          <w:szCs w:val="24"/>
        </w:rPr>
        <w:t>PPC</w:t>
      </w:r>
      <w:r w:rsidRPr="00FF6D04">
        <w:rPr>
          <w:rFonts w:asciiTheme="minorHAnsi" w:eastAsia="Times New Roman" w:hAnsiTheme="minorHAnsi" w:cstheme="minorHAnsi"/>
          <w:sz w:val="24"/>
          <w:szCs w:val="24"/>
        </w:rPr>
        <w:t xml:space="preserve"> Plan – </w:t>
      </w:r>
      <w:r w:rsidR="000F4053">
        <w:rPr>
          <w:rFonts w:asciiTheme="minorHAnsi" w:eastAsia="Times New Roman" w:hAnsiTheme="minorHAnsi" w:cstheme="minorHAnsi"/>
          <w:sz w:val="24"/>
          <w:szCs w:val="24"/>
        </w:rPr>
        <w:t>A</w:t>
      </w:r>
      <w:r w:rsidRPr="00FF6D04">
        <w:rPr>
          <w:rFonts w:asciiTheme="minorHAnsi" w:eastAsia="Times New Roman" w:hAnsiTheme="minorHAnsi" w:cstheme="minorHAnsi"/>
          <w:sz w:val="24"/>
          <w:szCs w:val="24"/>
        </w:rPr>
        <w:t xml:space="preserve">n overarching plan designed to address spill/leak prevention and response in general, and </w:t>
      </w:r>
      <w:r w:rsidR="00C60551" w:rsidRPr="00FF6D04">
        <w:rPr>
          <w:rFonts w:asciiTheme="minorHAnsi" w:eastAsia="Times New Roman" w:hAnsiTheme="minorHAnsi" w:cstheme="minorHAnsi"/>
          <w:sz w:val="24"/>
          <w:szCs w:val="24"/>
        </w:rPr>
        <w:t xml:space="preserve">to address </w:t>
      </w:r>
      <w:r w:rsidRPr="00FF6D04">
        <w:rPr>
          <w:rFonts w:asciiTheme="minorHAnsi" w:eastAsia="Times New Roman" w:hAnsiTheme="minorHAnsi" w:cstheme="minorHAnsi"/>
          <w:sz w:val="24"/>
          <w:szCs w:val="24"/>
        </w:rPr>
        <w:t xml:space="preserve">potential impacts to surface waters and public and private water supplies. </w:t>
      </w:r>
    </w:p>
    <w:p w14:paraId="78113578" w14:textId="70074DB2" w:rsidR="00335EB1" w:rsidRPr="00FF6D04" w:rsidRDefault="00335EB1" w:rsidP="007B173D">
      <w:pPr>
        <w:numPr>
          <w:ilvl w:val="2"/>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Water Supply Assessment PPC Plan – Provides for the assessment of public and private water supplies in or along the project areas, as well as the prevention and preparedness measures to be implemented to protect those supplies.</w:t>
      </w:r>
    </w:p>
    <w:p w14:paraId="5FECA54A" w14:textId="1DACE728" w:rsidR="00335EB1" w:rsidRPr="00FF6D04" w:rsidRDefault="00C55AE7" w:rsidP="007B173D">
      <w:pPr>
        <w:numPr>
          <w:ilvl w:val="2"/>
          <w:numId w:val="1"/>
        </w:numPr>
        <w:rPr>
          <w:rFonts w:asciiTheme="minorHAnsi" w:eastAsia="Times New Roman" w:hAnsiTheme="minorHAnsi" w:cstheme="minorHAnsi"/>
          <w:sz w:val="24"/>
          <w:szCs w:val="24"/>
        </w:rPr>
      </w:pPr>
      <w:r w:rsidRPr="00C55AE7">
        <w:rPr>
          <w:rFonts w:asciiTheme="minorHAnsi" w:eastAsia="Times New Roman" w:hAnsiTheme="minorHAnsi" w:cstheme="minorHAnsi"/>
          <w:sz w:val="24"/>
          <w:szCs w:val="24"/>
        </w:rPr>
        <w:t xml:space="preserve">Horizontal Directional Drilling </w:t>
      </w:r>
      <w:r w:rsidRPr="00C55AE7">
        <w:rPr>
          <w:rFonts w:asciiTheme="minorHAnsi" w:eastAsia="Times New Roman" w:hAnsiTheme="minorHAnsi" w:cstheme="minorHAnsi"/>
          <w:sz w:val="24"/>
          <w:szCs w:val="24"/>
        </w:rPr>
        <w:t>(</w:t>
      </w:r>
      <w:r w:rsidR="00335EB1" w:rsidRPr="00C55AE7">
        <w:rPr>
          <w:rFonts w:asciiTheme="minorHAnsi" w:eastAsia="Times New Roman" w:hAnsiTheme="minorHAnsi" w:cstheme="minorHAnsi"/>
          <w:sz w:val="24"/>
          <w:szCs w:val="24"/>
        </w:rPr>
        <w:t>HDD</w:t>
      </w:r>
      <w:r w:rsidRPr="00C55AE7">
        <w:rPr>
          <w:rFonts w:asciiTheme="minorHAnsi" w:eastAsia="Times New Roman" w:hAnsiTheme="minorHAnsi" w:cstheme="minorHAnsi"/>
          <w:sz w:val="24"/>
          <w:szCs w:val="24"/>
        </w:rPr>
        <w:t>)</w:t>
      </w:r>
      <w:r w:rsidR="00335EB1" w:rsidRPr="00C55AE7">
        <w:rPr>
          <w:rFonts w:asciiTheme="minorHAnsi" w:eastAsia="Times New Roman" w:hAnsiTheme="minorHAnsi" w:cstheme="minorHAnsi"/>
          <w:sz w:val="24"/>
          <w:szCs w:val="24"/>
        </w:rPr>
        <w:t xml:space="preserve"> Inadvertent</w:t>
      </w:r>
      <w:r w:rsidR="00335EB1" w:rsidRPr="00FF6D04">
        <w:rPr>
          <w:rFonts w:asciiTheme="minorHAnsi" w:eastAsia="Times New Roman" w:hAnsiTheme="minorHAnsi" w:cstheme="minorHAnsi"/>
          <w:sz w:val="24"/>
          <w:szCs w:val="24"/>
        </w:rPr>
        <w:t xml:space="preserve"> Return (IR) Assessment PPC Plan – Outlines the activities implemented to ensure sound geological features are included in the HDD profile, the measures to prevent impact, and the preparedness plan if an impact occur</w:t>
      </w:r>
      <w:r w:rsidR="00C60551" w:rsidRPr="00FF6D04">
        <w:rPr>
          <w:rFonts w:asciiTheme="minorHAnsi" w:eastAsia="Times New Roman" w:hAnsiTheme="minorHAnsi" w:cstheme="minorHAnsi"/>
          <w:sz w:val="24"/>
          <w:szCs w:val="24"/>
        </w:rPr>
        <w:t>s</w:t>
      </w:r>
      <w:r w:rsidR="00335EB1" w:rsidRPr="00FF6D04">
        <w:rPr>
          <w:rFonts w:asciiTheme="minorHAnsi" w:eastAsia="Times New Roman" w:hAnsiTheme="minorHAnsi" w:cstheme="minorHAnsi"/>
          <w:sz w:val="24"/>
          <w:szCs w:val="24"/>
        </w:rPr>
        <w:t xml:space="preserve">. </w:t>
      </w:r>
    </w:p>
    <w:p w14:paraId="5E4A6D57" w14:textId="278DEB80" w:rsidR="00335EB1" w:rsidRPr="00FF6D04" w:rsidRDefault="00335EB1" w:rsidP="007B173D">
      <w:pPr>
        <w:numPr>
          <w:ilvl w:val="2"/>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Void Mitigation Plan for Karst Terrain and Underground Mining (Karst Plan) – Provides an assessment of potential impacts and avoidance and mitigation measures that could occur during open‐cut and drilling procedures in these types of areas.</w:t>
      </w:r>
    </w:p>
    <w:p w14:paraId="7168C7FA" w14:textId="77777777" w:rsidR="00E42412" w:rsidRPr="00FF6D04" w:rsidRDefault="00E42412" w:rsidP="007B173D">
      <w:pPr>
        <w:rPr>
          <w:rFonts w:asciiTheme="minorHAnsi" w:eastAsia="Times New Roman" w:hAnsiTheme="minorHAnsi" w:cstheme="minorHAnsi"/>
          <w:sz w:val="24"/>
          <w:szCs w:val="24"/>
        </w:rPr>
      </w:pPr>
    </w:p>
    <w:p w14:paraId="242095E5" w14:textId="13372C29" w:rsidR="00301F52" w:rsidRPr="00FF6D04" w:rsidRDefault="00301F52"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What is Horizontal Directional Drilling (HDD)?</w:t>
      </w:r>
    </w:p>
    <w:p w14:paraId="11233029" w14:textId="27C29243" w:rsidR="00301F52" w:rsidRPr="00FF6D04" w:rsidRDefault="00301F52"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In Pennsylvania, HDD has been defined to include any trenchless construction methodology, including guided auger bore, cradle bore, conventional auger bore, jack bore/hammer bore, guided bores, and proprietary trenchless technology.  </w:t>
      </w:r>
    </w:p>
    <w:p w14:paraId="30F71D98" w14:textId="77777777" w:rsidR="00D424BA" w:rsidRPr="00FF6D04" w:rsidRDefault="00D424BA" w:rsidP="007B173D">
      <w:pPr>
        <w:ind w:left="1440"/>
        <w:rPr>
          <w:rFonts w:asciiTheme="minorHAnsi" w:eastAsia="Times New Roman" w:hAnsiTheme="minorHAnsi" w:cstheme="minorHAnsi"/>
          <w:sz w:val="24"/>
          <w:szCs w:val="24"/>
        </w:rPr>
      </w:pPr>
    </w:p>
    <w:p w14:paraId="2A3F96F3" w14:textId="7BE7BBC8" w:rsidR="00D424BA" w:rsidRPr="00FF6D04" w:rsidRDefault="00D424BA"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What are the dangers of using HDD?</w:t>
      </w:r>
    </w:p>
    <w:p w14:paraId="041BDC40" w14:textId="1A9A267E" w:rsidR="00D424BA" w:rsidRPr="00FF6D04" w:rsidRDefault="00D424BA"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HDD is a recognized industry construction method.  When done right, it is low risk.  A PPC Plan has been prepared to address issues if they arise.  </w:t>
      </w:r>
    </w:p>
    <w:p w14:paraId="23EB1CEF" w14:textId="0DC1BC38" w:rsidR="00D424BA" w:rsidRPr="00FF6D04" w:rsidRDefault="00D424BA" w:rsidP="007B173D">
      <w:pPr>
        <w:ind w:left="1440"/>
        <w:rPr>
          <w:rFonts w:asciiTheme="minorHAnsi" w:eastAsia="Times New Roman" w:hAnsiTheme="minorHAnsi" w:cstheme="minorHAnsi"/>
          <w:sz w:val="24"/>
          <w:szCs w:val="24"/>
        </w:rPr>
      </w:pPr>
    </w:p>
    <w:p w14:paraId="304AA479" w14:textId="77777777" w:rsidR="00B644A6" w:rsidRPr="00FF6D04" w:rsidRDefault="00B644A6"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What is an Inadvertent Return(IR)?</w:t>
      </w:r>
    </w:p>
    <w:p w14:paraId="7137CCF3" w14:textId="2044CA97" w:rsidR="00B644A6" w:rsidRPr="00FF6D04" w:rsidRDefault="00C86B9B"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An IR is an unauthorized discharge of drilling fluid </w:t>
      </w:r>
      <w:r w:rsidR="0050426B" w:rsidRPr="00FF6D04">
        <w:rPr>
          <w:rFonts w:asciiTheme="minorHAnsi" w:eastAsia="Times New Roman" w:hAnsiTheme="minorHAnsi" w:cstheme="minorHAnsi"/>
          <w:sz w:val="24"/>
          <w:szCs w:val="24"/>
        </w:rPr>
        <w:t xml:space="preserve">associated with HDD </w:t>
      </w:r>
      <w:r w:rsidRPr="00FF6D04">
        <w:rPr>
          <w:rFonts w:asciiTheme="minorHAnsi" w:eastAsia="Times New Roman" w:hAnsiTheme="minorHAnsi" w:cstheme="minorHAnsi"/>
          <w:sz w:val="24"/>
          <w:szCs w:val="24"/>
        </w:rPr>
        <w:t xml:space="preserve">to the ground surface or </w:t>
      </w:r>
      <w:r w:rsidR="0050426B" w:rsidRPr="00FF6D04">
        <w:rPr>
          <w:rFonts w:asciiTheme="minorHAnsi" w:eastAsia="Times New Roman" w:hAnsiTheme="minorHAnsi" w:cstheme="minorHAnsi"/>
          <w:sz w:val="24"/>
          <w:szCs w:val="24"/>
        </w:rPr>
        <w:t xml:space="preserve">a </w:t>
      </w:r>
      <w:r w:rsidRPr="00FF6D04">
        <w:rPr>
          <w:rFonts w:asciiTheme="minorHAnsi" w:eastAsia="Times New Roman" w:hAnsiTheme="minorHAnsi" w:cstheme="minorHAnsi"/>
          <w:sz w:val="24"/>
          <w:szCs w:val="24"/>
        </w:rPr>
        <w:t>surface water, including wetlands.</w:t>
      </w:r>
    </w:p>
    <w:p w14:paraId="25712C8D" w14:textId="77777777" w:rsidR="0044258C" w:rsidRPr="00FF6D04" w:rsidRDefault="0044258C" w:rsidP="007B173D">
      <w:pPr>
        <w:rPr>
          <w:rFonts w:asciiTheme="minorHAnsi" w:eastAsia="Times New Roman" w:hAnsiTheme="minorHAnsi" w:cstheme="minorHAnsi"/>
          <w:sz w:val="24"/>
          <w:szCs w:val="24"/>
        </w:rPr>
      </w:pPr>
    </w:p>
    <w:p w14:paraId="0352E97F" w14:textId="6E4D4587" w:rsidR="00C86B9B" w:rsidRPr="00FF6D04" w:rsidRDefault="0044258C" w:rsidP="007B173D">
      <w:pPr>
        <w:pStyle w:val="ListParagraph"/>
        <w:numPr>
          <w:ilvl w:val="0"/>
          <w:numId w:val="4"/>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What are the possible ramifications on the environment from the use of drilling fluid?</w:t>
      </w:r>
    </w:p>
    <w:p w14:paraId="02EBFDB7" w14:textId="264A4EA1" w:rsidR="0044258C" w:rsidRPr="00FF6D04" w:rsidRDefault="0044258C" w:rsidP="007B173D">
      <w:pPr>
        <w:pStyle w:val="ListParagraph"/>
        <w:numPr>
          <w:ilvl w:val="1"/>
          <w:numId w:val="4"/>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The most common substances used in drilling fluid is bentonite (a type of natural clay) and water.  Bentonite is a no</w:t>
      </w:r>
      <w:r w:rsidR="00C60551" w:rsidRPr="00FF6D04">
        <w:rPr>
          <w:rFonts w:asciiTheme="minorHAnsi" w:eastAsia="Times New Roman" w:hAnsiTheme="minorHAnsi" w:cstheme="minorHAnsi"/>
          <w:sz w:val="24"/>
          <w:szCs w:val="24"/>
        </w:rPr>
        <w:t>n</w:t>
      </w:r>
      <w:r w:rsidRPr="00FF6D04">
        <w:rPr>
          <w:rFonts w:asciiTheme="minorHAnsi" w:eastAsia="Times New Roman" w:hAnsiTheme="minorHAnsi" w:cstheme="minorHAnsi"/>
          <w:sz w:val="24"/>
          <w:szCs w:val="24"/>
        </w:rPr>
        <w:t xml:space="preserve">-toxic </w:t>
      </w:r>
      <w:r w:rsidR="00C60551" w:rsidRPr="00FF6D04">
        <w:rPr>
          <w:rFonts w:asciiTheme="minorHAnsi" w:eastAsia="Times New Roman" w:hAnsiTheme="minorHAnsi" w:cstheme="minorHAnsi"/>
          <w:sz w:val="24"/>
          <w:szCs w:val="24"/>
        </w:rPr>
        <w:t xml:space="preserve">drilling fluid additive that is </w:t>
      </w:r>
      <w:r w:rsidRPr="00FF6D04">
        <w:rPr>
          <w:rFonts w:asciiTheme="minorHAnsi" w:eastAsia="Times New Roman" w:hAnsiTheme="minorHAnsi" w:cstheme="minorHAnsi"/>
          <w:sz w:val="24"/>
          <w:szCs w:val="24"/>
        </w:rPr>
        <w:t>approved</w:t>
      </w:r>
      <w:r w:rsidR="00C60551" w:rsidRPr="00FF6D04">
        <w:rPr>
          <w:rFonts w:asciiTheme="minorHAnsi" w:eastAsia="Times New Roman" w:hAnsiTheme="minorHAnsi" w:cstheme="minorHAnsi"/>
          <w:sz w:val="24"/>
          <w:szCs w:val="24"/>
        </w:rPr>
        <w:t xml:space="preserve"> for use when drilling public water supply wells</w:t>
      </w:r>
      <w:r w:rsidRPr="00FF6D04">
        <w:rPr>
          <w:rFonts w:asciiTheme="minorHAnsi" w:eastAsia="Times New Roman" w:hAnsiTheme="minorHAnsi" w:cstheme="minorHAnsi"/>
          <w:sz w:val="24"/>
          <w:szCs w:val="24"/>
        </w:rPr>
        <w:t xml:space="preserve">.  The use of drilling fluid is common for HDD and </w:t>
      </w:r>
      <w:proofErr w:type="gramStart"/>
      <w:r w:rsidRPr="00FF6D04">
        <w:rPr>
          <w:rFonts w:asciiTheme="minorHAnsi" w:eastAsia="Times New Roman" w:hAnsiTheme="minorHAnsi" w:cstheme="minorHAnsi"/>
          <w:sz w:val="24"/>
          <w:szCs w:val="24"/>
        </w:rPr>
        <w:t>the majority of</w:t>
      </w:r>
      <w:proofErr w:type="gramEnd"/>
      <w:r w:rsidRPr="00FF6D04">
        <w:rPr>
          <w:rFonts w:asciiTheme="minorHAnsi" w:eastAsia="Times New Roman" w:hAnsiTheme="minorHAnsi" w:cstheme="minorHAnsi"/>
          <w:sz w:val="24"/>
          <w:szCs w:val="24"/>
        </w:rPr>
        <w:t xml:space="preserve"> drilling fluid is normally recovered.  Other additives chosen by the company need to be safe and on an approved list</w:t>
      </w:r>
      <w:r w:rsidR="00C60551" w:rsidRPr="00FF6D04">
        <w:rPr>
          <w:rFonts w:asciiTheme="minorHAnsi" w:eastAsia="Times New Roman" w:hAnsiTheme="minorHAnsi" w:cstheme="minorHAnsi"/>
          <w:sz w:val="24"/>
          <w:szCs w:val="24"/>
        </w:rPr>
        <w:t xml:space="preserve"> of drilling fluid additives that can be used when drilling public water supply wells</w:t>
      </w:r>
      <w:r w:rsidRPr="00FF6D04">
        <w:rPr>
          <w:rFonts w:asciiTheme="minorHAnsi" w:eastAsia="Times New Roman" w:hAnsiTheme="minorHAnsi" w:cstheme="minorHAnsi"/>
          <w:sz w:val="24"/>
          <w:szCs w:val="24"/>
        </w:rPr>
        <w:t>.</w:t>
      </w:r>
    </w:p>
    <w:p w14:paraId="22557A49" w14:textId="1B795BE9" w:rsidR="0044258C" w:rsidRPr="00FF6D04" w:rsidRDefault="0044258C" w:rsidP="007B173D">
      <w:pPr>
        <w:pStyle w:val="ListParagraph"/>
        <w:numPr>
          <w:ilvl w:val="1"/>
          <w:numId w:val="4"/>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lastRenderedPageBreak/>
        <w:t xml:space="preserve">The IR PPC Plan describes the functions and handling of HDD fluids, as well as Drilling Fluid Control and </w:t>
      </w:r>
      <w:r w:rsidR="00B51E51" w:rsidRPr="00FF6D04">
        <w:rPr>
          <w:rFonts w:asciiTheme="minorHAnsi" w:eastAsia="Times New Roman" w:hAnsiTheme="minorHAnsi" w:cstheme="minorHAnsi"/>
          <w:sz w:val="24"/>
          <w:szCs w:val="24"/>
        </w:rPr>
        <w:t>Containment/</w:t>
      </w:r>
      <w:r w:rsidRPr="00FF6D04">
        <w:rPr>
          <w:rFonts w:asciiTheme="minorHAnsi" w:eastAsia="Times New Roman" w:hAnsiTheme="minorHAnsi" w:cstheme="minorHAnsi"/>
          <w:sz w:val="24"/>
          <w:szCs w:val="24"/>
        </w:rPr>
        <w:t>Cleanup</w:t>
      </w:r>
      <w:r w:rsidR="00B51E51" w:rsidRPr="00FF6D04">
        <w:rPr>
          <w:rFonts w:asciiTheme="minorHAnsi" w:eastAsia="Times New Roman" w:hAnsiTheme="minorHAnsi" w:cstheme="minorHAnsi"/>
          <w:sz w:val="24"/>
          <w:szCs w:val="24"/>
        </w:rPr>
        <w:t xml:space="preserve"> Response</w:t>
      </w:r>
      <w:r w:rsidRPr="00FF6D04">
        <w:rPr>
          <w:rFonts w:asciiTheme="minorHAnsi" w:eastAsia="Times New Roman" w:hAnsiTheme="minorHAnsi" w:cstheme="minorHAnsi"/>
          <w:sz w:val="24"/>
          <w:szCs w:val="24"/>
        </w:rPr>
        <w:t xml:space="preserve"> in the event of </w:t>
      </w:r>
      <w:r w:rsidR="00B51E51" w:rsidRPr="00FF6D04">
        <w:rPr>
          <w:rFonts w:asciiTheme="minorHAnsi" w:eastAsia="Times New Roman" w:hAnsiTheme="minorHAnsi" w:cstheme="minorHAnsi"/>
          <w:sz w:val="24"/>
          <w:szCs w:val="24"/>
        </w:rPr>
        <w:t>an IR</w:t>
      </w:r>
      <w:r w:rsidRPr="00FF6D04">
        <w:rPr>
          <w:rFonts w:asciiTheme="minorHAnsi" w:eastAsia="Times New Roman" w:hAnsiTheme="minorHAnsi" w:cstheme="minorHAnsi"/>
          <w:sz w:val="24"/>
          <w:szCs w:val="24"/>
        </w:rPr>
        <w:t>.</w:t>
      </w:r>
    </w:p>
    <w:p w14:paraId="3F5846F4" w14:textId="3218FD23" w:rsidR="0044258C" w:rsidRPr="00FF6D04" w:rsidRDefault="00B51E51" w:rsidP="007B173D">
      <w:pPr>
        <w:pStyle w:val="ListParagraph"/>
        <w:numPr>
          <w:ilvl w:val="1"/>
          <w:numId w:val="4"/>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Spills, including IRs, are promptly cleaned up and since the fluid is non-toxic, the impact is temporary in nature.</w:t>
      </w:r>
    </w:p>
    <w:p w14:paraId="1EE9E5BC" w14:textId="77777777" w:rsidR="0044258C" w:rsidRPr="00FF6D04" w:rsidRDefault="0044258C" w:rsidP="007B173D">
      <w:pPr>
        <w:rPr>
          <w:rFonts w:asciiTheme="minorHAnsi" w:eastAsia="Times New Roman" w:hAnsiTheme="minorHAnsi" w:cstheme="minorHAnsi"/>
          <w:sz w:val="24"/>
          <w:szCs w:val="24"/>
        </w:rPr>
      </w:pPr>
    </w:p>
    <w:p w14:paraId="6E0298BA" w14:textId="0BB73AC0" w:rsidR="0061767B" w:rsidRPr="00FF6D04"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 xml:space="preserve">What activities are not covered </w:t>
      </w:r>
      <w:r w:rsidR="005B26DB" w:rsidRPr="00FF6D04">
        <w:rPr>
          <w:rFonts w:asciiTheme="minorHAnsi" w:eastAsia="Times New Roman" w:hAnsiTheme="minorHAnsi" w:cstheme="minorHAnsi"/>
          <w:i/>
          <w:sz w:val="24"/>
          <w:szCs w:val="24"/>
        </w:rPr>
        <w:t xml:space="preserve">by </w:t>
      </w:r>
      <w:r w:rsidRPr="00FF6D04">
        <w:rPr>
          <w:rFonts w:asciiTheme="minorHAnsi" w:eastAsia="Times New Roman" w:hAnsiTheme="minorHAnsi" w:cstheme="minorHAnsi"/>
          <w:i/>
          <w:sz w:val="24"/>
          <w:szCs w:val="24"/>
        </w:rPr>
        <w:t>DEP</w:t>
      </w:r>
      <w:r w:rsidR="005B26DB" w:rsidRPr="00FF6D04">
        <w:rPr>
          <w:rFonts w:asciiTheme="minorHAnsi" w:eastAsia="Times New Roman" w:hAnsiTheme="minorHAnsi" w:cstheme="minorHAnsi"/>
          <w:i/>
          <w:sz w:val="24"/>
          <w:szCs w:val="24"/>
        </w:rPr>
        <w:t xml:space="preserve"> permits for this project</w:t>
      </w:r>
      <w:r w:rsidRPr="00FF6D04">
        <w:rPr>
          <w:rFonts w:asciiTheme="minorHAnsi" w:eastAsia="Times New Roman" w:hAnsiTheme="minorHAnsi" w:cstheme="minorHAnsi"/>
          <w:i/>
          <w:sz w:val="24"/>
          <w:szCs w:val="24"/>
        </w:rPr>
        <w:t xml:space="preserve">? </w:t>
      </w:r>
    </w:p>
    <w:p w14:paraId="74AA1645" w14:textId="11DC6502" w:rsidR="0061767B" w:rsidRPr="00FF6D04" w:rsidRDefault="0061767B"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DEP does not cover activities related to pipeline safety or structural integrity.  Those matters </w:t>
      </w:r>
      <w:r w:rsidR="0050426B" w:rsidRPr="00FF6D04">
        <w:rPr>
          <w:rFonts w:asciiTheme="minorHAnsi" w:eastAsia="Times New Roman" w:hAnsiTheme="minorHAnsi" w:cstheme="minorHAnsi"/>
          <w:sz w:val="24"/>
          <w:szCs w:val="24"/>
        </w:rPr>
        <w:t>are regulated by</w:t>
      </w:r>
      <w:r w:rsidRPr="00FF6D04">
        <w:rPr>
          <w:rFonts w:asciiTheme="minorHAnsi" w:eastAsia="Times New Roman" w:hAnsiTheme="minorHAnsi" w:cstheme="minorHAnsi"/>
          <w:sz w:val="24"/>
          <w:szCs w:val="24"/>
        </w:rPr>
        <w:t xml:space="preserve"> the </w:t>
      </w:r>
      <w:hyperlink r:id="rId9" w:history="1">
        <w:r w:rsidR="00EA5D8E" w:rsidRPr="00FF6D04">
          <w:rPr>
            <w:rStyle w:val="Hyperlink"/>
            <w:rFonts w:asciiTheme="minorHAnsi" w:eastAsia="Times New Roman" w:hAnsiTheme="minorHAnsi" w:cstheme="minorHAnsi"/>
            <w:sz w:val="24"/>
            <w:szCs w:val="24"/>
          </w:rPr>
          <w:t>Pennsylvania Public Utility Commission (</w:t>
        </w:r>
        <w:r w:rsidRPr="00FF6D04">
          <w:rPr>
            <w:rStyle w:val="Hyperlink"/>
            <w:rFonts w:asciiTheme="minorHAnsi" w:hAnsiTheme="minorHAnsi" w:cstheme="minorHAnsi"/>
            <w:sz w:val="24"/>
            <w:szCs w:val="24"/>
          </w:rPr>
          <w:t>PUC</w:t>
        </w:r>
        <w:r w:rsidR="00EA5D8E" w:rsidRPr="00FF6D04">
          <w:rPr>
            <w:rStyle w:val="Hyperlink"/>
            <w:rFonts w:asciiTheme="minorHAnsi" w:eastAsia="Times New Roman" w:hAnsiTheme="minorHAnsi" w:cstheme="minorHAnsi"/>
            <w:sz w:val="24"/>
            <w:szCs w:val="24"/>
          </w:rPr>
          <w:t>)</w:t>
        </w:r>
        <w:r w:rsidRPr="00FF6D04">
          <w:rPr>
            <w:rStyle w:val="Hyperlink"/>
            <w:rFonts w:asciiTheme="minorHAnsi" w:hAnsiTheme="minorHAnsi" w:cstheme="minorHAnsi"/>
            <w:sz w:val="24"/>
            <w:szCs w:val="24"/>
          </w:rPr>
          <w:t>.</w:t>
        </w:r>
      </w:hyperlink>
      <w:r w:rsidR="00E549A5" w:rsidRPr="00FF6D04">
        <w:rPr>
          <w:rFonts w:asciiTheme="minorHAnsi" w:eastAsia="Times New Roman" w:hAnsiTheme="minorHAnsi" w:cstheme="minorHAnsi"/>
          <w:sz w:val="24"/>
          <w:szCs w:val="24"/>
        </w:rPr>
        <w:t xml:space="preserve">  </w:t>
      </w:r>
      <w:r w:rsidR="0050426B" w:rsidRPr="00FF6D04">
        <w:rPr>
          <w:rFonts w:asciiTheme="minorHAnsi" w:eastAsia="Times New Roman" w:hAnsiTheme="minorHAnsi" w:cstheme="minorHAnsi"/>
          <w:sz w:val="24"/>
          <w:szCs w:val="24"/>
        </w:rPr>
        <w:t xml:space="preserve">Also, </w:t>
      </w:r>
      <w:r w:rsidR="00E549A5" w:rsidRPr="00FF6D04">
        <w:rPr>
          <w:rFonts w:asciiTheme="minorHAnsi" w:eastAsia="Times New Roman" w:hAnsiTheme="minorHAnsi" w:cstheme="minorHAnsi"/>
          <w:sz w:val="24"/>
          <w:szCs w:val="24"/>
        </w:rPr>
        <w:t xml:space="preserve">DEP </w:t>
      </w:r>
      <w:r w:rsidR="00301F52" w:rsidRPr="00FF6D04">
        <w:rPr>
          <w:rFonts w:asciiTheme="minorHAnsi" w:eastAsia="Times New Roman" w:hAnsiTheme="minorHAnsi" w:cstheme="minorHAnsi"/>
          <w:sz w:val="24"/>
          <w:szCs w:val="24"/>
        </w:rPr>
        <w:t>is not responsible for</w:t>
      </w:r>
      <w:r w:rsidR="00E549A5" w:rsidRPr="00FF6D04">
        <w:rPr>
          <w:rFonts w:asciiTheme="minorHAnsi" w:eastAsia="Times New Roman" w:hAnsiTheme="minorHAnsi" w:cstheme="minorHAnsi"/>
          <w:sz w:val="24"/>
          <w:szCs w:val="24"/>
        </w:rPr>
        <w:t xml:space="preserve"> determining </w:t>
      </w:r>
      <w:r w:rsidR="005B26DB" w:rsidRPr="00FF6D04">
        <w:rPr>
          <w:rFonts w:asciiTheme="minorHAnsi" w:eastAsia="Times New Roman" w:hAnsiTheme="minorHAnsi" w:cstheme="minorHAnsi"/>
          <w:sz w:val="24"/>
          <w:szCs w:val="24"/>
        </w:rPr>
        <w:t xml:space="preserve">the </w:t>
      </w:r>
      <w:r w:rsidR="00E549A5" w:rsidRPr="00FF6D04">
        <w:rPr>
          <w:rFonts w:asciiTheme="minorHAnsi" w:eastAsia="Times New Roman" w:hAnsiTheme="minorHAnsi" w:cstheme="minorHAnsi"/>
          <w:sz w:val="24"/>
          <w:szCs w:val="24"/>
        </w:rPr>
        <w:t>pipeline route.</w:t>
      </w:r>
      <w:r w:rsidR="00C70577" w:rsidRPr="00FF6D04">
        <w:rPr>
          <w:rFonts w:asciiTheme="minorHAnsi" w:eastAsia="Times New Roman" w:hAnsiTheme="minorHAnsi" w:cstheme="minorHAnsi"/>
          <w:sz w:val="24"/>
          <w:szCs w:val="24"/>
        </w:rPr>
        <w:t xml:space="preserve"> </w:t>
      </w:r>
    </w:p>
    <w:p w14:paraId="2C2FFC21" w14:textId="77777777" w:rsidR="00F722A7" w:rsidRPr="00FF6D04" w:rsidRDefault="00F722A7" w:rsidP="007B173D">
      <w:pPr>
        <w:ind w:left="1440"/>
        <w:rPr>
          <w:rFonts w:asciiTheme="minorHAnsi" w:eastAsia="Times New Roman" w:hAnsiTheme="minorHAnsi" w:cstheme="minorHAnsi"/>
          <w:sz w:val="24"/>
          <w:szCs w:val="24"/>
        </w:rPr>
      </w:pPr>
    </w:p>
    <w:p w14:paraId="0FF2B0E2" w14:textId="77777777" w:rsidR="00095046" w:rsidRPr="00FF6D04" w:rsidRDefault="00095046" w:rsidP="007B173D">
      <w:pPr>
        <w:pStyle w:val="ListParagraph"/>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What is DEP’s responsibility after permit issuance?</w:t>
      </w:r>
    </w:p>
    <w:p w14:paraId="6C78800A" w14:textId="38187F72" w:rsidR="00095046" w:rsidRPr="00FF6D04" w:rsidRDefault="00095046" w:rsidP="007B173D">
      <w:pPr>
        <w:pStyle w:val="ListParagraph"/>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DEP’s focus after permit issuance is </w:t>
      </w:r>
      <w:r w:rsidR="00B51E51" w:rsidRPr="00FF6D04">
        <w:rPr>
          <w:rFonts w:asciiTheme="minorHAnsi" w:eastAsia="Times New Roman" w:hAnsiTheme="minorHAnsi" w:cstheme="minorHAnsi"/>
          <w:sz w:val="24"/>
          <w:szCs w:val="24"/>
        </w:rPr>
        <w:t xml:space="preserve">inspection, compliance and, when necessary, </w:t>
      </w:r>
      <w:r w:rsidRPr="00FF6D04">
        <w:rPr>
          <w:rFonts w:asciiTheme="minorHAnsi" w:eastAsia="Times New Roman" w:hAnsiTheme="minorHAnsi" w:cstheme="minorHAnsi"/>
          <w:sz w:val="24"/>
          <w:szCs w:val="24"/>
        </w:rPr>
        <w:t>enforcement.  Compliance is determined by ensuring that the terms and conditions of the permits are followed.</w:t>
      </w:r>
    </w:p>
    <w:p w14:paraId="30643930" w14:textId="77777777" w:rsidR="00095046" w:rsidRPr="00FF6D04" w:rsidRDefault="00095046" w:rsidP="007B173D">
      <w:pPr>
        <w:ind w:left="720"/>
        <w:rPr>
          <w:rFonts w:asciiTheme="minorHAnsi" w:eastAsia="Times New Roman" w:hAnsiTheme="minorHAnsi" w:cstheme="minorHAnsi"/>
          <w:sz w:val="24"/>
          <w:szCs w:val="24"/>
        </w:rPr>
      </w:pPr>
    </w:p>
    <w:p w14:paraId="3C255B43" w14:textId="7EC0AB9A" w:rsidR="0061767B" w:rsidRPr="00FF6D04" w:rsidRDefault="00EA5D8E"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 xml:space="preserve">How does DEP handle compliance?  How does DEP ensure Sunoco is doing what they </w:t>
      </w:r>
      <w:r w:rsidR="00201B6B" w:rsidRPr="00FF6D04">
        <w:rPr>
          <w:rFonts w:asciiTheme="minorHAnsi" w:eastAsia="Times New Roman" w:hAnsiTheme="minorHAnsi" w:cstheme="minorHAnsi"/>
          <w:i/>
          <w:sz w:val="24"/>
          <w:szCs w:val="24"/>
        </w:rPr>
        <w:t>are supposed to do</w:t>
      </w:r>
      <w:r w:rsidRPr="00FF6D04">
        <w:rPr>
          <w:rFonts w:asciiTheme="minorHAnsi" w:eastAsia="Times New Roman" w:hAnsiTheme="minorHAnsi" w:cstheme="minorHAnsi"/>
          <w:i/>
          <w:sz w:val="24"/>
          <w:szCs w:val="24"/>
        </w:rPr>
        <w:t>?</w:t>
      </w:r>
    </w:p>
    <w:p w14:paraId="72FABE1C" w14:textId="254AEFC5" w:rsidR="00EA5D8E" w:rsidRPr="00FF6D04" w:rsidRDefault="0061767B"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DEP</w:t>
      </w:r>
      <w:r w:rsidR="00EA5D8E" w:rsidRPr="00FF6D04">
        <w:rPr>
          <w:rFonts w:asciiTheme="minorHAnsi" w:eastAsia="Times New Roman" w:hAnsiTheme="minorHAnsi" w:cstheme="minorHAnsi"/>
          <w:sz w:val="24"/>
          <w:szCs w:val="24"/>
        </w:rPr>
        <w:t>’s permits contain various conditions related to compliance and monitoring.  DEP</w:t>
      </w:r>
      <w:r w:rsidRPr="00FF6D04">
        <w:rPr>
          <w:rFonts w:asciiTheme="minorHAnsi" w:eastAsia="Times New Roman" w:hAnsiTheme="minorHAnsi" w:cstheme="minorHAnsi"/>
          <w:sz w:val="24"/>
          <w:szCs w:val="24"/>
        </w:rPr>
        <w:t xml:space="preserve"> has </w:t>
      </w:r>
      <w:r w:rsidR="0050426B" w:rsidRPr="00FF6D04">
        <w:rPr>
          <w:rFonts w:asciiTheme="minorHAnsi" w:eastAsia="Times New Roman" w:hAnsiTheme="minorHAnsi" w:cstheme="minorHAnsi"/>
          <w:sz w:val="24"/>
          <w:szCs w:val="24"/>
        </w:rPr>
        <w:t>held</w:t>
      </w:r>
      <w:r w:rsidRPr="00FF6D04">
        <w:rPr>
          <w:rFonts w:asciiTheme="minorHAnsi" w:eastAsia="Times New Roman" w:hAnsiTheme="minorHAnsi" w:cstheme="minorHAnsi"/>
          <w:sz w:val="24"/>
          <w:szCs w:val="24"/>
        </w:rPr>
        <w:t xml:space="preserve"> Sunoco accountable for any compliance</w:t>
      </w:r>
      <w:r w:rsidR="00201B6B" w:rsidRPr="00FF6D04">
        <w:rPr>
          <w:rFonts w:asciiTheme="minorHAnsi" w:eastAsia="Times New Roman" w:hAnsiTheme="minorHAnsi" w:cstheme="minorHAnsi"/>
          <w:sz w:val="24"/>
          <w:szCs w:val="24"/>
        </w:rPr>
        <w:t xml:space="preserve"> and/or monitoring</w:t>
      </w:r>
      <w:r w:rsidRPr="00FF6D04">
        <w:rPr>
          <w:rFonts w:asciiTheme="minorHAnsi" w:eastAsia="Times New Roman" w:hAnsiTheme="minorHAnsi" w:cstheme="minorHAnsi"/>
          <w:sz w:val="24"/>
          <w:szCs w:val="24"/>
        </w:rPr>
        <w:t xml:space="preserve"> issues at the site.  </w:t>
      </w:r>
      <w:r w:rsidR="0050426B" w:rsidRPr="00FF6D04">
        <w:rPr>
          <w:rFonts w:asciiTheme="minorHAnsi" w:eastAsia="Times New Roman" w:hAnsiTheme="minorHAnsi" w:cstheme="minorHAnsi"/>
          <w:sz w:val="24"/>
          <w:szCs w:val="24"/>
        </w:rPr>
        <w:t>Any compliance</w:t>
      </w:r>
      <w:r w:rsidRPr="00FF6D04">
        <w:rPr>
          <w:rFonts w:asciiTheme="minorHAnsi" w:eastAsia="Times New Roman" w:hAnsiTheme="minorHAnsi" w:cstheme="minorHAnsi"/>
          <w:sz w:val="24"/>
          <w:szCs w:val="24"/>
        </w:rPr>
        <w:t xml:space="preserve"> issues not </w:t>
      </w:r>
      <w:r w:rsidR="0050426B" w:rsidRPr="00FF6D04">
        <w:rPr>
          <w:rFonts w:asciiTheme="minorHAnsi" w:eastAsia="Times New Roman" w:hAnsiTheme="minorHAnsi" w:cstheme="minorHAnsi"/>
          <w:sz w:val="24"/>
          <w:szCs w:val="24"/>
        </w:rPr>
        <w:t xml:space="preserve">immediately </w:t>
      </w:r>
      <w:r w:rsidRPr="00FF6D04">
        <w:rPr>
          <w:rFonts w:asciiTheme="minorHAnsi" w:eastAsia="Times New Roman" w:hAnsiTheme="minorHAnsi" w:cstheme="minorHAnsi"/>
          <w:sz w:val="24"/>
          <w:szCs w:val="24"/>
        </w:rPr>
        <w:t xml:space="preserve">addressed </w:t>
      </w:r>
      <w:r w:rsidR="0050426B" w:rsidRPr="00FF6D04">
        <w:rPr>
          <w:rFonts w:asciiTheme="minorHAnsi" w:eastAsia="Times New Roman" w:hAnsiTheme="minorHAnsi" w:cstheme="minorHAnsi"/>
          <w:sz w:val="24"/>
          <w:szCs w:val="24"/>
        </w:rPr>
        <w:t xml:space="preserve">by Sunoco </w:t>
      </w:r>
      <w:r w:rsidRPr="00FF6D04">
        <w:rPr>
          <w:rFonts w:asciiTheme="minorHAnsi" w:eastAsia="Times New Roman" w:hAnsiTheme="minorHAnsi" w:cstheme="minorHAnsi"/>
          <w:sz w:val="24"/>
          <w:szCs w:val="24"/>
        </w:rPr>
        <w:t>have been dealt with through appropriate enforcement action.  When warranted</w:t>
      </w:r>
      <w:r w:rsidR="0067628F" w:rsidRPr="00FF6D04">
        <w:rPr>
          <w:rFonts w:asciiTheme="minorHAnsi" w:eastAsia="Times New Roman" w:hAnsiTheme="minorHAnsi" w:cstheme="minorHAnsi"/>
          <w:sz w:val="24"/>
          <w:szCs w:val="24"/>
        </w:rPr>
        <w:t>,</w:t>
      </w:r>
      <w:r w:rsidRPr="00FF6D04">
        <w:rPr>
          <w:rFonts w:asciiTheme="minorHAnsi" w:eastAsia="Times New Roman" w:hAnsiTheme="minorHAnsi" w:cstheme="minorHAnsi"/>
          <w:sz w:val="24"/>
          <w:szCs w:val="24"/>
        </w:rPr>
        <w:t xml:space="preserve"> construction activities have been shut down </w:t>
      </w:r>
      <w:r w:rsidR="00201B6B" w:rsidRPr="00FF6D04">
        <w:rPr>
          <w:rFonts w:asciiTheme="minorHAnsi" w:eastAsia="Times New Roman" w:hAnsiTheme="minorHAnsi" w:cstheme="minorHAnsi"/>
          <w:sz w:val="24"/>
          <w:szCs w:val="24"/>
        </w:rPr>
        <w:t>until</w:t>
      </w:r>
      <w:r w:rsidRPr="00FF6D04">
        <w:rPr>
          <w:rFonts w:asciiTheme="minorHAnsi" w:eastAsia="Times New Roman" w:hAnsiTheme="minorHAnsi" w:cstheme="minorHAnsi"/>
          <w:sz w:val="24"/>
          <w:szCs w:val="24"/>
        </w:rPr>
        <w:t xml:space="preserve"> Sunoco make</w:t>
      </w:r>
      <w:r w:rsidR="00201B6B" w:rsidRPr="00FF6D04">
        <w:rPr>
          <w:rFonts w:asciiTheme="minorHAnsi" w:eastAsia="Times New Roman" w:hAnsiTheme="minorHAnsi" w:cstheme="minorHAnsi"/>
          <w:sz w:val="24"/>
          <w:szCs w:val="24"/>
        </w:rPr>
        <w:t>s</w:t>
      </w:r>
      <w:r w:rsidRPr="00FF6D04">
        <w:rPr>
          <w:rFonts w:asciiTheme="minorHAnsi" w:eastAsia="Times New Roman" w:hAnsiTheme="minorHAnsi" w:cstheme="minorHAnsi"/>
          <w:sz w:val="24"/>
          <w:szCs w:val="24"/>
        </w:rPr>
        <w:t xml:space="preserve"> the necessary corrections.  </w:t>
      </w:r>
      <w:r w:rsidR="00EA5D8E" w:rsidRPr="00FF6D04">
        <w:rPr>
          <w:rFonts w:asciiTheme="minorHAnsi" w:eastAsia="Times New Roman" w:hAnsiTheme="minorHAnsi" w:cstheme="minorHAnsi"/>
          <w:sz w:val="24"/>
          <w:szCs w:val="24"/>
        </w:rPr>
        <w:t>DEP continue</w:t>
      </w:r>
      <w:r w:rsidR="00201B6B" w:rsidRPr="00FF6D04">
        <w:rPr>
          <w:rFonts w:asciiTheme="minorHAnsi" w:eastAsia="Times New Roman" w:hAnsiTheme="minorHAnsi" w:cstheme="minorHAnsi"/>
          <w:sz w:val="24"/>
          <w:szCs w:val="24"/>
        </w:rPr>
        <w:t>s</w:t>
      </w:r>
      <w:r w:rsidR="00EA5D8E" w:rsidRPr="00FF6D04">
        <w:rPr>
          <w:rFonts w:asciiTheme="minorHAnsi" w:eastAsia="Times New Roman" w:hAnsiTheme="minorHAnsi" w:cstheme="minorHAnsi"/>
          <w:sz w:val="24"/>
          <w:szCs w:val="24"/>
        </w:rPr>
        <w:t xml:space="preserve"> to monitor </w:t>
      </w:r>
      <w:r w:rsidR="00201B6B" w:rsidRPr="00FF6D04">
        <w:rPr>
          <w:rFonts w:asciiTheme="minorHAnsi" w:eastAsia="Times New Roman" w:hAnsiTheme="minorHAnsi" w:cstheme="minorHAnsi"/>
          <w:sz w:val="24"/>
          <w:szCs w:val="24"/>
        </w:rPr>
        <w:t xml:space="preserve">Sunoco’s </w:t>
      </w:r>
      <w:r w:rsidR="00EA5D8E" w:rsidRPr="00FF6D04">
        <w:rPr>
          <w:rFonts w:asciiTheme="minorHAnsi" w:eastAsia="Times New Roman" w:hAnsiTheme="minorHAnsi" w:cstheme="minorHAnsi"/>
          <w:sz w:val="24"/>
          <w:szCs w:val="24"/>
        </w:rPr>
        <w:t>regulated activities onsite and will take appropriate action for noncompliance.</w:t>
      </w:r>
    </w:p>
    <w:p w14:paraId="78A546C3" w14:textId="20ECB4C6" w:rsidR="00EA5D8E" w:rsidRPr="00FF6D04" w:rsidRDefault="00EA5D8E"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Sites are inspected regularly by </w:t>
      </w:r>
      <w:r w:rsidR="00E155F5">
        <w:rPr>
          <w:rFonts w:asciiTheme="minorHAnsi" w:eastAsia="Times New Roman" w:hAnsiTheme="minorHAnsi" w:cstheme="minorHAnsi"/>
          <w:sz w:val="24"/>
          <w:szCs w:val="24"/>
        </w:rPr>
        <w:t>C</w:t>
      </w:r>
      <w:r w:rsidRPr="00FF6D04">
        <w:rPr>
          <w:rFonts w:asciiTheme="minorHAnsi" w:eastAsia="Times New Roman" w:hAnsiTheme="minorHAnsi" w:cstheme="minorHAnsi"/>
          <w:sz w:val="24"/>
          <w:szCs w:val="24"/>
        </w:rPr>
        <w:t xml:space="preserve">onservation </w:t>
      </w:r>
      <w:r w:rsidR="002412A3">
        <w:rPr>
          <w:rFonts w:asciiTheme="minorHAnsi" w:eastAsia="Times New Roman" w:hAnsiTheme="minorHAnsi" w:cstheme="minorHAnsi"/>
          <w:sz w:val="24"/>
          <w:szCs w:val="24"/>
        </w:rPr>
        <w:t>D</w:t>
      </w:r>
      <w:r w:rsidRPr="00FF6D04">
        <w:rPr>
          <w:rFonts w:asciiTheme="minorHAnsi" w:eastAsia="Times New Roman" w:hAnsiTheme="minorHAnsi" w:cstheme="minorHAnsi"/>
          <w:sz w:val="24"/>
          <w:szCs w:val="24"/>
        </w:rPr>
        <w:t>istrict</w:t>
      </w:r>
      <w:r w:rsidR="002412A3">
        <w:rPr>
          <w:rFonts w:asciiTheme="minorHAnsi" w:eastAsia="Times New Roman" w:hAnsiTheme="minorHAnsi" w:cstheme="minorHAnsi"/>
          <w:sz w:val="24"/>
          <w:szCs w:val="24"/>
        </w:rPr>
        <w:t>s</w:t>
      </w:r>
      <w:r w:rsidRPr="00FF6D04">
        <w:rPr>
          <w:rFonts w:asciiTheme="minorHAnsi" w:eastAsia="Times New Roman" w:hAnsiTheme="minorHAnsi" w:cstheme="minorHAnsi"/>
          <w:sz w:val="24"/>
          <w:szCs w:val="24"/>
        </w:rPr>
        <w:t xml:space="preserve"> and DEP staff.</w:t>
      </w:r>
    </w:p>
    <w:p w14:paraId="77989F06" w14:textId="4CE77AD3" w:rsidR="00EA5D8E" w:rsidRPr="00FF6D04" w:rsidRDefault="00EA5D8E" w:rsidP="007B173D">
      <w:pPr>
        <w:pStyle w:val="ListParagraph"/>
        <w:numPr>
          <w:ilvl w:val="1"/>
          <w:numId w:val="1"/>
        </w:numPr>
        <w:textAlignment w:val="baseline"/>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DEP routinely communicates with the </w:t>
      </w:r>
      <w:r w:rsidR="00026E22">
        <w:rPr>
          <w:rFonts w:asciiTheme="minorHAnsi" w:eastAsia="Times New Roman" w:hAnsiTheme="minorHAnsi" w:cstheme="minorHAnsi"/>
          <w:sz w:val="24"/>
          <w:szCs w:val="24"/>
        </w:rPr>
        <w:t>C</w:t>
      </w:r>
      <w:r w:rsidRPr="00FF6D04">
        <w:rPr>
          <w:rFonts w:asciiTheme="minorHAnsi" w:eastAsia="Times New Roman" w:hAnsiTheme="minorHAnsi" w:cstheme="minorHAnsi"/>
          <w:sz w:val="24"/>
          <w:szCs w:val="24"/>
        </w:rPr>
        <w:t xml:space="preserve">onservation </w:t>
      </w:r>
      <w:r w:rsidR="00026E22">
        <w:rPr>
          <w:rFonts w:asciiTheme="minorHAnsi" w:eastAsia="Times New Roman" w:hAnsiTheme="minorHAnsi" w:cstheme="minorHAnsi"/>
          <w:sz w:val="24"/>
          <w:szCs w:val="24"/>
        </w:rPr>
        <w:t>D</w:t>
      </w:r>
      <w:r w:rsidRPr="00FF6D04">
        <w:rPr>
          <w:rFonts w:asciiTheme="minorHAnsi" w:eastAsia="Times New Roman" w:hAnsiTheme="minorHAnsi" w:cstheme="minorHAnsi"/>
          <w:sz w:val="24"/>
          <w:szCs w:val="24"/>
        </w:rPr>
        <w:t>istricts</w:t>
      </w:r>
      <w:r w:rsidR="00026E22">
        <w:rPr>
          <w:rFonts w:asciiTheme="minorHAnsi" w:eastAsia="Times New Roman" w:hAnsiTheme="minorHAnsi" w:cstheme="minorHAnsi"/>
          <w:sz w:val="24"/>
          <w:szCs w:val="24"/>
        </w:rPr>
        <w:t>,</w:t>
      </w:r>
      <w:r w:rsidRPr="00FF6D04">
        <w:rPr>
          <w:rFonts w:asciiTheme="minorHAnsi" w:eastAsia="Times New Roman" w:hAnsiTheme="minorHAnsi" w:cstheme="minorHAnsi"/>
          <w:sz w:val="24"/>
          <w:szCs w:val="24"/>
        </w:rPr>
        <w:t xml:space="preserve"> as well as Sunoco to discuss any </w:t>
      </w:r>
      <w:r w:rsidR="00201B6B" w:rsidRPr="00FF6D04">
        <w:rPr>
          <w:rFonts w:asciiTheme="minorHAnsi" w:eastAsia="Times New Roman" w:hAnsiTheme="minorHAnsi" w:cstheme="minorHAnsi"/>
          <w:sz w:val="24"/>
          <w:szCs w:val="24"/>
        </w:rPr>
        <w:t xml:space="preserve">compliance </w:t>
      </w:r>
      <w:r w:rsidRPr="00FF6D04">
        <w:rPr>
          <w:rFonts w:asciiTheme="minorHAnsi" w:eastAsia="Times New Roman" w:hAnsiTheme="minorHAnsi" w:cstheme="minorHAnsi"/>
          <w:sz w:val="24"/>
          <w:szCs w:val="24"/>
        </w:rPr>
        <w:t>issues.</w:t>
      </w:r>
    </w:p>
    <w:p w14:paraId="3EE6FF8A" w14:textId="27ACDEB9" w:rsidR="00EA5D8E" w:rsidRPr="00FF6D04" w:rsidRDefault="00EA5D8E" w:rsidP="007B173D">
      <w:pPr>
        <w:pStyle w:val="ListParagraph"/>
        <w:ind w:left="1440"/>
        <w:textAlignment w:val="baseline"/>
        <w:rPr>
          <w:rFonts w:asciiTheme="minorHAnsi" w:eastAsia="Times New Roman" w:hAnsiTheme="minorHAnsi" w:cstheme="minorHAnsi"/>
          <w:sz w:val="24"/>
          <w:szCs w:val="24"/>
        </w:rPr>
      </w:pPr>
    </w:p>
    <w:p w14:paraId="66699C99" w14:textId="34999976" w:rsidR="00D76675" w:rsidRPr="00FF6D04" w:rsidRDefault="00D76675"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 xml:space="preserve">In laymen’s terms, what changed in Sunoco plans </w:t>
      </w:r>
      <w:proofErr w:type="gramStart"/>
      <w:r w:rsidRPr="00FF6D04">
        <w:rPr>
          <w:rFonts w:asciiTheme="minorHAnsi" w:eastAsia="Times New Roman" w:hAnsiTheme="minorHAnsi" w:cstheme="minorHAnsi"/>
          <w:i/>
          <w:color w:val="000000"/>
          <w:sz w:val="24"/>
          <w:szCs w:val="24"/>
        </w:rPr>
        <w:t>in order to</w:t>
      </w:r>
      <w:proofErr w:type="gramEnd"/>
      <w:r w:rsidRPr="00FF6D04">
        <w:rPr>
          <w:rFonts w:asciiTheme="minorHAnsi" w:eastAsia="Times New Roman" w:hAnsiTheme="minorHAnsi" w:cstheme="minorHAnsi"/>
          <w:i/>
          <w:color w:val="000000"/>
          <w:sz w:val="24"/>
          <w:szCs w:val="24"/>
        </w:rPr>
        <w:t xml:space="preserve"> allow construction to resume </w:t>
      </w:r>
      <w:r w:rsidR="00B51E51" w:rsidRPr="00FF6D04">
        <w:rPr>
          <w:rFonts w:asciiTheme="minorHAnsi" w:eastAsia="Times New Roman" w:hAnsiTheme="minorHAnsi" w:cstheme="minorHAnsi"/>
          <w:i/>
          <w:color w:val="000000"/>
          <w:sz w:val="24"/>
          <w:szCs w:val="24"/>
        </w:rPr>
        <w:t>after DEP’s shut down order in January 2018</w:t>
      </w:r>
      <w:r w:rsidRPr="00FF6D04">
        <w:rPr>
          <w:rFonts w:asciiTheme="minorHAnsi" w:eastAsia="Times New Roman" w:hAnsiTheme="minorHAnsi" w:cstheme="minorHAnsi"/>
          <w:i/>
          <w:color w:val="000000"/>
          <w:sz w:val="24"/>
          <w:szCs w:val="24"/>
        </w:rPr>
        <w:t xml:space="preserve">? </w:t>
      </w:r>
    </w:p>
    <w:p w14:paraId="24F8DD2F" w14:textId="3FF1166C" w:rsidR="00D76675" w:rsidRPr="00FF6D04" w:rsidRDefault="00D76675"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color w:val="000000"/>
          <w:sz w:val="24"/>
          <w:szCs w:val="24"/>
        </w:rPr>
        <w:t xml:space="preserve">DEP’s order in January 2018 included a variety of stipulations which were addressed by Sunoco which allowed the order to be lifted, including a penalty.  </w:t>
      </w:r>
      <w:hyperlink r:id="rId10" w:history="1">
        <w:r w:rsidR="00962B3A" w:rsidRPr="00FF6D04">
          <w:rPr>
            <w:rStyle w:val="Hyperlink"/>
            <w:rFonts w:asciiTheme="minorHAnsi" w:eastAsia="Times New Roman" w:hAnsiTheme="minorHAnsi" w:cstheme="minorHAnsi"/>
            <w:sz w:val="24"/>
            <w:szCs w:val="24"/>
          </w:rPr>
          <w:t>Click here to view a</w:t>
        </w:r>
        <w:r w:rsidRPr="00FF6D04">
          <w:rPr>
            <w:rStyle w:val="Hyperlink"/>
            <w:rFonts w:asciiTheme="minorHAnsi" w:eastAsia="Times New Roman" w:hAnsiTheme="minorHAnsi" w:cstheme="minorHAnsi"/>
            <w:sz w:val="24"/>
            <w:szCs w:val="24"/>
          </w:rPr>
          <w:t xml:space="preserve"> d</w:t>
        </w:r>
        <w:r w:rsidRPr="00FF6D04">
          <w:rPr>
            <w:rStyle w:val="Hyperlink"/>
            <w:rFonts w:asciiTheme="minorHAnsi" w:eastAsia="Times New Roman" w:hAnsiTheme="minorHAnsi" w:cstheme="minorHAnsi"/>
            <w:sz w:val="24"/>
            <w:szCs w:val="24"/>
          </w:rPr>
          <w:t>o</w:t>
        </w:r>
        <w:r w:rsidRPr="00FF6D04">
          <w:rPr>
            <w:rStyle w:val="Hyperlink"/>
            <w:rFonts w:asciiTheme="minorHAnsi" w:eastAsia="Times New Roman" w:hAnsiTheme="minorHAnsi" w:cstheme="minorHAnsi"/>
            <w:sz w:val="24"/>
            <w:szCs w:val="24"/>
          </w:rPr>
          <w:t>cument</w:t>
        </w:r>
      </w:hyperlink>
      <w:r w:rsidR="00962B3A" w:rsidRPr="00FF6D04">
        <w:rPr>
          <w:rFonts w:asciiTheme="minorHAnsi" w:eastAsia="Times New Roman" w:hAnsiTheme="minorHAnsi" w:cstheme="minorHAnsi"/>
          <w:color w:val="000000"/>
          <w:sz w:val="24"/>
          <w:szCs w:val="24"/>
        </w:rPr>
        <w:t xml:space="preserve"> that</w:t>
      </w:r>
      <w:r w:rsidRPr="00FF6D04">
        <w:rPr>
          <w:rFonts w:asciiTheme="minorHAnsi" w:eastAsia="Times New Roman" w:hAnsiTheme="minorHAnsi" w:cstheme="minorHAnsi"/>
          <w:color w:val="000000"/>
          <w:sz w:val="24"/>
          <w:szCs w:val="24"/>
        </w:rPr>
        <w:t xml:space="preserve"> has been prepared </w:t>
      </w:r>
      <w:r w:rsidR="00962B3A" w:rsidRPr="00FF6D04">
        <w:rPr>
          <w:rFonts w:asciiTheme="minorHAnsi" w:eastAsia="Times New Roman" w:hAnsiTheme="minorHAnsi" w:cstheme="minorHAnsi"/>
          <w:color w:val="000000"/>
          <w:sz w:val="24"/>
          <w:szCs w:val="24"/>
        </w:rPr>
        <w:t>which</w:t>
      </w:r>
      <w:r w:rsidRPr="00FF6D04">
        <w:rPr>
          <w:rFonts w:asciiTheme="minorHAnsi" w:eastAsia="Times New Roman" w:hAnsiTheme="minorHAnsi" w:cstheme="minorHAnsi"/>
          <w:color w:val="000000"/>
          <w:sz w:val="24"/>
          <w:szCs w:val="24"/>
        </w:rPr>
        <w:t xml:space="preserve"> summarizes the actions and outcomes required by DEP’s Administrative Order.  </w:t>
      </w:r>
    </w:p>
    <w:p w14:paraId="2DE93381" w14:textId="47B8A79F" w:rsidR="00D76675" w:rsidRPr="00FF6D04" w:rsidRDefault="00D76675" w:rsidP="007B173D">
      <w:pPr>
        <w:numPr>
          <w:ilvl w:val="1"/>
          <w:numId w:val="1"/>
        </w:numPr>
        <w:textAlignment w:val="baseline"/>
        <w:rPr>
          <w:rFonts w:asciiTheme="minorHAnsi" w:eastAsia="Times New Roman" w:hAnsiTheme="minorHAnsi" w:cstheme="minorHAnsi"/>
          <w:sz w:val="24"/>
          <w:szCs w:val="24"/>
        </w:rPr>
      </w:pPr>
      <w:r w:rsidRPr="00FF6D04">
        <w:rPr>
          <w:rFonts w:asciiTheme="minorHAnsi" w:eastAsia="Times New Roman" w:hAnsiTheme="minorHAnsi" w:cstheme="minorHAnsi"/>
          <w:color w:val="000000"/>
          <w:sz w:val="24"/>
          <w:szCs w:val="24"/>
        </w:rPr>
        <w:t xml:space="preserve">Further details on the overall project can be viewed on DEP’s </w:t>
      </w:r>
      <w:r w:rsidRPr="00D60646">
        <w:rPr>
          <w:rFonts w:asciiTheme="minorHAnsi" w:eastAsia="Times New Roman" w:hAnsiTheme="minorHAnsi" w:cstheme="minorHAnsi"/>
          <w:sz w:val="24"/>
          <w:szCs w:val="24"/>
        </w:rPr>
        <w:t>pipeline portal page</w:t>
      </w:r>
      <w:r w:rsidRPr="00FF6D04">
        <w:rPr>
          <w:rFonts w:asciiTheme="minorHAnsi" w:eastAsia="Times New Roman" w:hAnsiTheme="minorHAnsi" w:cstheme="minorHAnsi"/>
          <w:color w:val="000000"/>
          <w:sz w:val="24"/>
          <w:szCs w:val="24"/>
        </w:rPr>
        <w:t xml:space="preserve"> at:  </w:t>
      </w:r>
      <w:hyperlink r:id="rId11" w:history="1">
        <w:r w:rsidRPr="00FF6D04">
          <w:rPr>
            <w:rStyle w:val="Hyperlink"/>
            <w:rFonts w:asciiTheme="minorHAnsi" w:eastAsia="Times New Roman" w:hAnsiTheme="minorHAnsi" w:cstheme="minorHAnsi"/>
            <w:sz w:val="24"/>
            <w:szCs w:val="24"/>
          </w:rPr>
          <w:t>https://www.dep.pa.</w:t>
        </w:r>
        <w:r w:rsidRPr="00FF6D04">
          <w:rPr>
            <w:rStyle w:val="Hyperlink"/>
            <w:rFonts w:asciiTheme="minorHAnsi" w:eastAsia="Times New Roman" w:hAnsiTheme="minorHAnsi" w:cstheme="minorHAnsi"/>
            <w:sz w:val="24"/>
            <w:szCs w:val="24"/>
          </w:rPr>
          <w:t>g</w:t>
        </w:r>
        <w:r w:rsidRPr="00FF6D04">
          <w:rPr>
            <w:rStyle w:val="Hyperlink"/>
            <w:rFonts w:asciiTheme="minorHAnsi" w:eastAsia="Times New Roman" w:hAnsiTheme="minorHAnsi" w:cstheme="minorHAnsi"/>
            <w:sz w:val="24"/>
            <w:szCs w:val="24"/>
          </w:rPr>
          <w:t>ov/Business/ProgramIntegration/Pennsylvania-Pipeline-Portal/Pages/default.aspx</w:t>
        </w:r>
      </w:hyperlink>
    </w:p>
    <w:p w14:paraId="5E23B4AB" w14:textId="0D1A8DEE" w:rsidR="00FA3F17" w:rsidRPr="00FF6D04" w:rsidRDefault="00FA3F17" w:rsidP="007B173D">
      <w:pPr>
        <w:rPr>
          <w:rFonts w:asciiTheme="minorHAnsi" w:eastAsia="Times New Roman" w:hAnsiTheme="minorHAnsi" w:cstheme="minorHAnsi"/>
          <w:sz w:val="24"/>
          <w:szCs w:val="24"/>
        </w:rPr>
      </w:pPr>
    </w:p>
    <w:p w14:paraId="5590CCF1" w14:textId="61925313" w:rsidR="00C86B9B" w:rsidRPr="00FF6D04" w:rsidRDefault="00C86B9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How did DEP resolve the permit appeals no</w:t>
      </w:r>
      <w:r w:rsidR="00B51E51" w:rsidRPr="00FF6D04">
        <w:rPr>
          <w:rFonts w:asciiTheme="minorHAnsi" w:eastAsia="Times New Roman" w:hAnsiTheme="minorHAnsi" w:cstheme="minorHAnsi"/>
          <w:i/>
          <w:sz w:val="24"/>
          <w:szCs w:val="24"/>
        </w:rPr>
        <w:t>ted on the pipeline portal page?</w:t>
      </w:r>
    </w:p>
    <w:p w14:paraId="465708FF" w14:textId="6091CCB2" w:rsidR="00C86B9B" w:rsidRPr="00FF6D04" w:rsidRDefault="00C86B9B"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On July 25, 2018</w:t>
      </w:r>
      <w:r w:rsidR="00C55AE7">
        <w:rPr>
          <w:rFonts w:asciiTheme="minorHAnsi" w:eastAsia="Times New Roman" w:hAnsiTheme="minorHAnsi" w:cstheme="minorHAnsi"/>
          <w:sz w:val="24"/>
          <w:szCs w:val="24"/>
        </w:rPr>
        <w:t>, DEP</w:t>
      </w:r>
      <w:r w:rsidRPr="00FF6D04">
        <w:rPr>
          <w:rFonts w:asciiTheme="minorHAnsi" w:eastAsia="Times New Roman" w:hAnsiTheme="minorHAnsi" w:cstheme="minorHAnsi"/>
          <w:sz w:val="24"/>
          <w:szCs w:val="24"/>
        </w:rPr>
        <w:t xml:space="preserve">, the Clean Air Council (CAC), Mountain Watershed Association (MWA), and the Delaware Riverkeeper Network (DRN) settled their appeal of 20 permits issued to Sunoco for the Mariner East 2 pipeline project.  </w:t>
      </w:r>
      <w:r w:rsidRPr="00FF6D04">
        <w:rPr>
          <w:rFonts w:asciiTheme="minorHAnsi" w:eastAsia="Times New Roman" w:hAnsiTheme="minorHAnsi" w:cstheme="minorHAnsi"/>
          <w:sz w:val="24"/>
          <w:szCs w:val="24"/>
        </w:rPr>
        <w:lastRenderedPageBreak/>
        <w:t xml:space="preserve">Details of the settlement can be viewed by clicking here.  </w:t>
      </w:r>
      <w:hyperlink r:id="rId12" w:history="1">
        <w:r w:rsidRPr="00FF6D04">
          <w:rPr>
            <w:rStyle w:val="Hyperlink"/>
            <w:rFonts w:asciiTheme="minorHAnsi" w:hAnsiTheme="minorHAnsi" w:cstheme="minorHAnsi"/>
            <w:sz w:val="24"/>
            <w:szCs w:val="24"/>
          </w:rPr>
          <w:t>Stipulated Settlement of Permit Appeal – July 25, 2</w:t>
        </w:r>
        <w:r w:rsidRPr="00FF6D04">
          <w:rPr>
            <w:rStyle w:val="Hyperlink"/>
            <w:rFonts w:asciiTheme="minorHAnsi" w:hAnsiTheme="minorHAnsi" w:cstheme="minorHAnsi"/>
            <w:sz w:val="24"/>
            <w:szCs w:val="24"/>
          </w:rPr>
          <w:t>0</w:t>
        </w:r>
        <w:r w:rsidRPr="00FF6D04">
          <w:rPr>
            <w:rStyle w:val="Hyperlink"/>
            <w:rFonts w:asciiTheme="minorHAnsi" w:hAnsiTheme="minorHAnsi" w:cstheme="minorHAnsi"/>
            <w:sz w:val="24"/>
            <w:szCs w:val="24"/>
          </w:rPr>
          <w:t>18</w:t>
        </w:r>
      </w:hyperlink>
    </w:p>
    <w:p w14:paraId="08C7C16B" w14:textId="3809B6D0" w:rsidR="00C86B9B" w:rsidRPr="00FF6D04" w:rsidRDefault="00C86B9B" w:rsidP="007B173D">
      <w:pPr>
        <w:rPr>
          <w:rFonts w:asciiTheme="minorHAnsi" w:eastAsia="Times New Roman" w:hAnsiTheme="minorHAnsi" w:cstheme="minorHAnsi"/>
          <w:sz w:val="24"/>
          <w:szCs w:val="24"/>
        </w:rPr>
      </w:pPr>
    </w:p>
    <w:p w14:paraId="0C97682D" w14:textId="2F130C33" w:rsidR="0061767B" w:rsidRPr="00FF6D04"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 xml:space="preserve">What is DEP doing to ensure the safety of the residents?  </w:t>
      </w:r>
    </w:p>
    <w:p w14:paraId="27844810" w14:textId="020E5530" w:rsidR="0061767B" w:rsidRPr="00FF6D04" w:rsidRDefault="00EA5D8E"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DEP does not regulate pipeline safety.  </w:t>
      </w:r>
      <w:r w:rsidR="0061767B" w:rsidRPr="00FF6D04">
        <w:rPr>
          <w:rFonts w:asciiTheme="minorHAnsi" w:eastAsia="Times New Roman" w:hAnsiTheme="minorHAnsi" w:cstheme="minorHAnsi"/>
          <w:sz w:val="24"/>
          <w:szCs w:val="24"/>
        </w:rPr>
        <w:t xml:space="preserve">Concerns regarding pipeline safety are best directed to the </w:t>
      </w:r>
      <w:hyperlink r:id="rId13" w:history="1">
        <w:r w:rsidR="0061767B" w:rsidRPr="00FF6D04">
          <w:rPr>
            <w:rStyle w:val="Hyperlink"/>
            <w:rFonts w:asciiTheme="minorHAnsi" w:hAnsiTheme="minorHAnsi" w:cstheme="minorHAnsi"/>
            <w:sz w:val="24"/>
            <w:szCs w:val="24"/>
          </w:rPr>
          <w:t>PUC</w:t>
        </w:r>
      </w:hyperlink>
      <w:r w:rsidR="0061767B" w:rsidRPr="00FF6D04">
        <w:rPr>
          <w:rFonts w:asciiTheme="minorHAnsi" w:eastAsia="Times New Roman" w:hAnsiTheme="minorHAnsi" w:cstheme="minorHAnsi"/>
          <w:sz w:val="24"/>
          <w:szCs w:val="24"/>
        </w:rPr>
        <w:t>.</w:t>
      </w:r>
    </w:p>
    <w:p w14:paraId="34E5135B" w14:textId="67B720C7" w:rsidR="00095046" w:rsidRPr="00FF6D04" w:rsidRDefault="00095046" w:rsidP="007B173D">
      <w:pPr>
        <w:rPr>
          <w:rFonts w:asciiTheme="minorHAnsi" w:eastAsia="Times New Roman" w:hAnsiTheme="minorHAnsi" w:cstheme="minorHAnsi"/>
          <w:i/>
          <w:sz w:val="24"/>
          <w:szCs w:val="24"/>
        </w:rPr>
      </w:pPr>
    </w:p>
    <w:p w14:paraId="6A747652" w14:textId="0E8BBF59" w:rsidR="00095046" w:rsidRPr="00FF6D04" w:rsidRDefault="00095046"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How are sinkholes or subsidences addressed resulting from the project?</w:t>
      </w:r>
    </w:p>
    <w:p w14:paraId="22386C96" w14:textId="0496C214" w:rsidR="00095046" w:rsidRPr="00C55AE7" w:rsidRDefault="0044258C" w:rsidP="007B173D">
      <w:pPr>
        <w:numPr>
          <w:ilvl w:val="1"/>
          <w:numId w:val="1"/>
        </w:numPr>
        <w:rPr>
          <w:rFonts w:asciiTheme="minorHAnsi" w:eastAsia="Times New Roman" w:hAnsiTheme="minorHAnsi" w:cstheme="minorHAnsi"/>
          <w:color w:val="000000" w:themeColor="text1"/>
          <w:sz w:val="24"/>
          <w:szCs w:val="24"/>
        </w:rPr>
      </w:pPr>
      <w:r w:rsidRPr="00FF6D04">
        <w:rPr>
          <w:rFonts w:asciiTheme="minorHAnsi" w:eastAsia="Times New Roman" w:hAnsiTheme="minorHAnsi" w:cstheme="minorHAnsi"/>
          <w:sz w:val="24"/>
          <w:szCs w:val="24"/>
        </w:rPr>
        <w:t xml:space="preserve">DEP responds to complaints.  </w:t>
      </w:r>
      <w:r w:rsidR="00095046" w:rsidRPr="00FF6D04">
        <w:rPr>
          <w:rFonts w:asciiTheme="minorHAnsi" w:eastAsia="Times New Roman" w:hAnsiTheme="minorHAnsi" w:cstheme="minorHAnsi"/>
          <w:sz w:val="24"/>
          <w:szCs w:val="24"/>
        </w:rPr>
        <w:t xml:space="preserve">When </w:t>
      </w:r>
      <w:r w:rsidRPr="00FF6D04">
        <w:rPr>
          <w:rFonts w:asciiTheme="minorHAnsi" w:eastAsia="Times New Roman" w:hAnsiTheme="minorHAnsi" w:cstheme="minorHAnsi"/>
          <w:sz w:val="24"/>
          <w:szCs w:val="24"/>
        </w:rPr>
        <w:t>DEP</w:t>
      </w:r>
      <w:r w:rsidR="00095046" w:rsidRPr="00FF6D04">
        <w:rPr>
          <w:rFonts w:asciiTheme="minorHAnsi" w:eastAsia="Times New Roman" w:hAnsiTheme="minorHAnsi" w:cstheme="minorHAnsi"/>
          <w:sz w:val="24"/>
          <w:szCs w:val="24"/>
        </w:rPr>
        <w:t xml:space="preserve"> receives reports of sinkholes or subsidences, a notification is sent to various other agencies such as </w:t>
      </w:r>
      <w:r w:rsidR="00C55AE7" w:rsidRPr="00C55AE7">
        <w:rPr>
          <w:rFonts w:asciiTheme="minorHAnsi" w:hAnsiTheme="minorHAnsi" w:cs="Arial"/>
          <w:color w:val="000000" w:themeColor="text1"/>
          <w:sz w:val="24"/>
          <w:szCs w:val="24"/>
        </w:rPr>
        <w:t>Pennsylvania Emergency Management Agency</w:t>
      </w:r>
      <w:r w:rsidR="00C55AE7" w:rsidRPr="00C55AE7">
        <w:rPr>
          <w:rFonts w:asciiTheme="minorHAnsi" w:eastAsia="Times New Roman" w:hAnsiTheme="minorHAnsi" w:cstheme="minorHAnsi"/>
          <w:color w:val="000000" w:themeColor="text1"/>
          <w:sz w:val="24"/>
          <w:szCs w:val="24"/>
        </w:rPr>
        <w:t xml:space="preserve"> (</w:t>
      </w:r>
      <w:r w:rsidR="00095046" w:rsidRPr="00C55AE7">
        <w:rPr>
          <w:rFonts w:asciiTheme="minorHAnsi" w:eastAsia="Times New Roman" w:hAnsiTheme="minorHAnsi" w:cstheme="minorHAnsi"/>
          <w:color w:val="000000" w:themeColor="text1"/>
          <w:sz w:val="24"/>
          <w:szCs w:val="24"/>
        </w:rPr>
        <w:t>PEMA</w:t>
      </w:r>
      <w:r w:rsidR="00C55AE7" w:rsidRPr="00C55AE7">
        <w:rPr>
          <w:rFonts w:asciiTheme="minorHAnsi" w:eastAsia="Times New Roman" w:hAnsiTheme="minorHAnsi" w:cstheme="minorHAnsi"/>
          <w:color w:val="000000" w:themeColor="text1"/>
          <w:sz w:val="24"/>
          <w:szCs w:val="24"/>
        </w:rPr>
        <w:t>)</w:t>
      </w:r>
      <w:r w:rsidR="00095046" w:rsidRPr="00C55AE7">
        <w:rPr>
          <w:rFonts w:asciiTheme="minorHAnsi" w:eastAsia="Times New Roman" w:hAnsiTheme="minorHAnsi" w:cstheme="minorHAnsi"/>
          <w:color w:val="000000" w:themeColor="text1"/>
          <w:sz w:val="24"/>
          <w:szCs w:val="24"/>
        </w:rPr>
        <w:t>, PA One Call and the PUC.</w:t>
      </w:r>
    </w:p>
    <w:p w14:paraId="03FC8666" w14:textId="2F3149E5" w:rsidR="00095046" w:rsidRPr="00FF6D04" w:rsidRDefault="00095046"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DEP </w:t>
      </w:r>
      <w:r w:rsidR="0044258C" w:rsidRPr="00FF6D04">
        <w:rPr>
          <w:rFonts w:asciiTheme="minorHAnsi" w:eastAsia="Times New Roman" w:hAnsiTheme="minorHAnsi" w:cstheme="minorHAnsi"/>
          <w:sz w:val="24"/>
          <w:szCs w:val="24"/>
        </w:rPr>
        <w:t>works closely with Sunoco to ensure sinkholes/subsidences are remediat</w:t>
      </w:r>
      <w:r w:rsidR="00C60551" w:rsidRPr="00FF6D04">
        <w:rPr>
          <w:rFonts w:asciiTheme="minorHAnsi" w:eastAsia="Times New Roman" w:hAnsiTheme="minorHAnsi" w:cstheme="minorHAnsi"/>
          <w:sz w:val="24"/>
          <w:szCs w:val="24"/>
        </w:rPr>
        <w:t>ed</w:t>
      </w:r>
      <w:r w:rsidR="0044258C" w:rsidRPr="00FF6D04">
        <w:rPr>
          <w:rFonts w:asciiTheme="minorHAnsi" w:eastAsia="Times New Roman" w:hAnsiTheme="minorHAnsi" w:cstheme="minorHAnsi"/>
          <w:sz w:val="24"/>
          <w:szCs w:val="24"/>
        </w:rPr>
        <w:t xml:space="preserve"> </w:t>
      </w:r>
      <w:proofErr w:type="gramStart"/>
      <w:r w:rsidR="0044258C" w:rsidRPr="00FF6D04">
        <w:rPr>
          <w:rFonts w:asciiTheme="minorHAnsi" w:eastAsia="Times New Roman" w:hAnsiTheme="minorHAnsi" w:cstheme="minorHAnsi"/>
          <w:sz w:val="24"/>
          <w:szCs w:val="24"/>
        </w:rPr>
        <w:t>and also</w:t>
      </w:r>
      <w:proofErr w:type="gramEnd"/>
      <w:r w:rsidR="0044258C" w:rsidRPr="00FF6D04">
        <w:rPr>
          <w:rFonts w:asciiTheme="minorHAnsi" w:eastAsia="Times New Roman" w:hAnsiTheme="minorHAnsi" w:cstheme="minorHAnsi"/>
          <w:sz w:val="24"/>
          <w:szCs w:val="24"/>
        </w:rPr>
        <w:t xml:space="preserve"> coordinates with </w:t>
      </w:r>
      <w:r w:rsidR="0072194A">
        <w:rPr>
          <w:rFonts w:asciiTheme="minorHAnsi" w:eastAsia="Times New Roman" w:hAnsiTheme="minorHAnsi" w:cstheme="minorHAnsi"/>
          <w:sz w:val="24"/>
          <w:szCs w:val="24"/>
        </w:rPr>
        <w:t xml:space="preserve">the </w:t>
      </w:r>
      <w:r w:rsidR="0044258C" w:rsidRPr="00FF6D04">
        <w:rPr>
          <w:rFonts w:asciiTheme="minorHAnsi" w:eastAsia="Times New Roman" w:hAnsiTheme="minorHAnsi" w:cstheme="minorHAnsi"/>
          <w:sz w:val="24"/>
          <w:szCs w:val="24"/>
        </w:rPr>
        <w:t>PUC.</w:t>
      </w:r>
    </w:p>
    <w:p w14:paraId="247D2D4C" w14:textId="713F87FC" w:rsidR="00095046" w:rsidRPr="00FF6D04" w:rsidRDefault="00095046" w:rsidP="007B173D">
      <w:pPr>
        <w:rPr>
          <w:rFonts w:asciiTheme="minorHAnsi" w:eastAsia="Times New Roman" w:hAnsiTheme="minorHAnsi" w:cstheme="minorHAnsi"/>
          <w:i/>
          <w:sz w:val="24"/>
          <w:szCs w:val="24"/>
        </w:rPr>
      </w:pPr>
    </w:p>
    <w:p w14:paraId="0F82B501" w14:textId="4189231F" w:rsidR="0061767B" w:rsidRPr="00FF6D04" w:rsidRDefault="00D424BA"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C</w:t>
      </w:r>
      <w:r w:rsidR="0061767B" w:rsidRPr="00FF6D04">
        <w:rPr>
          <w:rFonts w:asciiTheme="minorHAnsi" w:eastAsia="Times New Roman" w:hAnsiTheme="minorHAnsi" w:cstheme="minorHAnsi"/>
          <w:i/>
          <w:sz w:val="24"/>
          <w:szCs w:val="24"/>
        </w:rPr>
        <w:t>an DEP do anything about the hours of operation</w:t>
      </w:r>
      <w:r w:rsidRPr="00FF6D04">
        <w:rPr>
          <w:rFonts w:asciiTheme="minorHAnsi" w:eastAsia="Times New Roman" w:hAnsiTheme="minorHAnsi" w:cstheme="minorHAnsi"/>
          <w:i/>
          <w:sz w:val="24"/>
          <w:szCs w:val="24"/>
        </w:rPr>
        <w:t xml:space="preserve"> by Sunoco</w:t>
      </w:r>
      <w:r w:rsidR="0061767B" w:rsidRPr="00FF6D04">
        <w:rPr>
          <w:rFonts w:asciiTheme="minorHAnsi" w:eastAsia="Times New Roman" w:hAnsiTheme="minorHAnsi" w:cstheme="minorHAnsi"/>
          <w:i/>
          <w:sz w:val="24"/>
          <w:szCs w:val="24"/>
        </w:rPr>
        <w:t xml:space="preserve">? </w:t>
      </w:r>
    </w:p>
    <w:p w14:paraId="2466AB36" w14:textId="181934ED" w:rsidR="005439E2" w:rsidRPr="00FF6D04" w:rsidRDefault="00E549A5"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DEP does not have jurisdiction</w:t>
      </w:r>
      <w:r w:rsidR="00011137" w:rsidRPr="00FF6D04">
        <w:rPr>
          <w:rFonts w:asciiTheme="minorHAnsi" w:eastAsia="Times New Roman" w:hAnsiTheme="minorHAnsi" w:cstheme="minorHAnsi"/>
          <w:sz w:val="24"/>
          <w:szCs w:val="24"/>
        </w:rPr>
        <w:t xml:space="preserve"> over hours of operation</w:t>
      </w:r>
      <w:r w:rsidR="00201B6B" w:rsidRPr="00FF6D04">
        <w:rPr>
          <w:rFonts w:asciiTheme="minorHAnsi" w:eastAsia="Times New Roman" w:hAnsiTheme="minorHAnsi" w:cstheme="minorHAnsi"/>
          <w:sz w:val="24"/>
          <w:szCs w:val="24"/>
        </w:rPr>
        <w:t xml:space="preserve"> under the Ch</w:t>
      </w:r>
      <w:r w:rsidR="00C55AE7">
        <w:rPr>
          <w:rFonts w:asciiTheme="minorHAnsi" w:eastAsia="Times New Roman" w:hAnsiTheme="minorHAnsi" w:cstheme="minorHAnsi"/>
          <w:sz w:val="24"/>
          <w:szCs w:val="24"/>
        </w:rPr>
        <w:t>apter</w:t>
      </w:r>
      <w:r w:rsidR="00201B6B" w:rsidRPr="00FF6D04">
        <w:rPr>
          <w:rFonts w:asciiTheme="minorHAnsi" w:eastAsia="Times New Roman" w:hAnsiTheme="minorHAnsi" w:cstheme="minorHAnsi"/>
          <w:sz w:val="24"/>
          <w:szCs w:val="24"/>
        </w:rPr>
        <w:t xml:space="preserve"> 102 and 105 permits</w:t>
      </w:r>
      <w:r w:rsidR="00011137" w:rsidRPr="00FF6D04">
        <w:rPr>
          <w:rFonts w:asciiTheme="minorHAnsi" w:eastAsia="Times New Roman" w:hAnsiTheme="minorHAnsi" w:cstheme="minorHAnsi"/>
          <w:sz w:val="24"/>
          <w:szCs w:val="24"/>
        </w:rPr>
        <w:t>.</w:t>
      </w:r>
      <w:r w:rsidRPr="00FF6D04">
        <w:rPr>
          <w:rFonts w:asciiTheme="minorHAnsi" w:eastAsia="Times New Roman" w:hAnsiTheme="minorHAnsi" w:cstheme="minorHAnsi"/>
          <w:sz w:val="24"/>
          <w:szCs w:val="24"/>
        </w:rPr>
        <w:t xml:space="preserve">  </w:t>
      </w:r>
      <w:r w:rsidR="00201B6B" w:rsidRPr="00FF6D04">
        <w:rPr>
          <w:rFonts w:asciiTheme="minorHAnsi" w:eastAsia="Times New Roman" w:hAnsiTheme="minorHAnsi" w:cstheme="minorHAnsi"/>
          <w:sz w:val="24"/>
          <w:szCs w:val="24"/>
        </w:rPr>
        <w:t>To the extent they are regulated, you should</w:t>
      </w:r>
      <w:r w:rsidR="00011137" w:rsidRPr="00FF6D04">
        <w:rPr>
          <w:rFonts w:asciiTheme="minorHAnsi" w:eastAsia="Times New Roman" w:hAnsiTheme="minorHAnsi" w:cstheme="minorHAnsi"/>
          <w:sz w:val="24"/>
          <w:szCs w:val="24"/>
        </w:rPr>
        <w:t xml:space="preserve"> c</w:t>
      </w:r>
      <w:r w:rsidR="005439E2" w:rsidRPr="00FF6D04">
        <w:rPr>
          <w:rFonts w:asciiTheme="minorHAnsi" w:eastAsia="Times New Roman" w:hAnsiTheme="minorHAnsi" w:cstheme="minorHAnsi"/>
          <w:sz w:val="24"/>
          <w:szCs w:val="24"/>
        </w:rPr>
        <w:t xml:space="preserve">onsult your municipality </w:t>
      </w:r>
      <w:r w:rsidR="00201B6B" w:rsidRPr="00FF6D04">
        <w:rPr>
          <w:rFonts w:asciiTheme="minorHAnsi" w:eastAsia="Times New Roman" w:hAnsiTheme="minorHAnsi" w:cstheme="minorHAnsi"/>
          <w:sz w:val="24"/>
          <w:szCs w:val="24"/>
        </w:rPr>
        <w:t xml:space="preserve">to determine if it has any </w:t>
      </w:r>
      <w:r w:rsidR="005439E2" w:rsidRPr="00FF6D04">
        <w:rPr>
          <w:rFonts w:asciiTheme="minorHAnsi" w:eastAsia="Times New Roman" w:hAnsiTheme="minorHAnsi" w:cstheme="minorHAnsi"/>
          <w:sz w:val="24"/>
          <w:szCs w:val="24"/>
        </w:rPr>
        <w:t xml:space="preserve">local ordinances </w:t>
      </w:r>
      <w:r w:rsidR="00201B6B" w:rsidRPr="00FF6D04">
        <w:rPr>
          <w:rFonts w:asciiTheme="minorHAnsi" w:eastAsia="Times New Roman" w:hAnsiTheme="minorHAnsi" w:cstheme="minorHAnsi"/>
          <w:sz w:val="24"/>
          <w:szCs w:val="24"/>
        </w:rPr>
        <w:t>that might</w:t>
      </w:r>
      <w:r w:rsidR="005439E2" w:rsidRPr="00FF6D04">
        <w:rPr>
          <w:rFonts w:asciiTheme="minorHAnsi" w:eastAsia="Times New Roman" w:hAnsiTheme="minorHAnsi" w:cstheme="minorHAnsi"/>
          <w:sz w:val="24"/>
          <w:szCs w:val="24"/>
        </w:rPr>
        <w:t xml:space="preserve"> address this matter.</w:t>
      </w:r>
    </w:p>
    <w:p w14:paraId="53AC984D" w14:textId="77777777" w:rsidR="00962B3A" w:rsidRPr="00FF6D04" w:rsidRDefault="00962B3A" w:rsidP="007B173D">
      <w:pPr>
        <w:ind w:left="1440"/>
        <w:rPr>
          <w:rFonts w:asciiTheme="minorHAnsi" w:eastAsia="Times New Roman" w:hAnsiTheme="minorHAnsi" w:cstheme="minorHAnsi"/>
          <w:i/>
          <w:sz w:val="24"/>
          <w:szCs w:val="24"/>
        </w:rPr>
      </w:pPr>
    </w:p>
    <w:p w14:paraId="11C30F86" w14:textId="77777777" w:rsidR="0061767B" w:rsidRPr="00FF6D04"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 xml:space="preserve">What is DEP’s role post-construction? </w:t>
      </w:r>
    </w:p>
    <w:p w14:paraId="03373BCC" w14:textId="56E78659" w:rsidR="005439E2" w:rsidRPr="00FF6D04" w:rsidRDefault="005439E2"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After construction is completed, Sunoco is required to restore all disturbed areas. </w:t>
      </w:r>
      <w:r w:rsidR="00C55AE7">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 xml:space="preserve">DEP will work together with </w:t>
      </w:r>
      <w:r w:rsidR="00026E22">
        <w:rPr>
          <w:rFonts w:asciiTheme="minorHAnsi" w:eastAsia="Times New Roman" w:hAnsiTheme="minorHAnsi" w:cstheme="minorHAnsi"/>
          <w:sz w:val="24"/>
          <w:szCs w:val="24"/>
        </w:rPr>
        <w:t>C</w:t>
      </w:r>
      <w:r w:rsidRPr="00FF6D04">
        <w:rPr>
          <w:rFonts w:asciiTheme="minorHAnsi" w:eastAsia="Times New Roman" w:hAnsiTheme="minorHAnsi" w:cstheme="minorHAnsi"/>
          <w:sz w:val="24"/>
          <w:szCs w:val="24"/>
        </w:rPr>
        <w:t xml:space="preserve">ounty </w:t>
      </w:r>
      <w:r w:rsidR="00026E22">
        <w:rPr>
          <w:rFonts w:asciiTheme="minorHAnsi" w:eastAsia="Times New Roman" w:hAnsiTheme="minorHAnsi" w:cstheme="minorHAnsi"/>
          <w:sz w:val="24"/>
          <w:szCs w:val="24"/>
        </w:rPr>
        <w:t>C</w:t>
      </w:r>
      <w:r w:rsidRPr="00FF6D04">
        <w:rPr>
          <w:rFonts w:asciiTheme="minorHAnsi" w:eastAsia="Times New Roman" w:hAnsiTheme="minorHAnsi" w:cstheme="minorHAnsi"/>
          <w:sz w:val="24"/>
          <w:szCs w:val="24"/>
        </w:rPr>
        <w:t xml:space="preserve">onservation </w:t>
      </w:r>
      <w:r w:rsidR="00026E22">
        <w:rPr>
          <w:rFonts w:asciiTheme="minorHAnsi" w:eastAsia="Times New Roman" w:hAnsiTheme="minorHAnsi" w:cstheme="minorHAnsi"/>
          <w:sz w:val="24"/>
          <w:szCs w:val="24"/>
        </w:rPr>
        <w:t>D</w:t>
      </w:r>
      <w:r w:rsidRPr="00FF6D04">
        <w:rPr>
          <w:rFonts w:asciiTheme="minorHAnsi" w:eastAsia="Times New Roman" w:hAnsiTheme="minorHAnsi" w:cstheme="minorHAnsi"/>
          <w:sz w:val="24"/>
          <w:szCs w:val="24"/>
        </w:rPr>
        <w:t>istricts to ensure this work is done in accordance with their permit</w:t>
      </w:r>
      <w:r w:rsidR="00E549A5" w:rsidRPr="00FF6D04">
        <w:rPr>
          <w:rFonts w:asciiTheme="minorHAnsi" w:eastAsia="Times New Roman" w:hAnsiTheme="minorHAnsi" w:cstheme="minorHAnsi"/>
          <w:sz w:val="24"/>
          <w:szCs w:val="24"/>
        </w:rPr>
        <w:t>(s)</w:t>
      </w:r>
      <w:r w:rsidRPr="00FF6D04">
        <w:rPr>
          <w:rFonts w:asciiTheme="minorHAnsi" w:eastAsia="Times New Roman" w:hAnsiTheme="minorHAnsi" w:cstheme="minorHAnsi"/>
          <w:sz w:val="24"/>
          <w:szCs w:val="24"/>
        </w:rPr>
        <w:t xml:space="preserve">.  DEP will also work with Sunoco to ensure that any mitigation work </w:t>
      </w:r>
      <w:r w:rsidR="00E549A5" w:rsidRPr="00FF6D04">
        <w:rPr>
          <w:rFonts w:asciiTheme="minorHAnsi" w:eastAsia="Times New Roman" w:hAnsiTheme="minorHAnsi" w:cstheme="minorHAnsi"/>
          <w:sz w:val="24"/>
          <w:szCs w:val="24"/>
        </w:rPr>
        <w:t xml:space="preserve">and associated monitoring </w:t>
      </w:r>
      <w:r w:rsidRPr="00FF6D04">
        <w:rPr>
          <w:rFonts w:asciiTheme="minorHAnsi" w:eastAsia="Times New Roman" w:hAnsiTheme="minorHAnsi" w:cstheme="minorHAnsi"/>
          <w:sz w:val="24"/>
          <w:szCs w:val="24"/>
        </w:rPr>
        <w:t>is done in accordance with their permit(s).</w:t>
      </w:r>
    </w:p>
    <w:p w14:paraId="1557AF40" w14:textId="77777777" w:rsidR="00F722A7" w:rsidRPr="00FF6D04" w:rsidRDefault="00F722A7" w:rsidP="007B173D">
      <w:pPr>
        <w:ind w:left="1440"/>
        <w:rPr>
          <w:rFonts w:asciiTheme="minorHAnsi" w:eastAsia="Times New Roman" w:hAnsiTheme="minorHAnsi" w:cstheme="minorHAnsi"/>
          <w:sz w:val="24"/>
          <w:szCs w:val="24"/>
        </w:rPr>
      </w:pPr>
    </w:p>
    <w:p w14:paraId="78FDAE1A" w14:textId="382C85C1" w:rsidR="0061767B" w:rsidRPr="00FF6D04"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 xml:space="preserve">Does DEP take future impacts </w:t>
      </w:r>
      <w:r w:rsidR="00011137" w:rsidRPr="00FF6D04">
        <w:rPr>
          <w:rFonts w:asciiTheme="minorHAnsi" w:eastAsia="Times New Roman" w:hAnsiTheme="minorHAnsi" w:cstheme="minorHAnsi"/>
          <w:i/>
          <w:color w:val="000000"/>
          <w:sz w:val="24"/>
          <w:szCs w:val="24"/>
        </w:rPr>
        <w:t>related to</w:t>
      </w:r>
      <w:r w:rsidRPr="00FF6D04">
        <w:rPr>
          <w:rFonts w:asciiTheme="minorHAnsi" w:eastAsia="Times New Roman" w:hAnsiTheme="minorHAnsi" w:cstheme="minorHAnsi"/>
          <w:i/>
          <w:color w:val="000000"/>
          <w:sz w:val="24"/>
          <w:szCs w:val="24"/>
        </w:rPr>
        <w:t xml:space="preserve"> climate change into account when issuing permits? </w:t>
      </w:r>
    </w:p>
    <w:p w14:paraId="370D0B5B" w14:textId="77DA688C" w:rsidR="005439E2" w:rsidRPr="00FF6D04" w:rsidRDefault="00011137" w:rsidP="007B173D">
      <w:pPr>
        <w:numPr>
          <w:ilvl w:val="1"/>
          <w:numId w:val="1"/>
        </w:numPr>
        <w:rPr>
          <w:rFonts w:asciiTheme="minorHAnsi" w:eastAsia="Times New Roman" w:hAnsiTheme="minorHAnsi" w:cstheme="minorHAnsi"/>
          <w:sz w:val="24"/>
          <w:szCs w:val="24"/>
        </w:rPr>
      </w:pPr>
      <w:proofErr w:type="gramStart"/>
      <w:r w:rsidRPr="00FF6D04">
        <w:rPr>
          <w:rFonts w:asciiTheme="minorHAnsi" w:eastAsia="Times New Roman" w:hAnsiTheme="minorHAnsi" w:cstheme="minorHAnsi"/>
          <w:color w:val="000000"/>
          <w:sz w:val="24"/>
          <w:szCs w:val="24"/>
        </w:rPr>
        <w:t>The majority of</w:t>
      </w:r>
      <w:proofErr w:type="gramEnd"/>
      <w:r w:rsidRPr="00FF6D04">
        <w:rPr>
          <w:rFonts w:asciiTheme="minorHAnsi" w:eastAsia="Times New Roman" w:hAnsiTheme="minorHAnsi" w:cstheme="minorHAnsi"/>
          <w:color w:val="000000"/>
          <w:sz w:val="24"/>
          <w:szCs w:val="24"/>
        </w:rPr>
        <w:t xml:space="preserve"> the impacts for this project are temporary.  All disturbed areas will be restored in accordance with their Restoration Plan.  For areas with permanent changes in land cover, </w:t>
      </w:r>
      <w:proofErr w:type="spellStart"/>
      <w:r w:rsidRPr="00FF6D04">
        <w:rPr>
          <w:rFonts w:asciiTheme="minorHAnsi" w:eastAsia="Times New Roman" w:hAnsiTheme="minorHAnsi" w:cstheme="minorHAnsi"/>
          <w:color w:val="000000"/>
          <w:sz w:val="24"/>
          <w:szCs w:val="24"/>
        </w:rPr>
        <w:t>s</w:t>
      </w:r>
      <w:r w:rsidR="00E549A5" w:rsidRPr="00FF6D04">
        <w:rPr>
          <w:rFonts w:asciiTheme="minorHAnsi" w:eastAsia="Times New Roman" w:hAnsiTheme="minorHAnsi" w:cstheme="minorHAnsi"/>
          <w:color w:val="000000"/>
          <w:sz w:val="24"/>
          <w:szCs w:val="24"/>
        </w:rPr>
        <w:t>tormw</w:t>
      </w:r>
      <w:r w:rsidR="00F44CF5" w:rsidRPr="00FF6D04">
        <w:rPr>
          <w:rFonts w:asciiTheme="minorHAnsi" w:eastAsia="Times New Roman" w:hAnsiTheme="minorHAnsi" w:cstheme="minorHAnsi"/>
          <w:color w:val="000000"/>
          <w:sz w:val="24"/>
          <w:szCs w:val="24"/>
        </w:rPr>
        <w:t>ater</w:t>
      </w:r>
      <w:proofErr w:type="spellEnd"/>
      <w:r w:rsidR="00F44CF5" w:rsidRPr="00FF6D04">
        <w:rPr>
          <w:rFonts w:asciiTheme="minorHAnsi" w:eastAsia="Times New Roman" w:hAnsiTheme="minorHAnsi" w:cstheme="minorHAnsi"/>
          <w:color w:val="000000"/>
          <w:sz w:val="24"/>
          <w:szCs w:val="24"/>
        </w:rPr>
        <w:t xml:space="preserve"> calculations </w:t>
      </w:r>
      <w:r w:rsidR="00E30161" w:rsidRPr="00FF6D04">
        <w:rPr>
          <w:rFonts w:asciiTheme="minorHAnsi" w:eastAsia="Times New Roman" w:hAnsiTheme="minorHAnsi" w:cstheme="minorHAnsi"/>
          <w:color w:val="000000"/>
          <w:sz w:val="24"/>
          <w:szCs w:val="24"/>
        </w:rPr>
        <w:t xml:space="preserve">were conducted </w:t>
      </w:r>
      <w:r w:rsidR="00F44CF5" w:rsidRPr="00FF6D04">
        <w:rPr>
          <w:rFonts w:asciiTheme="minorHAnsi" w:eastAsia="Times New Roman" w:hAnsiTheme="minorHAnsi" w:cstheme="minorHAnsi"/>
          <w:color w:val="000000"/>
          <w:sz w:val="24"/>
          <w:szCs w:val="24"/>
        </w:rPr>
        <w:t xml:space="preserve">with predictive modeling </w:t>
      </w:r>
      <w:r w:rsidR="00E30161" w:rsidRPr="00FF6D04">
        <w:rPr>
          <w:rFonts w:asciiTheme="minorHAnsi" w:eastAsia="Times New Roman" w:hAnsiTheme="minorHAnsi" w:cstheme="minorHAnsi"/>
          <w:color w:val="000000"/>
          <w:sz w:val="24"/>
          <w:szCs w:val="24"/>
        </w:rPr>
        <w:t>using a design storm and</w:t>
      </w:r>
      <w:r w:rsidR="00F44CF5" w:rsidRPr="00FF6D04">
        <w:rPr>
          <w:rFonts w:asciiTheme="minorHAnsi" w:eastAsia="Times New Roman" w:hAnsiTheme="minorHAnsi" w:cstheme="minorHAnsi"/>
          <w:color w:val="000000"/>
          <w:sz w:val="24"/>
          <w:szCs w:val="24"/>
        </w:rPr>
        <w:t xml:space="preserve"> </w:t>
      </w:r>
      <w:r w:rsidR="001A3668" w:rsidRPr="00FF6D04">
        <w:rPr>
          <w:rFonts w:asciiTheme="minorHAnsi" w:eastAsia="Times New Roman" w:hAnsiTheme="minorHAnsi" w:cstheme="minorHAnsi"/>
          <w:color w:val="000000"/>
          <w:sz w:val="24"/>
          <w:szCs w:val="24"/>
        </w:rPr>
        <w:t>National Oceanic and Atmospheric Administration (NOAA)</w:t>
      </w:r>
      <w:r w:rsidR="00F44CF5" w:rsidRPr="00FF6D04">
        <w:rPr>
          <w:rFonts w:asciiTheme="minorHAnsi" w:eastAsia="Times New Roman" w:hAnsiTheme="minorHAnsi" w:cstheme="minorHAnsi"/>
          <w:color w:val="000000"/>
          <w:sz w:val="24"/>
          <w:szCs w:val="24"/>
        </w:rPr>
        <w:t xml:space="preserve"> precipitation information which </w:t>
      </w:r>
      <w:proofErr w:type="gramStart"/>
      <w:r w:rsidR="00F44CF5" w:rsidRPr="00FF6D04">
        <w:rPr>
          <w:rFonts w:asciiTheme="minorHAnsi" w:eastAsia="Times New Roman" w:hAnsiTheme="minorHAnsi" w:cstheme="minorHAnsi"/>
          <w:color w:val="000000"/>
          <w:sz w:val="24"/>
          <w:szCs w:val="24"/>
        </w:rPr>
        <w:t>takes into account</w:t>
      </w:r>
      <w:proofErr w:type="gramEnd"/>
      <w:r w:rsidR="00F44CF5" w:rsidRPr="00FF6D04">
        <w:rPr>
          <w:rFonts w:asciiTheme="minorHAnsi" w:eastAsia="Times New Roman" w:hAnsiTheme="minorHAnsi" w:cstheme="minorHAnsi"/>
          <w:color w:val="000000"/>
          <w:sz w:val="24"/>
          <w:szCs w:val="24"/>
        </w:rPr>
        <w:t xml:space="preserve"> a significant period of rainfall record. </w:t>
      </w:r>
      <w:r w:rsidR="00C55AE7">
        <w:rPr>
          <w:rFonts w:asciiTheme="minorHAnsi" w:eastAsia="Times New Roman" w:hAnsiTheme="minorHAnsi" w:cstheme="minorHAnsi"/>
          <w:color w:val="000000"/>
          <w:sz w:val="24"/>
          <w:szCs w:val="24"/>
        </w:rPr>
        <w:t xml:space="preserve"> </w:t>
      </w:r>
      <w:r w:rsidR="00F44CF5" w:rsidRPr="00FF6D04">
        <w:rPr>
          <w:rFonts w:asciiTheme="minorHAnsi" w:eastAsia="Times New Roman" w:hAnsiTheme="minorHAnsi" w:cstheme="minorHAnsi"/>
          <w:color w:val="000000"/>
          <w:sz w:val="24"/>
          <w:szCs w:val="24"/>
        </w:rPr>
        <w:t>This varies with location and the number of corresponding weather stations.</w:t>
      </w:r>
      <w:r w:rsidRPr="00FF6D04">
        <w:rPr>
          <w:rFonts w:asciiTheme="minorHAnsi" w:eastAsia="Times New Roman" w:hAnsiTheme="minorHAnsi" w:cstheme="minorHAnsi"/>
          <w:color w:val="000000"/>
          <w:sz w:val="24"/>
          <w:szCs w:val="24"/>
        </w:rPr>
        <w:t xml:space="preserve"> </w:t>
      </w:r>
      <w:r w:rsidR="00F44CF5" w:rsidRPr="00FF6D04">
        <w:rPr>
          <w:rFonts w:asciiTheme="minorHAnsi" w:eastAsia="Times New Roman" w:hAnsiTheme="minorHAnsi" w:cstheme="minorHAnsi"/>
          <w:color w:val="000000"/>
          <w:sz w:val="24"/>
          <w:szCs w:val="24"/>
        </w:rPr>
        <w:t xml:space="preserve"> Consult NOAA and their Atlas 14 web page for more information.  </w:t>
      </w:r>
      <w:r w:rsidR="005439E2" w:rsidRPr="00FF6D04">
        <w:rPr>
          <w:rFonts w:asciiTheme="minorHAnsi" w:eastAsia="Times New Roman" w:hAnsiTheme="minorHAnsi" w:cstheme="minorHAnsi"/>
          <w:color w:val="000000"/>
          <w:sz w:val="24"/>
          <w:szCs w:val="24"/>
        </w:rPr>
        <w:t xml:space="preserve"> </w:t>
      </w:r>
    </w:p>
    <w:p w14:paraId="2730DE27" w14:textId="77777777" w:rsidR="00F722A7" w:rsidRPr="00FF6D04" w:rsidRDefault="00F722A7" w:rsidP="007B173D">
      <w:pPr>
        <w:ind w:left="1440"/>
        <w:rPr>
          <w:rFonts w:asciiTheme="minorHAnsi" w:eastAsia="Times New Roman" w:hAnsiTheme="minorHAnsi" w:cstheme="minorHAnsi"/>
          <w:sz w:val="24"/>
          <w:szCs w:val="24"/>
        </w:rPr>
      </w:pPr>
    </w:p>
    <w:p w14:paraId="0A796439" w14:textId="49636871" w:rsidR="0061767B" w:rsidRPr="00FF6D04" w:rsidRDefault="00011137"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How did DEP address the deficiencies with this project before the permits were issued</w:t>
      </w:r>
      <w:r w:rsidR="0061767B" w:rsidRPr="00FF6D04">
        <w:rPr>
          <w:rFonts w:asciiTheme="minorHAnsi" w:eastAsia="Times New Roman" w:hAnsiTheme="minorHAnsi" w:cstheme="minorHAnsi"/>
          <w:i/>
          <w:color w:val="000000"/>
          <w:sz w:val="24"/>
          <w:szCs w:val="24"/>
        </w:rPr>
        <w:t>?  </w:t>
      </w:r>
    </w:p>
    <w:p w14:paraId="6E06A117" w14:textId="5534B1A7" w:rsidR="005439E2" w:rsidRPr="00FF6D04" w:rsidRDefault="00011137"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color w:val="000000"/>
          <w:sz w:val="24"/>
          <w:szCs w:val="24"/>
        </w:rPr>
        <w:t xml:space="preserve">DEP conducted a detailed review of the various permits submitted to ensure that regulatory requirements were being followed.  </w:t>
      </w:r>
      <w:r w:rsidR="005439E2" w:rsidRPr="00FF6D04">
        <w:rPr>
          <w:rFonts w:asciiTheme="minorHAnsi" w:eastAsia="Times New Roman" w:hAnsiTheme="minorHAnsi" w:cstheme="minorHAnsi"/>
          <w:color w:val="000000"/>
          <w:sz w:val="24"/>
          <w:szCs w:val="24"/>
        </w:rPr>
        <w:t xml:space="preserve">The permits and associated applications for the Mariner East 2 Project include significant detail for various </w:t>
      </w:r>
      <w:r w:rsidR="005439E2" w:rsidRPr="00FF6D04">
        <w:rPr>
          <w:rFonts w:asciiTheme="minorHAnsi" w:eastAsia="Times New Roman" w:hAnsiTheme="minorHAnsi" w:cstheme="minorHAnsi"/>
          <w:color w:val="000000"/>
          <w:sz w:val="24"/>
          <w:szCs w:val="24"/>
        </w:rPr>
        <w:lastRenderedPageBreak/>
        <w:t xml:space="preserve">aspects of the project which can be viewed on DEP’s </w:t>
      </w:r>
      <w:hyperlink r:id="rId14" w:history="1">
        <w:r w:rsidR="005439E2" w:rsidRPr="00FF6D04">
          <w:rPr>
            <w:rStyle w:val="Hyperlink"/>
            <w:rFonts w:asciiTheme="minorHAnsi" w:hAnsiTheme="minorHAnsi" w:cstheme="minorHAnsi"/>
            <w:sz w:val="24"/>
            <w:szCs w:val="24"/>
          </w:rPr>
          <w:t xml:space="preserve">pipeline </w:t>
        </w:r>
        <w:r w:rsidR="005439E2" w:rsidRPr="00FF6D04">
          <w:rPr>
            <w:rStyle w:val="Hyperlink"/>
            <w:rFonts w:asciiTheme="minorHAnsi" w:hAnsiTheme="minorHAnsi" w:cstheme="minorHAnsi"/>
            <w:sz w:val="24"/>
            <w:szCs w:val="24"/>
          </w:rPr>
          <w:t>p</w:t>
        </w:r>
        <w:r w:rsidR="005439E2" w:rsidRPr="00FF6D04">
          <w:rPr>
            <w:rStyle w:val="Hyperlink"/>
            <w:rFonts w:asciiTheme="minorHAnsi" w:hAnsiTheme="minorHAnsi" w:cstheme="minorHAnsi"/>
            <w:sz w:val="24"/>
            <w:szCs w:val="24"/>
          </w:rPr>
          <w:t>ortal page</w:t>
        </w:r>
      </w:hyperlink>
      <w:r w:rsidR="005439E2" w:rsidRPr="00FF6D04">
        <w:rPr>
          <w:rFonts w:asciiTheme="minorHAnsi" w:eastAsia="Times New Roman" w:hAnsiTheme="minorHAnsi" w:cstheme="minorHAnsi"/>
          <w:color w:val="000000"/>
          <w:sz w:val="24"/>
          <w:szCs w:val="24"/>
        </w:rPr>
        <w:t xml:space="preserve">.  To support the vast information </w:t>
      </w:r>
      <w:r w:rsidR="00F44CF5" w:rsidRPr="00FF6D04">
        <w:rPr>
          <w:rFonts w:asciiTheme="minorHAnsi" w:eastAsia="Times New Roman" w:hAnsiTheme="minorHAnsi" w:cstheme="minorHAnsi"/>
          <w:color w:val="000000"/>
          <w:sz w:val="24"/>
          <w:szCs w:val="24"/>
        </w:rPr>
        <w:t>provided in the</w:t>
      </w:r>
      <w:r w:rsidR="005439E2" w:rsidRPr="00FF6D04">
        <w:rPr>
          <w:rFonts w:asciiTheme="minorHAnsi" w:eastAsia="Times New Roman" w:hAnsiTheme="minorHAnsi" w:cstheme="minorHAnsi"/>
          <w:color w:val="000000"/>
          <w:sz w:val="24"/>
          <w:szCs w:val="24"/>
        </w:rPr>
        <w:t xml:space="preserve"> application</w:t>
      </w:r>
      <w:r w:rsidR="00F44CF5" w:rsidRPr="00FF6D04">
        <w:rPr>
          <w:rFonts w:asciiTheme="minorHAnsi" w:eastAsia="Times New Roman" w:hAnsiTheme="minorHAnsi" w:cstheme="minorHAnsi"/>
          <w:color w:val="000000"/>
          <w:sz w:val="24"/>
          <w:szCs w:val="24"/>
        </w:rPr>
        <w:t>s</w:t>
      </w:r>
      <w:r w:rsidR="005439E2" w:rsidRPr="00FF6D04">
        <w:rPr>
          <w:rFonts w:asciiTheme="minorHAnsi" w:eastAsia="Times New Roman" w:hAnsiTheme="minorHAnsi" w:cstheme="minorHAnsi"/>
          <w:color w:val="000000"/>
          <w:sz w:val="24"/>
          <w:szCs w:val="24"/>
        </w:rPr>
        <w:t>, the permits issue</w:t>
      </w:r>
      <w:r w:rsidR="00F44CF5" w:rsidRPr="00FF6D04">
        <w:rPr>
          <w:rFonts w:asciiTheme="minorHAnsi" w:eastAsia="Times New Roman" w:hAnsiTheme="minorHAnsi" w:cstheme="minorHAnsi"/>
          <w:color w:val="000000"/>
          <w:sz w:val="24"/>
          <w:szCs w:val="24"/>
        </w:rPr>
        <w:t>d</w:t>
      </w:r>
      <w:r w:rsidR="005439E2" w:rsidRPr="00FF6D04">
        <w:rPr>
          <w:rFonts w:asciiTheme="minorHAnsi" w:eastAsia="Times New Roman" w:hAnsiTheme="minorHAnsi" w:cstheme="minorHAnsi"/>
          <w:color w:val="000000"/>
          <w:sz w:val="24"/>
          <w:szCs w:val="24"/>
        </w:rPr>
        <w:t xml:space="preserve"> </w:t>
      </w:r>
      <w:r w:rsidR="0070618C" w:rsidRPr="00FF6D04">
        <w:rPr>
          <w:rFonts w:asciiTheme="minorHAnsi" w:eastAsia="Times New Roman" w:hAnsiTheme="minorHAnsi" w:cstheme="minorHAnsi"/>
          <w:color w:val="000000"/>
          <w:sz w:val="24"/>
          <w:szCs w:val="24"/>
        </w:rPr>
        <w:t xml:space="preserve">by </w:t>
      </w:r>
      <w:r w:rsidR="0072194A">
        <w:rPr>
          <w:rFonts w:asciiTheme="minorHAnsi" w:eastAsia="Times New Roman" w:hAnsiTheme="minorHAnsi" w:cstheme="minorHAnsi"/>
          <w:color w:val="000000"/>
          <w:sz w:val="24"/>
          <w:szCs w:val="24"/>
        </w:rPr>
        <w:t>DEP</w:t>
      </w:r>
      <w:r w:rsidR="005439E2" w:rsidRPr="00FF6D04">
        <w:rPr>
          <w:rFonts w:asciiTheme="minorHAnsi" w:eastAsia="Times New Roman" w:hAnsiTheme="minorHAnsi" w:cstheme="minorHAnsi"/>
          <w:color w:val="000000"/>
          <w:sz w:val="24"/>
          <w:szCs w:val="24"/>
        </w:rPr>
        <w:t xml:space="preserve"> also included </w:t>
      </w:r>
      <w:r w:rsidR="00E43DD4" w:rsidRPr="00FF6D04">
        <w:rPr>
          <w:rFonts w:asciiTheme="minorHAnsi" w:eastAsia="Times New Roman" w:hAnsiTheme="minorHAnsi" w:cstheme="minorHAnsi"/>
          <w:color w:val="000000"/>
          <w:sz w:val="24"/>
          <w:szCs w:val="24"/>
        </w:rPr>
        <w:t>over</w:t>
      </w:r>
      <w:r w:rsidR="005439E2" w:rsidRPr="00FF6D04">
        <w:rPr>
          <w:rFonts w:asciiTheme="minorHAnsi" w:eastAsia="Times New Roman" w:hAnsiTheme="minorHAnsi" w:cstheme="minorHAnsi"/>
          <w:color w:val="000000"/>
          <w:sz w:val="24"/>
          <w:szCs w:val="24"/>
        </w:rPr>
        <w:t xml:space="preserve"> 100 </w:t>
      </w:r>
      <w:r w:rsidR="00E43DD4" w:rsidRPr="00FF6D04">
        <w:rPr>
          <w:rFonts w:asciiTheme="minorHAnsi" w:eastAsia="Times New Roman" w:hAnsiTheme="minorHAnsi" w:cstheme="minorHAnsi"/>
          <w:color w:val="000000"/>
          <w:sz w:val="24"/>
          <w:szCs w:val="24"/>
        </w:rPr>
        <w:t xml:space="preserve">special </w:t>
      </w:r>
      <w:r w:rsidR="005439E2" w:rsidRPr="00FF6D04">
        <w:rPr>
          <w:rFonts w:asciiTheme="minorHAnsi" w:eastAsia="Times New Roman" w:hAnsiTheme="minorHAnsi" w:cstheme="minorHAnsi"/>
          <w:color w:val="000000"/>
          <w:sz w:val="24"/>
          <w:szCs w:val="24"/>
        </w:rPr>
        <w:t xml:space="preserve">conditions that provided additional </w:t>
      </w:r>
      <w:r w:rsidR="0070618C" w:rsidRPr="00FF6D04">
        <w:rPr>
          <w:rFonts w:asciiTheme="minorHAnsi" w:eastAsia="Times New Roman" w:hAnsiTheme="minorHAnsi" w:cstheme="minorHAnsi"/>
          <w:color w:val="000000"/>
          <w:sz w:val="24"/>
          <w:szCs w:val="24"/>
        </w:rPr>
        <w:t>protections</w:t>
      </w:r>
      <w:r w:rsidR="005439E2" w:rsidRPr="00FF6D04">
        <w:rPr>
          <w:rFonts w:asciiTheme="minorHAnsi" w:eastAsia="Times New Roman" w:hAnsiTheme="minorHAnsi" w:cstheme="minorHAnsi"/>
          <w:color w:val="000000"/>
          <w:sz w:val="24"/>
          <w:szCs w:val="24"/>
        </w:rPr>
        <w:t>.</w:t>
      </w:r>
    </w:p>
    <w:p w14:paraId="097B1A56" w14:textId="77777777" w:rsidR="00D76675" w:rsidRPr="00FF6D04" w:rsidRDefault="00D76675" w:rsidP="007B173D">
      <w:pPr>
        <w:ind w:left="1440"/>
        <w:rPr>
          <w:rFonts w:asciiTheme="minorHAnsi" w:eastAsia="Times New Roman" w:hAnsiTheme="minorHAnsi" w:cstheme="minorHAnsi"/>
          <w:sz w:val="24"/>
          <w:szCs w:val="24"/>
        </w:rPr>
      </w:pPr>
    </w:p>
    <w:p w14:paraId="0F5EED03" w14:textId="233914D8" w:rsidR="0061767B" w:rsidRPr="00FF6D04"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 xml:space="preserve">How are </w:t>
      </w:r>
      <w:r w:rsidR="00011137" w:rsidRPr="00FF6D04">
        <w:rPr>
          <w:rFonts w:asciiTheme="minorHAnsi" w:eastAsia="Times New Roman" w:hAnsiTheme="minorHAnsi" w:cstheme="minorHAnsi"/>
          <w:i/>
          <w:color w:val="000000"/>
          <w:sz w:val="24"/>
          <w:szCs w:val="24"/>
        </w:rPr>
        <w:t>Notices of Violation (</w:t>
      </w:r>
      <w:r w:rsidRPr="00FF6D04">
        <w:rPr>
          <w:rFonts w:asciiTheme="minorHAnsi" w:eastAsia="Times New Roman" w:hAnsiTheme="minorHAnsi" w:cstheme="minorHAnsi"/>
          <w:i/>
          <w:color w:val="000000"/>
          <w:sz w:val="24"/>
          <w:szCs w:val="24"/>
        </w:rPr>
        <w:t>NOVs</w:t>
      </w:r>
      <w:r w:rsidR="00011137" w:rsidRPr="00FF6D04">
        <w:rPr>
          <w:rFonts w:asciiTheme="minorHAnsi" w:eastAsia="Times New Roman" w:hAnsiTheme="minorHAnsi" w:cstheme="minorHAnsi"/>
          <w:i/>
          <w:color w:val="000000"/>
          <w:sz w:val="24"/>
          <w:szCs w:val="24"/>
        </w:rPr>
        <w:t>)</w:t>
      </w:r>
      <w:r w:rsidRPr="00FF6D04">
        <w:rPr>
          <w:rFonts w:asciiTheme="minorHAnsi" w:eastAsia="Times New Roman" w:hAnsiTheme="minorHAnsi" w:cstheme="minorHAnsi"/>
          <w:i/>
          <w:color w:val="000000"/>
          <w:sz w:val="24"/>
          <w:szCs w:val="24"/>
        </w:rPr>
        <w:t xml:space="preserve">, fines, and penalties determined? </w:t>
      </w:r>
      <w:r w:rsidR="00C55AE7">
        <w:rPr>
          <w:rFonts w:asciiTheme="minorHAnsi" w:eastAsia="Times New Roman" w:hAnsiTheme="minorHAnsi" w:cstheme="minorHAnsi"/>
          <w:i/>
          <w:color w:val="000000"/>
          <w:sz w:val="24"/>
          <w:szCs w:val="24"/>
        </w:rPr>
        <w:t xml:space="preserve"> </w:t>
      </w:r>
      <w:r w:rsidRPr="00FF6D04">
        <w:rPr>
          <w:rFonts w:asciiTheme="minorHAnsi" w:eastAsia="Times New Roman" w:hAnsiTheme="minorHAnsi" w:cstheme="minorHAnsi"/>
          <w:i/>
          <w:sz w:val="24"/>
          <w:szCs w:val="24"/>
        </w:rPr>
        <w:t xml:space="preserve">Why are fines not included with each </w:t>
      </w:r>
      <w:r w:rsidR="0072194A">
        <w:rPr>
          <w:rFonts w:asciiTheme="minorHAnsi" w:eastAsia="Times New Roman" w:hAnsiTheme="minorHAnsi" w:cstheme="minorHAnsi"/>
          <w:i/>
          <w:sz w:val="24"/>
          <w:szCs w:val="24"/>
        </w:rPr>
        <w:t>NOV</w:t>
      </w:r>
      <w:r w:rsidRPr="00FF6D04">
        <w:rPr>
          <w:rFonts w:asciiTheme="minorHAnsi" w:eastAsia="Times New Roman" w:hAnsiTheme="minorHAnsi" w:cstheme="minorHAnsi"/>
          <w:i/>
          <w:sz w:val="24"/>
          <w:szCs w:val="24"/>
        </w:rPr>
        <w:t xml:space="preserve">? </w:t>
      </w:r>
      <w:r w:rsidR="00C55AE7">
        <w:rPr>
          <w:rFonts w:asciiTheme="minorHAnsi" w:eastAsia="Times New Roman" w:hAnsiTheme="minorHAnsi" w:cstheme="minorHAnsi"/>
          <w:i/>
          <w:sz w:val="24"/>
          <w:szCs w:val="24"/>
        </w:rPr>
        <w:t xml:space="preserve"> </w:t>
      </w:r>
      <w:r w:rsidRPr="00FF6D04">
        <w:rPr>
          <w:rFonts w:asciiTheme="minorHAnsi" w:eastAsia="Times New Roman" w:hAnsiTheme="minorHAnsi" w:cstheme="minorHAnsi"/>
          <w:i/>
          <w:sz w:val="24"/>
          <w:szCs w:val="24"/>
        </w:rPr>
        <w:t>What does an NOV d</w:t>
      </w:r>
      <w:r w:rsidR="0072194A">
        <w:rPr>
          <w:rFonts w:asciiTheme="minorHAnsi" w:eastAsia="Times New Roman" w:hAnsiTheme="minorHAnsi" w:cstheme="minorHAnsi"/>
          <w:i/>
          <w:sz w:val="24"/>
          <w:szCs w:val="24"/>
        </w:rPr>
        <w:t>o</w:t>
      </w:r>
      <w:r w:rsidRPr="00FF6D04">
        <w:rPr>
          <w:rFonts w:asciiTheme="minorHAnsi" w:eastAsia="Times New Roman" w:hAnsiTheme="minorHAnsi" w:cstheme="minorHAnsi"/>
          <w:i/>
          <w:sz w:val="24"/>
          <w:szCs w:val="24"/>
        </w:rPr>
        <w:t>?</w:t>
      </w:r>
    </w:p>
    <w:p w14:paraId="47B75718" w14:textId="6DB4F073" w:rsidR="005439E2" w:rsidRPr="00FF6D04" w:rsidRDefault="005439E2"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There are several steps and categories of compliance and enforcement.  </w:t>
      </w:r>
      <w:r w:rsidR="00082C30" w:rsidRPr="00FF6D04">
        <w:rPr>
          <w:rFonts w:asciiTheme="minorHAnsi" w:eastAsia="Times New Roman" w:hAnsiTheme="minorHAnsi" w:cstheme="minorHAnsi"/>
          <w:sz w:val="24"/>
          <w:szCs w:val="24"/>
        </w:rPr>
        <w:t xml:space="preserve">DEP has the discretion to elevate a compliance issue for enforcement, including penalties, when warranted after considering a variety of factors.  </w:t>
      </w:r>
      <w:r w:rsidR="00F44CF5" w:rsidRPr="00FF6D04">
        <w:rPr>
          <w:rFonts w:asciiTheme="minorHAnsi" w:eastAsia="Times New Roman" w:hAnsiTheme="minorHAnsi" w:cstheme="minorHAnsi"/>
          <w:sz w:val="24"/>
          <w:szCs w:val="24"/>
        </w:rPr>
        <w:t>A</w:t>
      </w:r>
      <w:r w:rsidR="00C55AE7">
        <w:rPr>
          <w:rFonts w:asciiTheme="minorHAnsi" w:eastAsia="Times New Roman" w:hAnsiTheme="minorHAnsi" w:cstheme="minorHAnsi"/>
          <w:sz w:val="24"/>
          <w:szCs w:val="24"/>
        </w:rPr>
        <w:t xml:space="preserve"> </w:t>
      </w:r>
      <w:r w:rsidR="00082C30" w:rsidRPr="00FF6D04">
        <w:rPr>
          <w:rFonts w:asciiTheme="minorHAnsi" w:eastAsia="Times New Roman" w:hAnsiTheme="minorHAnsi" w:cstheme="minorHAnsi"/>
          <w:sz w:val="24"/>
          <w:szCs w:val="24"/>
        </w:rPr>
        <w:t>NOV is merely a notification to the permittee that a violation occurred.</w:t>
      </w:r>
      <w:r w:rsidR="00F44CF5" w:rsidRPr="00FF6D04">
        <w:rPr>
          <w:rFonts w:asciiTheme="minorHAnsi" w:eastAsia="Times New Roman" w:hAnsiTheme="minorHAnsi" w:cstheme="minorHAnsi"/>
          <w:sz w:val="24"/>
          <w:szCs w:val="24"/>
        </w:rPr>
        <w:t xml:space="preserve">  A NOV is not a direct or immediate indicator that a fine will be collected.</w:t>
      </w:r>
      <w:r w:rsidR="00D76675" w:rsidRPr="00FF6D04">
        <w:rPr>
          <w:rFonts w:asciiTheme="minorHAnsi" w:eastAsia="Times New Roman" w:hAnsiTheme="minorHAnsi" w:cstheme="minorHAnsi"/>
          <w:sz w:val="24"/>
          <w:szCs w:val="24"/>
        </w:rPr>
        <w:t xml:space="preserve">  An example of DEP’s </w:t>
      </w:r>
      <w:r w:rsidR="00D76675" w:rsidRPr="00D75FC6">
        <w:rPr>
          <w:rFonts w:asciiTheme="minorHAnsi" w:eastAsia="Times New Roman" w:hAnsiTheme="minorHAnsi" w:cstheme="minorHAnsi"/>
          <w:sz w:val="24"/>
          <w:szCs w:val="24"/>
        </w:rPr>
        <w:t>compliance and enforcement provisions</w:t>
      </w:r>
      <w:r w:rsidR="00D76675" w:rsidRPr="00FF6D04">
        <w:rPr>
          <w:rFonts w:asciiTheme="minorHAnsi" w:eastAsia="Times New Roman" w:hAnsiTheme="minorHAnsi" w:cstheme="minorHAnsi"/>
          <w:sz w:val="24"/>
          <w:szCs w:val="24"/>
        </w:rPr>
        <w:t xml:space="preserve"> can be viewed in the Ch</w:t>
      </w:r>
      <w:r w:rsidR="00C55AE7">
        <w:rPr>
          <w:rFonts w:asciiTheme="minorHAnsi" w:eastAsia="Times New Roman" w:hAnsiTheme="minorHAnsi" w:cstheme="minorHAnsi"/>
          <w:sz w:val="24"/>
          <w:szCs w:val="24"/>
        </w:rPr>
        <w:t xml:space="preserve">apter </w:t>
      </w:r>
      <w:r w:rsidR="00D76675" w:rsidRPr="00FF6D04">
        <w:rPr>
          <w:rFonts w:asciiTheme="minorHAnsi" w:eastAsia="Times New Roman" w:hAnsiTheme="minorHAnsi" w:cstheme="minorHAnsi"/>
          <w:sz w:val="24"/>
          <w:szCs w:val="24"/>
        </w:rPr>
        <w:t xml:space="preserve">102 Regulations at: </w:t>
      </w:r>
      <w:hyperlink r:id="rId15" w:history="1">
        <w:r w:rsidR="00D76675" w:rsidRPr="00FF6D04">
          <w:rPr>
            <w:rStyle w:val="Hyperlink"/>
            <w:rFonts w:asciiTheme="minorHAnsi" w:eastAsia="Times New Roman" w:hAnsiTheme="minorHAnsi" w:cstheme="minorHAnsi"/>
            <w:sz w:val="24"/>
            <w:szCs w:val="24"/>
          </w:rPr>
          <w:t>https://www.pacode.com/secure/data/025/chapter102/s102.32.html</w:t>
        </w:r>
      </w:hyperlink>
      <w:r w:rsidR="00D76675" w:rsidRPr="00FF6D04">
        <w:rPr>
          <w:rFonts w:asciiTheme="minorHAnsi" w:eastAsia="Times New Roman" w:hAnsiTheme="minorHAnsi" w:cstheme="minorHAnsi"/>
          <w:sz w:val="24"/>
          <w:szCs w:val="24"/>
        </w:rPr>
        <w:t xml:space="preserve"> </w:t>
      </w:r>
    </w:p>
    <w:p w14:paraId="7677FAD9" w14:textId="77777777" w:rsidR="00F722A7" w:rsidRPr="00FF6D04" w:rsidRDefault="00F722A7" w:rsidP="007B173D">
      <w:pPr>
        <w:ind w:left="1440"/>
        <w:rPr>
          <w:rFonts w:asciiTheme="minorHAnsi" w:eastAsia="Times New Roman" w:hAnsiTheme="minorHAnsi" w:cstheme="minorHAnsi"/>
          <w:sz w:val="24"/>
          <w:szCs w:val="24"/>
        </w:rPr>
      </w:pPr>
    </w:p>
    <w:p w14:paraId="5B6AB517" w14:textId="124CF67B" w:rsidR="0061767B" w:rsidRPr="00FF6D04" w:rsidRDefault="00D76675"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Is DEP</w:t>
      </w:r>
      <w:r w:rsidR="0061767B" w:rsidRPr="00FF6D04">
        <w:rPr>
          <w:rFonts w:asciiTheme="minorHAnsi" w:eastAsia="Times New Roman" w:hAnsiTheme="minorHAnsi" w:cstheme="minorHAnsi"/>
          <w:i/>
          <w:color w:val="000000"/>
          <w:sz w:val="24"/>
          <w:szCs w:val="24"/>
        </w:rPr>
        <w:t xml:space="preserve"> testing water for the contaminates associated with this project? </w:t>
      </w:r>
      <w:r w:rsidR="00C55AE7">
        <w:rPr>
          <w:rFonts w:asciiTheme="minorHAnsi" w:eastAsia="Times New Roman" w:hAnsiTheme="minorHAnsi" w:cstheme="minorHAnsi"/>
          <w:i/>
          <w:color w:val="000000"/>
          <w:sz w:val="24"/>
          <w:szCs w:val="24"/>
        </w:rPr>
        <w:t xml:space="preserve"> </w:t>
      </w:r>
      <w:r w:rsidR="0061767B" w:rsidRPr="00FF6D04">
        <w:rPr>
          <w:rFonts w:asciiTheme="minorHAnsi" w:eastAsia="Times New Roman" w:hAnsiTheme="minorHAnsi" w:cstheme="minorHAnsi"/>
          <w:i/>
          <w:color w:val="000000"/>
          <w:sz w:val="24"/>
          <w:szCs w:val="24"/>
        </w:rPr>
        <w:t xml:space="preserve">Why is water sampling not a part of IR response inspections? </w:t>
      </w:r>
    </w:p>
    <w:p w14:paraId="27B21A9C" w14:textId="5949FA01" w:rsidR="00082C30" w:rsidRPr="00FF6D04" w:rsidRDefault="00082C30"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color w:val="000000"/>
          <w:sz w:val="24"/>
          <w:szCs w:val="24"/>
        </w:rPr>
        <w:t xml:space="preserve">The </w:t>
      </w:r>
      <w:hyperlink r:id="rId16" w:history="1">
        <w:r w:rsidRPr="00FF6D04">
          <w:rPr>
            <w:rStyle w:val="Hyperlink"/>
            <w:rFonts w:asciiTheme="minorHAnsi" w:hAnsiTheme="minorHAnsi" w:cstheme="minorHAnsi"/>
            <w:sz w:val="24"/>
            <w:szCs w:val="24"/>
          </w:rPr>
          <w:t>IR PP</w:t>
        </w:r>
        <w:r w:rsidRPr="00FF6D04">
          <w:rPr>
            <w:rStyle w:val="Hyperlink"/>
            <w:rFonts w:asciiTheme="minorHAnsi" w:hAnsiTheme="minorHAnsi" w:cstheme="minorHAnsi"/>
            <w:sz w:val="24"/>
            <w:szCs w:val="24"/>
          </w:rPr>
          <w:t>C</w:t>
        </w:r>
        <w:r w:rsidRPr="00FF6D04">
          <w:rPr>
            <w:rStyle w:val="Hyperlink"/>
            <w:rFonts w:asciiTheme="minorHAnsi" w:hAnsiTheme="minorHAnsi" w:cstheme="minorHAnsi"/>
            <w:sz w:val="24"/>
            <w:szCs w:val="24"/>
          </w:rPr>
          <w:t xml:space="preserve"> Plan</w:t>
        </w:r>
      </w:hyperlink>
      <w:r w:rsidRPr="00FF6D04">
        <w:rPr>
          <w:rFonts w:asciiTheme="minorHAnsi" w:eastAsia="Times New Roman" w:hAnsiTheme="minorHAnsi" w:cstheme="minorHAnsi"/>
          <w:color w:val="000000"/>
          <w:sz w:val="24"/>
          <w:szCs w:val="24"/>
        </w:rPr>
        <w:t xml:space="preserve"> contains a variety of details</w:t>
      </w:r>
      <w:r w:rsidR="003D0D44" w:rsidRPr="00FF6D04">
        <w:rPr>
          <w:rFonts w:asciiTheme="minorHAnsi" w:eastAsia="Times New Roman" w:hAnsiTheme="minorHAnsi" w:cstheme="minorHAnsi"/>
          <w:color w:val="000000"/>
          <w:sz w:val="24"/>
          <w:szCs w:val="24"/>
        </w:rPr>
        <w:t xml:space="preserve"> – including sampling</w:t>
      </w:r>
      <w:r w:rsidRPr="00FF6D04">
        <w:rPr>
          <w:rFonts w:asciiTheme="minorHAnsi" w:eastAsia="Times New Roman" w:hAnsiTheme="minorHAnsi" w:cstheme="minorHAnsi"/>
          <w:color w:val="000000"/>
          <w:sz w:val="24"/>
          <w:szCs w:val="24"/>
        </w:rPr>
        <w:t>.  DEP perform</w:t>
      </w:r>
      <w:r w:rsidR="003D0D44" w:rsidRPr="00FF6D04">
        <w:rPr>
          <w:rFonts w:asciiTheme="minorHAnsi" w:eastAsia="Times New Roman" w:hAnsiTheme="minorHAnsi" w:cstheme="minorHAnsi"/>
          <w:color w:val="000000"/>
          <w:sz w:val="24"/>
          <w:szCs w:val="24"/>
        </w:rPr>
        <w:t>s their own independent</w:t>
      </w:r>
      <w:r w:rsidRPr="00FF6D04">
        <w:rPr>
          <w:rFonts w:asciiTheme="minorHAnsi" w:eastAsia="Times New Roman" w:hAnsiTheme="minorHAnsi" w:cstheme="minorHAnsi"/>
          <w:color w:val="000000"/>
          <w:sz w:val="24"/>
          <w:szCs w:val="24"/>
        </w:rPr>
        <w:t xml:space="preserve"> sampling as necessary.  </w:t>
      </w:r>
    </w:p>
    <w:p w14:paraId="7671791A" w14:textId="335EAA5A" w:rsidR="00D76675" w:rsidRPr="00FF6D04" w:rsidRDefault="00D76675"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color w:val="000000"/>
          <w:sz w:val="24"/>
          <w:szCs w:val="24"/>
        </w:rPr>
        <w:t>The</w:t>
      </w:r>
      <w:r w:rsidR="00FA3F17" w:rsidRPr="00FF6D04">
        <w:rPr>
          <w:rFonts w:asciiTheme="minorHAnsi" w:eastAsia="Times New Roman" w:hAnsiTheme="minorHAnsi" w:cstheme="minorHAnsi"/>
          <w:color w:val="000000"/>
          <w:sz w:val="24"/>
          <w:szCs w:val="24"/>
        </w:rPr>
        <w:t xml:space="preserve"> project also contains a </w:t>
      </w:r>
      <w:hyperlink r:id="rId17" w:history="1">
        <w:r w:rsidRPr="00FF6D04">
          <w:rPr>
            <w:rStyle w:val="Hyperlink"/>
            <w:rFonts w:asciiTheme="minorHAnsi" w:eastAsia="Times New Roman" w:hAnsiTheme="minorHAnsi" w:cstheme="minorHAnsi"/>
            <w:sz w:val="24"/>
            <w:szCs w:val="24"/>
          </w:rPr>
          <w:t>Water Supp</w:t>
        </w:r>
        <w:r w:rsidR="00FA3F17" w:rsidRPr="00FF6D04">
          <w:rPr>
            <w:rStyle w:val="Hyperlink"/>
            <w:rFonts w:asciiTheme="minorHAnsi" w:eastAsia="Times New Roman" w:hAnsiTheme="minorHAnsi" w:cstheme="minorHAnsi"/>
            <w:sz w:val="24"/>
            <w:szCs w:val="24"/>
          </w:rPr>
          <w:t>ly PPC</w:t>
        </w:r>
        <w:r w:rsidR="00FA3F17" w:rsidRPr="00FF6D04">
          <w:rPr>
            <w:rStyle w:val="Hyperlink"/>
            <w:rFonts w:asciiTheme="minorHAnsi" w:eastAsia="Times New Roman" w:hAnsiTheme="minorHAnsi" w:cstheme="minorHAnsi"/>
            <w:sz w:val="24"/>
            <w:szCs w:val="24"/>
          </w:rPr>
          <w:t xml:space="preserve"> </w:t>
        </w:r>
        <w:r w:rsidR="00FA3F17" w:rsidRPr="00FF6D04">
          <w:rPr>
            <w:rStyle w:val="Hyperlink"/>
            <w:rFonts w:asciiTheme="minorHAnsi" w:eastAsia="Times New Roman" w:hAnsiTheme="minorHAnsi" w:cstheme="minorHAnsi"/>
            <w:sz w:val="24"/>
            <w:szCs w:val="24"/>
          </w:rPr>
          <w:t>Plan</w:t>
        </w:r>
      </w:hyperlink>
      <w:r w:rsidR="00FA3F17" w:rsidRPr="00FF6D04">
        <w:rPr>
          <w:rFonts w:asciiTheme="minorHAnsi" w:eastAsia="Times New Roman" w:hAnsiTheme="minorHAnsi" w:cstheme="minorHAnsi"/>
          <w:color w:val="000000"/>
          <w:sz w:val="24"/>
          <w:szCs w:val="24"/>
        </w:rPr>
        <w:t xml:space="preserve"> which includes a Well Test Plan in Appendix B.</w:t>
      </w:r>
    </w:p>
    <w:p w14:paraId="2BD9C080" w14:textId="77777777" w:rsidR="00F722A7" w:rsidRPr="00FF6D04" w:rsidRDefault="00F722A7" w:rsidP="007B173D">
      <w:pPr>
        <w:rPr>
          <w:rFonts w:asciiTheme="minorHAnsi" w:eastAsia="Times New Roman" w:hAnsiTheme="minorHAnsi" w:cstheme="minorHAnsi"/>
          <w:sz w:val="24"/>
          <w:szCs w:val="24"/>
        </w:rPr>
      </w:pPr>
    </w:p>
    <w:p w14:paraId="3D88A1DF" w14:textId="05CCB183" w:rsidR="0061767B" w:rsidRPr="00FF6D04"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 xml:space="preserve">The public regularly hears that DEP is underfunded and understaffed. </w:t>
      </w:r>
      <w:r w:rsidR="00C55AE7">
        <w:rPr>
          <w:rFonts w:asciiTheme="minorHAnsi" w:eastAsia="Times New Roman" w:hAnsiTheme="minorHAnsi" w:cstheme="minorHAnsi"/>
          <w:i/>
          <w:color w:val="000000"/>
          <w:sz w:val="24"/>
          <w:szCs w:val="24"/>
        </w:rPr>
        <w:t xml:space="preserve"> </w:t>
      </w:r>
      <w:r w:rsidRPr="00FF6D04">
        <w:rPr>
          <w:rFonts w:asciiTheme="minorHAnsi" w:eastAsia="Times New Roman" w:hAnsiTheme="minorHAnsi" w:cstheme="minorHAnsi"/>
          <w:i/>
          <w:color w:val="000000"/>
          <w:sz w:val="24"/>
          <w:szCs w:val="24"/>
        </w:rPr>
        <w:t>Do you have the necessary staff to carefully review Chapter 102 and 105 permit applications?  </w:t>
      </w:r>
    </w:p>
    <w:p w14:paraId="3DB6C992" w14:textId="3CEA9B66" w:rsidR="00E549A5" w:rsidRPr="00FF6D04" w:rsidRDefault="00E549A5"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color w:val="000000"/>
          <w:sz w:val="24"/>
          <w:szCs w:val="24"/>
        </w:rPr>
        <w:t>DEP continues to issue permits</w:t>
      </w:r>
      <w:r w:rsidR="00FA3F17" w:rsidRPr="00FF6D04">
        <w:rPr>
          <w:rFonts w:asciiTheme="minorHAnsi" w:eastAsia="Times New Roman" w:hAnsiTheme="minorHAnsi" w:cstheme="minorHAnsi"/>
          <w:color w:val="000000"/>
          <w:sz w:val="24"/>
          <w:szCs w:val="24"/>
        </w:rPr>
        <w:t xml:space="preserve"> for all regulatory programs</w:t>
      </w:r>
      <w:r w:rsidRPr="00FF6D04">
        <w:rPr>
          <w:rFonts w:asciiTheme="minorHAnsi" w:eastAsia="Times New Roman" w:hAnsiTheme="minorHAnsi" w:cstheme="minorHAnsi"/>
          <w:color w:val="000000"/>
          <w:sz w:val="24"/>
          <w:szCs w:val="24"/>
        </w:rPr>
        <w:t xml:space="preserve">, including Chapter 102 and 105, despite staffing issues.  </w:t>
      </w:r>
    </w:p>
    <w:p w14:paraId="2509B016" w14:textId="77777777" w:rsidR="00962B3A" w:rsidRPr="00FF6D04" w:rsidRDefault="00962B3A" w:rsidP="007B173D">
      <w:pPr>
        <w:ind w:left="1440"/>
        <w:rPr>
          <w:rFonts w:asciiTheme="minorHAnsi" w:eastAsia="Times New Roman" w:hAnsiTheme="minorHAnsi" w:cstheme="minorHAnsi"/>
          <w:sz w:val="24"/>
          <w:szCs w:val="24"/>
        </w:rPr>
      </w:pPr>
    </w:p>
    <w:p w14:paraId="285FAC8C" w14:textId="2CA52C4C" w:rsidR="0061767B" w:rsidRPr="00FF6D04" w:rsidRDefault="00FA3F17"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C</w:t>
      </w:r>
      <w:r w:rsidR="0061767B" w:rsidRPr="00FF6D04">
        <w:rPr>
          <w:rFonts w:asciiTheme="minorHAnsi" w:eastAsia="Times New Roman" w:hAnsiTheme="minorHAnsi" w:cstheme="minorHAnsi"/>
          <w:i/>
          <w:color w:val="000000"/>
          <w:sz w:val="24"/>
          <w:szCs w:val="24"/>
        </w:rPr>
        <w:t xml:space="preserve">an DEP request information from Sunoco that </w:t>
      </w:r>
      <w:r w:rsidRPr="00FF6D04">
        <w:rPr>
          <w:rFonts w:asciiTheme="minorHAnsi" w:eastAsia="Times New Roman" w:hAnsiTheme="minorHAnsi" w:cstheme="minorHAnsi"/>
          <w:i/>
          <w:color w:val="000000"/>
          <w:sz w:val="24"/>
          <w:szCs w:val="24"/>
        </w:rPr>
        <w:t>it does not independently</w:t>
      </w:r>
      <w:r w:rsidR="0061767B" w:rsidRPr="00FF6D04">
        <w:rPr>
          <w:rFonts w:asciiTheme="minorHAnsi" w:eastAsia="Times New Roman" w:hAnsiTheme="minorHAnsi" w:cstheme="minorHAnsi"/>
          <w:i/>
          <w:color w:val="000000"/>
          <w:sz w:val="24"/>
          <w:szCs w:val="24"/>
        </w:rPr>
        <w:t xml:space="preserve"> verify? i</w:t>
      </w:r>
      <w:r w:rsidRPr="00FF6D04">
        <w:rPr>
          <w:rFonts w:asciiTheme="minorHAnsi" w:eastAsia="Times New Roman" w:hAnsiTheme="minorHAnsi" w:cstheme="minorHAnsi"/>
          <w:i/>
          <w:color w:val="000000"/>
          <w:sz w:val="24"/>
          <w:szCs w:val="24"/>
        </w:rPr>
        <w:t>.</w:t>
      </w:r>
      <w:r w:rsidR="0061767B" w:rsidRPr="00FF6D04">
        <w:rPr>
          <w:rFonts w:asciiTheme="minorHAnsi" w:eastAsia="Times New Roman" w:hAnsiTheme="minorHAnsi" w:cstheme="minorHAnsi"/>
          <w:i/>
          <w:color w:val="000000"/>
          <w:sz w:val="24"/>
          <w:szCs w:val="24"/>
        </w:rPr>
        <w:t>e</w:t>
      </w:r>
      <w:r w:rsidRPr="00FF6D04">
        <w:rPr>
          <w:rFonts w:asciiTheme="minorHAnsi" w:eastAsia="Times New Roman" w:hAnsiTheme="minorHAnsi" w:cstheme="minorHAnsi"/>
          <w:i/>
          <w:color w:val="000000"/>
          <w:sz w:val="24"/>
          <w:szCs w:val="24"/>
        </w:rPr>
        <w:t>.</w:t>
      </w:r>
      <w:r w:rsidR="0061767B" w:rsidRPr="00FF6D04">
        <w:rPr>
          <w:rFonts w:asciiTheme="minorHAnsi" w:eastAsia="Times New Roman" w:hAnsiTheme="minorHAnsi" w:cstheme="minorHAnsi"/>
          <w:i/>
          <w:color w:val="000000"/>
          <w:sz w:val="24"/>
          <w:szCs w:val="24"/>
        </w:rPr>
        <w:t xml:space="preserve">: notification to private well owners. </w:t>
      </w:r>
    </w:p>
    <w:p w14:paraId="796B4DC6" w14:textId="4B423D55" w:rsidR="00E549A5" w:rsidRPr="00FF6D04" w:rsidRDefault="00FA3F17"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Procedures for notifications to well owners are </w:t>
      </w:r>
      <w:r w:rsidR="00C70577" w:rsidRPr="00FF6D04">
        <w:rPr>
          <w:rFonts w:asciiTheme="minorHAnsi" w:eastAsia="Times New Roman" w:hAnsiTheme="minorHAnsi" w:cstheme="minorHAnsi"/>
          <w:sz w:val="24"/>
          <w:szCs w:val="24"/>
        </w:rPr>
        <w:t>the responsibility of Sunoco</w:t>
      </w:r>
      <w:r w:rsidRPr="00FF6D04">
        <w:rPr>
          <w:rFonts w:asciiTheme="minorHAnsi" w:eastAsia="Times New Roman" w:hAnsiTheme="minorHAnsi" w:cstheme="minorHAnsi"/>
          <w:sz w:val="24"/>
          <w:szCs w:val="24"/>
        </w:rPr>
        <w:t>.  They must</w:t>
      </w:r>
      <w:r w:rsidR="00C70577" w:rsidRPr="00FF6D04">
        <w:rPr>
          <w:rFonts w:asciiTheme="minorHAnsi" w:eastAsia="Times New Roman" w:hAnsiTheme="minorHAnsi" w:cstheme="minorHAnsi"/>
          <w:sz w:val="24"/>
          <w:szCs w:val="24"/>
        </w:rPr>
        <w:t xml:space="preserve"> </w:t>
      </w:r>
      <w:r w:rsidRPr="00FF6D04">
        <w:rPr>
          <w:rFonts w:asciiTheme="minorHAnsi" w:eastAsia="Times New Roman" w:hAnsiTheme="minorHAnsi" w:cstheme="minorHAnsi"/>
          <w:sz w:val="24"/>
          <w:szCs w:val="24"/>
        </w:rPr>
        <w:t>follow</w:t>
      </w:r>
      <w:r w:rsidR="00C70577" w:rsidRPr="00FF6D04">
        <w:rPr>
          <w:rFonts w:asciiTheme="minorHAnsi" w:eastAsia="Times New Roman" w:hAnsiTheme="minorHAnsi" w:cstheme="minorHAnsi"/>
          <w:sz w:val="24"/>
          <w:szCs w:val="24"/>
        </w:rPr>
        <w:t xml:space="preserve"> the permit conditions</w:t>
      </w:r>
      <w:r w:rsidR="001A25A6" w:rsidRPr="00FF6D04">
        <w:rPr>
          <w:rFonts w:asciiTheme="minorHAnsi" w:eastAsia="Times New Roman" w:hAnsiTheme="minorHAnsi" w:cstheme="minorHAnsi"/>
          <w:sz w:val="24"/>
          <w:szCs w:val="24"/>
        </w:rPr>
        <w:t xml:space="preserve"> and</w:t>
      </w:r>
      <w:r w:rsidRPr="00FF6D04">
        <w:rPr>
          <w:rFonts w:asciiTheme="minorHAnsi" w:eastAsia="Times New Roman" w:hAnsiTheme="minorHAnsi" w:cstheme="minorHAnsi"/>
          <w:sz w:val="24"/>
          <w:szCs w:val="24"/>
        </w:rPr>
        <w:t xml:space="preserve"> criteria laid out in the Water Supply PPC Plan. </w:t>
      </w:r>
      <w:r w:rsidR="001A25A6" w:rsidRPr="00FF6D04">
        <w:rPr>
          <w:rFonts w:asciiTheme="minorHAnsi" w:eastAsia="Times New Roman" w:hAnsiTheme="minorHAnsi" w:cstheme="minorHAnsi"/>
          <w:sz w:val="24"/>
          <w:szCs w:val="24"/>
        </w:rPr>
        <w:t xml:space="preserve"> </w:t>
      </w:r>
      <w:r w:rsidR="00962B3A" w:rsidRPr="00FF6D04">
        <w:rPr>
          <w:rFonts w:asciiTheme="minorHAnsi" w:eastAsia="Times New Roman" w:hAnsiTheme="minorHAnsi" w:cstheme="minorHAnsi"/>
          <w:sz w:val="24"/>
          <w:szCs w:val="24"/>
        </w:rPr>
        <w:t>Sunoco will be</w:t>
      </w:r>
      <w:r w:rsidR="00C70577" w:rsidRPr="00FF6D04">
        <w:rPr>
          <w:rFonts w:asciiTheme="minorHAnsi" w:eastAsia="Times New Roman" w:hAnsiTheme="minorHAnsi" w:cstheme="minorHAnsi"/>
          <w:sz w:val="24"/>
          <w:szCs w:val="24"/>
        </w:rPr>
        <w:t xml:space="preserve"> held accountable if they </w:t>
      </w:r>
      <w:r w:rsidR="001A25A6" w:rsidRPr="00FF6D04">
        <w:rPr>
          <w:rFonts w:asciiTheme="minorHAnsi" w:eastAsia="Times New Roman" w:hAnsiTheme="minorHAnsi" w:cstheme="minorHAnsi"/>
          <w:sz w:val="24"/>
          <w:szCs w:val="24"/>
        </w:rPr>
        <w:t>do not</w:t>
      </w:r>
      <w:r w:rsidR="00C70577" w:rsidRPr="00FF6D04">
        <w:rPr>
          <w:rFonts w:asciiTheme="minorHAnsi" w:eastAsia="Times New Roman" w:hAnsiTheme="minorHAnsi" w:cstheme="minorHAnsi"/>
          <w:sz w:val="24"/>
          <w:szCs w:val="24"/>
        </w:rPr>
        <w:t xml:space="preserve">. </w:t>
      </w:r>
    </w:p>
    <w:p w14:paraId="52DD5DB5" w14:textId="77777777" w:rsidR="00F722A7" w:rsidRPr="00FF6D04" w:rsidRDefault="00F722A7" w:rsidP="007B173D">
      <w:pPr>
        <w:ind w:left="1440"/>
        <w:rPr>
          <w:rFonts w:asciiTheme="minorHAnsi" w:eastAsia="Times New Roman" w:hAnsiTheme="minorHAnsi" w:cstheme="minorHAnsi"/>
          <w:sz w:val="24"/>
          <w:szCs w:val="24"/>
          <w:highlight w:val="yellow"/>
        </w:rPr>
      </w:pPr>
    </w:p>
    <w:p w14:paraId="249399BF" w14:textId="77777777" w:rsidR="00E549A5" w:rsidRPr="00FF6D04" w:rsidRDefault="0061767B"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color w:val="000000"/>
          <w:sz w:val="24"/>
          <w:szCs w:val="24"/>
        </w:rPr>
        <w:t xml:space="preserve">How does DEP handle complaints? </w:t>
      </w:r>
    </w:p>
    <w:p w14:paraId="2F4FCEBC" w14:textId="4C136DC7" w:rsidR="00D424BA" w:rsidRPr="00FF6D04" w:rsidRDefault="00E549A5"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t xml:space="preserve">Each DEP region has a specific </w:t>
      </w:r>
      <w:r w:rsidR="00C70577" w:rsidRPr="00FF6D04">
        <w:rPr>
          <w:rFonts w:asciiTheme="minorHAnsi" w:eastAsia="Times New Roman" w:hAnsiTheme="minorHAnsi" w:cstheme="minorHAnsi"/>
          <w:sz w:val="24"/>
          <w:szCs w:val="24"/>
        </w:rPr>
        <w:t xml:space="preserve">phone </w:t>
      </w:r>
      <w:r w:rsidRPr="00FF6D04">
        <w:rPr>
          <w:rFonts w:asciiTheme="minorHAnsi" w:eastAsia="Times New Roman" w:hAnsiTheme="minorHAnsi" w:cstheme="minorHAnsi"/>
          <w:sz w:val="24"/>
          <w:szCs w:val="24"/>
        </w:rPr>
        <w:t>line and staff to deal with complaints.</w:t>
      </w:r>
      <w:r w:rsidR="00FA3F17" w:rsidRPr="00FF6D04">
        <w:rPr>
          <w:rFonts w:asciiTheme="minorHAnsi" w:eastAsia="Times New Roman" w:hAnsiTheme="minorHAnsi" w:cstheme="minorHAnsi"/>
          <w:sz w:val="24"/>
          <w:szCs w:val="24"/>
        </w:rPr>
        <w:t xml:space="preserve">  Visit DEP’s website at </w:t>
      </w:r>
      <w:hyperlink r:id="rId18" w:history="1">
        <w:r w:rsidR="005C27E4" w:rsidRPr="00FF6D04">
          <w:rPr>
            <w:rStyle w:val="Hyperlink"/>
            <w:rFonts w:asciiTheme="minorHAnsi" w:eastAsia="Times New Roman" w:hAnsiTheme="minorHAnsi" w:cstheme="minorHAnsi"/>
            <w:sz w:val="24"/>
            <w:szCs w:val="24"/>
          </w:rPr>
          <w:t>www.d</w:t>
        </w:r>
        <w:bookmarkStart w:id="0" w:name="_GoBack"/>
        <w:bookmarkEnd w:id="0"/>
        <w:r w:rsidR="005C27E4" w:rsidRPr="00FF6D04">
          <w:rPr>
            <w:rStyle w:val="Hyperlink"/>
            <w:rFonts w:asciiTheme="minorHAnsi" w:eastAsia="Times New Roman" w:hAnsiTheme="minorHAnsi" w:cstheme="minorHAnsi"/>
            <w:sz w:val="24"/>
            <w:szCs w:val="24"/>
          </w:rPr>
          <w:t>e</w:t>
        </w:r>
        <w:r w:rsidR="005C27E4" w:rsidRPr="00FF6D04">
          <w:rPr>
            <w:rStyle w:val="Hyperlink"/>
            <w:rFonts w:asciiTheme="minorHAnsi" w:eastAsia="Times New Roman" w:hAnsiTheme="minorHAnsi" w:cstheme="minorHAnsi"/>
            <w:sz w:val="24"/>
            <w:szCs w:val="24"/>
          </w:rPr>
          <w:t>p.pa.gov</w:t>
        </w:r>
      </w:hyperlink>
      <w:r w:rsidR="005C27E4" w:rsidRPr="00FF6D04">
        <w:rPr>
          <w:rFonts w:asciiTheme="minorHAnsi" w:eastAsia="Times New Roman" w:hAnsiTheme="minorHAnsi" w:cstheme="minorHAnsi"/>
          <w:sz w:val="24"/>
          <w:szCs w:val="24"/>
        </w:rPr>
        <w:t xml:space="preserve"> </w:t>
      </w:r>
      <w:r w:rsidR="00FA3F17" w:rsidRPr="00FF6D04">
        <w:rPr>
          <w:rFonts w:asciiTheme="minorHAnsi" w:eastAsia="Times New Roman" w:hAnsiTheme="minorHAnsi" w:cstheme="minorHAnsi"/>
          <w:sz w:val="24"/>
          <w:szCs w:val="24"/>
        </w:rPr>
        <w:t xml:space="preserve"> and click on </w:t>
      </w:r>
      <w:r w:rsidR="005C27E4" w:rsidRPr="00FF6D04">
        <w:rPr>
          <w:rFonts w:asciiTheme="minorHAnsi" w:eastAsia="Times New Roman" w:hAnsiTheme="minorHAnsi" w:cstheme="minorHAnsi"/>
          <w:sz w:val="24"/>
          <w:szCs w:val="24"/>
        </w:rPr>
        <w:t>“Regional Resources” for more information.</w:t>
      </w:r>
    </w:p>
    <w:p w14:paraId="7FD490B4" w14:textId="77777777" w:rsidR="00D424BA" w:rsidRPr="00FF6D04" w:rsidRDefault="00D424BA" w:rsidP="007B173D">
      <w:pPr>
        <w:ind w:left="720"/>
        <w:rPr>
          <w:rFonts w:asciiTheme="minorHAnsi" w:eastAsia="Times New Roman" w:hAnsiTheme="minorHAnsi" w:cstheme="minorHAnsi"/>
          <w:sz w:val="24"/>
          <w:szCs w:val="24"/>
        </w:rPr>
      </w:pPr>
    </w:p>
    <w:p w14:paraId="20673E3E" w14:textId="7E1ED4BF" w:rsidR="00D424BA" w:rsidRPr="00FF6D04" w:rsidRDefault="00D424BA" w:rsidP="007B173D">
      <w:pPr>
        <w:numPr>
          <w:ilvl w:val="0"/>
          <w:numId w:val="1"/>
        </w:numPr>
        <w:rPr>
          <w:rFonts w:asciiTheme="minorHAnsi" w:eastAsia="Times New Roman" w:hAnsiTheme="minorHAnsi" w:cstheme="minorHAnsi"/>
          <w:i/>
          <w:sz w:val="24"/>
          <w:szCs w:val="24"/>
        </w:rPr>
      </w:pPr>
      <w:r w:rsidRPr="00FF6D04">
        <w:rPr>
          <w:rFonts w:asciiTheme="minorHAnsi" w:eastAsia="Times New Roman" w:hAnsiTheme="minorHAnsi" w:cstheme="minorHAnsi"/>
          <w:i/>
          <w:sz w:val="24"/>
          <w:szCs w:val="24"/>
        </w:rPr>
        <w:t>Has the President’s Executive Order that was placed in 2017 affect DEP’s ability to regulate the pipeline projects?</w:t>
      </w:r>
    </w:p>
    <w:p w14:paraId="397CE16F" w14:textId="0B9875F1" w:rsidR="00D424BA" w:rsidRPr="00FF6D04" w:rsidRDefault="00D424BA" w:rsidP="007B173D">
      <w:pPr>
        <w:numPr>
          <w:ilvl w:val="1"/>
          <w:numId w:val="1"/>
        </w:numPr>
        <w:rPr>
          <w:rFonts w:asciiTheme="minorHAnsi" w:eastAsia="Times New Roman" w:hAnsiTheme="minorHAnsi" w:cstheme="minorHAnsi"/>
          <w:sz w:val="24"/>
          <w:szCs w:val="24"/>
        </w:rPr>
      </w:pPr>
      <w:r w:rsidRPr="00FF6D04">
        <w:rPr>
          <w:rFonts w:asciiTheme="minorHAnsi" w:eastAsia="Times New Roman" w:hAnsiTheme="minorHAnsi" w:cstheme="minorHAnsi"/>
          <w:sz w:val="24"/>
          <w:szCs w:val="24"/>
        </w:rPr>
        <w:lastRenderedPageBreak/>
        <w:t xml:space="preserve">No.  The regulations and programs involved with pipeline projects have not changed in </w:t>
      </w:r>
      <w:r w:rsidR="00C515F0" w:rsidRPr="00FF6D04">
        <w:rPr>
          <w:rFonts w:asciiTheme="minorHAnsi" w:eastAsia="Times New Roman" w:hAnsiTheme="minorHAnsi" w:cstheme="minorHAnsi"/>
          <w:sz w:val="24"/>
          <w:szCs w:val="24"/>
        </w:rPr>
        <w:t>Pennsylvania</w:t>
      </w:r>
      <w:r w:rsidRPr="00FF6D04">
        <w:rPr>
          <w:rFonts w:asciiTheme="minorHAnsi" w:eastAsia="Times New Roman" w:hAnsiTheme="minorHAnsi" w:cstheme="minorHAnsi"/>
          <w:sz w:val="24"/>
          <w:szCs w:val="24"/>
        </w:rPr>
        <w:t xml:space="preserve"> due to the President’s Executive Order.  Many regulatory programs in Pennsylvania are more stringent than the Federal government</w:t>
      </w:r>
      <w:r w:rsidR="00C515F0" w:rsidRPr="00FF6D04">
        <w:rPr>
          <w:rFonts w:asciiTheme="minorHAnsi" w:eastAsia="Times New Roman" w:hAnsiTheme="minorHAnsi" w:cstheme="minorHAnsi"/>
          <w:sz w:val="24"/>
          <w:szCs w:val="24"/>
        </w:rPr>
        <w:t>’s regulatory programs</w:t>
      </w:r>
      <w:r w:rsidRPr="00FF6D04">
        <w:rPr>
          <w:rFonts w:asciiTheme="minorHAnsi" w:eastAsia="Times New Roman" w:hAnsiTheme="minorHAnsi" w:cstheme="minorHAnsi"/>
          <w:sz w:val="24"/>
          <w:szCs w:val="24"/>
        </w:rPr>
        <w:t>.</w:t>
      </w:r>
    </w:p>
    <w:p w14:paraId="733D4F0E" w14:textId="77777777" w:rsidR="00D82846" w:rsidRPr="00FF6D04" w:rsidRDefault="00D82846" w:rsidP="007B173D">
      <w:pPr>
        <w:rPr>
          <w:rFonts w:asciiTheme="minorHAnsi" w:hAnsiTheme="minorHAnsi" w:cstheme="minorHAnsi"/>
          <w:sz w:val="24"/>
          <w:szCs w:val="24"/>
        </w:rPr>
      </w:pPr>
    </w:p>
    <w:sectPr w:rsidR="00D82846" w:rsidRPr="00FF6D04">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573FE" w14:textId="77777777" w:rsidR="00C640E5" w:rsidRDefault="00C640E5" w:rsidP="00962B3A">
      <w:r>
        <w:separator/>
      </w:r>
    </w:p>
  </w:endnote>
  <w:endnote w:type="continuationSeparator" w:id="0">
    <w:p w14:paraId="13D750E0" w14:textId="77777777" w:rsidR="00C640E5" w:rsidRDefault="00C640E5" w:rsidP="0096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915485"/>
      <w:docPartObj>
        <w:docPartGallery w:val="Page Numbers (Bottom of Page)"/>
        <w:docPartUnique/>
      </w:docPartObj>
    </w:sdtPr>
    <w:sdtEndPr>
      <w:rPr>
        <w:noProof/>
      </w:rPr>
    </w:sdtEndPr>
    <w:sdtContent>
      <w:p w14:paraId="0052AD88" w14:textId="08AEF0FC" w:rsidR="00962B3A" w:rsidRDefault="00962B3A" w:rsidP="00962B3A">
        <w:pPr>
          <w:pStyle w:val="Footer"/>
          <w:jc w:val="right"/>
        </w:pPr>
        <w:r>
          <w:fldChar w:fldCharType="begin"/>
        </w:r>
        <w:r>
          <w:instrText xml:space="preserve"> PAGE   \* MERGEFORMAT </w:instrText>
        </w:r>
        <w:r>
          <w:fldChar w:fldCharType="separate"/>
        </w:r>
        <w:r w:rsidR="002D5FA0">
          <w:rPr>
            <w:noProof/>
          </w:rPr>
          <w:t>6</w:t>
        </w:r>
        <w:r>
          <w:rPr>
            <w:noProof/>
          </w:rPr>
          <w:fldChar w:fldCharType="end"/>
        </w:r>
      </w:p>
    </w:sdtContent>
  </w:sdt>
  <w:p w14:paraId="3B6F9E73" w14:textId="77777777" w:rsidR="00962B3A" w:rsidRDefault="0096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6276" w14:textId="77777777" w:rsidR="00C640E5" w:rsidRDefault="00C640E5" w:rsidP="00962B3A">
      <w:r>
        <w:separator/>
      </w:r>
    </w:p>
  </w:footnote>
  <w:footnote w:type="continuationSeparator" w:id="0">
    <w:p w14:paraId="685D9F65" w14:textId="77777777" w:rsidR="00C640E5" w:rsidRDefault="00C640E5" w:rsidP="0096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BB34" w14:textId="0D195AA2" w:rsidR="00906659" w:rsidRPr="00906659" w:rsidRDefault="00906659" w:rsidP="00962B3A">
    <w:pPr>
      <w:pStyle w:val="Header"/>
      <w:jc w:val="center"/>
      <w:rPr>
        <w:b/>
        <w:sz w:val="24"/>
        <w:szCs w:val="24"/>
      </w:rPr>
    </w:pPr>
    <w:r w:rsidRPr="00906659">
      <w:rPr>
        <w:b/>
        <w:sz w:val="24"/>
        <w:szCs w:val="24"/>
      </w:rPr>
      <w:t xml:space="preserve">Mariner East </w:t>
    </w:r>
    <w:r w:rsidR="00C55AE7">
      <w:rPr>
        <w:b/>
        <w:sz w:val="24"/>
        <w:szCs w:val="24"/>
      </w:rPr>
      <w:t>2</w:t>
    </w:r>
    <w:r w:rsidRPr="00906659">
      <w:rPr>
        <w:b/>
        <w:sz w:val="24"/>
        <w:szCs w:val="24"/>
      </w:rPr>
      <w:t xml:space="preserve"> Pipeline</w:t>
    </w:r>
  </w:p>
  <w:p w14:paraId="72D8C87A" w14:textId="49D4A75F" w:rsidR="00962B3A" w:rsidRPr="00906659" w:rsidRDefault="00962B3A" w:rsidP="00962B3A">
    <w:pPr>
      <w:pStyle w:val="Header"/>
      <w:jc w:val="center"/>
      <w:rPr>
        <w:b/>
        <w:sz w:val="24"/>
        <w:szCs w:val="24"/>
      </w:rPr>
    </w:pPr>
    <w:r w:rsidRPr="00906659">
      <w:rPr>
        <w:b/>
        <w:sz w:val="24"/>
        <w:szCs w:val="24"/>
      </w:rPr>
      <w:t>Frequently Asked Questions</w:t>
    </w:r>
  </w:p>
  <w:p w14:paraId="250CE60E" w14:textId="273BFEA8" w:rsidR="00962B3A" w:rsidRDefault="00962B3A" w:rsidP="00962B3A">
    <w:pPr>
      <w:pStyle w:val="Header"/>
      <w:pBdr>
        <w:bottom w:val="single" w:sz="4" w:space="1" w:color="auto"/>
      </w:pBdr>
      <w:jc w:val="center"/>
      <w:rPr>
        <w:sz w:val="24"/>
        <w:szCs w:val="24"/>
      </w:rPr>
    </w:pPr>
    <w:r w:rsidRPr="00906659">
      <w:rPr>
        <w:sz w:val="24"/>
        <w:szCs w:val="24"/>
      </w:rPr>
      <w:t>Last Updated 8/22/2018</w:t>
    </w:r>
  </w:p>
  <w:p w14:paraId="43A53A70" w14:textId="77777777" w:rsidR="00906659" w:rsidRPr="00906659" w:rsidRDefault="00906659" w:rsidP="00962B3A">
    <w:pPr>
      <w:pStyle w:val="Header"/>
      <w:pBdr>
        <w:bottom w:val="single" w:sz="4" w:space="1" w:color="auto"/>
      </w:pBd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8BB"/>
    <w:multiLevelType w:val="hybridMultilevel"/>
    <w:tmpl w:val="69E2A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3D58"/>
    <w:multiLevelType w:val="hybridMultilevel"/>
    <w:tmpl w:val="28325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74EB"/>
    <w:multiLevelType w:val="hybridMultilevel"/>
    <w:tmpl w:val="7A78E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E7A61"/>
    <w:multiLevelType w:val="hybridMultilevel"/>
    <w:tmpl w:val="682CB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293611"/>
    <w:multiLevelType w:val="hybridMultilevel"/>
    <w:tmpl w:val="D7D6A9DA"/>
    <w:lvl w:ilvl="0" w:tplc="82463F66">
      <w:start w:val="1"/>
      <w:numFmt w:val="bullet"/>
      <w:lvlText w:val="•"/>
      <w:lvlJc w:val="left"/>
      <w:pPr>
        <w:tabs>
          <w:tab w:val="num" w:pos="720"/>
        </w:tabs>
        <w:ind w:left="720" w:hanging="360"/>
      </w:pPr>
      <w:rPr>
        <w:rFonts w:ascii="Times New Roman" w:hAnsi="Times New Roman" w:hint="default"/>
      </w:rPr>
    </w:lvl>
    <w:lvl w:ilvl="1" w:tplc="9FEC8832" w:tentative="1">
      <w:start w:val="1"/>
      <w:numFmt w:val="bullet"/>
      <w:lvlText w:val="•"/>
      <w:lvlJc w:val="left"/>
      <w:pPr>
        <w:tabs>
          <w:tab w:val="num" w:pos="1440"/>
        </w:tabs>
        <w:ind w:left="1440" w:hanging="360"/>
      </w:pPr>
      <w:rPr>
        <w:rFonts w:ascii="Times New Roman" w:hAnsi="Times New Roman" w:hint="default"/>
      </w:rPr>
    </w:lvl>
    <w:lvl w:ilvl="2" w:tplc="6B8C5264" w:tentative="1">
      <w:start w:val="1"/>
      <w:numFmt w:val="bullet"/>
      <w:lvlText w:val="•"/>
      <w:lvlJc w:val="left"/>
      <w:pPr>
        <w:tabs>
          <w:tab w:val="num" w:pos="2160"/>
        </w:tabs>
        <w:ind w:left="2160" w:hanging="360"/>
      </w:pPr>
      <w:rPr>
        <w:rFonts w:ascii="Times New Roman" w:hAnsi="Times New Roman" w:hint="default"/>
      </w:rPr>
    </w:lvl>
    <w:lvl w:ilvl="3" w:tplc="33827A5A" w:tentative="1">
      <w:start w:val="1"/>
      <w:numFmt w:val="bullet"/>
      <w:lvlText w:val="•"/>
      <w:lvlJc w:val="left"/>
      <w:pPr>
        <w:tabs>
          <w:tab w:val="num" w:pos="2880"/>
        </w:tabs>
        <w:ind w:left="2880" w:hanging="360"/>
      </w:pPr>
      <w:rPr>
        <w:rFonts w:ascii="Times New Roman" w:hAnsi="Times New Roman" w:hint="default"/>
      </w:rPr>
    </w:lvl>
    <w:lvl w:ilvl="4" w:tplc="33A47AB0" w:tentative="1">
      <w:start w:val="1"/>
      <w:numFmt w:val="bullet"/>
      <w:lvlText w:val="•"/>
      <w:lvlJc w:val="left"/>
      <w:pPr>
        <w:tabs>
          <w:tab w:val="num" w:pos="3600"/>
        </w:tabs>
        <w:ind w:left="3600" w:hanging="360"/>
      </w:pPr>
      <w:rPr>
        <w:rFonts w:ascii="Times New Roman" w:hAnsi="Times New Roman" w:hint="default"/>
      </w:rPr>
    </w:lvl>
    <w:lvl w:ilvl="5" w:tplc="3C6A3DD2" w:tentative="1">
      <w:start w:val="1"/>
      <w:numFmt w:val="bullet"/>
      <w:lvlText w:val="•"/>
      <w:lvlJc w:val="left"/>
      <w:pPr>
        <w:tabs>
          <w:tab w:val="num" w:pos="4320"/>
        </w:tabs>
        <w:ind w:left="4320" w:hanging="360"/>
      </w:pPr>
      <w:rPr>
        <w:rFonts w:ascii="Times New Roman" w:hAnsi="Times New Roman" w:hint="default"/>
      </w:rPr>
    </w:lvl>
    <w:lvl w:ilvl="6" w:tplc="2C481DD6" w:tentative="1">
      <w:start w:val="1"/>
      <w:numFmt w:val="bullet"/>
      <w:lvlText w:val="•"/>
      <w:lvlJc w:val="left"/>
      <w:pPr>
        <w:tabs>
          <w:tab w:val="num" w:pos="5040"/>
        </w:tabs>
        <w:ind w:left="5040" w:hanging="360"/>
      </w:pPr>
      <w:rPr>
        <w:rFonts w:ascii="Times New Roman" w:hAnsi="Times New Roman" w:hint="default"/>
      </w:rPr>
    </w:lvl>
    <w:lvl w:ilvl="7" w:tplc="DF987962" w:tentative="1">
      <w:start w:val="1"/>
      <w:numFmt w:val="bullet"/>
      <w:lvlText w:val="•"/>
      <w:lvlJc w:val="left"/>
      <w:pPr>
        <w:tabs>
          <w:tab w:val="num" w:pos="5760"/>
        </w:tabs>
        <w:ind w:left="5760" w:hanging="360"/>
      </w:pPr>
      <w:rPr>
        <w:rFonts w:ascii="Times New Roman" w:hAnsi="Times New Roman" w:hint="default"/>
      </w:rPr>
    </w:lvl>
    <w:lvl w:ilvl="8" w:tplc="2460C48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7B"/>
    <w:rsid w:val="00011137"/>
    <w:rsid w:val="00026E22"/>
    <w:rsid w:val="00045555"/>
    <w:rsid w:val="00082C30"/>
    <w:rsid w:val="00095046"/>
    <w:rsid w:val="000E5D34"/>
    <w:rsid w:val="000F4053"/>
    <w:rsid w:val="001A25A6"/>
    <w:rsid w:val="001A3668"/>
    <w:rsid w:val="001F1853"/>
    <w:rsid w:val="00201B6B"/>
    <w:rsid w:val="00223CD9"/>
    <w:rsid w:val="002412A3"/>
    <w:rsid w:val="002C2BC9"/>
    <w:rsid w:val="002D5FA0"/>
    <w:rsid w:val="00301F52"/>
    <w:rsid w:val="00335EB1"/>
    <w:rsid w:val="00357462"/>
    <w:rsid w:val="00366C63"/>
    <w:rsid w:val="003D0D44"/>
    <w:rsid w:val="00400EA9"/>
    <w:rsid w:val="0044258C"/>
    <w:rsid w:val="00496A37"/>
    <w:rsid w:val="0050426B"/>
    <w:rsid w:val="0051202A"/>
    <w:rsid w:val="005439E2"/>
    <w:rsid w:val="005B26DB"/>
    <w:rsid w:val="005C27E4"/>
    <w:rsid w:val="00606D4E"/>
    <w:rsid w:val="0061767B"/>
    <w:rsid w:val="0063169C"/>
    <w:rsid w:val="0067628F"/>
    <w:rsid w:val="006843F9"/>
    <w:rsid w:val="006A3B91"/>
    <w:rsid w:val="0070618C"/>
    <w:rsid w:val="0072194A"/>
    <w:rsid w:val="007B173D"/>
    <w:rsid w:val="007C7AEE"/>
    <w:rsid w:val="00906659"/>
    <w:rsid w:val="00962B3A"/>
    <w:rsid w:val="00B22BB8"/>
    <w:rsid w:val="00B51E51"/>
    <w:rsid w:val="00B644A6"/>
    <w:rsid w:val="00B94BBA"/>
    <w:rsid w:val="00C1358C"/>
    <w:rsid w:val="00C515F0"/>
    <w:rsid w:val="00C55AE7"/>
    <w:rsid w:val="00C60551"/>
    <w:rsid w:val="00C640E5"/>
    <w:rsid w:val="00C70577"/>
    <w:rsid w:val="00C86B9B"/>
    <w:rsid w:val="00CA0687"/>
    <w:rsid w:val="00D07785"/>
    <w:rsid w:val="00D10AEA"/>
    <w:rsid w:val="00D37F38"/>
    <w:rsid w:val="00D424BA"/>
    <w:rsid w:val="00D60646"/>
    <w:rsid w:val="00D63719"/>
    <w:rsid w:val="00D75FC6"/>
    <w:rsid w:val="00D76675"/>
    <w:rsid w:val="00D82846"/>
    <w:rsid w:val="00DA608F"/>
    <w:rsid w:val="00DB3DD9"/>
    <w:rsid w:val="00E155F5"/>
    <w:rsid w:val="00E30161"/>
    <w:rsid w:val="00E42412"/>
    <w:rsid w:val="00E43DD4"/>
    <w:rsid w:val="00E549A5"/>
    <w:rsid w:val="00E83A86"/>
    <w:rsid w:val="00EA573E"/>
    <w:rsid w:val="00EA5D8E"/>
    <w:rsid w:val="00EF2CFA"/>
    <w:rsid w:val="00F44CF5"/>
    <w:rsid w:val="00F61910"/>
    <w:rsid w:val="00F722A7"/>
    <w:rsid w:val="00F73730"/>
    <w:rsid w:val="00FA3F17"/>
    <w:rsid w:val="00FF0BF6"/>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471A"/>
  <w15:chartTrackingRefBased/>
  <w15:docId w15:val="{D6801069-C89F-4E77-8101-0B575C55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CD9"/>
    <w:rPr>
      <w:rFonts w:ascii="Segoe UI" w:hAnsi="Segoe UI" w:cs="Segoe UI"/>
      <w:sz w:val="18"/>
      <w:szCs w:val="18"/>
    </w:rPr>
  </w:style>
  <w:style w:type="character" w:styleId="CommentReference">
    <w:name w:val="annotation reference"/>
    <w:basedOn w:val="DefaultParagraphFont"/>
    <w:uiPriority w:val="99"/>
    <w:semiHidden/>
    <w:unhideWhenUsed/>
    <w:rsid w:val="00C70577"/>
    <w:rPr>
      <w:sz w:val="16"/>
      <w:szCs w:val="16"/>
    </w:rPr>
  </w:style>
  <w:style w:type="paragraph" w:styleId="CommentText">
    <w:name w:val="annotation text"/>
    <w:basedOn w:val="Normal"/>
    <w:link w:val="CommentTextChar"/>
    <w:uiPriority w:val="99"/>
    <w:semiHidden/>
    <w:unhideWhenUsed/>
    <w:rsid w:val="00C70577"/>
    <w:rPr>
      <w:sz w:val="20"/>
      <w:szCs w:val="20"/>
    </w:rPr>
  </w:style>
  <w:style w:type="character" w:customStyle="1" w:styleId="CommentTextChar">
    <w:name w:val="Comment Text Char"/>
    <w:basedOn w:val="DefaultParagraphFont"/>
    <w:link w:val="CommentText"/>
    <w:uiPriority w:val="99"/>
    <w:semiHidden/>
    <w:rsid w:val="00C7057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0577"/>
    <w:rPr>
      <w:b/>
      <w:bCs/>
    </w:rPr>
  </w:style>
  <w:style w:type="character" w:customStyle="1" w:styleId="CommentSubjectChar">
    <w:name w:val="Comment Subject Char"/>
    <w:basedOn w:val="CommentTextChar"/>
    <w:link w:val="CommentSubject"/>
    <w:uiPriority w:val="99"/>
    <w:semiHidden/>
    <w:rsid w:val="00C70577"/>
    <w:rPr>
      <w:rFonts w:ascii="Calibri" w:hAnsi="Calibri" w:cs="Calibri"/>
      <w:b/>
      <w:bCs/>
      <w:sz w:val="20"/>
      <w:szCs w:val="20"/>
    </w:rPr>
  </w:style>
  <w:style w:type="paragraph" w:styleId="Revision">
    <w:name w:val="Revision"/>
    <w:hidden/>
    <w:uiPriority w:val="99"/>
    <w:semiHidden/>
    <w:rsid w:val="00C70577"/>
    <w:pPr>
      <w:spacing w:after="0" w:line="240" w:lineRule="auto"/>
    </w:pPr>
    <w:rPr>
      <w:rFonts w:ascii="Calibri" w:hAnsi="Calibri" w:cs="Calibri"/>
    </w:rPr>
  </w:style>
  <w:style w:type="character" w:styleId="Hyperlink">
    <w:name w:val="Hyperlink"/>
    <w:basedOn w:val="DefaultParagraphFont"/>
    <w:uiPriority w:val="99"/>
    <w:unhideWhenUsed/>
    <w:rsid w:val="00C70577"/>
    <w:rPr>
      <w:color w:val="0563C1" w:themeColor="hyperlink"/>
      <w:u w:val="single"/>
    </w:rPr>
  </w:style>
  <w:style w:type="character" w:styleId="UnresolvedMention">
    <w:name w:val="Unresolved Mention"/>
    <w:basedOn w:val="DefaultParagraphFont"/>
    <w:uiPriority w:val="99"/>
    <w:semiHidden/>
    <w:unhideWhenUsed/>
    <w:rsid w:val="00C70577"/>
    <w:rPr>
      <w:color w:val="808080"/>
      <w:shd w:val="clear" w:color="auto" w:fill="E6E6E6"/>
    </w:rPr>
  </w:style>
  <w:style w:type="paragraph" w:styleId="ListParagraph">
    <w:name w:val="List Paragraph"/>
    <w:basedOn w:val="Normal"/>
    <w:uiPriority w:val="34"/>
    <w:qFormat/>
    <w:rsid w:val="00E43DD4"/>
    <w:pPr>
      <w:ind w:left="720"/>
      <w:contextualSpacing/>
    </w:pPr>
  </w:style>
  <w:style w:type="paragraph" w:styleId="Header">
    <w:name w:val="header"/>
    <w:basedOn w:val="Normal"/>
    <w:link w:val="HeaderChar"/>
    <w:uiPriority w:val="99"/>
    <w:unhideWhenUsed/>
    <w:rsid w:val="00962B3A"/>
    <w:pPr>
      <w:tabs>
        <w:tab w:val="center" w:pos="4680"/>
        <w:tab w:val="right" w:pos="9360"/>
      </w:tabs>
    </w:pPr>
  </w:style>
  <w:style w:type="character" w:customStyle="1" w:styleId="HeaderChar">
    <w:name w:val="Header Char"/>
    <w:basedOn w:val="DefaultParagraphFont"/>
    <w:link w:val="Header"/>
    <w:uiPriority w:val="99"/>
    <w:rsid w:val="00962B3A"/>
    <w:rPr>
      <w:rFonts w:ascii="Calibri" w:hAnsi="Calibri" w:cs="Calibri"/>
    </w:rPr>
  </w:style>
  <w:style w:type="paragraph" w:styleId="Footer">
    <w:name w:val="footer"/>
    <w:basedOn w:val="Normal"/>
    <w:link w:val="FooterChar"/>
    <w:uiPriority w:val="99"/>
    <w:unhideWhenUsed/>
    <w:rsid w:val="00962B3A"/>
    <w:pPr>
      <w:tabs>
        <w:tab w:val="center" w:pos="4680"/>
        <w:tab w:val="right" w:pos="9360"/>
      </w:tabs>
    </w:pPr>
  </w:style>
  <w:style w:type="character" w:customStyle="1" w:styleId="FooterChar">
    <w:name w:val="Footer Char"/>
    <w:basedOn w:val="DefaultParagraphFont"/>
    <w:link w:val="Footer"/>
    <w:uiPriority w:val="99"/>
    <w:rsid w:val="00962B3A"/>
    <w:rPr>
      <w:rFonts w:ascii="Calibri" w:hAnsi="Calibri" w:cs="Calibri"/>
    </w:rPr>
  </w:style>
  <w:style w:type="character" w:styleId="FollowedHyperlink">
    <w:name w:val="FollowedHyperlink"/>
    <w:basedOn w:val="DefaultParagraphFont"/>
    <w:uiPriority w:val="99"/>
    <w:semiHidden/>
    <w:unhideWhenUsed/>
    <w:rsid w:val="00962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71054">
      <w:bodyDiv w:val="1"/>
      <w:marLeft w:val="0"/>
      <w:marRight w:val="0"/>
      <w:marTop w:val="0"/>
      <w:marBottom w:val="0"/>
      <w:divBdr>
        <w:top w:val="none" w:sz="0" w:space="0" w:color="auto"/>
        <w:left w:val="none" w:sz="0" w:space="0" w:color="auto"/>
        <w:bottom w:val="none" w:sz="0" w:space="0" w:color="auto"/>
        <w:right w:val="none" w:sz="0" w:space="0" w:color="auto"/>
      </w:divBdr>
    </w:div>
    <w:div w:id="1671718603">
      <w:bodyDiv w:val="1"/>
      <w:marLeft w:val="0"/>
      <w:marRight w:val="0"/>
      <w:marTop w:val="0"/>
      <w:marBottom w:val="0"/>
      <w:divBdr>
        <w:top w:val="none" w:sz="0" w:space="0" w:color="auto"/>
        <w:left w:val="none" w:sz="0" w:space="0" w:color="auto"/>
        <w:bottom w:val="none" w:sz="0" w:space="0" w:color="auto"/>
        <w:right w:val="none" w:sz="0" w:space="0" w:color="auto"/>
      </w:divBdr>
      <w:divsChild>
        <w:div w:id="446388574">
          <w:marLeft w:val="547"/>
          <w:marRight w:val="0"/>
          <w:marTop w:val="154"/>
          <w:marBottom w:val="0"/>
          <w:divBdr>
            <w:top w:val="none" w:sz="0" w:space="0" w:color="auto"/>
            <w:left w:val="none" w:sz="0" w:space="0" w:color="auto"/>
            <w:bottom w:val="none" w:sz="0" w:space="0" w:color="auto"/>
            <w:right w:val="none" w:sz="0" w:space="0" w:color="auto"/>
          </w:divBdr>
        </w:div>
        <w:div w:id="1944805492">
          <w:marLeft w:val="547"/>
          <w:marRight w:val="0"/>
          <w:marTop w:val="154"/>
          <w:marBottom w:val="0"/>
          <w:divBdr>
            <w:top w:val="none" w:sz="0" w:space="0" w:color="auto"/>
            <w:left w:val="none" w:sz="0" w:space="0" w:color="auto"/>
            <w:bottom w:val="none" w:sz="0" w:space="0" w:color="auto"/>
            <w:right w:val="none" w:sz="0" w:space="0" w:color="auto"/>
          </w:divBdr>
        </w:div>
      </w:divsChild>
    </w:div>
    <w:div w:id="2044361297">
      <w:bodyDiv w:val="1"/>
      <w:marLeft w:val="0"/>
      <w:marRight w:val="0"/>
      <w:marTop w:val="0"/>
      <w:marBottom w:val="0"/>
      <w:divBdr>
        <w:top w:val="none" w:sz="0" w:space="0" w:color="auto"/>
        <w:left w:val="none" w:sz="0" w:space="0" w:color="auto"/>
        <w:bottom w:val="none" w:sz="0" w:space="0" w:color="auto"/>
        <w:right w:val="none" w:sz="0" w:space="0" w:color="auto"/>
      </w:divBdr>
      <w:divsChild>
        <w:div w:id="471947920">
          <w:marLeft w:val="0"/>
          <w:marRight w:val="0"/>
          <w:marTop w:val="0"/>
          <w:marBottom w:val="0"/>
          <w:divBdr>
            <w:top w:val="none" w:sz="0" w:space="0" w:color="auto"/>
            <w:left w:val="none" w:sz="0" w:space="0" w:color="auto"/>
            <w:bottom w:val="none" w:sz="0" w:space="0" w:color="auto"/>
            <w:right w:val="none" w:sz="0" w:space="0" w:color="auto"/>
          </w:divBdr>
          <w:divsChild>
            <w:div w:id="1842819076">
              <w:marLeft w:val="0"/>
              <w:marRight w:val="0"/>
              <w:marTop w:val="0"/>
              <w:marBottom w:val="0"/>
              <w:divBdr>
                <w:top w:val="none" w:sz="0" w:space="0" w:color="auto"/>
                <w:left w:val="none" w:sz="0" w:space="0" w:color="auto"/>
                <w:bottom w:val="none" w:sz="0" w:space="0" w:color="auto"/>
                <w:right w:val="none" w:sz="0" w:space="0" w:color="auto"/>
              </w:divBdr>
              <w:divsChild>
                <w:div w:id="1023748815">
                  <w:marLeft w:val="0"/>
                  <w:marRight w:val="0"/>
                  <w:marTop w:val="0"/>
                  <w:marBottom w:val="0"/>
                  <w:divBdr>
                    <w:top w:val="none" w:sz="0" w:space="0" w:color="auto"/>
                    <w:left w:val="none" w:sz="0" w:space="0" w:color="auto"/>
                    <w:bottom w:val="none" w:sz="0" w:space="0" w:color="auto"/>
                    <w:right w:val="none" w:sz="0" w:space="0" w:color="auto"/>
                  </w:divBdr>
                  <w:divsChild>
                    <w:div w:id="271784963">
                      <w:marLeft w:val="0"/>
                      <w:marRight w:val="0"/>
                      <w:marTop w:val="0"/>
                      <w:marBottom w:val="0"/>
                      <w:divBdr>
                        <w:top w:val="none" w:sz="0" w:space="0" w:color="auto"/>
                        <w:left w:val="none" w:sz="0" w:space="0" w:color="auto"/>
                        <w:bottom w:val="none" w:sz="0" w:space="0" w:color="auto"/>
                        <w:right w:val="none" w:sz="0" w:space="0" w:color="auto"/>
                      </w:divBdr>
                      <w:divsChild>
                        <w:div w:id="2091582668">
                          <w:marLeft w:val="0"/>
                          <w:marRight w:val="0"/>
                          <w:marTop w:val="0"/>
                          <w:marBottom w:val="0"/>
                          <w:divBdr>
                            <w:top w:val="none" w:sz="0" w:space="0" w:color="auto"/>
                            <w:left w:val="none" w:sz="0" w:space="0" w:color="auto"/>
                            <w:bottom w:val="none" w:sz="0" w:space="0" w:color="auto"/>
                            <w:right w:val="none" w:sz="0" w:space="0" w:color="auto"/>
                          </w:divBdr>
                          <w:divsChild>
                            <w:div w:id="1125924748">
                              <w:marLeft w:val="0"/>
                              <w:marRight w:val="0"/>
                              <w:marTop w:val="0"/>
                              <w:marBottom w:val="0"/>
                              <w:divBdr>
                                <w:top w:val="none" w:sz="0" w:space="0" w:color="auto"/>
                                <w:left w:val="none" w:sz="0" w:space="0" w:color="auto"/>
                                <w:bottom w:val="none" w:sz="0" w:space="0" w:color="auto"/>
                                <w:right w:val="none" w:sz="0" w:space="0" w:color="auto"/>
                              </w:divBdr>
                              <w:divsChild>
                                <w:div w:id="1133786538">
                                  <w:marLeft w:val="0"/>
                                  <w:marRight w:val="0"/>
                                  <w:marTop w:val="0"/>
                                  <w:marBottom w:val="480"/>
                                  <w:divBdr>
                                    <w:top w:val="none" w:sz="0" w:space="0" w:color="auto"/>
                                    <w:left w:val="none" w:sz="0" w:space="0" w:color="auto"/>
                                    <w:bottom w:val="none" w:sz="0" w:space="0" w:color="auto"/>
                                    <w:right w:val="none" w:sz="0" w:space="0" w:color="auto"/>
                                  </w:divBdr>
                                  <w:divsChild>
                                    <w:div w:id="1133451404">
                                      <w:marLeft w:val="0"/>
                                      <w:marRight w:val="0"/>
                                      <w:marTop w:val="0"/>
                                      <w:marBottom w:val="0"/>
                                      <w:divBdr>
                                        <w:top w:val="none" w:sz="0" w:space="0" w:color="auto"/>
                                        <w:left w:val="none" w:sz="0" w:space="0" w:color="auto"/>
                                        <w:bottom w:val="none" w:sz="0" w:space="0" w:color="auto"/>
                                        <w:right w:val="none" w:sz="0" w:space="0" w:color="auto"/>
                                      </w:divBdr>
                                      <w:divsChild>
                                        <w:div w:id="1542746232">
                                          <w:marLeft w:val="0"/>
                                          <w:marRight w:val="0"/>
                                          <w:marTop w:val="0"/>
                                          <w:marBottom w:val="0"/>
                                          <w:divBdr>
                                            <w:top w:val="none" w:sz="0" w:space="0" w:color="auto"/>
                                            <w:left w:val="none" w:sz="0" w:space="0" w:color="auto"/>
                                            <w:bottom w:val="none" w:sz="0" w:space="0" w:color="auto"/>
                                            <w:right w:val="none" w:sz="0" w:space="0" w:color="auto"/>
                                          </w:divBdr>
                                          <w:divsChild>
                                            <w:div w:id="14598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2ahUKEwjZwIbnsYHdAhVEnlkKHbo7B64QFjAAegQIBBAC&amp;url=https%3A%2F%2Fwww.epa.gov%2Fnpdes&amp;usg=AOvVaw3ZDNRPqmHA8tjixPnVVSk0" TargetMode="External"/><Relationship Id="rId13" Type="http://schemas.openxmlformats.org/officeDocument/2006/relationships/hyperlink" Target="http://www.puc.state.pa.us/" TargetMode="External"/><Relationship Id="rId18" Type="http://schemas.openxmlformats.org/officeDocument/2006/relationships/hyperlink" Target="http://www.dep.p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iles.dep.state.pa.us/ProgramIntegration/PA%20Pipeline%20Portal/MarinerEastII/StipulatedSettlementofAppeal07252018.pdf" TargetMode="External"/><Relationship Id="rId17" Type="http://schemas.openxmlformats.org/officeDocument/2006/relationships/hyperlink" Target="http://files.dep.state.pa.us/ProgramIntegration/PA%20Pipeline%20Portal/MarinerEastII/Water%20Supply%20Assessment,%20Preparedness,%20Prevention%20and%20Contigency%20Plan%20w%20appendices%20-%20Revised%20080817.pdf" TargetMode="External"/><Relationship Id="rId2" Type="http://schemas.openxmlformats.org/officeDocument/2006/relationships/numbering" Target="numbering.xml"/><Relationship Id="rId16" Type="http://schemas.openxmlformats.org/officeDocument/2006/relationships/hyperlink" Target="http://files.dep.state.pa.us/ProgramIntegration/PA%20Pipeline%20Portal/MarinerEastII/Exhibit%201%20-%20HDD%20IR%20Assessment%204-10-20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p.pa.gov/Business/ProgramIntegration/Pennsylvania-Pipeline-Portal/Pages/default.aspx" TargetMode="External"/><Relationship Id="rId5" Type="http://schemas.openxmlformats.org/officeDocument/2006/relationships/webSettings" Target="webSettings.xml"/><Relationship Id="rId15" Type="http://schemas.openxmlformats.org/officeDocument/2006/relationships/hyperlink" Target="https://www.pacode.com/secure/data/025/chapter102/s102.32.html" TargetMode="External"/><Relationship Id="rId10" Type="http://schemas.openxmlformats.org/officeDocument/2006/relationships/hyperlink" Target="http://files.dep.state.pa.us/ProgramIntegration/PA%20Pipeline%20Portal/MarinerEastII/Summary_of_Order/Summary%20of%20Order.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state.pa.us/" TargetMode="External"/><Relationship Id="rId14" Type="http://schemas.openxmlformats.org/officeDocument/2006/relationships/hyperlink" Target="https://www.dep.pa.gov/Business/ProgramIntegration/Pennsylvania-Pipeline-Portal/Pages/Mariner-East-I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799B-EB23-4E00-935A-2E97F27E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Domenic</dc:creator>
  <cp:keywords/>
  <dc:description/>
  <cp:lastModifiedBy>Yordy, Karyn</cp:lastModifiedBy>
  <cp:revision>20</cp:revision>
  <cp:lastPrinted>2018-08-23T10:42:00Z</cp:lastPrinted>
  <dcterms:created xsi:type="dcterms:W3CDTF">2018-08-22T19:08:00Z</dcterms:created>
  <dcterms:modified xsi:type="dcterms:W3CDTF">2018-08-23T11:04:00Z</dcterms:modified>
</cp:coreProperties>
</file>