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C3" w:rsidRPr="00BA5465" w:rsidRDefault="005935C3" w:rsidP="00AC20B5">
      <w:pPr>
        <w:pStyle w:val="NormalWeb"/>
        <w:spacing w:before="0" w:beforeAutospacing="0" w:after="0" w:afterAutospacing="0"/>
        <w:jc w:val="center"/>
        <w:rPr>
          <w:sz w:val="32"/>
          <w:szCs w:val="36"/>
          <w:lang w:val="en"/>
        </w:rPr>
      </w:pPr>
      <w:r w:rsidRPr="00BA5465">
        <w:rPr>
          <w:sz w:val="32"/>
          <w:szCs w:val="36"/>
          <w:lang w:val="en"/>
        </w:rPr>
        <w:t>Executive Summary</w:t>
      </w:r>
      <w:bookmarkStart w:id="0" w:name="_GoBack"/>
      <w:bookmarkEnd w:id="0"/>
    </w:p>
    <w:p w:rsidR="00AD4C67" w:rsidRPr="00AD4C67" w:rsidRDefault="00000FB1" w:rsidP="00AC20B5">
      <w:pPr>
        <w:pStyle w:val="NoSpacing"/>
        <w:jc w:val="center"/>
        <w:rPr>
          <w:b/>
          <w:lang w:val="en"/>
        </w:rPr>
      </w:pPr>
      <w:r w:rsidRPr="00AD4C67">
        <w:rPr>
          <w:b/>
          <w:lang w:val="en"/>
        </w:rPr>
        <w:t xml:space="preserve">Amendments to 25 </w:t>
      </w:r>
      <w:r w:rsidRPr="00AE29D1">
        <w:rPr>
          <w:b/>
          <w:iCs/>
          <w:lang w:val="en"/>
        </w:rPr>
        <w:t>Pa. Code</w:t>
      </w:r>
      <w:r w:rsidRPr="007157B9">
        <w:rPr>
          <w:b/>
          <w:lang w:val="en"/>
        </w:rPr>
        <w:t xml:space="preserve"> </w:t>
      </w:r>
      <w:r w:rsidRPr="00AD4C67">
        <w:rPr>
          <w:b/>
          <w:lang w:val="en"/>
        </w:rPr>
        <w:t>Chapter</w:t>
      </w:r>
      <w:r w:rsidR="0077646D" w:rsidRPr="00AD4C67">
        <w:rPr>
          <w:b/>
          <w:lang w:val="en"/>
        </w:rPr>
        <w:t>s 121</w:t>
      </w:r>
      <w:r w:rsidR="00C226BF" w:rsidRPr="00AD4C67">
        <w:rPr>
          <w:b/>
          <w:lang w:val="en"/>
        </w:rPr>
        <w:t xml:space="preserve"> and</w:t>
      </w:r>
      <w:r w:rsidR="00FA760C" w:rsidRPr="00AD4C67">
        <w:rPr>
          <w:b/>
          <w:lang w:val="en"/>
        </w:rPr>
        <w:t xml:space="preserve"> 139</w:t>
      </w:r>
    </w:p>
    <w:p w:rsidR="00981ADF" w:rsidRPr="00AD4C67" w:rsidRDefault="007E47B4" w:rsidP="00AC20B5">
      <w:pPr>
        <w:pStyle w:val="NoSpacing"/>
        <w:jc w:val="center"/>
        <w:rPr>
          <w:b/>
          <w:lang w:val="en"/>
        </w:rPr>
      </w:pPr>
      <w:r w:rsidRPr="00AD4C67">
        <w:rPr>
          <w:b/>
        </w:rPr>
        <w:t>Measurement and Reporting of Condensable Part</w:t>
      </w:r>
      <w:r w:rsidR="00AD4C67">
        <w:rPr>
          <w:b/>
        </w:rPr>
        <w:t>iculate Matter Emissions</w:t>
      </w:r>
    </w:p>
    <w:p w:rsidR="00981ADF" w:rsidRDefault="00981ADF" w:rsidP="00FC0A5A">
      <w:pPr>
        <w:tabs>
          <w:tab w:val="left" w:pos="720"/>
        </w:tabs>
        <w:rPr>
          <w:lang w:val="en"/>
        </w:rPr>
      </w:pPr>
    </w:p>
    <w:p w:rsidR="00000FB1" w:rsidRPr="00BA5465" w:rsidRDefault="00000FB1" w:rsidP="00FC7E32">
      <w:pPr>
        <w:tabs>
          <w:tab w:val="left" w:pos="720"/>
        </w:tabs>
        <w:rPr>
          <w:lang w:val="en"/>
        </w:rPr>
      </w:pPr>
      <w:r w:rsidRPr="00BA5465">
        <w:rPr>
          <w:lang w:val="en"/>
        </w:rPr>
        <w:t>The Department of Environmental Protection</w:t>
      </w:r>
      <w:r w:rsidR="00AC20B5">
        <w:rPr>
          <w:lang w:val="en"/>
        </w:rPr>
        <w:t xml:space="preserve"> (Department)</w:t>
      </w:r>
      <w:r w:rsidRPr="00BA5465">
        <w:rPr>
          <w:lang w:val="en"/>
        </w:rPr>
        <w:t xml:space="preserve"> recommends proposed amendments to</w:t>
      </w:r>
      <w:r w:rsidR="00AC20B5">
        <w:rPr>
          <w:lang w:val="en"/>
        </w:rPr>
        <w:t xml:space="preserve"> </w:t>
      </w:r>
      <w:r w:rsidR="00636790">
        <w:rPr>
          <w:lang w:val="en"/>
        </w:rPr>
        <w:t xml:space="preserve">25 </w:t>
      </w:r>
      <w:r w:rsidR="00636790" w:rsidRPr="00AE29D1">
        <w:rPr>
          <w:lang w:val="en"/>
        </w:rPr>
        <w:t>Pa. Code</w:t>
      </w:r>
      <w:r w:rsidR="00636790">
        <w:rPr>
          <w:lang w:val="en"/>
        </w:rPr>
        <w:t xml:space="preserve"> </w:t>
      </w:r>
      <w:r w:rsidRPr="00BA5465">
        <w:rPr>
          <w:lang w:val="en"/>
        </w:rPr>
        <w:t>Chapter</w:t>
      </w:r>
      <w:r w:rsidR="0077646D">
        <w:rPr>
          <w:lang w:val="en"/>
        </w:rPr>
        <w:t>s 121</w:t>
      </w:r>
      <w:r w:rsidR="007E47B4">
        <w:rPr>
          <w:lang w:val="en"/>
        </w:rPr>
        <w:t xml:space="preserve"> and 139</w:t>
      </w:r>
      <w:r w:rsidRPr="00BA5465">
        <w:rPr>
          <w:lang w:val="en"/>
        </w:rPr>
        <w:t xml:space="preserve"> (relating to</w:t>
      </w:r>
      <w:r w:rsidR="0077646D">
        <w:rPr>
          <w:lang w:val="en"/>
        </w:rPr>
        <w:t xml:space="preserve"> general provisions</w:t>
      </w:r>
      <w:r w:rsidR="00AC20B5">
        <w:rPr>
          <w:lang w:val="en"/>
        </w:rPr>
        <w:t>;</w:t>
      </w:r>
      <w:r w:rsidR="00BB4894">
        <w:rPr>
          <w:lang w:val="en"/>
        </w:rPr>
        <w:t xml:space="preserve"> and </w:t>
      </w:r>
      <w:r w:rsidR="007E47B4">
        <w:t>sampling and testing</w:t>
      </w:r>
      <w:r w:rsidRPr="00BA5465">
        <w:rPr>
          <w:lang w:val="en"/>
        </w:rPr>
        <w:t>) for consideration by the Environmental Quality Board (Board).</w:t>
      </w:r>
      <w:r w:rsidR="00A3304F">
        <w:rPr>
          <w:lang w:val="en"/>
        </w:rPr>
        <w:t xml:space="preserve">  </w:t>
      </w:r>
      <w:r w:rsidR="004977AE">
        <w:rPr>
          <w:lang w:val="en"/>
        </w:rPr>
        <w:t>The proposed amendments would improve regional consistency for permitting and enforcement and clarify certain requirements for owners and operators of affected sources</w:t>
      </w:r>
      <w:r w:rsidR="00E95C9B">
        <w:rPr>
          <w:lang w:val="en"/>
        </w:rPr>
        <w:t xml:space="preserve"> regarding compliance demonstrations for particulate matter (PM) emissions</w:t>
      </w:r>
      <w:r w:rsidR="004977AE">
        <w:rPr>
          <w:lang w:val="en"/>
        </w:rPr>
        <w:t>.</w:t>
      </w:r>
      <w:r w:rsidR="00E95C9B">
        <w:rPr>
          <w:lang w:val="en"/>
        </w:rPr>
        <w:t xml:space="preserve">  Affected source</w:t>
      </w:r>
      <w:r w:rsidR="009A0AB6">
        <w:rPr>
          <w:lang w:val="en"/>
        </w:rPr>
        <w:t xml:space="preserve"> type</w:t>
      </w:r>
      <w:r w:rsidR="00E95C9B">
        <w:rPr>
          <w:lang w:val="en"/>
        </w:rPr>
        <w:t>s include power plants</w:t>
      </w:r>
      <w:r w:rsidR="009A0AB6">
        <w:rPr>
          <w:lang w:val="en"/>
        </w:rPr>
        <w:t>, industrial</w:t>
      </w:r>
      <w:r w:rsidR="0020222E">
        <w:rPr>
          <w:lang w:val="en"/>
        </w:rPr>
        <w:t xml:space="preserve"> </w:t>
      </w:r>
      <w:r w:rsidR="009A0AB6">
        <w:rPr>
          <w:lang w:val="en"/>
        </w:rPr>
        <w:t>boilers and other industrial burning or combustion-related activities.</w:t>
      </w:r>
    </w:p>
    <w:p w:rsidR="00000FB1" w:rsidRPr="00BA5465" w:rsidRDefault="00000FB1" w:rsidP="00000FB1">
      <w:pPr>
        <w:ind w:right="-720"/>
      </w:pPr>
    </w:p>
    <w:p w:rsidR="005935C3" w:rsidRPr="00BA5465" w:rsidRDefault="005935C3">
      <w:pPr>
        <w:pStyle w:val="NormalWeb"/>
        <w:tabs>
          <w:tab w:val="left" w:pos="360"/>
        </w:tabs>
        <w:spacing w:before="0" w:beforeAutospacing="0" w:after="0" w:afterAutospacing="0"/>
        <w:rPr>
          <w:b/>
          <w:bCs/>
          <w:u w:val="single"/>
          <w:lang w:val="en"/>
        </w:rPr>
      </w:pPr>
      <w:r w:rsidRPr="00BA5465">
        <w:rPr>
          <w:b/>
          <w:bCs/>
          <w:u w:val="single"/>
          <w:lang w:val="en"/>
        </w:rPr>
        <w:t>Purpose of the Proposed Rulemaking</w:t>
      </w:r>
    </w:p>
    <w:p w:rsidR="005935C3" w:rsidRPr="00BA5465" w:rsidRDefault="005935C3" w:rsidP="00225CD9">
      <w:pPr>
        <w:rPr>
          <w:lang w:val="en"/>
        </w:rPr>
      </w:pPr>
    </w:p>
    <w:p w:rsidR="00903978" w:rsidRDefault="00C06BFA" w:rsidP="00636790">
      <w:pPr>
        <w:rPr>
          <w:bCs/>
        </w:rPr>
      </w:pPr>
      <w:r w:rsidRPr="00FF4873">
        <w:rPr>
          <w:color w:val="000000"/>
        </w:rPr>
        <w:t xml:space="preserve">The proposed rulemaking would </w:t>
      </w:r>
      <w:r w:rsidR="00CD1EF2">
        <w:rPr>
          <w:color w:val="000000"/>
        </w:rPr>
        <w:t xml:space="preserve">update and </w:t>
      </w:r>
      <w:r>
        <w:rPr>
          <w:color w:val="000000"/>
        </w:rPr>
        <w:t>clarify</w:t>
      </w:r>
      <w:r>
        <w:rPr>
          <w:bCs/>
        </w:rPr>
        <w:t xml:space="preserve"> certain </w:t>
      </w:r>
      <w:r w:rsidR="007157B9">
        <w:rPr>
          <w:bCs/>
        </w:rPr>
        <w:t xml:space="preserve">testing </w:t>
      </w:r>
      <w:r w:rsidR="005A2301">
        <w:rPr>
          <w:bCs/>
        </w:rPr>
        <w:t xml:space="preserve">and reporting </w:t>
      </w:r>
      <w:r>
        <w:rPr>
          <w:bCs/>
        </w:rPr>
        <w:t>requirements</w:t>
      </w:r>
      <w:r w:rsidR="00903978">
        <w:rPr>
          <w:bCs/>
        </w:rPr>
        <w:t xml:space="preserve"> in Chapter 139</w:t>
      </w:r>
      <w:r>
        <w:rPr>
          <w:bCs/>
        </w:rPr>
        <w:t xml:space="preserve"> regarding emissions of </w:t>
      </w:r>
      <w:r w:rsidR="00E95C9B">
        <w:rPr>
          <w:bCs/>
        </w:rPr>
        <w:t>filterable</w:t>
      </w:r>
      <w:r>
        <w:rPr>
          <w:bCs/>
        </w:rPr>
        <w:t xml:space="preserve"> </w:t>
      </w:r>
      <w:r w:rsidR="007157B9">
        <w:rPr>
          <w:bCs/>
        </w:rPr>
        <w:t xml:space="preserve">and condensable </w:t>
      </w:r>
      <w:r w:rsidR="00903978">
        <w:rPr>
          <w:bCs/>
        </w:rPr>
        <w:t>PM</w:t>
      </w:r>
      <w:r w:rsidR="007157B9">
        <w:rPr>
          <w:bCs/>
        </w:rPr>
        <w:t xml:space="preserve"> </w:t>
      </w:r>
      <w:r>
        <w:rPr>
          <w:bCs/>
        </w:rPr>
        <w:t xml:space="preserve">to which </w:t>
      </w:r>
      <w:r w:rsidR="00903978">
        <w:rPr>
          <w:bCs/>
        </w:rPr>
        <w:t xml:space="preserve">certain </w:t>
      </w:r>
      <w:r>
        <w:rPr>
          <w:bCs/>
        </w:rPr>
        <w:t>source owners and operators are already subject</w:t>
      </w:r>
      <w:r w:rsidRPr="005A2301">
        <w:rPr>
          <w:bCs/>
        </w:rPr>
        <w:t>.</w:t>
      </w:r>
      <w:r w:rsidR="00903978">
        <w:rPr>
          <w:bCs/>
        </w:rPr>
        <w:t xml:space="preserve"> </w:t>
      </w:r>
      <w:r w:rsidR="005A2301">
        <w:rPr>
          <w:bCs/>
        </w:rPr>
        <w:t xml:space="preserve"> E</w:t>
      </w:r>
      <w:r w:rsidR="00903978" w:rsidRPr="00427805">
        <w:t>missions of</w:t>
      </w:r>
      <w:r w:rsidR="00903978">
        <w:t xml:space="preserve"> condensable PM</w:t>
      </w:r>
      <w:r w:rsidR="00903978" w:rsidRPr="00427805">
        <w:t xml:space="preserve"> contribute to the formation of </w:t>
      </w:r>
      <w:r w:rsidR="00903978">
        <w:t xml:space="preserve">fine particulate, or </w:t>
      </w:r>
      <w:r w:rsidR="00903978" w:rsidRPr="00427805">
        <w:t>PM</w:t>
      </w:r>
      <w:r w:rsidR="00903978" w:rsidRPr="00427805">
        <w:rPr>
          <w:vertAlign w:val="subscript"/>
        </w:rPr>
        <w:t>2.5</w:t>
      </w:r>
      <w:r w:rsidR="00903978">
        <w:t xml:space="preserve">, </w:t>
      </w:r>
      <w:r w:rsidR="00903978" w:rsidRPr="00427805">
        <w:t xml:space="preserve">in the atmosphere.  </w:t>
      </w:r>
    </w:p>
    <w:p w:rsidR="00903978" w:rsidRDefault="00903978" w:rsidP="00636790">
      <w:pPr>
        <w:rPr>
          <w:bCs/>
        </w:rPr>
      </w:pPr>
    </w:p>
    <w:p w:rsidR="00742CCD" w:rsidRDefault="00742CCD" w:rsidP="00742CCD">
      <w:pPr>
        <w:rPr>
          <w:bCs/>
        </w:rPr>
      </w:pPr>
      <w:r>
        <w:rPr>
          <w:bCs/>
        </w:rPr>
        <w:t xml:space="preserve">The proposed rulemaking would update </w:t>
      </w:r>
      <w:r w:rsidR="002868E7">
        <w:rPr>
          <w:bCs/>
        </w:rPr>
        <w:t>§</w:t>
      </w:r>
      <w:r>
        <w:rPr>
          <w:bCs/>
        </w:rPr>
        <w:t xml:space="preserve"> 139</w:t>
      </w:r>
      <w:r w:rsidR="002868E7">
        <w:rPr>
          <w:bCs/>
        </w:rPr>
        <w:t>.12 (relating to emissions of particulate matter)</w:t>
      </w:r>
      <w:r>
        <w:rPr>
          <w:bCs/>
        </w:rPr>
        <w:t xml:space="preserve"> to </w:t>
      </w:r>
      <w:r w:rsidR="00E97965">
        <w:rPr>
          <w:bCs/>
        </w:rPr>
        <w:t>clarify implementation of the</w:t>
      </w:r>
      <w:r>
        <w:rPr>
          <w:bCs/>
        </w:rPr>
        <w:t xml:space="preserve"> revisions promulgated by the United States Environmental Protection Agency (EPA) at 75 FR 80118 (December 21, 2010) to its test method 201A for measuring filterable particulate matter less than or equal to 10 micrometers in diameter (PM-10) and its test method 202 for measuring condensable PM emissions from stationary sources.  </w:t>
      </w:r>
      <w:r w:rsidR="00E97965">
        <w:rPr>
          <w:bCs/>
        </w:rPr>
        <w:t xml:space="preserve">The revisions to test method 201A </w:t>
      </w:r>
      <w:r w:rsidR="002868E7">
        <w:rPr>
          <w:bCs/>
        </w:rPr>
        <w:t>improve the measurement of PM to include</w:t>
      </w:r>
      <w:r w:rsidR="00E97965">
        <w:rPr>
          <w:bCs/>
        </w:rPr>
        <w:t xml:space="preserve"> sampling of PM</w:t>
      </w:r>
      <w:r w:rsidR="00E97965" w:rsidRPr="00AE29D1">
        <w:rPr>
          <w:bCs/>
          <w:vertAlign w:val="subscript"/>
        </w:rPr>
        <w:t>2.5</w:t>
      </w:r>
      <w:r w:rsidR="00E97965">
        <w:rPr>
          <w:bCs/>
        </w:rPr>
        <w:t xml:space="preserve"> emissions</w:t>
      </w:r>
      <w:r w:rsidR="001B1004">
        <w:rPr>
          <w:bCs/>
        </w:rPr>
        <w:t xml:space="preserve"> in addition to PM-10 emissions</w:t>
      </w:r>
      <w:r w:rsidR="00E97965">
        <w:rPr>
          <w:bCs/>
        </w:rPr>
        <w:t>.  The revisions to test method 202 increase the precision and improve the consistency of the method</w:t>
      </w:r>
      <w:r w:rsidR="002868E7">
        <w:rPr>
          <w:bCs/>
        </w:rPr>
        <w:t xml:space="preserve"> for measuring condensable PM</w:t>
      </w:r>
      <w:r w:rsidR="00E97965">
        <w:rPr>
          <w:bCs/>
        </w:rPr>
        <w:t xml:space="preserve">.  </w:t>
      </w:r>
      <w:r>
        <w:rPr>
          <w:bCs/>
        </w:rPr>
        <w:t xml:space="preserve">The Department incorporates these methods by reference </w:t>
      </w:r>
      <w:r w:rsidR="00B155B9">
        <w:rPr>
          <w:bCs/>
        </w:rPr>
        <w:t xml:space="preserve">in the Department’s </w:t>
      </w:r>
      <w:r w:rsidR="00B155B9" w:rsidRPr="00C33819">
        <w:rPr>
          <w:bCs/>
          <w:i/>
        </w:rPr>
        <w:t>Source Testing Manual</w:t>
      </w:r>
      <w:r w:rsidR="00B155B9">
        <w:rPr>
          <w:bCs/>
        </w:rPr>
        <w:t xml:space="preserve"> </w:t>
      </w:r>
      <w:r>
        <w:rPr>
          <w:bCs/>
        </w:rPr>
        <w:t>under § 139.4(5) (relating to references).</w:t>
      </w:r>
    </w:p>
    <w:p w:rsidR="00C06BFA" w:rsidRDefault="00C06BFA" w:rsidP="00636790"/>
    <w:p w:rsidR="005F498C" w:rsidRDefault="009709EF" w:rsidP="00AE29D1">
      <w:pPr>
        <w:tabs>
          <w:tab w:val="left" w:pos="0"/>
        </w:tabs>
        <w:suppressAutoHyphens/>
        <w:rPr>
          <w:rFonts w:eastAsia="Calibri"/>
          <w:iCs/>
        </w:rPr>
      </w:pPr>
      <w:r w:rsidRPr="009709EF">
        <w:rPr>
          <w:rFonts w:eastAsia="Calibri"/>
        </w:rPr>
        <w:t xml:space="preserve">Because condensable </w:t>
      </w:r>
      <w:r w:rsidR="00936A73">
        <w:rPr>
          <w:rFonts w:eastAsia="Calibri"/>
        </w:rPr>
        <w:t xml:space="preserve">particulate </w:t>
      </w:r>
      <w:r w:rsidRPr="009709EF">
        <w:rPr>
          <w:rFonts w:eastAsia="Calibri"/>
        </w:rPr>
        <w:t xml:space="preserve">emissions exist almost entirely in the 2.5 micrometer range and smaller, </w:t>
      </w:r>
      <w:r w:rsidR="00936A73">
        <w:rPr>
          <w:rFonts w:eastAsia="Calibri"/>
        </w:rPr>
        <w:t>and epidemiological studies have shown a significant correlation between elevated PM</w:t>
      </w:r>
      <w:r w:rsidR="00936A73" w:rsidRPr="00AE29D1">
        <w:rPr>
          <w:rFonts w:eastAsia="Calibri"/>
          <w:vertAlign w:val="subscript"/>
        </w:rPr>
        <w:t>2.5</w:t>
      </w:r>
      <w:r w:rsidR="00936A73">
        <w:rPr>
          <w:rFonts w:eastAsia="Calibri"/>
        </w:rPr>
        <w:t xml:space="preserve"> levels and premature death, aggravation of heart and lung disease and asthma attacks, </w:t>
      </w:r>
      <w:r w:rsidR="00825879">
        <w:rPr>
          <w:rFonts w:eastAsia="Calibri"/>
        </w:rPr>
        <w:t xml:space="preserve">attaining and maintaining </w:t>
      </w:r>
      <w:r w:rsidRPr="009709EF">
        <w:rPr>
          <w:rFonts w:eastAsia="Calibri"/>
        </w:rPr>
        <w:t>the PM</w:t>
      </w:r>
      <w:r w:rsidRPr="009709EF">
        <w:rPr>
          <w:rFonts w:eastAsia="Calibri"/>
          <w:vertAlign w:val="subscript"/>
        </w:rPr>
        <w:t>2.5</w:t>
      </w:r>
      <w:r w:rsidRPr="009709EF">
        <w:rPr>
          <w:rFonts w:eastAsia="Calibri"/>
        </w:rPr>
        <w:t xml:space="preserve"> </w:t>
      </w:r>
      <w:r w:rsidR="005806BA">
        <w:rPr>
          <w:rFonts w:eastAsia="Calibri"/>
        </w:rPr>
        <w:t>National Ambient Air Quality S</w:t>
      </w:r>
      <w:r w:rsidRPr="009709EF">
        <w:rPr>
          <w:rFonts w:eastAsia="Calibri"/>
        </w:rPr>
        <w:t>tandards</w:t>
      </w:r>
      <w:r w:rsidR="005806BA">
        <w:rPr>
          <w:rFonts w:eastAsia="Calibri"/>
        </w:rPr>
        <w:t xml:space="preserve"> (NAAQS)</w:t>
      </w:r>
      <w:r w:rsidRPr="009709EF">
        <w:rPr>
          <w:rFonts w:eastAsia="Calibri"/>
        </w:rPr>
        <w:t xml:space="preserve"> </w:t>
      </w:r>
      <w:r w:rsidR="00825879">
        <w:rPr>
          <w:rFonts w:eastAsia="Calibri"/>
        </w:rPr>
        <w:t>is</w:t>
      </w:r>
      <w:r w:rsidRPr="009709EF">
        <w:rPr>
          <w:rFonts w:eastAsia="Calibri"/>
        </w:rPr>
        <w:t xml:space="preserve"> inherently more significant</w:t>
      </w:r>
      <w:r w:rsidR="00E97965">
        <w:rPr>
          <w:rFonts w:eastAsia="Calibri"/>
        </w:rPr>
        <w:t xml:space="preserve"> to </w:t>
      </w:r>
      <w:r w:rsidR="00050A13">
        <w:rPr>
          <w:rFonts w:eastAsia="Calibri"/>
        </w:rPr>
        <w:t xml:space="preserve">the </w:t>
      </w:r>
      <w:r w:rsidR="00E97965">
        <w:rPr>
          <w:rFonts w:eastAsia="Calibri"/>
        </w:rPr>
        <w:t xml:space="preserve">management of </w:t>
      </w:r>
      <w:r w:rsidR="00825879">
        <w:rPr>
          <w:rFonts w:eastAsia="Calibri"/>
        </w:rPr>
        <w:t xml:space="preserve">public </w:t>
      </w:r>
      <w:r w:rsidR="00E97965">
        <w:rPr>
          <w:rFonts w:eastAsia="Calibri"/>
        </w:rPr>
        <w:t>health and welfare effects</w:t>
      </w:r>
      <w:r w:rsidRPr="009709EF">
        <w:rPr>
          <w:rFonts w:eastAsia="Calibri"/>
        </w:rPr>
        <w:t xml:space="preserve"> than </w:t>
      </w:r>
      <w:r w:rsidR="00825879">
        <w:rPr>
          <w:rFonts w:eastAsia="Calibri"/>
        </w:rPr>
        <w:t xml:space="preserve">attaining and maintaining </w:t>
      </w:r>
      <w:r w:rsidRPr="009709EF">
        <w:rPr>
          <w:rFonts w:eastAsia="Calibri"/>
        </w:rPr>
        <w:t xml:space="preserve">prior PM </w:t>
      </w:r>
      <w:r w:rsidR="00050A13">
        <w:rPr>
          <w:rFonts w:eastAsia="Calibri"/>
        </w:rPr>
        <w:t>NAAQS</w:t>
      </w:r>
      <w:r w:rsidRPr="009709EF">
        <w:rPr>
          <w:rFonts w:eastAsia="Calibri"/>
        </w:rPr>
        <w:t xml:space="preserve"> addressing larger particles.  Therefore, it is important that the Commonwealth’s air quality management of PM</w:t>
      </w:r>
      <w:r w:rsidR="00825879" w:rsidRPr="00AE29D1">
        <w:rPr>
          <w:rFonts w:eastAsia="Calibri"/>
          <w:vertAlign w:val="subscript"/>
        </w:rPr>
        <w:t>2.5</w:t>
      </w:r>
      <w:r w:rsidRPr="009709EF">
        <w:rPr>
          <w:rFonts w:eastAsia="Calibri"/>
        </w:rPr>
        <w:t xml:space="preserve"> promote a comprehensive and inclusive approach to measuring condensable PM emissions.  Improved data will support development of better control strategies</w:t>
      </w:r>
      <w:r w:rsidR="002D7F0A">
        <w:rPr>
          <w:rFonts w:eastAsia="Calibri"/>
        </w:rPr>
        <w:t xml:space="preserve"> to reduce emissions of condensable PM and</w:t>
      </w:r>
      <w:r w:rsidRPr="009709EF">
        <w:rPr>
          <w:rFonts w:eastAsia="Calibri"/>
        </w:rPr>
        <w:t xml:space="preserve"> improve public health and welfare in areas that are designated as nonattainment for PM</w:t>
      </w:r>
      <w:r w:rsidRPr="009709EF">
        <w:rPr>
          <w:rFonts w:eastAsia="Calibri"/>
          <w:vertAlign w:val="subscript"/>
        </w:rPr>
        <w:t>2.5</w:t>
      </w:r>
      <w:r w:rsidRPr="009709EF">
        <w:rPr>
          <w:rFonts w:eastAsia="Calibri"/>
        </w:rPr>
        <w:t>.</w:t>
      </w:r>
      <w:r>
        <w:rPr>
          <w:rFonts w:eastAsia="Calibri"/>
          <w:iCs/>
        </w:rPr>
        <w:t xml:space="preserve"> </w:t>
      </w:r>
    </w:p>
    <w:p w:rsidR="005F498C" w:rsidRDefault="005F498C" w:rsidP="00AE29D1">
      <w:pPr>
        <w:tabs>
          <w:tab w:val="left" w:pos="0"/>
        </w:tabs>
        <w:suppressAutoHyphens/>
        <w:rPr>
          <w:rFonts w:eastAsia="Calibri"/>
          <w:iCs/>
        </w:rPr>
      </w:pPr>
    </w:p>
    <w:p w:rsidR="00A3304F" w:rsidRDefault="005F498C" w:rsidP="00AE29D1">
      <w:pPr>
        <w:tabs>
          <w:tab w:val="left" w:pos="0"/>
        </w:tabs>
        <w:suppressAutoHyphens/>
        <w:rPr>
          <w:rFonts w:eastAsia="Calibri"/>
          <w:iCs/>
        </w:rPr>
      </w:pPr>
      <w:r>
        <w:rPr>
          <w:rFonts w:eastAsia="Calibri"/>
          <w:iCs/>
        </w:rPr>
        <w:t xml:space="preserve">The proposed rulemaking would </w:t>
      </w:r>
      <w:r w:rsidR="004977AE">
        <w:rPr>
          <w:rFonts w:eastAsia="Calibri"/>
          <w:iCs/>
        </w:rPr>
        <w:t xml:space="preserve">also update </w:t>
      </w:r>
      <w:r>
        <w:rPr>
          <w:rFonts w:eastAsia="Calibri"/>
          <w:iCs/>
        </w:rPr>
        <w:t xml:space="preserve">§ 139.53 (relating to filing monitoring reports) to clarify </w:t>
      </w:r>
      <w:r w:rsidR="004977AE">
        <w:rPr>
          <w:rFonts w:eastAsia="Calibri"/>
          <w:iCs/>
        </w:rPr>
        <w:t>filing of monitoring reports and</w:t>
      </w:r>
      <w:r w:rsidR="00A3304F">
        <w:rPr>
          <w:rFonts w:eastAsia="Calibri"/>
          <w:iCs/>
        </w:rPr>
        <w:t xml:space="preserve"> amend § 121.1 (relating to definitions) </w:t>
      </w:r>
      <w:r w:rsidR="00DB2014">
        <w:rPr>
          <w:rFonts w:eastAsia="Calibri"/>
          <w:iCs/>
        </w:rPr>
        <w:t xml:space="preserve">to add two terms and definitions </w:t>
      </w:r>
      <w:r w:rsidR="00A3304F">
        <w:rPr>
          <w:rFonts w:eastAsia="Calibri"/>
          <w:iCs/>
        </w:rPr>
        <w:t>to support the amendments to § 139.12.</w:t>
      </w:r>
    </w:p>
    <w:p w:rsidR="005F498C" w:rsidRDefault="005F498C" w:rsidP="00AE29D1">
      <w:pPr>
        <w:tabs>
          <w:tab w:val="left" w:pos="0"/>
        </w:tabs>
        <w:suppressAutoHyphens/>
        <w:rPr>
          <w:rFonts w:eastAsia="Calibri"/>
          <w:iCs/>
        </w:rPr>
      </w:pPr>
      <w:r>
        <w:rPr>
          <w:rFonts w:eastAsia="Calibri"/>
          <w:iCs/>
        </w:rPr>
        <w:t xml:space="preserve"> </w:t>
      </w:r>
    </w:p>
    <w:p w:rsidR="00995583" w:rsidRPr="00AE29D1" w:rsidRDefault="000A2374" w:rsidP="00AE29D1">
      <w:pPr>
        <w:tabs>
          <w:tab w:val="left" w:pos="0"/>
        </w:tabs>
        <w:suppressAutoHyphens/>
        <w:rPr>
          <w:rFonts w:eastAsia="Calibri"/>
          <w:iCs/>
        </w:rPr>
      </w:pPr>
      <w:r>
        <w:lastRenderedPageBreak/>
        <w:t xml:space="preserve">The </w:t>
      </w:r>
      <w:r w:rsidRPr="00427805">
        <w:t xml:space="preserve">proposed rulemaking </w:t>
      </w:r>
      <w:r w:rsidR="00C06BFA">
        <w:t>is</w:t>
      </w:r>
      <w:r w:rsidRPr="00427805">
        <w:t xml:space="preserve"> reasonably necessary to attain and maintain the health-based annual and 24-hour PM</w:t>
      </w:r>
      <w:r w:rsidRPr="00427805">
        <w:rPr>
          <w:vertAlign w:val="subscript"/>
        </w:rPr>
        <w:t>2.5</w:t>
      </w:r>
      <w:r w:rsidRPr="00427805">
        <w:t xml:space="preserve"> </w:t>
      </w:r>
      <w:r w:rsidR="00936A73">
        <w:t xml:space="preserve">NAAQS </w:t>
      </w:r>
      <w:r w:rsidRPr="00427805">
        <w:t>in this Commonwealth.</w:t>
      </w:r>
      <w:r>
        <w:t xml:space="preserve">  </w:t>
      </w:r>
    </w:p>
    <w:p w:rsidR="00995583" w:rsidRDefault="00995583" w:rsidP="00FC0A5A">
      <w:pPr>
        <w:tabs>
          <w:tab w:val="left" w:pos="720"/>
        </w:tabs>
      </w:pPr>
    </w:p>
    <w:p w:rsidR="00742CCD" w:rsidRDefault="00742CCD" w:rsidP="00742CCD">
      <w:pPr>
        <w:rPr>
          <w:bCs/>
        </w:rPr>
      </w:pPr>
      <w:r>
        <w:rPr>
          <w:bCs/>
        </w:rPr>
        <w:t xml:space="preserve">The proposed rulemaking does not impose new or additional requirements or compliance costs on </w:t>
      </w:r>
      <w:r w:rsidR="00A06BB2">
        <w:rPr>
          <w:bCs/>
        </w:rPr>
        <w:t xml:space="preserve">the owners and operators of </w:t>
      </w:r>
      <w:r>
        <w:rPr>
          <w:bCs/>
        </w:rPr>
        <w:t>existing</w:t>
      </w:r>
      <w:r w:rsidR="00A06BB2">
        <w:rPr>
          <w:bCs/>
        </w:rPr>
        <w:t xml:space="preserve"> stationary</w:t>
      </w:r>
      <w:r>
        <w:rPr>
          <w:bCs/>
        </w:rPr>
        <w:t xml:space="preserve"> sources.  </w:t>
      </w:r>
    </w:p>
    <w:p w:rsidR="00742CCD" w:rsidRDefault="00742CCD" w:rsidP="00FC0A5A">
      <w:pPr>
        <w:tabs>
          <w:tab w:val="left" w:pos="720"/>
        </w:tabs>
      </w:pPr>
    </w:p>
    <w:p w:rsidR="005935C3" w:rsidRPr="00BA5465" w:rsidRDefault="005935C3" w:rsidP="00FC0A5A">
      <w:pPr>
        <w:tabs>
          <w:tab w:val="left" w:pos="720"/>
        </w:tabs>
        <w:rPr>
          <w:lang w:val="en"/>
        </w:rPr>
      </w:pPr>
      <w:r w:rsidRPr="00BA5465">
        <w:rPr>
          <w:lang w:val="en"/>
        </w:rPr>
        <w:t>The final</w:t>
      </w:r>
      <w:r w:rsidR="00342EA6">
        <w:rPr>
          <w:lang w:val="en"/>
        </w:rPr>
        <w:t xml:space="preserve"> rulemaking</w:t>
      </w:r>
      <w:r w:rsidRPr="00BA5465">
        <w:rPr>
          <w:lang w:val="en"/>
        </w:rPr>
        <w:t xml:space="preserve">, if </w:t>
      </w:r>
      <w:r w:rsidR="00CF0E4D">
        <w:rPr>
          <w:lang w:val="en"/>
        </w:rPr>
        <w:t xml:space="preserve">published as final-form regulation in the </w:t>
      </w:r>
      <w:r w:rsidR="00CF0E4D" w:rsidRPr="00C226BF">
        <w:rPr>
          <w:i/>
          <w:lang w:val="en"/>
        </w:rPr>
        <w:t>Pennsylvania Bulletin</w:t>
      </w:r>
      <w:r w:rsidRPr="00BA5465">
        <w:rPr>
          <w:lang w:val="en"/>
        </w:rPr>
        <w:t xml:space="preserve">, will be submitted to the </w:t>
      </w:r>
      <w:r w:rsidR="00EF5842">
        <w:rPr>
          <w:lang w:val="en"/>
        </w:rPr>
        <w:t>EPA</w:t>
      </w:r>
      <w:r w:rsidR="00342EA6">
        <w:rPr>
          <w:lang w:val="en"/>
        </w:rPr>
        <w:t xml:space="preserve"> </w:t>
      </w:r>
      <w:r w:rsidRPr="00BA5465">
        <w:rPr>
          <w:lang w:val="en"/>
        </w:rPr>
        <w:t xml:space="preserve">as a revision to the </w:t>
      </w:r>
      <w:r w:rsidR="00342EA6">
        <w:rPr>
          <w:lang w:val="en"/>
        </w:rPr>
        <w:t>State Implementation Plan</w:t>
      </w:r>
      <w:r w:rsidRPr="00BA5465">
        <w:rPr>
          <w:lang w:val="en"/>
        </w:rPr>
        <w:t>.</w:t>
      </w:r>
    </w:p>
    <w:p w:rsidR="00636790" w:rsidRPr="00BA5465" w:rsidRDefault="00636790" w:rsidP="00BE5BA7">
      <w:pPr>
        <w:rPr>
          <w:lang w:val="en"/>
        </w:rPr>
      </w:pPr>
    </w:p>
    <w:p w:rsidR="005935C3" w:rsidRPr="00BA5465" w:rsidRDefault="005935C3">
      <w:pPr>
        <w:tabs>
          <w:tab w:val="left" w:pos="360"/>
        </w:tabs>
        <w:rPr>
          <w:b/>
          <w:bCs/>
          <w:u w:val="single"/>
          <w:lang w:val="en"/>
        </w:rPr>
      </w:pPr>
      <w:r w:rsidRPr="00BA5465">
        <w:rPr>
          <w:b/>
          <w:bCs/>
          <w:u w:val="single"/>
          <w:lang w:val="en"/>
        </w:rPr>
        <w:t xml:space="preserve">Summary of </w:t>
      </w:r>
      <w:r w:rsidR="00B848AB">
        <w:rPr>
          <w:b/>
          <w:bCs/>
          <w:u w:val="single"/>
          <w:lang w:val="en"/>
        </w:rPr>
        <w:t>the Proposed Rulemaking</w:t>
      </w:r>
    </w:p>
    <w:p w:rsidR="005935C3" w:rsidRPr="00BA5465" w:rsidRDefault="005935C3" w:rsidP="0071735F">
      <w:pPr>
        <w:rPr>
          <w:lang w:val="en"/>
        </w:rPr>
      </w:pPr>
    </w:p>
    <w:p w:rsidR="00E12313" w:rsidRDefault="00F3040E" w:rsidP="0071735F">
      <w:pPr>
        <w:tabs>
          <w:tab w:val="left" w:pos="1440"/>
          <w:tab w:val="left" w:pos="2160"/>
          <w:tab w:val="left" w:pos="2880"/>
          <w:tab w:val="left" w:pos="3600"/>
          <w:tab w:val="left" w:pos="4320"/>
          <w:tab w:val="left" w:pos="8460"/>
          <w:tab w:val="left" w:pos="8640"/>
        </w:tabs>
      </w:pPr>
      <w:r w:rsidRPr="00EA0633">
        <w:rPr>
          <w:color w:val="000000"/>
        </w:rPr>
        <w:t>Th</w:t>
      </w:r>
      <w:r>
        <w:rPr>
          <w:color w:val="000000"/>
        </w:rPr>
        <w:t xml:space="preserve">e proposed rulemaking would </w:t>
      </w:r>
      <w:r w:rsidRPr="00EA0633">
        <w:rPr>
          <w:color w:val="000000"/>
        </w:rPr>
        <w:t xml:space="preserve">add definitions for the terms “condensable particulate matter” and “filterable particulate matter” to </w:t>
      </w:r>
      <w:r w:rsidRPr="00EA0633">
        <w:t>§</w:t>
      </w:r>
      <w:r w:rsidRPr="00EA0633">
        <w:rPr>
          <w:color w:val="000000"/>
        </w:rPr>
        <w:t xml:space="preserve"> 121.1.</w:t>
      </w:r>
      <w:r w:rsidR="00E12313">
        <w:t xml:space="preserve"> </w:t>
      </w:r>
    </w:p>
    <w:p w:rsidR="00091C9D" w:rsidRPr="00514386" w:rsidRDefault="00091C9D" w:rsidP="00091C9D">
      <w:pPr>
        <w:tabs>
          <w:tab w:val="left" w:pos="0"/>
        </w:tabs>
        <w:suppressAutoHyphens/>
        <w:rPr>
          <w:color w:val="000000"/>
        </w:rPr>
      </w:pPr>
    </w:p>
    <w:p w:rsidR="005D1D24" w:rsidRDefault="004977AE" w:rsidP="00514386">
      <w:pPr>
        <w:rPr>
          <w:color w:val="000000"/>
        </w:rPr>
      </w:pPr>
      <w:r>
        <w:rPr>
          <w:color w:val="000000"/>
        </w:rPr>
        <w:t>Existing § 139.12 would be revised to subsection (a) to clarify that</w:t>
      </w:r>
      <w:r w:rsidR="004E7725">
        <w:rPr>
          <w:color w:val="000000"/>
        </w:rPr>
        <w:t xml:space="preserve"> </w:t>
      </w:r>
      <w:r w:rsidR="001C5B0B">
        <w:rPr>
          <w:color w:val="000000"/>
        </w:rPr>
        <w:t xml:space="preserve">the </w:t>
      </w:r>
      <w:r w:rsidR="004E7725" w:rsidRPr="004E7428">
        <w:rPr>
          <w:color w:val="000000"/>
        </w:rPr>
        <w:t xml:space="preserve">owner and operator </w:t>
      </w:r>
      <w:r w:rsidR="001C5B0B">
        <w:rPr>
          <w:color w:val="000000"/>
        </w:rPr>
        <w:t xml:space="preserve">of a stationary source </w:t>
      </w:r>
      <w:r w:rsidR="004E7725" w:rsidRPr="004E7428">
        <w:rPr>
          <w:color w:val="000000"/>
        </w:rPr>
        <w:t xml:space="preserve">subject to the </w:t>
      </w:r>
      <w:r w:rsidR="004E7725">
        <w:rPr>
          <w:color w:val="000000"/>
        </w:rPr>
        <w:t xml:space="preserve">PM </w:t>
      </w:r>
      <w:r w:rsidR="004E7725" w:rsidRPr="004E7428">
        <w:rPr>
          <w:color w:val="000000"/>
        </w:rPr>
        <w:t>emission standards under §§ 123.11</w:t>
      </w:r>
      <w:r w:rsidR="004E7725">
        <w:rPr>
          <w:color w:val="000000"/>
        </w:rPr>
        <w:t>—123.</w:t>
      </w:r>
      <w:r w:rsidR="004E7725" w:rsidRPr="004E7428">
        <w:rPr>
          <w:color w:val="000000"/>
        </w:rPr>
        <w:t>13</w:t>
      </w:r>
      <w:r w:rsidR="004E7725">
        <w:rPr>
          <w:color w:val="000000"/>
        </w:rPr>
        <w:t xml:space="preserve"> (relating to combustion units; incinerators; and processes)</w:t>
      </w:r>
      <w:r w:rsidR="004E7725" w:rsidRPr="004E7428">
        <w:rPr>
          <w:color w:val="000000"/>
        </w:rPr>
        <w:t xml:space="preserve"> </w:t>
      </w:r>
      <w:r w:rsidR="001C5B0B">
        <w:rPr>
          <w:color w:val="000000"/>
        </w:rPr>
        <w:t>is</w:t>
      </w:r>
      <w:r w:rsidR="004E7725">
        <w:rPr>
          <w:color w:val="000000"/>
        </w:rPr>
        <w:t xml:space="preserve"> required to test only for filterable PM as provided </w:t>
      </w:r>
      <w:r w:rsidR="00425537">
        <w:rPr>
          <w:color w:val="000000"/>
        </w:rPr>
        <w:t>in</w:t>
      </w:r>
      <w:r w:rsidR="004E7725">
        <w:rPr>
          <w:color w:val="000000"/>
        </w:rPr>
        <w:t xml:space="preserve"> paragraphs (1)—(5) of th</w:t>
      </w:r>
      <w:r w:rsidR="00425537">
        <w:rPr>
          <w:color w:val="000000"/>
        </w:rPr>
        <w:t>is</w:t>
      </w:r>
      <w:r w:rsidR="004E7725">
        <w:rPr>
          <w:color w:val="000000"/>
        </w:rPr>
        <w:t xml:space="preserve"> subsection</w:t>
      </w:r>
      <w:r w:rsidR="001C5B0B">
        <w:rPr>
          <w:color w:val="000000"/>
        </w:rPr>
        <w:t xml:space="preserve"> and not for condensable PM</w:t>
      </w:r>
      <w:r w:rsidR="004E7725">
        <w:rPr>
          <w:color w:val="000000"/>
        </w:rPr>
        <w:t xml:space="preserve">. </w:t>
      </w:r>
      <w:r>
        <w:rPr>
          <w:color w:val="000000"/>
        </w:rPr>
        <w:t xml:space="preserve"> </w:t>
      </w:r>
      <w:r w:rsidR="00A06BB2">
        <w:rPr>
          <w:color w:val="000000"/>
        </w:rPr>
        <w:t xml:space="preserve"> </w:t>
      </w:r>
    </w:p>
    <w:p w:rsidR="005D1D24" w:rsidRDefault="005D1D24" w:rsidP="00514386">
      <w:pPr>
        <w:rPr>
          <w:color w:val="000000"/>
        </w:rPr>
      </w:pPr>
    </w:p>
    <w:p w:rsidR="005D1D24" w:rsidRDefault="00B848AB" w:rsidP="00514386">
      <w:pPr>
        <w:rPr>
          <w:color w:val="000000"/>
        </w:rPr>
      </w:pPr>
      <w:r>
        <w:rPr>
          <w:color w:val="000000"/>
        </w:rPr>
        <w:t>Proposed</w:t>
      </w:r>
      <w:r w:rsidR="00203135">
        <w:rPr>
          <w:color w:val="000000"/>
        </w:rPr>
        <w:t xml:space="preserve"> § 139.12(b) would clarify that the owner or operator of a stationary source subject to </w:t>
      </w:r>
      <w:r w:rsidR="005D1D24">
        <w:rPr>
          <w:color w:val="000000"/>
        </w:rPr>
        <w:t>PM-10 and PM</w:t>
      </w:r>
      <w:r w:rsidR="005D1D24" w:rsidRPr="004B1A6D">
        <w:rPr>
          <w:color w:val="000000"/>
          <w:vertAlign w:val="subscript"/>
        </w:rPr>
        <w:t>2.5</w:t>
      </w:r>
      <w:r w:rsidR="005D1D24">
        <w:rPr>
          <w:color w:val="000000"/>
        </w:rPr>
        <w:t xml:space="preserve"> </w:t>
      </w:r>
      <w:r w:rsidR="00203135">
        <w:rPr>
          <w:color w:val="000000"/>
        </w:rPr>
        <w:t xml:space="preserve">emission </w:t>
      </w:r>
      <w:r w:rsidR="005D1D24">
        <w:rPr>
          <w:color w:val="000000"/>
        </w:rPr>
        <w:t>limitations</w:t>
      </w:r>
      <w:r w:rsidR="00561A14">
        <w:rPr>
          <w:color w:val="000000"/>
        </w:rPr>
        <w:t xml:space="preserve"> </w:t>
      </w:r>
      <w:r w:rsidR="005D1D24" w:rsidRPr="004E7428">
        <w:rPr>
          <w:color w:val="000000"/>
        </w:rPr>
        <w:t>shall continue to determine compliance with those limit</w:t>
      </w:r>
      <w:r w:rsidR="005D1D24">
        <w:rPr>
          <w:color w:val="000000"/>
        </w:rPr>
        <w:t>ation</w:t>
      </w:r>
      <w:r w:rsidR="005D1D24" w:rsidRPr="004E7428">
        <w:rPr>
          <w:color w:val="000000"/>
        </w:rPr>
        <w:t xml:space="preserve">s </w:t>
      </w:r>
      <w:r w:rsidR="005D1D24">
        <w:rPr>
          <w:color w:val="000000"/>
        </w:rPr>
        <w:t xml:space="preserve">by using </w:t>
      </w:r>
      <w:r w:rsidR="005D1D24" w:rsidRPr="004E7428">
        <w:rPr>
          <w:color w:val="000000"/>
        </w:rPr>
        <w:t>test</w:t>
      </w:r>
      <w:r w:rsidR="005D1D24">
        <w:rPr>
          <w:color w:val="000000"/>
        </w:rPr>
        <w:t>s</w:t>
      </w:r>
      <w:r w:rsidR="005D1D24" w:rsidRPr="004E7428">
        <w:rPr>
          <w:color w:val="000000"/>
        </w:rPr>
        <w:t xml:space="preserve"> measuring both filterable and condensable PM.</w:t>
      </w:r>
      <w:r w:rsidR="005D1D24">
        <w:rPr>
          <w:color w:val="000000"/>
        </w:rPr>
        <w:t xml:space="preserve">  </w:t>
      </w:r>
      <w:r w:rsidR="00561A14">
        <w:rPr>
          <w:color w:val="000000"/>
        </w:rPr>
        <w:t>This subsection</w:t>
      </w:r>
      <w:r w:rsidR="005D1D24">
        <w:rPr>
          <w:color w:val="000000"/>
        </w:rPr>
        <w:t xml:space="preserve"> also clarifies that</w:t>
      </w:r>
      <w:r w:rsidR="00561A14">
        <w:rPr>
          <w:color w:val="000000"/>
        </w:rPr>
        <w:t xml:space="preserve"> the owner and operator of a stationary source subject to</w:t>
      </w:r>
      <w:r w:rsidR="005D1D24">
        <w:rPr>
          <w:color w:val="000000"/>
        </w:rPr>
        <w:t xml:space="preserve"> </w:t>
      </w:r>
      <w:r w:rsidR="00203135">
        <w:rPr>
          <w:color w:val="000000"/>
        </w:rPr>
        <w:t>applicability determinations under Chapter 127, Subchapters D and E (relating to prevention of significant deterioration of air quality; and new source review) shall demonstrate compliance for both filterable and condensable PM</w:t>
      </w:r>
      <w:r w:rsidR="005D1D24">
        <w:rPr>
          <w:color w:val="000000"/>
        </w:rPr>
        <w:t>-10 and PM</w:t>
      </w:r>
      <w:r w:rsidR="005D1D24" w:rsidRPr="004B1A6D">
        <w:rPr>
          <w:color w:val="000000"/>
          <w:vertAlign w:val="subscript"/>
        </w:rPr>
        <w:t>2.5</w:t>
      </w:r>
      <w:r w:rsidR="005D1D24">
        <w:rPr>
          <w:color w:val="000000"/>
        </w:rPr>
        <w:t xml:space="preserve"> emissions</w:t>
      </w:r>
      <w:r w:rsidR="00203135">
        <w:rPr>
          <w:color w:val="000000"/>
        </w:rPr>
        <w:t xml:space="preserve">.  </w:t>
      </w:r>
    </w:p>
    <w:p w:rsidR="005D1D24" w:rsidRDefault="005D1D24" w:rsidP="00514386">
      <w:pPr>
        <w:rPr>
          <w:color w:val="000000"/>
        </w:rPr>
      </w:pPr>
    </w:p>
    <w:p w:rsidR="005D1D24" w:rsidRDefault="00203135" w:rsidP="00514386">
      <w:pPr>
        <w:rPr>
          <w:color w:val="000000"/>
        </w:rPr>
      </w:pPr>
      <w:r>
        <w:rPr>
          <w:color w:val="000000"/>
        </w:rPr>
        <w:t>Proposed § 139.12(c) would clarify that compliance with a PM emission limitation issued by the Department prior to January 1, 2011, would not be based on condensable PM unless required by the terms and conditions of a plan approval, operating permit or the State Implementation Plan</w:t>
      </w:r>
      <w:r w:rsidR="0072046E">
        <w:rPr>
          <w:color w:val="000000"/>
        </w:rPr>
        <w:t xml:space="preserve"> (SIP)</w:t>
      </w:r>
      <w:r>
        <w:rPr>
          <w:color w:val="000000"/>
        </w:rPr>
        <w:t xml:space="preserve">.  </w:t>
      </w:r>
    </w:p>
    <w:p w:rsidR="005D1D24" w:rsidRDefault="005D1D24" w:rsidP="00514386">
      <w:pPr>
        <w:rPr>
          <w:color w:val="000000"/>
        </w:rPr>
      </w:pPr>
    </w:p>
    <w:p w:rsidR="00514386" w:rsidRPr="0074395C" w:rsidRDefault="00203135" w:rsidP="00514386">
      <w:pPr>
        <w:rPr>
          <w:bCs/>
        </w:rPr>
      </w:pPr>
      <w:r>
        <w:rPr>
          <w:color w:val="000000"/>
        </w:rPr>
        <w:t xml:space="preserve">Proposed § 139.12(d) would clarify that a compliance demonstration required under subsection (b) or (c) must include the measurement and reporting of filterable and condensable PM and that the test methods and procedures must be equivalent to those specified in § 139.4(5). </w:t>
      </w:r>
    </w:p>
    <w:p w:rsidR="00091C9D" w:rsidRDefault="00091C9D" w:rsidP="00091C9D">
      <w:pPr>
        <w:rPr>
          <w:iCs/>
        </w:rPr>
      </w:pPr>
    </w:p>
    <w:p w:rsidR="00FB1974" w:rsidRDefault="00091C9D" w:rsidP="00091C9D">
      <w:pPr>
        <w:rPr>
          <w:color w:val="000000"/>
        </w:rPr>
      </w:pPr>
      <w:r w:rsidRPr="00FF4873">
        <w:rPr>
          <w:color w:val="000000"/>
        </w:rPr>
        <w:t xml:space="preserve">The proposed rulemaking would amend </w:t>
      </w:r>
      <w:r w:rsidRPr="00FF4873">
        <w:t>§</w:t>
      </w:r>
      <w:r w:rsidRPr="00FF4873">
        <w:rPr>
          <w:color w:val="000000"/>
        </w:rPr>
        <w:t xml:space="preserve"> 139.53 (relating to filing monitoring reports) to </w:t>
      </w:r>
      <w:r w:rsidR="00586DDB">
        <w:rPr>
          <w:color w:val="000000"/>
        </w:rPr>
        <w:t>specify</w:t>
      </w:r>
      <w:r w:rsidR="00586DDB" w:rsidRPr="00FF4873">
        <w:rPr>
          <w:color w:val="000000"/>
        </w:rPr>
        <w:t xml:space="preserve"> </w:t>
      </w:r>
      <w:r w:rsidRPr="00FF4873">
        <w:rPr>
          <w:color w:val="000000"/>
        </w:rPr>
        <w:t xml:space="preserve">that the periodic emissions monitoring test reports </w:t>
      </w:r>
      <w:r w:rsidR="004977AE">
        <w:rPr>
          <w:color w:val="000000"/>
        </w:rPr>
        <w:t>must</w:t>
      </w:r>
      <w:r w:rsidRPr="00FF4873">
        <w:rPr>
          <w:color w:val="000000"/>
        </w:rPr>
        <w:t xml:space="preserve"> be submitted to the applicable Regional Air Program Manager instead of the Regional Air Pollution Control Engineer, and a copy of the report </w:t>
      </w:r>
      <w:r w:rsidR="004977AE">
        <w:rPr>
          <w:color w:val="000000"/>
        </w:rPr>
        <w:t>must</w:t>
      </w:r>
      <w:r w:rsidRPr="00FF4873">
        <w:rPr>
          <w:color w:val="000000"/>
        </w:rPr>
        <w:t xml:space="preserve"> be submitted to the Chief of the Division of Source Testing and Monitoring.  </w:t>
      </w:r>
      <w:r w:rsidR="007157B9">
        <w:rPr>
          <w:color w:val="000000"/>
        </w:rPr>
        <w:t xml:space="preserve">This </w:t>
      </w:r>
      <w:r w:rsidR="004977AE">
        <w:rPr>
          <w:color w:val="000000"/>
        </w:rPr>
        <w:t>clarification would</w:t>
      </w:r>
      <w:r w:rsidR="007157B9">
        <w:rPr>
          <w:color w:val="000000"/>
        </w:rPr>
        <w:t xml:space="preserve"> make the filing of monitoring reports more efficient and timely.</w:t>
      </w:r>
    </w:p>
    <w:p w:rsidR="005D1D24" w:rsidRDefault="005D1D24" w:rsidP="00091C9D"/>
    <w:p w:rsidR="005935C3" w:rsidRPr="00BA5465" w:rsidRDefault="005935C3">
      <w:pPr>
        <w:tabs>
          <w:tab w:val="left" w:pos="360"/>
        </w:tabs>
        <w:rPr>
          <w:b/>
          <w:bCs/>
          <w:u w:val="single"/>
          <w:lang w:val="en"/>
        </w:rPr>
      </w:pPr>
      <w:r w:rsidRPr="00B82CB1">
        <w:rPr>
          <w:b/>
          <w:bCs/>
          <w:u w:val="single"/>
          <w:lang w:val="en"/>
        </w:rPr>
        <w:t>Affected Parties</w:t>
      </w:r>
    </w:p>
    <w:p w:rsidR="005935C3" w:rsidRPr="00BA5465" w:rsidRDefault="005935C3">
      <w:pPr>
        <w:rPr>
          <w:lang w:val="en"/>
        </w:rPr>
      </w:pPr>
    </w:p>
    <w:p w:rsidR="00995583" w:rsidRPr="004E7428" w:rsidRDefault="009D002C" w:rsidP="00995583">
      <w:pPr>
        <w:rPr>
          <w:color w:val="000000"/>
        </w:rPr>
      </w:pPr>
      <w:r>
        <w:rPr>
          <w:color w:val="000000"/>
        </w:rPr>
        <w:t xml:space="preserve">Under proposed § 139.12(a), </w:t>
      </w:r>
      <w:r w:rsidR="003B3111">
        <w:rPr>
          <w:color w:val="000000"/>
        </w:rPr>
        <w:t>the</w:t>
      </w:r>
      <w:r w:rsidR="00995583" w:rsidRPr="004E7428">
        <w:rPr>
          <w:color w:val="000000"/>
        </w:rPr>
        <w:t xml:space="preserve"> owner and operator </w:t>
      </w:r>
      <w:r w:rsidR="003B3111">
        <w:rPr>
          <w:color w:val="000000"/>
        </w:rPr>
        <w:t xml:space="preserve">of a stationary source </w:t>
      </w:r>
      <w:r w:rsidR="00995583" w:rsidRPr="004E7428">
        <w:rPr>
          <w:color w:val="000000"/>
        </w:rPr>
        <w:t xml:space="preserve">subject to </w:t>
      </w:r>
      <w:r>
        <w:rPr>
          <w:color w:val="000000"/>
        </w:rPr>
        <w:t xml:space="preserve">PM </w:t>
      </w:r>
      <w:r w:rsidR="00995583" w:rsidRPr="004E7428">
        <w:rPr>
          <w:color w:val="000000"/>
        </w:rPr>
        <w:t xml:space="preserve">emission standards </w:t>
      </w:r>
      <w:r w:rsidR="0032054B">
        <w:rPr>
          <w:color w:val="000000"/>
        </w:rPr>
        <w:t>set forth in</w:t>
      </w:r>
      <w:r w:rsidR="00995583" w:rsidRPr="004E7428">
        <w:rPr>
          <w:color w:val="000000"/>
        </w:rPr>
        <w:t xml:space="preserve"> §§ 123.11</w:t>
      </w:r>
      <w:r w:rsidR="00995583">
        <w:rPr>
          <w:color w:val="000000"/>
        </w:rPr>
        <w:t>—123.</w:t>
      </w:r>
      <w:r w:rsidR="00995583" w:rsidRPr="004E7428">
        <w:rPr>
          <w:color w:val="000000"/>
        </w:rPr>
        <w:t xml:space="preserve">13 </w:t>
      </w:r>
      <w:r w:rsidR="00A47DAB">
        <w:rPr>
          <w:color w:val="000000"/>
        </w:rPr>
        <w:t>is required to test only</w:t>
      </w:r>
      <w:r w:rsidR="00995583" w:rsidRPr="004E7428">
        <w:rPr>
          <w:color w:val="000000"/>
        </w:rPr>
        <w:t xml:space="preserve"> </w:t>
      </w:r>
      <w:r>
        <w:rPr>
          <w:color w:val="000000"/>
        </w:rPr>
        <w:t>for filterable PM</w:t>
      </w:r>
      <w:r w:rsidR="00A47DAB">
        <w:rPr>
          <w:color w:val="000000"/>
        </w:rPr>
        <w:t xml:space="preserve"> as provided </w:t>
      </w:r>
      <w:r w:rsidR="00B5469C">
        <w:rPr>
          <w:color w:val="000000"/>
        </w:rPr>
        <w:t>in</w:t>
      </w:r>
      <w:r w:rsidR="00A47DAB">
        <w:rPr>
          <w:color w:val="000000"/>
        </w:rPr>
        <w:t xml:space="preserve"> paragraphs (1)—(5) of this subsection.  </w:t>
      </w:r>
      <w:r w:rsidR="00995583" w:rsidRPr="004E7428">
        <w:rPr>
          <w:color w:val="000000"/>
        </w:rPr>
        <w:t xml:space="preserve">These owners and operators </w:t>
      </w:r>
      <w:r>
        <w:rPr>
          <w:color w:val="000000"/>
        </w:rPr>
        <w:t>would</w:t>
      </w:r>
      <w:r w:rsidR="00995583" w:rsidRPr="004E7428">
        <w:rPr>
          <w:color w:val="000000"/>
        </w:rPr>
        <w:t xml:space="preserve"> not</w:t>
      </w:r>
      <w:r>
        <w:rPr>
          <w:color w:val="000000"/>
        </w:rPr>
        <w:t xml:space="preserve"> be</w:t>
      </w:r>
      <w:r w:rsidR="00995583" w:rsidRPr="004E7428">
        <w:rPr>
          <w:color w:val="000000"/>
        </w:rPr>
        <w:t xml:space="preserve"> subject to the </w:t>
      </w:r>
      <w:r w:rsidR="00A47DAB">
        <w:rPr>
          <w:color w:val="000000"/>
        </w:rPr>
        <w:t xml:space="preserve">filterable and </w:t>
      </w:r>
      <w:r w:rsidR="00995583" w:rsidRPr="004E7428">
        <w:rPr>
          <w:color w:val="000000"/>
        </w:rPr>
        <w:t xml:space="preserve">condensable PM testing requirements under </w:t>
      </w:r>
      <w:r w:rsidR="00CD1EF2">
        <w:rPr>
          <w:color w:val="000000"/>
        </w:rPr>
        <w:t xml:space="preserve">proposed </w:t>
      </w:r>
      <w:r w:rsidR="00A47DAB">
        <w:rPr>
          <w:color w:val="000000"/>
        </w:rPr>
        <w:t xml:space="preserve">subsections </w:t>
      </w:r>
      <w:r w:rsidR="00995583" w:rsidRPr="004E7428">
        <w:rPr>
          <w:color w:val="000000"/>
        </w:rPr>
        <w:t>(b)</w:t>
      </w:r>
      <w:r w:rsidR="00A47DAB">
        <w:rPr>
          <w:color w:val="000000"/>
        </w:rPr>
        <w:t>—(d)</w:t>
      </w:r>
      <w:r w:rsidR="00995583" w:rsidRPr="004E7428">
        <w:rPr>
          <w:color w:val="000000"/>
        </w:rPr>
        <w:t>.</w:t>
      </w:r>
    </w:p>
    <w:p w:rsidR="00914473" w:rsidRDefault="00914473" w:rsidP="00995583">
      <w:pPr>
        <w:rPr>
          <w:color w:val="000000"/>
        </w:rPr>
      </w:pPr>
    </w:p>
    <w:p w:rsidR="009D002C" w:rsidRPr="004E7428" w:rsidRDefault="009D002C" w:rsidP="00995583">
      <w:pPr>
        <w:rPr>
          <w:color w:val="000000"/>
        </w:rPr>
      </w:pPr>
      <w:r>
        <w:rPr>
          <w:color w:val="000000"/>
        </w:rPr>
        <w:t xml:space="preserve">Under proposed § 139.12(b), </w:t>
      </w:r>
      <w:r w:rsidR="003B3111">
        <w:rPr>
          <w:color w:val="000000"/>
        </w:rPr>
        <w:t>the</w:t>
      </w:r>
      <w:r>
        <w:rPr>
          <w:color w:val="000000"/>
        </w:rPr>
        <w:t xml:space="preserve"> owner or operator of a stationary source subject to emission limitations for PM-10 and PM</w:t>
      </w:r>
      <w:r w:rsidRPr="00AE29D1">
        <w:rPr>
          <w:color w:val="000000"/>
          <w:vertAlign w:val="subscript"/>
        </w:rPr>
        <w:t>2.5</w:t>
      </w:r>
      <w:r>
        <w:rPr>
          <w:color w:val="000000"/>
        </w:rPr>
        <w:t xml:space="preserve"> </w:t>
      </w:r>
      <w:r w:rsidR="00B5469C" w:rsidRPr="004E7428">
        <w:rPr>
          <w:color w:val="000000"/>
        </w:rPr>
        <w:t>shall determine compliance with those limit</w:t>
      </w:r>
      <w:r w:rsidR="00B5469C">
        <w:rPr>
          <w:color w:val="000000"/>
        </w:rPr>
        <w:t>ation</w:t>
      </w:r>
      <w:r w:rsidR="00B5469C" w:rsidRPr="004E7428">
        <w:rPr>
          <w:color w:val="000000"/>
        </w:rPr>
        <w:t xml:space="preserve">s </w:t>
      </w:r>
      <w:r w:rsidR="00B5469C">
        <w:rPr>
          <w:color w:val="000000"/>
        </w:rPr>
        <w:t xml:space="preserve">by using </w:t>
      </w:r>
      <w:r w:rsidR="00B5469C" w:rsidRPr="004E7428">
        <w:rPr>
          <w:color w:val="000000"/>
        </w:rPr>
        <w:t>test</w:t>
      </w:r>
      <w:r w:rsidR="00B5469C">
        <w:rPr>
          <w:color w:val="000000"/>
        </w:rPr>
        <w:t>s</w:t>
      </w:r>
      <w:r w:rsidR="00B5469C" w:rsidRPr="004E7428">
        <w:rPr>
          <w:color w:val="000000"/>
        </w:rPr>
        <w:t xml:space="preserve"> measuring both filterable and condensable PM.</w:t>
      </w:r>
      <w:r w:rsidR="00B5469C">
        <w:rPr>
          <w:color w:val="000000"/>
        </w:rPr>
        <w:t xml:space="preserve">  </w:t>
      </w:r>
      <w:r w:rsidR="008A2264">
        <w:rPr>
          <w:color w:val="000000"/>
        </w:rPr>
        <w:t xml:space="preserve">This subsection also clarifies that the owner and operator of a stationary source subject </w:t>
      </w:r>
      <w:r>
        <w:rPr>
          <w:color w:val="000000"/>
        </w:rPr>
        <w:t>to applicability determinations required under Chapter 127, Subchapters D and E shall demon</w:t>
      </w:r>
      <w:r w:rsidR="0072046E">
        <w:rPr>
          <w:color w:val="000000"/>
        </w:rPr>
        <w:t>strate compliance for both filterable</w:t>
      </w:r>
      <w:r w:rsidR="00FB1118">
        <w:rPr>
          <w:color w:val="000000"/>
        </w:rPr>
        <w:t xml:space="preserve"> and condensable</w:t>
      </w:r>
      <w:r w:rsidR="0072046E">
        <w:rPr>
          <w:color w:val="000000"/>
        </w:rPr>
        <w:t xml:space="preserve"> PM-10 and PM</w:t>
      </w:r>
      <w:r w:rsidR="0072046E" w:rsidRPr="00AE29D1">
        <w:rPr>
          <w:color w:val="000000"/>
          <w:vertAlign w:val="subscript"/>
        </w:rPr>
        <w:t>2.5</w:t>
      </w:r>
      <w:r w:rsidR="0072046E">
        <w:rPr>
          <w:color w:val="000000"/>
        </w:rPr>
        <w:t xml:space="preserve"> emissions.</w:t>
      </w:r>
    </w:p>
    <w:p w:rsidR="0072046E" w:rsidRDefault="0072046E" w:rsidP="00CD1EF2">
      <w:pPr>
        <w:rPr>
          <w:color w:val="000000"/>
        </w:rPr>
      </w:pPr>
    </w:p>
    <w:p w:rsidR="0072046E" w:rsidRDefault="0072046E" w:rsidP="00CD1EF2">
      <w:pPr>
        <w:rPr>
          <w:color w:val="000000"/>
        </w:rPr>
      </w:pPr>
      <w:r>
        <w:rPr>
          <w:color w:val="000000"/>
        </w:rPr>
        <w:t xml:space="preserve">Under proposed § 139.12(c), </w:t>
      </w:r>
      <w:r w:rsidR="003B3111">
        <w:rPr>
          <w:color w:val="000000"/>
        </w:rPr>
        <w:t>the</w:t>
      </w:r>
      <w:r>
        <w:rPr>
          <w:color w:val="000000"/>
        </w:rPr>
        <w:t xml:space="preserve"> owner or operator</w:t>
      </w:r>
      <w:r w:rsidR="003B3111">
        <w:rPr>
          <w:color w:val="000000"/>
        </w:rPr>
        <w:t xml:space="preserve"> of a</w:t>
      </w:r>
      <w:r w:rsidR="00A47DAB">
        <w:rPr>
          <w:color w:val="000000"/>
        </w:rPr>
        <w:t xml:space="preserve"> stationary</w:t>
      </w:r>
      <w:r w:rsidR="003B3111">
        <w:rPr>
          <w:color w:val="000000"/>
        </w:rPr>
        <w:t xml:space="preserve"> source</w:t>
      </w:r>
      <w:r>
        <w:rPr>
          <w:color w:val="000000"/>
        </w:rPr>
        <w:t xml:space="preserve"> subject to a PM emission limitation issued by the Department prior to January 1, 2011, would not include condensable PM </w:t>
      </w:r>
      <w:r w:rsidR="003B3111">
        <w:rPr>
          <w:color w:val="000000"/>
        </w:rPr>
        <w:t xml:space="preserve">in the compliance demonstration </w:t>
      </w:r>
      <w:r>
        <w:rPr>
          <w:color w:val="000000"/>
        </w:rPr>
        <w:t>unless required by the terms of a plan approval, operating permit or the SIP.</w:t>
      </w:r>
    </w:p>
    <w:p w:rsidR="0072046E" w:rsidRDefault="0072046E" w:rsidP="00CD1EF2">
      <w:pPr>
        <w:rPr>
          <w:color w:val="000000"/>
        </w:rPr>
      </w:pPr>
    </w:p>
    <w:p w:rsidR="00995583" w:rsidRPr="00EF63D7" w:rsidRDefault="009D002C" w:rsidP="00995583">
      <w:pPr>
        <w:tabs>
          <w:tab w:val="left" w:pos="3600"/>
          <w:tab w:val="left" w:pos="4320"/>
        </w:tabs>
        <w:rPr>
          <w:iCs/>
        </w:rPr>
      </w:pPr>
      <w:r>
        <w:rPr>
          <w:color w:val="000000"/>
        </w:rPr>
        <w:t>Under proposed § 139.12(</w:t>
      </w:r>
      <w:r w:rsidR="0072046E">
        <w:rPr>
          <w:color w:val="000000"/>
        </w:rPr>
        <w:t>d</w:t>
      </w:r>
      <w:r>
        <w:rPr>
          <w:color w:val="000000"/>
        </w:rPr>
        <w:t xml:space="preserve">), </w:t>
      </w:r>
      <w:r w:rsidR="0072046E">
        <w:rPr>
          <w:color w:val="000000"/>
        </w:rPr>
        <w:t>the</w:t>
      </w:r>
      <w:r w:rsidR="00995583" w:rsidRPr="004E7428">
        <w:rPr>
          <w:color w:val="000000"/>
        </w:rPr>
        <w:t xml:space="preserve"> owner and operator</w:t>
      </w:r>
      <w:r w:rsidR="0072046E">
        <w:rPr>
          <w:color w:val="000000"/>
        </w:rPr>
        <w:t xml:space="preserve"> of a </w:t>
      </w:r>
      <w:r w:rsidR="003B3111">
        <w:rPr>
          <w:color w:val="000000"/>
        </w:rPr>
        <w:t xml:space="preserve">stationary </w:t>
      </w:r>
      <w:r w:rsidR="0072046E">
        <w:rPr>
          <w:color w:val="000000"/>
        </w:rPr>
        <w:t>source</w:t>
      </w:r>
      <w:r w:rsidR="00995583" w:rsidRPr="004E7428">
        <w:rPr>
          <w:color w:val="000000"/>
        </w:rPr>
        <w:t xml:space="preserve"> subject to </w:t>
      </w:r>
      <w:r w:rsidR="00CD3D72">
        <w:rPr>
          <w:color w:val="000000"/>
        </w:rPr>
        <w:t>subsection (b) or (c)</w:t>
      </w:r>
      <w:r w:rsidR="00995583" w:rsidRPr="004E7428">
        <w:rPr>
          <w:color w:val="000000"/>
        </w:rPr>
        <w:t xml:space="preserve"> shall </w:t>
      </w:r>
      <w:r w:rsidR="003B3111">
        <w:rPr>
          <w:color w:val="000000"/>
        </w:rPr>
        <w:t>demonstrate</w:t>
      </w:r>
      <w:r w:rsidR="00995583" w:rsidRPr="004E7428">
        <w:rPr>
          <w:color w:val="000000"/>
        </w:rPr>
        <w:t xml:space="preserve"> compliance </w:t>
      </w:r>
      <w:r w:rsidR="003B3111">
        <w:rPr>
          <w:color w:val="000000"/>
        </w:rPr>
        <w:t>through the measurement and reporting of filterable and condensable PM using test methods and procedures equivalent to those specified in § 139.4(5).</w:t>
      </w:r>
    </w:p>
    <w:p w:rsidR="0020222E" w:rsidRDefault="0020222E" w:rsidP="00981081">
      <w:pPr>
        <w:tabs>
          <w:tab w:val="left" w:pos="0"/>
        </w:tabs>
        <w:suppressAutoHyphens/>
        <w:rPr>
          <w:color w:val="000000"/>
        </w:rPr>
      </w:pPr>
    </w:p>
    <w:p w:rsidR="00091C9D" w:rsidRDefault="00995583" w:rsidP="00981081">
      <w:pPr>
        <w:tabs>
          <w:tab w:val="left" w:pos="0"/>
        </w:tabs>
        <w:suppressAutoHyphens/>
        <w:rPr>
          <w:color w:val="000000"/>
        </w:rPr>
      </w:pPr>
      <w:r w:rsidRPr="004E7428">
        <w:rPr>
          <w:color w:val="000000"/>
        </w:rPr>
        <w:t xml:space="preserve">Because this </w:t>
      </w:r>
      <w:r>
        <w:rPr>
          <w:color w:val="000000"/>
        </w:rPr>
        <w:t xml:space="preserve">proposed </w:t>
      </w:r>
      <w:r w:rsidRPr="004E7428">
        <w:rPr>
          <w:color w:val="000000"/>
        </w:rPr>
        <w:t>rule</w:t>
      </w:r>
      <w:r>
        <w:rPr>
          <w:color w:val="000000"/>
        </w:rPr>
        <w:t>making</w:t>
      </w:r>
      <w:r w:rsidRPr="004E7428">
        <w:rPr>
          <w:color w:val="000000"/>
        </w:rPr>
        <w:t xml:space="preserve"> </w:t>
      </w:r>
      <w:r w:rsidR="0072046E">
        <w:rPr>
          <w:color w:val="000000"/>
        </w:rPr>
        <w:t xml:space="preserve">updates and </w:t>
      </w:r>
      <w:r w:rsidRPr="004E7428">
        <w:rPr>
          <w:color w:val="000000"/>
        </w:rPr>
        <w:t xml:space="preserve">clarifies </w:t>
      </w:r>
      <w:r w:rsidR="00FB1118">
        <w:rPr>
          <w:color w:val="000000"/>
        </w:rPr>
        <w:t xml:space="preserve">the applicability of </w:t>
      </w:r>
      <w:r>
        <w:rPr>
          <w:color w:val="000000"/>
        </w:rPr>
        <w:t>certain</w:t>
      </w:r>
      <w:r w:rsidRPr="004E7428">
        <w:rPr>
          <w:color w:val="000000"/>
        </w:rPr>
        <w:t xml:space="preserve"> requirements </w:t>
      </w:r>
      <w:r>
        <w:rPr>
          <w:color w:val="000000"/>
        </w:rPr>
        <w:t xml:space="preserve">to which </w:t>
      </w:r>
      <w:r w:rsidRPr="004E7428">
        <w:rPr>
          <w:color w:val="000000"/>
        </w:rPr>
        <w:t>owners and operators</w:t>
      </w:r>
      <w:r w:rsidR="003B3111">
        <w:rPr>
          <w:color w:val="000000"/>
        </w:rPr>
        <w:t xml:space="preserve"> of certain stationary sources</w:t>
      </w:r>
      <w:r w:rsidRPr="004E7428">
        <w:rPr>
          <w:color w:val="000000"/>
        </w:rPr>
        <w:t xml:space="preserve"> are already subject, the </w:t>
      </w:r>
      <w:r>
        <w:rPr>
          <w:color w:val="000000"/>
        </w:rPr>
        <w:t xml:space="preserve">proposed </w:t>
      </w:r>
      <w:r w:rsidRPr="004E7428">
        <w:rPr>
          <w:color w:val="000000"/>
        </w:rPr>
        <w:t>rule</w:t>
      </w:r>
      <w:r>
        <w:rPr>
          <w:color w:val="000000"/>
        </w:rPr>
        <w:t>making</w:t>
      </w:r>
      <w:r w:rsidRPr="004E7428">
        <w:rPr>
          <w:color w:val="000000"/>
        </w:rPr>
        <w:t xml:space="preserve"> does not impose new </w:t>
      </w:r>
      <w:r>
        <w:rPr>
          <w:color w:val="000000"/>
        </w:rPr>
        <w:t xml:space="preserve">or </w:t>
      </w:r>
      <w:r w:rsidRPr="004E7428">
        <w:rPr>
          <w:color w:val="000000"/>
        </w:rPr>
        <w:t>additional requirements</w:t>
      </w:r>
      <w:r>
        <w:rPr>
          <w:color w:val="000000"/>
        </w:rPr>
        <w:t xml:space="preserve"> or </w:t>
      </w:r>
      <w:r w:rsidR="00CF40EE">
        <w:rPr>
          <w:color w:val="000000"/>
        </w:rPr>
        <w:t xml:space="preserve">compliance </w:t>
      </w:r>
      <w:r>
        <w:rPr>
          <w:color w:val="000000"/>
        </w:rPr>
        <w:t>costs</w:t>
      </w:r>
      <w:r w:rsidR="00CD1EF2">
        <w:rPr>
          <w:color w:val="000000"/>
        </w:rPr>
        <w:t xml:space="preserve"> on </w:t>
      </w:r>
      <w:r w:rsidR="0072046E">
        <w:rPr>
          <w:color w:val="000000"/>
        </w:rPr>
        <w:t xml:space="preserve">the owners or operators of </w:t>
      </w:r>
      <w:r w:rsidR="003B3111">
        <w:rPr>
          <w:color w:val="000000"/>
        </w:rPr>
        <w:t xml:space="preserve">these stationary </w:t>
      </w:r>
      <w:r w:rsidR="00CD1EF2">
        <w:rPr>
          <w:color w:val="000000"/>
        </w:rPr>
        <w:t>sources</w:t>
      </w:r>
      <w:r w:rsidRPr="004E7428">
        <w:rPr>
          <w:color w:val="000000"/>
        </w:rPr>
        <w:t xml:space="preserve">.  </w:t>
      </w:r>
    </w:p>
    <w:p w:rsidR="00995583" w:rsidRPr="002924EB" w:rsidRDefault="00995583" w:rsidP="00981081">
      <w:pPr>
        <w:tabs>
          <w:tab w:val="left" w:pos="0"/>
        </w:tabs>
        <w:suppressAutoHyphens/>
      </w:pPr>
    </w:p>
    <w:p w:rsidR="005935C3" w:rsidRPr="00BA5465" w:rsidRDefault="005935C3">
      <w:pPr>
        <w:tabs>
          <w:tab w:val="left" w:pos="360"/>
        </w:tabs>
        <w:rPr>
          <w:b/>
          <w:bCs/>
          <w:u w:val="single"/>
          <w:lang w:val="en"/>
        </w:rPr>
      </w:pPr>
      <w:r w:rsidRPr="00BA5465">
        <w:rPr>
          <w:b/>
          <w:bCs/>
          <w:u w:val="single"/>
          <w:lang w:val="en"/>
        </w:rPr>
        <w:t>Advisory Groups</w:t>
      </w:r>
    </w:p>
    <w:p w:rsidR="005935C3" w:rsidRPr="00BA5465" w:rsidRDefault="005935C3" w:rsidP="003E1C0C">
      <w:pPr>
        <w:rPr>
          <w:lang w:val="en"/>
        </w:rPr>
      </w:pPr>
    </w:p>
    <w:p w:rsidR="00A138E7" w:rsidRDefault="00B82CB1" w:rsidP="00A138E7">
      <w:r w:rsidRPr="005D7648">
        <w:t xml:space="preserve">The </w:t>
      </w:r>
      <w:r>
        <w:t xml:space="preserve">Department discussed the draft proposed rulemaking with the </w:t>
      </w:r>
      <w:r w:rsidRPr="005D7648">
        <w:t>Air Quality Technical Advisory Committee</w:t>
      </w:r>
      <w:r>
        <w:t xml:space="preserve"> (AQTAC</w:t>
      </w:r>
      <w:r w:rsidR="00914473">
        <w:t>, Committee</w:t>
      </w:r>
      <w:r>
        <w:t xml:space="preserve">) at </w:t>
      </w:r>
      <w:r w:rsidR="00C42B8E">
        <w:t>its</w:t>
      </w:r>
      <w:r>
        <w:t xml:space="preserve"> October 20, 2011, meeting.  </w:t>
      </w:r>
      <w:r w:rsidR="00A138E7">
        <w:t>Prior to concurring with the Department’s recommendation to present the proposed rulemaking to the Board for consideration, the AQTAC recommended that clarifications be made regarding the definition of "condensable particulate matter" and the effective compliance date for the provisions in § 139.12(</w:t>
      </w:r>
      <w:r w:rsidR="00CD1EF2">
        <w:t>b</w:t>
      </w:r>
      <w:r w:rsidR="003D1510">
        <w:t>)</w:t>
      </w:r>
      <w:r w:rsidR="00CD1EF2">
        <w:t xml:space="preserve"> and </w:t>
      </w:r>
      <w:r w:rsidR="003D1510">
        <w:t>(d</w:t>
      </w:r>
      <w:r w:rsidR="00CD1EF2">
        <w:t>)</w:t>
      </w:r>
      <w:r w:rsidR="00A138E7">
        <w:t>. The proposed rulemaking has been revised to address the Committee's concerns. The Department also consulted with the C</w:t>
      </w:r>
      <w:r w:rsidR="00914473">
        <w:t xml:space="preserve">itizens </w:t>
      </w:r>
      <w:r w:rsidR="00A138E7">
        <w:t>A</w:t>
      </w:r>
      <w:r w:rsidR="00914473">
        <w:t xml:space="preserve">dvisory </w:t>
      </w:r>
      <w:r w:rsidR="00A138E7">
        <w:t>C</w:t>
      </w:r>
      <w:r w:rsidR="00914473">
        <w:t>ouncil</w:t>
      </w:r>
      <w:r w:rsidR="00A138E7">
        <w:t xml:space="preserve"> Air Committee on January 31, 2012.</w:t>
      </w:r>
    </w:p>
    <w:p w:rsidR="002F528F" w:rsidRDefault="002F528F" w:rsidP="00A138E7"/>
    <w:p w:rsidR="005935C3" w:rsidRPr="00BA5465" w:rsidRDefault="005935C3">
      <w:pPr>
        <w:tabs>
          <w:tab w:val="left" w:pos="360"/>
        </w:tabs>
        <w:rPr>
          <w:b/>
          <w:bCs/>
          <w:u w:val="single"/>
          <w:lang w:val="en"/>
        </w:rPr>
      </w:pPr>
      <w:r w:rsidRPr="00BA5465">
        <w:rPr>
          <w:b/>
          <w:bCs/>
          <w:u w:val="single"/>
          <w:lang w:val="en"/>
        </w:rPr>
        <w:t xml:space="preserve">Public Comments and </w:t>
      </w:r>
      <w:r w:rsidR="00F354F9">
        <w:rPr>
          <w:b/>
          <w:bCs/>
          <w:u w:val="single"/>
          <w:lang w:val="en"/>
        </w:rPr>
        <w:t>Board</w:t>
      </w:r>
      <w:r w:rsidRPr="00BA5465">
        <w:rPr>
          <w:b/>
          <w:bCs/>
          <w:u w:val="single"/>
          <w:lang w:val="en"/>
        </w:rPr>
        <w:t xml:space="preserve"> Hearings</w:t>
      </w:r>
    </w:p>
    <w:p w:rsidR="005935C3" w:rsidRPr="00BA5465" w:rsidRDefault="005935C3">
      <w:pPr>
        <w:rPr>
          <w:lang w:val="en"/>
        </w:rPr>
      </w:pPr>
    </w:p>
    <w:p w:rsidR="007D7A51" w:rsidRDefault="005935C3">
      <w:pPr>
        <w:rPr>
          <w:lang w:val="en"/>
        </w:rPr>
      </w:pPr>
      <w:r w:rsidRPr="00BA5465">
        <w:rPr>
          <w:lang w:val="en"/>
        </w:rPr>
        <w:t>The Department recommends a 60-day public comment period on the proposed rulemaking and three public hearings</w:t>
      </w:r>
      <w:r w:rsidR="00E57E7B">
        <w:rPr>
          <w:lang w:val="en"/>
        </w:rPr>
        <w:t xml:space="preserve"> in Norristown, Harrisburg and Pittsburgh</w:t>
      </w:r>
      <w:r w:rsidRPr="00BA5465">
        <w:rPr>
          <w:lang w:val="en"/>
        </w:rPr>
        <w:t>.</w:t>
      </w:r>
      <w:r w:rsidR="005F65E3">
        <w:rPr>
          <w:lang w:val="en"/>
        </w:rPr>
        <w:t xml:space="preserve"> </w:t>
      </w:r>
    </w:p>
    <w:p w:rsidR="00684845" w:rsidRDefault="00684845" w:rsidP="00684845"/>
    <w:sectPr w:rsidR="00684845" w:rsidSect="00DE354F">
      <w:footerReference w:type="default" r:id="rId7"/>
      <w:headerReference w:type="first" r:id="rId8"/>
      <w:footerReference w:type="first" r:id="rId9"/>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73" w:rsidRDefault="008A0173">
      <w:r>
        <w:separator/>
      </w:r>
    </w:p>
  </w:endnote>
  <w:endnote w:type="continuationSeparator" w:id="0">
    <w:p w:rsidR="008A0173" w:rsidRDefault="008A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37" w:rsidRPr="00DE354F" w:rsidRDefault="00425537">
    <w:pPr>
      <w:pStyle w:val="Footer"/>
      <w:jc w:val="center"/>
    </w:pPr>
    <w:r w:rsidRPr="00DE354F">
      <w:fldChar w:fldCharType="begin"/>
    </w:r>
    <w:r w:rsidRPr="00DE354F">
      <w:instrText xml:space="preserve"> PAGE  \* Arabic  \* MERGEFORMAT </w:instrText>
    </w:r>
    <w:r w:rsidRPr="00DE354F">
      <w:fldChar w:fldCharType="separate"/>
    </w:r>
    <w:r w:rsidR="004A0460">
      <w:rPr>
        <w:noProof/>
      </w:rPr>
      <w:t>1</w:t>
    </w:r>
    <w:r w:rsidRPr="00DE354F">
      <w:fldChar w:fldCharType="end"/>
    </w:r>
    <w:r w:rsidRPr="00DE354F">
      <w:t xml:space="preserve"> of </w:t>
    </w:r>
    <w:r w:rsidR="004A0460">
      <w:fldChar w:fldCharType="begin"/>
    </w:r>
    <w:r w:rsidR="004A0460">
      <w:instrText xml:space="preserve"> NUMPAGES  \* Arabic  \* MERGEFORMAT </w:instrText>
    </w:r>
    <w:r w:rsidR="004A0460">
      <w:fldChar w:fldCharType="separate"/>
    </w:r>
    <w:r w:rsidR="004A0460">
      <w:rPr>
        <w:noProof/>
      </w:rPr>
      <w:t>3</w:t>
    </w:r>
    <w:r w:rsidR="004A046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37" w:rsidRDefault="00425537" w:rsidP="002961D8">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73" w:rsidRDefault="008A0173">
      <w:r>
        <w:separator/>
      </w:r>
    </w:p>
  </w:footnote>
  <w:footnote w:type="continuationSeparator" w:id="0">
    <w:p w:rsidR="008A0173" w:rsidRDefault="008A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37" w:rsidRPr="00DE354F" w:rsidRDefault="00425537">
    <w:pPr>
      <w:pStyle w:val="Header"/>
      <w:rPr>
        <w:sz w:val="20"/>
        <w:szCs w:val="20"/>
      </w:rPr>
    </w:pPr>
    <w:r w:rsidRPr="00DE354F">
      <w:rPr>
        <w:sz w:val="20"/>
        <w:szCs w:val="20"/>
      </w:rPr>
      <w:t>Draft Ch 139 Exec Sum Mahinske 2011 Hoyle 1-6-2012 track changes.doc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5C3"/>
    <w:rsid w:val="00000FB1"/>
    <w:rsid w:val="0000142F"/>
    <w:rsid w:val="0000788B"/>
    <w:rsid w:val="00011413"/>
    <w:rsid w:val="000137B3"/>
    <w:rsid w:val="00026123"/>
    <w:rsid w:val="00037043"/>
    <w:rsid w:val="0004045B"/>
    <w:rsid w:val="00047283"/>
    <w:rsid w:val="00050A13"/>
    <w:rsid w:val="0005305B"/>
    <w:rsid w:val="00056340"/>
    <w:rsid w:val="00063FF8"/>
    <w:rsid w:val="000655FE"/>
    <w:rsid w:val="00066B9C"/>
    <w:rsid w:val="00071301"/>
    <w:rsid w:val="000772BC"/>
    <w:rsid w:val="00086F86"/>
    <w:rsid w:val="00091C9D"/>
    <w:rsid w:val="0009372C"/>
    <w:rsid w:val="000941C3"/>
    <w:rsid w:val="0009506E"/>
    <w:rsid w:val="000A11FC"/>
    <w:rsid w:val="000A160D"/>
    <w:rsid w:val="000A2374"/>
    <w:rsid w:val="000B09A0"/>
    <w:rsid w:val="000B2555"/>
    <w:rsid w:val="000C18A2"/>
    <w:rsid w:val="000C5F91"/>
    <w:rsid w:val="000E65A8"/>
    <w:rsid w:val="000F4536"/>
    <w:rsid w:val="00102393"/>
    <w:rsid w:val="00103685"/>
    <w:rsid w:val="001117FD"/>
    <w:rsid w:val="001149E9"/>
    <w:rsid w:val="0012023A"/>
    <w:rsid w:val="00121F89"/>
    <w:rsid w:val="00137AA6"/>
    <w:rsid w:val="00146455"/>
    <w:rsid w:val="0015242B"/>
    <w:rsid w:val="00154B76"/>
    <w:rsid w:val="001550B0"/>
    <w:rsid w:val="00185D00"/>
    <w:rsid w:val="0019533C"/>
    <w:rsid w:val="001972CE"/>
    <w:rsid w:val="00197A68"/>
    <w:rsid w:val="00197C13"/>
    <w:rsid w:val="001A2FEF"/>
    <w:rsid w:val="001A4178"/>
    <w:rsid w:val="001A435B"/>
    <w:rsid w:val="001A736E"/>
    <w:rsid w:val="001B1004"/>
    <w:rsid w:val="001C0FDC"/>
    <w:rsid w:val="001C5B0B"/>
    <w:rsid w:val="001D06D2"/>
    <w:rsid w:val="001D5A13"/>
    <w:rsid w:val="001F0F16"/>
    <w:rsid w:val="001F47F7"/>
    <w:rsid w:val="001F655D"/>
    <w:rsid w:val="001F727D"/>
    <w:rsid w:val="0020222E"/>
    <w:rsid w:val="00203135"/>
    <w:rsid w:val="002036DF"/>
    <w:rsid w:val="0022177D"/>
    <w:rsid w:val="002239AA"/>
    <w:rsid w:val="00225CD9"/>
    <w:rsid w:val="002339EE"/>
    <w:rsid w:val="00244B7B"/>
    <w:rsid w:val="00245C59"/>
    <w:rsid w:val="00245E9D"/>
    <w:rsid w:val="00246E5C"/>
    <w:rsid w:val="0025445E"/>
    <w:rsid w:val="00267964"/>
    <w:rsid w:val="00274584"/>
    <w:rsid w:val="0028076A"/>
    <w:rsid w:val="002868E7"/>
    <w:rsid w:val="00290DD6"/>
    <w:rsid w:val="0029347B"/>
    <w:rsid w:val="0029419C"/>
    <w:rsid w:val="002961D8"/>
    <w:rsid w:val="002A1172"/>
    <w:rsid w:val="002A247E"/>
    <w:rsid w:val="002A7FA5"/>
    <w:rsid w:val="002B0C94"/>
    <w:rsid w:val="002B15BB"/>
    <w:rsid w:val="002B1D22"/>
    <w:rsid w:val="002C1843"/>
    <w:rsid w:val="002D14B4"/>
    <w:rsid w:val="002D17E4"/>
    <w:rsid w:val="002D7F0A"/>
    <w:rsid w:val="002E1996"/>
    <w:rsid w:val="002F528F"/>
    <w:rsid w:val="002F5309"/>
    <w:rsid w:val="0030732E"/>
    <w:rsid w:val="0032054B"/>
    <w:rsid w:val="00333233"/>
    <w:rsid w:val="00340BB3"/>
    <w:rsid w:val="00342EA6"/>
    <w:rsid w:val="00353DBB"/>
    <w:rsid w:val="003769FA"/>
    <w:rsid w:val="00380BD8"/>
    <w:rsid w:val="003826D5"/>
    <w:rsid w:val="00385FA4"/>
    <w:rsid w:val="003935AF"/>
    <w:rsid w:val="003968AF"/>
    <w:rsid w:val="003A1A40"/>
    <w:rsid w:val="003A58BF"/>
    <w:rsid w:val="003A6922"/>
    <w:rsid w:val="003A77AA"/>
    <w:rsid w:val="003B04AA"/>
    <w:rsid w:val="003B0C72"/>
    <w:rsid w:val="003B24B7"/>
    <w:rsid w:val="003B3111"/>
    <w:rsid w:val="003C1DC3"/>
    <w:rsid w:val="003D1510"/>
    <w:rsid w:val="003D1D46"/>
    <w:rsid w:val="003E1C0C"/>
    <w:rsid w:val="003F17C3"/>
    <w:rsid w:val="00401715"/>
    <w:rsid w:val="00407454"/>
    <w:rsid w:val="00415C0D"/>
    <w:rsid w:val="00425537"/>
    <w:rsid w:val="0042596A"/>
    <w:rsid w:val="00451E78"/>
    <w:rsid w:val="00454BFA"/>
    <w:rsid w:val="00455B58"/>
    <w:rsid w:val="00457DA1"/>
    <w:rsid w:val="0046208E"/>
    <w:rsid w:val="004663B6"/>
    <w:rsid w:val="00472479"/>
    <w:rsid w:val="00482137"/>
    <w:rsid w:val="00484B36"/>
    <w:rsid w:val="00490646"/>
    <w:rsid w:val="004977AE"/>
    <w:rsid w:val="00497ACD"/>
    <w:rsid w:val="004A0460"/>
    <w:rsid w:val="004B1A6D"/>
    <w:rsid w:val="004B5EAA"/>
    <w:rsid w:val="004C723A"/>
    <w:rsid w:val="004D5727"/>
    <w:rsid w:val="004E7725"/>
    <w:rsid w:val="004F1AC0"/>
    <w:rsid w:val="005037D4"/>
    <w:rsid w:val="00506A6E"/>
    <w:rsid w:val="00506EB1"/>
    <w:rsid w:val="00514386"/>
    <w:rsid w:val="005151CB"/>
    <w:rsid w:val="005174AB"/>
    <w:rsid w:val="005276C5"/>
    <w:rsid w:val="00533944"/>
    <w:rsid w:val="00535AA5"/>
    <w:rsid w:val="005425B7"/>
    <w:rsid w:val="005440BA"/>
    <w:rsid w:val="005448C7"/>
    <w:rsid w:val="00551D79"/>
    <w:rsid w:val="00561A14"/>
    <w:rsid w:val="00561FEE"/>
    <w:rsid w:val="0056462F"/>
    <w:rsid w:val="00571776"/>
    <w:rsid w:val="005762C6"/>
    <w:rsid w:val="00577AC4"/>
    <w:rsid w:val="005806BA"/>
    <w:rsid w:val="00580BE9"/>
    <w:rsid w:val="00586DDB"/>
    <w:rsid w:val="005914AB"/>
    <w:rsid w:val="005935C3"/>
    <w:rsid w:val="00593C5B"/>
    <w:rsid w:val="005961DB"/>
    <w:rsid w:val="00596A62"/>
    <w:rsid w:val="005A0326"/>
    <w:rsid w:val="005A0EB2"/>
    <w:rsid w:val="005A2301"/>
    <w:rsid w:val="005B3B37"/>
    <w:rsid w:val="005B50F3"/>
    <w:rsid w:val="005C029B"/>
    <w:rsid w:val="005C167C"/>
    <w:rsid w:val="005C71EF"/>
    <w:rsid w:val="005C7281"/>
    <w:rsid w:val="005C78D4"/>
    <w:rsid w:val="005D1D24"/>
    <w:rsid w:val="005D2C1A"/>
    <w:rsid w:val="005D680B"/>
    <w:rsid w:val="005E0125"/>
    <w:rsid w:val="005E40D1"/>
    <w:rsid w:val="005F2AE8"/>
    <w:rsid w:val="005F498C"/>
    <w:rsid w:val="005F65E3"/>
    <w:rsid w:val="00605401"/>
    <w:rsid w:val="00623311"/>
    <w:rsid w:val="0062345F"/>
    <w:rsid w:val="00623DCA"/>
    <w:rsid w:val="00636790"/>
    <w:rsid w:val="00637E00"/>
    <w:rsid w:val="00642F54"/>
    <w:rsid w:val="006472E9"/>
    <w:rsid w:val="0065569C"/>
    <w:rsid w:val="00665333"/>
    <w:rsid w:val="0067191E"/>
    <w:rsid w:val="00684845"/>
    <w:rsid w:val="00684AAE"/>
    <w:rsid w:val="00684EA1"/>
    <w:rsid w:val="00687F4E"/>
    <w:rsid w:val="006A3677"/>
    <w:rsid w:val="006C1175"/>
    <w:rsid w:val="006C32ED"/>
    <w:rsid w:val="006D137C"/>
    <w:rsid w:val="006D1AB4"/>
    <w:rsid w:val="006D24F4"/>
    <w:rsid w:val="006D317D"/>
    <w:rsid w:val="006D7AA0"/>
    <w:rsid w:val="006E1E21"/>
    <w:rsid w:val="006F59F9"/>
    <w:rsid w:val="007037D7"/>
    <w:rsid w:val="00705988"/>
    <w:rsid w:val="00711163"/>
    <w:rsid w:val="007157B9"/>
    <w:rsid w:val="0071735F"/>
    <w:rsid w:val="007178D3"/>
    <w:rsid w:val="0072046E"/>
    <w:rsid w:val="007217A9"/>
    <w:rsid w:val="0073333C"/>
    <w:rsid w:val="007374CC"/>
    <w:rsid w:val="00742CCD"/>
    <w:rsid w:val="007642E2"/>
    <w:rsid w:val="00772094"/>
    <w:rsid w:val="007756DA"/>
    <w:rsid w:val="0077646D"/>
    <w:rsid w:val="00776E50"/>
    <w:rsid w:val="007849EA"/>
    <w:rsid w:val="0078555E"/>
    <w:rsid w:val="00794502"/>
    <w:rsid w:val="007A2E90"/>
    <w:rsid w:val="007A4C65"/>
    <w:rsid w:val="007C3DFD"/>
    <w:rsid w:val="007D2A57"/>
    <w:rsid w:val="007D6329"/>
    <w:rsid w:val="007D7A51"/>
    <w:rsid w:val="007E47B4"/>
    <w:rsid w:val="007F1173"/>
    <w:rsid w:val="00803E63"/>
    <w:rsid w:val="008123E7"/>
    <w:rsid w:val="0081501E"/>
    <w:rsid w:val="00817B70"/>
    <w:rsid w:val="00822743"/>
    <w:rsid w:val="0082572C"/>
    <w:rsid w:val="00825879"/>
    <w:rsid w:val="00840DED"/>
    <w:rsid w:val="0084202E"/>
    <w:rsid w:val="00844ECA"/>
    <w:rsid w:val="0085251C"/>
    <w:rsid w:val="008537ED"/>
    <w:rsid w:val="00863F95"/>
    <w:rsid w:val="008761C3"/>
    <w:rsid w:val="00884A97"/>
    <w:rsid w:val="00886965"/>
    <w:rsid w:val="00890003"/>
    <w:rsid w:val="008909B3"/>
    <w:rsid w:val="008A00B6"/>
    <w:rsid w:val="008A0173"/>
    <w:rsid w:val="008A2264"/>
    <w:rsid w:val="008C7325"/>
    <w:rsid w:val="008D5FD3"/>
    <w:rsid w:val="008E0E83"/>
    <w:rsid w:val="008E587F"/>
    <w:rsid w:val="008E66F8"/>
    <w:rsid w:val="008F0A93"/>
    <w:rsid w:val="008F665F"/>
    <w:rsid w:val="00903978"/>
    <w:rsid w:val="0091120D"/>
    <w:rsid w:val="00912117"/>
    <w:rsid w:val="00914473"/>
    <w:rsid w:val="00924C49"/>
    <w:rsid w:val="00926218"/>
    <w:rsid w:val="00927068"/>
    <w:rsid w:val="00936A73"/>
    <w:rsid w:val="009438B4"/>
    <w:rsid w:val="00944DB1"/>
    <w:rsid w:val="00950210"/>
    <w:rsid w:val="00955C3A"/>
    <w:rsid w:val="00962F9D"/>
    <w:rsid w:val="009709EF"/>
    <w:rsid w:val="00976ADC"/>
    <w:rsid w:val="00981081"/>
    <w:rsid w:val="00981ADF"/>
    <w:rsid w:val="00993804"/>
    <w:rsid w:val="00995583"/>
    <w:rsid w:val="009964F2"/>
    <w:rsid w:val="009A0AB6"/>
    <w:rsid w:val="009A140D"/>
    <w:rsid w:val="009A2B50"/>
    <w:rsid w:val="009A5725"/>
    <w:rsid w:val="009B506B"/>
    <w:rsid w:val="009B506D"/>
    <w:rsid w:val="009B5B08"/>
    <w:rsid w:val="009B7317"/>
    <w:rsid w:val="009C27B9"/>
    <w:rsid w:val="009D002C"/>
    <w:rsid w:val="009D0090"/>
    <w:rsid w:val="009D613E"/>
    <w:rsid w:val="009F72E1"/>
    <w:rsid w:val="00A06BB2"/>
    <w:rsid w:val="00A1119D"/>
    <w:rsid w:val="00A138E7"/>
    <w:rsid w:val="00A251DD"/>
    <w:rsid w:val="00A306C3"/>
    <w:rsid w:val="00A3304F"/>
    <w:rsid w:val="00A35A76"/>
    <w:rsid w:val="00A360E6"/>
    <w:rsid w:val="00A47937"/>
    <w:rsid w:val="00A47DAB"/>
    <w:rsid w:val="00A62D7C"/>
    <w:rsid w:val="00A648B9"/>
    <w:rsid w:val="00A6666B"/>
    <w:rsid w:val="00A70D91"/>
    <w:rsid w:val="00A8317B"/>
    <w:rsid w:val="00A957CF"/>
    <w:rsid w:val="00A96A9B"/>
    <w:rsid w:val="00AA30B2"/>
    <w:rsid w:val="00AA3B93"/>
    <w:rsid w:val="00AA3E22"/>
    <w:rsid w:val="00AA6EFA"/>
    <w:rsid w:val="00AA74C8"/>
    <w:rsid w:val="00AB7A1A"/>
    <w:rsid w:val="00AC20B5"/>
    <w:rsid w:val="00AC4702"/>
    <w:rsid w:val="00AD276F"/>
    <w:rsid w:val="00AD4C67"/>
    <w:rsid w:val="00AE29D1"/>
    <w:rsid w:val="00AE2B0D"/>
    <w:rsid w:val="00AE4335"/>
    <w:rsid w:val="00B10F2D"/>
    <w:rsid w:val="00B123B9"/>
    <w:rsid w:val="00B131C8"/>
    <w:rsid w:val="00B14A47"/>
    <w:rsid w:val="00B155B9"/>
    <w:rsid w:val="00B2474E"/>
    <w:rsid w:val="00B329D1"/>
    <w:rsid w:val="00B37735"/>
    <w:rsid w:val="00B4067F"/>
    <w:rsid w:val="00B545FE"/>
    <w:rsid w:val="00B5469C"/>
    <w:rsid w:val="00B57C54"/>
    <w:rsid w:val="00B63641"/>
    <w:rsid w:val="00B82CB1"/>
    <w:rsid w:val="00B848AB"/>
    <w:rsid w:val="00BA23BE"/>
    <w:rsid w:val="00BA3143"/>
    <w:rsid w:val="00BA5465"/>
    <w:rsid w:val="00BB2D2B"/>
    <w:rsid w:val="00BB3E05"/>
    <w:rsid w:val="00BB4894"/>
    <w:rsid w:val="00BB52B2"/>
    <w:rsid w:val="00BD1397"/>
    <w:rsid w:val="00BD3C5F"/>
    <w:rsid w:val="00BE0D53"/>
    <w:rsid w:val="00BE5BA7"/>
    <w:rsid w:val="00BF1ED4"/>
    <w:rsid w:val="00BF3543"/>
    <w:rsid w:val="00C06BFA"/>
    <w:rsid w:val="00C226BF"/>
    <w:rsid w:val="00C30B91"/>
    <w:rsid w:val="00C401DB"/>
    <w:rsid w:val="00C42B8E"/>
    <w:rsid w:val="00C47987"/>
    <w:rsid w:val="00C624C5"/>
    <w:rsid w:val="00C74658"/>
    <w:rsid w:val="00C74D65"/>
    <w:rsid w:val="00C95D98"/>
    <w:rsid w:val="00CA0F30"/>
    <w:rsid w:val="00CB175E"/>
    <w:rsid w:val="00CC2C22"/>
    <w:rsid w:val="00CD1EF2"/>
    <w:rsid w:val="00CD3D72"/>
    <w:rsid w:val="00CD4ECE"/>
    <w:rsid w:val="00CE5F5C"/>
    <w:rsid w:val="00CF0A60"/>
    <w:rsid w:val="00CF0E4D"/>
    <w:rsid w:val="00CF40EE"/>
    <w:rsid w:val="00CF7F59"/>
    <w:rsid w:val="00D02E49"/>
    <w:rsid w:val="00D138B9"/>
    <w:rsid w:val="00D17CF5"/>
    <w:rsid w:val="00D30D5D"/>
    <w:rsid w:val="00D320F1"/>
    <w:rsid w:val="00D341C5"/>
    <w:rsid w:val="00D34AB8"/>
    <w:rsid w:val="00D43C7A"/>
    <w:rsid w:val="00D57456"/>
    <w:rsid w:val="00D63460"/>
    <w:rsid w:val="00D70253"/>
    <w:rsid w:val="00D8610A"/>
    <w:rsid w:val="00DA7DB4"/>
    <w:rsid w:val="00DB0C74"/>
    <w:rsid w:val="00DB2014"/>
    <w:rsid w:val="00DC334C"/>
    <w:rsid w:val="00DC4661"/>
    <w:rsid w:val="00DC4A8F"/>
    <w:rsid w:val="00DC76E7"/>
    <w:rsid w:val="00DD625E"/>
    <w:rsid w:val="00DE21CF"/>
    <w:rsid w:val="00DE354F"/>
    <w:rsid w:val="00DE560B"/>
    <w:rsid w:val="00DF06FD"/>
    <w:rsid w:val="00DF14C1"/>
    <w:rsid w:val="00E018E6"/>
    <w:rsid w:val="00E12313"/>
    <w:rsid w:val="00E13839"/>
    <w:rsid w:val="00E14A74"/>
    <w:rsid w:val="00E14B11"/>
    <w:rsid w:val="00E31753"/>
    <w:rsid w:val="00E408C2"/>
    <w:rsid w:val="00E47C9C"/>
    <w:rsid w:val="00E549F5"/>
    <w:rsid w:val="00E57E7B"/>
    <w:rsid w:val="00E61908"/>
    <w:rsid w:val="00E62EA7"/>
    <w:rsid w:val="00E80CB7"/>
    <w:rsid w:val="00E95C9B"/>
    <w:rsid w:val="00E97965"/>
    <w:rsid w:val="00EA1753"/>
    <w:rsid w:val="00EB3B8A"/>
    <w:rsid w:val="00EB513A"/>
    <w:rsid w:val="00EC6BC9"/>
    <w:rsid w:val="00EC738B"/>
    <w:rsid w:val="00ED4D29"/>
    <w:rsid w:val="00ED542B"/>
    <w:rsid w:val="00EE2F95"/>
    <w:rsid w:val="00EE47F1"/>
    <w:rsid w:val="00EE5526"/>
    <w:rsid w:val="00EF056C"/>
    <w:rsid w:val="00EF5842"/>
    <w:rsid w:val="00F05160"/>
    <w:rsid w:val="00F11AEE"/>
    <w:rsid w:val="00F211E3"/>
    <w:rsid w:val="00F256C7"/>
    <w:rsid w:val="00F3040E"/>
    <w:rsid w:val="00F354F9"/>
    <w:rsid w:val="00F514F3"/>
    <w:rsid w:val="00F5171C"/>
    <w:rsid w:val="00F531BE"/>
    <w:rsid w:val="00F57A66"/>
    <w:rsid w:val="00F64178"/>
    <w:rsid w:val="00F65440"/>
    <w:rsid w:val="00F70A64"/>
    <w:rsid w:val="00F8305B"/>
    <w:rsid w:val="00F87597"/>
    <w:rsid w:val="00F87F2B"/>
    <w:rsid w:val="00F9078A"/>
    <w:rsid w:val="00FA4712"/>
    <w:rsid w:val="00FA50C6"/>
    <w:rsid w:val="00FA760C"/>
    <w:rsid w:val="00FB1118"/>
    <w:rsid w:val="00FB1974"/>
    <w:rsid w:val="00FC0A5A"/>
    <w:rsid w:val="00FC7E32"/>
    <w:rsid w:val="00FF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 w:val="left" w:pos="1440"/>
        <w:tab w:val="left" w:pos="2160"/>
        <w:tab w:val="left" w:pos="2880"/>
        <w:tab w:val="left" w:pos="3600"/>
        <w:tab w:val="left" w:pos="4320"/>
      </w:tabs>
      <w:ind w:right="288"/>
    </w:pPr>
  </w:style>
  <w:style w:type="paragraph" w:styleId="BodyTextIndent">
    <w:name w:val="Body Text Indent"/>
    <w:basedOn w:val="Normal"/>
    <w:pPr>
      <w:ind w:left="720" w:firstLine="720"/>
    </w:pPr>
  </w:style>
  <w:style w:type="character" w:styleId="PageNumber">
    <w:name w:val="page number"/>
    <w:basedOn w:val="DefaultParagraphFont"/>
  </w:style>
  <w:style w:type="character" w:styleId="CommentReference">
    <w:name w:val="annotation reference"/>
    <w:semiHidden/>
    <w:rsid w:val="00B57C54"/>
    <w:rPr>
      <w:sz w:val="16"/>
      <w:szCs w:val="16"/>
    </w:rPr>
  </w:style>
  <w:style w:type="paragraph" w:styleId="CommentText">
    <w:name w:val="annotation text"/>
    <w:basedOn w:val="Normal"/>
    <w:link w:val="CommentTextChar"/>
    <w:semiHidden/>
    <w:rsid w:val="00B57C54"/>
    <w:rPr>
      <w:sz w:val="20"/>
      <w:szCs w:val="20"/>
    </w:rPr>
  </w:style>
  <w:style w:type="paragraph" w:styleId="BalloonText">
    <w:name w:val="Balloon Text"/>
    <w:basedOn w:val="Normal"/>
    <w:semiHidden/>
    <w:rsid w:val="00CC2C22"/>
    <w:rPr>
      <w:rFonts w:ascii="Tahoma" w:hAnsi="Tahoma" w:cs="Tahoma"/>
      <w:sz w:val="16"/>
      <w:szCs w:val="16"/>
    </w:rPr>
  </w:style>
  <w:style w:type="paragraph" w:styleId="CommentSubject">
    <w:name w:val="annotation subject"/>
    <w:basedOn w:val="CommentText"/>
    <w:next w:val="CommentText"/>
    <w:semiHidden/>
    <w:rsid w:val="000C18A2"/>
    <w:rPr>
      <w:b/>
      <w:bCs/>
    </w:rPr>
  </w:style>
  <w:style w:type="character" w:customStyle="1" w:styleId="CommentTextChar">
    <w:name w:val="Comment Text Char"/>
    <w:link w:val="CommentText"/>
    <w:semiHidden/>
    <w:rsid w:val="00C95D98"/>
    <w:rPr>
      <w:lang w:val="en-US" w:eastAsia="en-US" w:bidi="ar-SA"/>
    </w:rPr>
  </w:style>
  <w:style w:type="paragraph" w:styleId="NoSpacing">
    <w:name w:val="No Spacing"/>
    <w:uiPriority w:val="1"/>
    <w:qFormat/>
    <w:rsid w:val="00AD4C67"/>
    <w:rPr>
      <w:sz w:val="24"/>
      <w:szCs w:val="24"/>
    </w:rPr>
  </w:style>
  <w:style w:type="paragraph" w:styleId="BodyTextIndent2">
    <w:name w:val="Body Text Indent 2"/>
    <w:basedOn w:val="Normal"/>
    <w:link w:val="BodyTextIndent2Char"/>
    <w:uiPriority w:val="99"/>
    <w:semiHidden/>
    <w:unhideWhenUsed/>
    <w:rsid w:val="00A138E7"/>
    <w:pPr>
      <w:spacing w:after="120" w:line="480" w:lineRule="auto"/>
      <w:ind w:left="360"/>
    </w:pPr>
  </w:style>
  <w:style w:type="character" w:customStyle="1" w:styleId="BodyTextIndent2Char">
    <w:name w:val="Body Text Indent 2 Char"/>
    <w:link w:val="BodyTextIndent2"/>
    <w:uiPriority w:val="99"/>
    <w:semiHidden/>
    <w:rsid w:val="00A138E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Executive Summary</vt:lpstr>
    </vt:vector>
  </TitlesOfParts>
  <Company>Commonwealth of PA</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shoyle</dc:creator>
  <cp:keywords/>
  <dc:description/>
  <cp:lastModifiedBy>Tate, Michele</cp:lastModifiedBy>
  <cp:revision>3</cp:revision>
  <cp:lastPrinted>2012-02-13T14:41:00Z</cp:lastPrinted>
  <dcterms:created xsi:type="dcterms:W3CDTF">2012-02-15T19:24:00Z</dcterms:created>
  <dcterms:modified xsi:type="dcterms:W3CDTF">2012-04-03T17:49:00Z</dcterms:modified>
</cp:coreProperties>
</file>