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CC99F" w14:textId="77777777" w:rsidR="005A7140" w:rsidRPr="001324B5" w:rsidRDefault="005A7140" w:rsidP="005A7140">
      <w:pPr>
        <w:pStyle w:val="Default"/>
      </w:pPr>
    </w:p>
    <w:p w14:paraId="241FA797" w14:textId="77777777" w:rsidR="005A7140" w:rsidRPr="001324B5" w:rsidRDefault="005A7140" w:rsidP="005A7140">
      <w:pPr>
        <w:pStyle w:val="Default"/>
        <w:jc w:val="center"/>
        <w:rPr>
          <w:b/>
          <w:bCs/>
          <w:i/>
          <w:iCs/>
          <w:sz w:val="44"/>
          <w:szCs w:val="44"/>
        </w:rPr>
      </w:pPr>
    </w:p>
    <w:p w14:paraId="6D6D02A0" w14:textId="77777777" w:rsidR="005A7140" w:rsidRPr="001324B5" w:rsidRDefault="005A7140" w:rsidP="005A7140">
      <w:pPr>
        <w:pStyle w:val="Default"/>
        <w:jc w:val="center"/>
        <w:rPr>
          <w:b/>
          <w:bCs/>
          <w:i/>
          <w:iCs/>
          <w:sz w:val="44"/>
          <w:szCs w:val="44"/>
        </w:rPr>
      </w:pPr>
    </w:p>
    <w:p w14:paraId="0A0AABDD" w14:textId="77777777" w:rsidR="005A7140" w:rsidRPr="001324B5" w:rsidRDefault="005A7140" w:rsidP="005A7140">
      <w:pPr>
        <w:pStyle w:val="Default"/>
        <w:jc w:val="center"/>
        <w:rPr>
          <w:b/>
          <w:bCs/>
          <w:i/>
          <w:iCs/>
          <w:sz w:val="44"/>
          <w:szCs w:val="44"/>
        </w:rPr>
      </w:pPr>
    </w:p>
    <w:p w14:paraId="566FFAF3" w14:textId="77777777" w:rsidR="005A7140" w:rsidRPr="001324B5" w:rsidRDefault="005A7140" w:rsidP="005A7140">
      <w:pPr>
        <w:pStyle w:val="Default"/>
        <w:jc w:val="center"/>
        <w:rPr>
          <w:sz w:val="44"/>
          <w:szCs w:val="44"/>
        </w:rPr>
      </w:pPr>
      <w:r w:rsidRPr="001324B5">
        <w:rPr>
          <w:b/>
          <w:bCs/>
          <w:i/>
          <w:iCs/>
          <w:sz w:val="44"/>
          <w:szCs w:val="44"/>
        </w:rPr>
        <w:t>Comment Response Document</w:t>
      </w:r>
    </w:p>
    <w:p w14:paraId="20FB28ED" w14:textId="77777777" w:rsidR="005A7140" w:rsidRPr="001324B5" w:rsidRDefault="005A7140" w:rsidP="005A7140">
      <w:pPr>
        <w:pStyle w:val="Default"/>
        <w:jc w:val="center"/>
        <w:rPr>
          <w:b/>
          <w:bCs/>
          <w:i/>
          <w:iCs/>
          <w:sz w:val="44"/>
          <w:szCs w:val="44"/>
        </w:rPr>
      </w:pPr>
    </w:p>
    <w:p w14:paraId="5E5DCE1C" w14:textId="77777777" w:rsidR="005A7140" w:rsidRPr="001324B5" w:rsidRDefault="005A7140" w:rsidP="005A7140">
      <w:pPr>
        <w:pStyle w:val="Default"/>
        <w:jc w:val="center"/>
        <w:rPr>
          <w:sz w:val="44"/>
          <w:szCs w:val="44"/>
        </w:rPr>
      </w:pPr>
      <w:r w:rsidRPr="001324B5">
        <w:rPr>
          <w:b/>
          <w:bCs/>
          <w:i/>
          <w:iCs/>
          <w:sz w:val="44"/>
          <w:szCs w:val="44"/>
        </w:rPr>
        <w:t>Commonwealth of Pennsylvania</w:t>
      </w:r>
    </w:p>
    <w:p w14:paraId="4FB8E2FC" w14:textId="77777777" w:rsidR="005A7140" w:rsidRPr="001324B5" w:rsidRDefault="005A7140" w:rsidP="005A7140">
      <w:pPr>
        <w:pStyle w:val="Default"/>
        <w:jc w:val="center"/>
        <w:rPr>
          <w:sz w:val="44"/>
          <w:szCs w:val="44"/>
        </w:rPr>
      </w:pPr>
      <w:r w:rsidRPr="001324B5">
        <w:rPr>
          <w:b/>
          <w:bCs/>
          <w:i/>
          <w:iCs/>
          <w:sz w:val="44"/>
          <w:szCs w:val="44"/>
        </w:rPr>
        <w:t>Department of Environmental Protection</w:t>
      </w:r>
    </w:p>
    <w:p w14:paraId="02E8BD16" w14:textId="77777777" w:rsidR="005A7140" w:rsidRPr="001324B5" w:rsidRDefault="005A7140" w:rsidP="005A7140">
      <w:pPr>
        <w:pStyle w:val="Default"/>
        <w:jc w:val="center"/>
        <w:rPr>
          <w:i/>
          <w:iCs/>
          <w:sz w:val="44"/>
          <w:szCs w:val="44"/>
        </w:rPr>
      </w:pPr>
    </w:p>
    <w:p w14:paraId="6CB5104B" w14:textId="48D3CCFD" w:rsidR="005A7140" w:rsidRPr="001324B5" w:rsidRDefault="005A7140" w:rsidP="005A7140">
      <w:pPr>
        <w:pStyle w:val="Default"/>
        <w:jc w:val="center"/>
        <w:rPr>
          <w:sz w:val="44"/>
          <w:szCs w:val="44"/>
        </w:rPr>
      </w:pPr>
      <w:r w:rsidRPr="001324B5">
        <w:rPr>
          <w:i/>
          <w:iCs/>
          <w:sz w:val="44"/>
          <w:szCs w:val="44"/>
        </w:rPr>
        <w:t>Lackawanna Energy Center</w:t>
      </w:r>
      <w:r w:rsidR="003C6BFB">
        <w:rPr>
          <w:i/>
          <w:iCs/>
          <w:sz w:val="44"/>
          <w:szCs w:val="44"/>
        </w:rPr>
        <w:t xml:space="preserve"> LLC</w:t>
      </w:r>
    </w:p>
    <w:p w14:paraId="793F0EF2" w14:textId="77777777" w:rsidR="005A7140" w:rsidRPr="001324B5" w:rsidRDefault="0064270A" w:rsidP="005A7140">
      <w:pPr>
        <w:pStyle w:val="Default"/>
        <w:jc w:val="center"/>
        <w:rPr>
          <w:sz w:val="44"/>
          <w:szCs w:val="44"/>
        </w:rPr>
      </w:pPr>
      <w:r>
        <w:rPr>
          <w:i/>
          <w:iCs/>
          <w:sz w:val="44"/>
          <w:szCs w:val="44"/>
        </w:rPr>
        <w:t>Permit Decision</w:t>
      </w:r>
    </w:p>
    <w:p w14:paraId="032D43F1" w14:textId="7D772CCB" w:rsidR="005A7140" w:rsidRPr="001324B5" w:rsidRDefault="005A7140" w:rsidP="005A7140">
      <w:pPr>
        <w:pStyle w:val="Default"/>
        <w:jc w:val="center"/>
        <w:rPr>
          <w:sz w:val="44"/>
          <w:szCs w:val="44"/>
        </w:rPr>
      </w:pPr>
      <w:r w:rsidRPr="001324B5">
        <w:rPr>
          <w:i/>
          <w:iCs/>
          <w:sz w:val="44"/>
          <w:szCs w:val="44"/>
        </w:rPr>
        <w:t>Plan Approval 35-00069</w:t>
      </w:r>
      <w:r w:rsidR="00D12208">
        <w:rPr>
          <w:i/>
          <w:iCs/>
          <w:sz w:val="44"/>
          <w:szCs w:val="44"/>
        </w:rPr>
        <w:t>B</w:t>
      </w:r>
    </w:p>
    <w:p w14:paraId="7A9428EC" w14:textId="77777777" w:rsidR="005A7140" w:rsidRPr="001324B5" w:rsidRDefault="005A7140" w:rsidP="005A7140">
      <w:pPr>
        <w:pStyle w:val="Default"/>
        <w:jc w:val="center"/>
        <w:rPr>
          <w:sz w:val="44"/>
          <w:szCs w:val="44"/>
        </w:rPr>
      </w:pPr>
      <w:r w:rsidRPr="001324B5">
        <w:rPr>
          <w:i/>
          <w:iCs/>
          <w:sz w:val="44"/>
          <w:szCs w:val="44"/>
        </w:rPr>
        <w:t>Borough of Jessup, Lackawanna County</w:t>
      </w:r>
    </w:p>
    <w:p w14:paraId="20F2E4AB" w14:textId="77777777" w:rsidR="005A7140" w:rsidRPr="001324B5" w:rsidRDefault="005A7140" w:rsidP="005A7140">
      <w:pPr>
        <w:pStyle w:val="Default"/>
        <w:jc w:val="center"/>
        <w:rPr>
          <w:b/>
          <w:bCs/>
          <w:i/>
          <w:iCs/>
          <w:sz w:val="44"/>
          <w:szCs w:val="44"/>
        </w:rPr>
      </w:pPr>
    </w:p>
    <w:p w14:paraId="213B3323" w14:textId="77777777" w:rsidR="005A7140" w:rsidRPr="001324B5" w:rsidRDefault="005A7140" w:rsidP="005A7140">
      <w:pPr>
        <w:pStyle w:val="Default"/>
        <w:jc w:val="center"/>
        <w:rPr>
          <w:b/>
          <w:bCs/>
          <w:i/>
          <w:iCs/>
          <w:sz w:val="44"/>
          <w:szCs w:val="44"/>
        </w:rPr>
      </w:pPr>
    </w:p>
    <w:p w14:paraId="77259656" w14:textId="77777777" w:rsidR="005A7140" w:rsidRPr="001324B5" w:rsidRDefault="005A7140" w:rsidP="005A7140">
      <w:pPr>
        <w:pStyle w:val="Default"/>
        <w:jc w:val="center"/>
        <w:rPr>
          <w:sz w:val="44"/>
          <w:szCs w:val="44"/>
        </w:rPr>
      </w:pPr>
      <w:r w:rsidRPr="001324B5">
        <w:rPr>
          <w:b/>
          <w:bCs/>
          <w:i/>
          <w:iCs/>
          <w:sz w:val="44"/>
          <w:szCs w:val="44"/>
        </w:rPr>
        <w:t>Public Comment Period Dates</w:t>
      </w:r>
    </w:p>
    <w:p w14:paraId="78054C29" w14:textId="2702360D" w:rsidR="005A7140" w:rsidRPr="001324B5" w:rsidRDefault="00D12208" w:rsidP="005A7140">
      <w:pPr>
        <w:pStyle w:val="Default"/>
        <w:jc w:val="center"/>
        <w:rPr>
          <w:sz w:val="44"/>
          <w:szCs w:val="44"/>
        </w:rPr>
      </w:pPr>
      <w:r>
        <w:rPr>
          <w:b/>
          <w:bCs/>
          <w:i/>
          <w:iCs/>
          <w:sz w:val="44"/>
          <w:szCs w:val="44"/>
        </w:rPr>
        <w:t>May</w:t>
      </w:r>
      <w:r w:rsidR="005A7140" w:rsidRPr="00D63AA4">
        <w:rPr>
          <w:b/>
          <w:bCs/>
          <w:i/>
          <w:iCs/>
          <w:sz w:val="44"/>
          <w:szCs w:val="44"/>
        </w:rPr>
        <w:t xml:space="preserve"> </w:t>
      </w:r>
      <w:r w:rsidR="00D63AA4" w:rsidRPr="00D63AA4">
        <w:rPr>
          <w:b/>
          <w:bCs/>
          <w:i/>
          <w:iCs/>
          <w:sz w:val="44"/>
          <w:szCs w:val="44"/>
        </w:rPr>
        <w:t>1</w:t>
      </w:r>
      <w:r>
        <w:rPr>
          <w:b/>
          <w:bCs/>
          <w:i/>
          <w:iCs/>
          <w:sz w:val="44"/>
          <w:szCs w:val="44"/>
        </w:rPr>
        <w:t>4</w:t>
      </w:r>
      <w:r w:rsidR="005A7140" w:rsidRPr="00D63AA4">
        <w:rPr>
          <w:b/>
          <w:bCs/>
          <w:i/>
          <w:iCs/>
          <w:sz w:val="44"/>
          <w:szCs w:val="44"/>
        </w:rPr>
        <w:t>, 201</w:t>
      </w:r>
      <w:r>
        <w:rPr>
          <w:b/>
          <w:bCs/>
          <w:i/>
          <w:iCs/>
          <w:sz w:val="44"/>
          <w:szCs w:val="44"/>
        </w:rPr>
        <w:t>6</w:t>
      </w:r>
      <w:r w:rsidR="005A7140" w:rsidRPr="00D63AA4">
        <w:rPr>
          <w:b/>
          <w:bCs/>
          <w:i/>
          <w:iCs/>
          <w:sz w:val="44"/>
          <w:szCs w:val="44"/>
        </w:rPr>
        <w:t xml:space="preserve"> – </w:t>
      </w:r>
      <w:r>
        <w:rPr>
          <w:b/>
          <w:bCs/>
          <w:i/>
          <w:iCs/>
          <w:sz w:val="44"/>
          <w:szCs w:val="44"/>
        </w:rPr>
        <w:t>June 30</w:t>
      </w:r>
      <w:r w:rsidR="005A7140" w:rsidRPr="00D63AA4">
        <w:rPr>
          <w:b/>
          <w:bCs/>
          <w:i/>
          <w:iCs/>
          <w:sz w:val="44"/>
          <w:szCs w:val="44"/>
        </w:rPr>
        <w:t>, 201</w:t>
      </w:r>
      <w:r>
        <w:rPr>
          <w:b/>
          <w:bCs/>
          <w:i/>
          <w:iCs/>
          <w:sz w:val="44"/>
          <w:szCs w:val="44"/>
        </w:rPr>
        <w:t>6</w:t>
      </w:r>
    </w:p>
    <w:p w14:paraId="7E47C8E3" w14:textId="2443981E" w:rsidR="005A7140" w:rsidRPr="001324B5" w:rsidRDefault="005A7140" w:rsidP="005A7140">
      <w:pPr>
        <w:pStyle w:val="Default"/>
        <w:jc w:val="center"/>
        <w:rPr>
          <w:sz w:val="44"/>
          <w:szCs w:val="44"/>
        </w:rPr>
      </w:pPr>
      <w:r w:rsidRPr="001324B5">
        <w:rPr>
          <w:b/>
          <w:bCs/>
          <w:i/>
          <w:iCs/>
          <w:sz w:val="44"/>
          <w:szCs w:val="44"/>
        </w:rPr>
        <w:t xml:space="preserve">Public Hearing on </w:t>
      </w:r>
      <w:r w:rsidR="00D12208">
        <w:rPr>
          <w:b/>
          <w:bCs/>
          <w:i/>
          <w:iCs/>
          <w:sz w:val="44"/>
          <w:szCs w:val="44"/>
        </w:rPr>
        <w:t>June 20</w:t>
      </w:r>
      <w:r w:rsidRPr="001324B5">
        <w:rPr>
          <w:b/>
          <w:bCs/>
          <w:i/>
          <w:iCs/>
          <w:sz w:val="44"/>
          <w:szCs w:val="44"/>
        </w:rPr>
        <w:t>, 201</w:t>
      </w:r>
      <w:r w:rsidR="00D12208">
        <w:rPr>
          <w:b/>
          <w:bCs/>
          <w:i/>
          <w:iCs/>
          <w:sz w:val="44"/>
          <w:szCs w:val="44"/>
        </w:rPr>
        <w:t>6</w:t>
      </w:r>
    </w:p>
    <w:p w14:paraId="22F2A062" w14:textId="77777777" w:rsidR="005A7140" w:rsidRPr="001324B5" w:rsidRDefault="005A7140" w:rsidP="005A7140">
      <w:pPr>
        <w:jc w:val="center"/>
        <w:rPr>
          <w:rFonts w:ascii="Times New Roman" w:hAnsi="Times New Roman" w:cs="Times New Roman"/>
          <w:b/>
          <w:bCs/>
          <w:i/>
          <w:iCs/>
          <w:sz w:val="36"/>
          <w:szCs w:val="36"/>
        </w:rPr>
      </w:pPr>
    </w:p>
    <w:p w14:paraId="50FF8314" w14:textId="77777777" w:rsidR="005A7140" w:rsidRPr="001324B5" w:rsidRDefault="005A7140" w:rsidP="005A7140">
      <w:pPr>
        <w:jc w:val="center"/>
        <w:rPr>
          <w:rFonts w:ascii="Times New Roman" w:hAnsi="Times New Roman" w:cs="Times New Roman"/>
          <w:b/>
          <w:bCs/>
          <w:i/>
          <w:iCs/>
          <w:sz w:val="36"/>
          <w:szCs w:val="36"/>
        </w:rPr>
      </w:pPr>
    </w:p>
    <w:p w14:paraId="755467EF" w14:textId="6E1F9F9E" w:rsidR="0018511E" w:rsidRPr="001324B5" w:rsidRDefault="00D12208" w:rsidP="005A7140">
      <w:pPr>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July </w:t>
      </w:r>
      <w:r w:rsidR="006802DC">
        <w:rPr>
          <w:rFonts w:ascii="Times New Roman" w:hAnsi="Times New Roman" w:cs="Times New Roman"/>
          <w:b/>
          <w:bCs/>
          <w:i/>
          <w:iCs/>
          <w:sz w:val="36"/>
          <w:szCs w:val="36"/>
        </w:rPr>
        <w:t>1</w:t>
      </w:r>
      <w:r w:rsidR="00CB6B6E">
        <w:rPr>
          <w:rFonts w:ascii="Times New Roman" w:hAnsi="Times New Roman" w:cs="Times New Roman"/>
          <w:b/>
          <w:bCs/>
          <w:i/>
          <w:iCs/>
          <w:sz w:val="36"/>
          <w:szCs w:val="36"/>
        </w:rPr>
        <w:t>2</w:t>
      </w:r>
      <w:r w:rsidR="005A7140" w:rsidRPr="001324B5">
        <w:rPr>
          <w:rFonts w:ascii="Times New Roman" w:hAnsi="Times New Roman" w:cs="Times New Roman"/>
          <w:b/>
          <w:bCs/>
          <w:i/>
          <w:iCs/>
          <w:sz w:val="36"/>
          <w:szCs w:val="36"/>
        </w:rPr>
        <w:t>, 201</w:t>
      </w:r>
      <w:r>
        <w:rPr>
          <w:rFonts w:ascii="Times New Roman" w:hAnsi="Times New Roman" w:cs="Times New Roman"/>
          <w:b/>
          <w:bCs/>
          <w:i/>
          <w:iCs/>
          <w:sz w:val="36"/>
          <w:szCs w:val="36"/>
        </w:rPr>
        <w:t>6</w:t>
      </w:r>
    </w:p>
    <w:p w14:paraId="42243B94" w14:textId="77777777" w:rsidR="005A7140" w:rsidRPr="001324B5" w:rsidRDefault="005A7140">
      <w:pPr>
        <w:rPr>
          <w:rFonts w:ascii="Times New Roman" w:hAnsi="Times New Roman" w:cs="Times New Roman"/>
          <w:b/>
          <w:bCs/>
          <w:i/>
          <w:iCs/>
          <w:sz w:val="36"/>
          <w:szCs w:val="36"/>
        </w:rPr>
      </w:pPr>
      <w:r w:rsidRPr="001324B5">
        <w:rPr>
          <w:rFonts w:ascii="Times New Roman" w:hAnsi="Times New Roman" w:cs="Times New Roman"/>
          <w:b/>
          <w:bCs/>
          <w:i/>
          <w:iCs/>
          <w:sz w:val="36"/>
          <w:szCs w:val="36"/>
        </w:rPr>
        <w:br w:type="page"/>
      </w:r>
    </w:p>
    <w:p w14:paraId="030E6B12" w14:textId="77777777" w:rsidR="005A7140" w:rsidRPr="001324B5" w:rsidRDefault="005A7140" w:rsidP="005A7140">
      <w:pPr>
        <w:pStyle w:val="Default"/>
        <w:jc w:val="center"/>
        <w:rPr>
          <w:b/>
          <w:bCs/>
          <w:szCs w:val="23"/>
        </w:rPr>
      </w:pPr>
      <w:r w:rsidRPr="001324B5">
        <w:rPr>
          <w:b/>
          <w:bCs/>
          <w:szCs w:val="23"/>
        </w:rPr>
        <w:lastRenderedPageBreak/>
        <w:t>Department of Environmental Protection</w:t>
      </w:r>
    </w:p>
    <w:p w14:paraId="5B2E3DE5" w14:textId="77777777" w:rsidR="005A7140" w:rsidRPr="001324B5" w:rsidRDefault="005A7140" w:rsidP="005A7140">
      <w:pPr>
        <w:pStyle w:val="Default"/>
        <w:jc w:val="center"/>
        <w:rPr>
          <w:szCs w:val="23"/>
        </w:rPr>
      </w:pPr>
    </w:p>
    <w:p w14:paraId="1809686B" w14:textId="77777777" w:rsidR="005A7140" w:rsidRPr="001324B5" w:rsidRDefault="00A16DF2" w:rsidP="005A7140">
      <w:pPr>
        <w:pStyle w:val="Default"/>
        <w:jc w:val="center"/>
        <w:rPr>
          <w:b/>
          <w:bCs/>
          <w:color w:val="0000FF"/>
          <w:szCs w:val="22"/>
        </w:rPr>
      </w:pPr>
      <w:hyperlink r:id="rId9" w:history="1">
        <w:r w:rsidR="005A7140" w:rsidRPr="001324B5">
          <w:rPr>
            <w:rStyle w:val="Hyperlink"/>
            <w:b/>
            <w:bCs/>
            <w:szCs w:val="22"/>
          </w:rPr>
          <w:t>www.depweb.state.pa.us</w:t>
        </w:r>
      </w:hyperlink>
    </w:p>
    <w:p w14:paraId="3BF77C68" w14:textId="77777777" w:rsidR="005A7140" w:rsidRPr="001324B5" w:rsidRDefault="005A7140" w:rsidP="005A7140">
      <w:pPr>
        <w:pStyle w:val="Default"/>
        <w:jc w:val="center"/>
        <w:rPr>
          <w:color w:val="0000FF"/>
          <w:sz w:val="22"/>
          <w:szCs w:val="22"/>
        </w:rPr>
      </w:pPr>
    </w:p>
    <w:p w14:paraId="206C69B7" w14:textId="77777777" w:rsidR="005A7140" w:rsidRPr="001324B5" w:rsidRDefault="005A7140" w:rsidP="005A7140">
      <w:pPr>
        <w:jc w:val="center"/>
        <w:rPr>
          <w:rFonts w:ascii="Times New Roman" w:hAnsi="Times New Roman" w:cs="Times New Roman"/>
          <w:b/>
          <w:bCs/>
          <w:sz w:val="40"/>
          <w:szCs w:val="40"/>
        </w:rPr>
      </w:pPr>
      <w:r w:rsidRPr="001324B5">
        <w:rPr>
          <w:rFonts w:ascii="Times New Roman" w:hAnsi="Times New Roman" w:cs="Times New Roman"/>
          <w:b/>
          <w:bCs/>
          <w:sz w:val="40"/>
          <w:szCs w:val="40"/>
        </w:rPr>
        <w:t>PROJECT DESCRIPTION</w:t>
      </w:r>
    </w:p>
    <w:p w14:paraId="5430B192" w14:textId="2941E941" w:rsidR="00DF58AB" w:rsidRDefault="005A7140" w:rsidP="005A7140">
      <w:pPr>
        <w:pStyle w:val="Default"/>
      </w:pPr>
      <w:r w:rsidRPr="00D63AA4">
        <w:rPr>
          <w:sz w:val="23"/>
          <w:szCs w:val="23"/>
        </w:rPr>
        <w:t xml:space="preserve">On </w:t>
      </w:r>
      <w:r w:rsidR="00D12208">
        <w:rPr>
          <w:sz w:val="23"/>
          <w:szCs w:val="23"/>
        </w:rPr>
        <w:t>May 14</w:t>
      </w:r>
      <w:r w:rsidRPr="00D63AA4">
        <w:rPr>
          <w:sz w:val="23"/>
          <w:szCs w:val="23"/>
        </w:rPr>
        <w:t>, 201</w:t>
      </w:r>
      <w:r w:rsidR="00D12208">
        <w:rPr>
          <w:sz w:val="23"/>
          <w:szCs w:val="23"/>
        </w:rPr>
        <w:t>6</w:t>
      </w:r>
      <w:r w:rsidRPr="00D63AA4">
        <w:rPr>
          <w:sz w:val="23"/>
          <w:szCs w:val="23"/>
        </w:rPr>
        <w:t>, the Department</w:t>
      </w:r>
      <w:r w:rsidRPr="001324B5">
        <w:rPr>
          <w:sz w:val="23"/>
          <w:szCs w:val="23"/>
        </w:rPr>
        <w:t xml:space="preserve"> of Environmental Protection (Department or DEP) published in </w:t>
      </w:r>
      <w:r w:rsidRPr="001324B5">
        <w:rPr>
          <w:i/>
          <w:iCs/>
          <w:sz w:val="23"/>
          <w:szCs w:val="23"/>
        </w:rPr>
        <w:t xml:space="preserve">The Pennsylvania Bulletin </w:t>
      </w:r>
      <w:r w:rsidRPr="001324B5">
        <w:rPr>
          <w:sz w:val="23"/>
          <w:szCs w:val="23"/>
        </w:rPr>
        <w:t>a Notice of Intent to Issue Plan Approval No. 35-00069</w:t>
      </w:r>
      <w:r w:rsidR="00D12208">
        <w:rPr>
          <w:sz w:val="23"/>
          <w:szCs w:val="23"/>
        </w:rPr>
        <w:t>B</w:t>
      </w:r>
      <w:r w:rsidRPr="001324B5">
        <w:rPr>
          <w:sz w:val="23"/>
          <w:szCs w:val="23"/>
        </w:rPr>
        <w:t xml:space="preserve"> for </w:t>
      </w:r>
      <w:r w:rsidR="00775D2F">
        <w:rPr>
          <w:sz w:val="23"/>
          <w:szCs w:val="23"/>
        </w:rPr>
        <w:t>Lackawanna Energy Center</w:t>
      </w:r>
      <w:r w:rsidR="00775D2F" w:rsidRPr="001324B5">
        <w:rPr>
          <w:sz w:val="23"/>
          <w:szCs w:val="23"/>
        </w:rPr>
        <w:t xml:space="preserve"> </w:t>
      </w:r>
      <w:r w:rsidRPr="001324B5">
        <w:rPr>
          <w:sz w:val="23"/>
          <w:szCs w:val="23"/>
        </w:rPr>
        <w:t xml:space="preserve">LLC (the </w:t>
      </w:r>
      <w:proofErr w:type="spellStart"/>
      <w:r w:rsidRPr="001324B5">
        <w:rPr>
          <w:sz w:val="23"/>
          <w:szCs w:val="23"/>
        </w:rPr>
        <w:t>Permittee</w:t>
      </w:r>
      <w:proofErr w:type="spellEnd"/>
      <w:r w:rsidRPr="001324B5">
        <w:rPr>
          <w:sz w:val="23"/>
          <w:szCs w:val="23"/>
        </w:rPr>
        <w:t>)</w:t>
      </w:r>
      <w:r w:rsidR="005A1A31" w:rsidRPr="005A1A31">
        <w:t xml:space="preserve"> </w:t>
      </w:r>
      <w:r w:rsidR="005A1A31" w:rsidRPr="005A1A31">
        <w:rPr>
          <w:sz w:val="23"/>
          <w:szCs w:val="23"/>
        </w:rPr>
        <w:t xml:space="preserve">to </w:t>
      </w:r>
      <w:r w:rsidR="005A1A31">
        <w:rPr>
          <w:sz w:val="23"/>
          <w:szCs w:val="23"/>
        </w:rPr>
        <w:t xml:space="preserve">modify the plant layout of </w:t>
      </w:r>
      <w:r w:rsidR="005A1A31" w:rsidRPr="005A1A31">
        <w:rPr>
          <w:sz w:val="23"/>
          <w:szCs w:val="23"/>
        </w:rPr>
        <w:t xml:space="preserve">the Lackawanna Energy Center in the Borough of Jessup, Lackawanna County, as described in the </w:t>
      </w:r>
      <w:proofErr w:type="spellStart"/>
      <w:r w:rsidR="005A1A31" w:rsidRPr="005A1A31">
        <w:rPr>
          <w:sz w:val="23"/>
          <w:szCs w:val="23"/>
        </w:rPr>
        <w:t>Permittee’s</w:t>
      </w:r>
      <w:proofErr w:type="spellEnd"/>
      <w:r w:rsidR="005A1A31" w:rsidRPr="005A1A31">
        <w:rPr>
          <w:sz w:val="23"/>
          <w:szCs w:val="23"/>
        </w:rPr>
        <w:t xml:space="preserve"> </w:t>
      </w:r>
      <w:r w:rsidR="005A1A31">
        <w:rPr>
          <w:sz w:val="23"/>
          <w:szCs w:val="23"/>
        </w:rPr>
        <w:t>February 19, 2016</w:t>
      </w:r>
      <w:r w:rsidR="005A1A31" w:rsidRPr="005A1A31">
        <w:rPr>
          <w:sz w:val="23"/>
          <w:szCs w:val="23"/>
        </w:rPr>
        <w:t xml:space="preserve"> Plan Approval </w:t>
      </w:r>
      <w:r w:rsidR="00D7094B">
        <w:rPr>
          <w:sz w:val="23"/>
          <w:szCs w:val="23"/>
        </w:rPr>
        <w:t>a</w:t>
      </w:r>
      <w:r w:rsidR="005A1A31" w:rsidRPr="005A1A31">
        <w:rPr>
          <w:sz w:val="23"/>
          <w:szCs w:val="23"/>
        </w:rPr>
        <w:t>pplication</w:t>
      </w:r>
      <w:r w:rsidR="00D12208">
        <w:rPr>
          <w:sz w:val="23"/>
          <w:szCs w:val="23"/>
        </w:rPr>
        <w:t xml:space="preserve">. </w:t>
      </w:r>
      <w:r w:rsidR="00D12208">
        <w:t xml:space="preserve">This Plan Approval is for a configuration change to the plant layout of the </w:t>
      </w:r>
      <w:r w:rsidR="00D12208" w:rsidRPr="001324B5">
        <w:rPr>
          <w:sz w:val="23"/>
          <w:szCs w:val="23"/>
        </w:rPr>
        <w:t>proposed Lackawanna Energy Center in the Borough of Jessup, Lackawanna County</w:t>
      </w:r>
      <w:r w:rsidR="00D12208">
        <w:rPr>
          <w:sz w:val="23"/>
          <w:szCs w:val="23"/>
        </w:rPr>
        <w:t xml:space="preserve">, which is authorized under </w:t>
      </w:r>
      <w:r w:rsidR="00DF58AB">
        <w:rPr>
          <w:sz w:val="23"/>
          <w:szCs w:val="23"/>
        </w:rPr>
        <w:t xml:space="preserve">the previously issued </w:t>
      </w:r>
      <w:r w:rsidR="00D12208">
        <w:rPr>
          <w:sz w:val="23"/>
          <w:szCs w:val="23"/>
        </w:rPr>
        <w:t>Plan Approval 35-00069A.</w:t>
      </w:r>
      <w:r w:rsidR="00D12208">
        <w:t xml:space="preserve"> The </w:t>
      </w:r>
      <w:r w:rsidR="00DF58AB">
        <w:t xml:space="preserve">configuration change </w:t>
      </w:r>
      <w:r w:rsidR="00D12208">
        <w:t>does not add any new emission sources</w:t>
      </w:r>
      <w:r w:rsidR="00CB6B6E">
        <w:t>, change</w:t>
      </w:r>
      <w:r w:rsidR="00D12208">
        <w:t xml:space="preserve"> emission l</w:t>
      </w:r>
      <w:r w:rsidR="00CB6B6E">
        <w:t xml:space="preserve">imits, or </w:t>
      </w:r>
      <w:r w:rsidR="00CB6B6E" w:rsidRPr="00CB6B6E">
        <w:t>impose any additional requirements</w:t>
      </w:r>
      <w:r w:rsidR="00D12208">
        <w:t xml:space="preserve"> </w:t>
      </w:r>
      <w:r w:rsidR="00A16DF2">
        <w:t>t</w:t>
      </w:r>
      <w:r w:rsidR="00D12208">
        <w:t>h</w:t>
      </w:r>
      <w:r w:rsidR="00A16DF2">
        <w:t>at</w:t>
      </w:r>
      <w:r w:rsidR="00D12208">
        <w:t xml:space="preserve"> have </w:t>
      </w:r>
      <w:r w:rsidR="00A16DF2">
        <w:t xml:space="preserve">not </w:t>
      </w:r>
      <w:r w:rsidR="00D12208">
        <w:t xml:space="preserve">already been reviewed </w:t>
      </w:r>
      <w:r w:rsidR="00CB6B6E" w:rsidRPr="00CB6B6E">
        <w:t xml:space="preserve">and included </w:t>
      </w:r>
      <w:r w:rsidR="00A16DF2">
        <w:t>i</w:t>
      </w:r>
      <w:r w:rsidR="00D12208">
        <w:t xml:space="preserve">n Plan Approval 35-00069A.  </w:t>
      </w:r>
    </w:p>
    <w:p w14:paraId="39FCB829" w14:textId="77777777" w:rsidR="00DF58AB" w:rsidRDefault="00DF58AB" w:rsidP="005A7140">
      <w:pPr>
        <w:pStyle w:val="Default"/>
      </w:pPr>
    </w:p>
    <w:p w14:paraId="4461BEE5" w14:textId="2F151BC0" w:rsidR="00DF58AB" w:rsidRDefault="00DF58AB" w:rsidP="005A7140">
      <w:pPr>
        <w:pStyle w:val="Default"/>
        <w:rPr>
          <w:sz w:val="23"/>
          <w:szCs w:val="23"/>
        </w:rPr>
      </w:pPr>
      <w:r w:rsidRPr="00DF58AB">
        <w:rPr>
          <w:sz w:val="23"/>
          <w:szCs w:val="23"/>
        </w:rPr>
        <w:t>Th</w:t>
      </w:r>
      <w:r w:rsidR="00A16DF2">
        <w:rPr>
          <w:sz w:val="23"/>
          <w:szCs w:val="23"/>
        </w:rPr>
        <w:t>is</w:t>
      </w:r>
      <w:r w:rsidRPr="00DF58AB">
        <w:rPr>
          <w:sz w:val="23"/>
          <w:szCs w:val="23"/>
        </w:rPr>
        <w:t xml:space="preserve"> modification </w:t>
      </w:r>
      <w:r w:rsidR="00CB6B6E">
        <w:rPr>
          <w:sz w:val="23"/>
          <w:szCs w:val="23"/>
        </w:rPr>
        <w:t xml:space="preserve">is limited to </w:t>
      </w:r>
      <w:r w:rsidRPr="00DF58AB">
        <w:rPr>
          <w:sz w:val="23"/>
          <w:szCs w:val="23"/>
        </w:rPr>
        <w:t>propos</w:t>
      </w:r>
      <w:r w:rsidR="00CB6B6E">
        <w:rPr>
          <w:sz w:val="23"/>
          <w:szCs w:val="23"/>
        </w:rPr>
        <w:t>ing</w:t>
      </w:r>
      <w:r w:rsidRPr="00DF58AB">
        <w:rPr>
          <w:sz w:val="23"/>
          <w:szCs w:val="23"/>
        </w:rPr>
        <w:t xml:space="preserve"> utilizing (3) smaller steam turbines and three (3) smaller air cooled condensers in place of the original planned single steam turbine and single air cooled condenser.  </w:t>
      </w:r>
      <w:r w:rsidR="00CB6B6E">
        <w:rPr>
          <w:sz w:val="23"/>
          <w:szCs w:val="23"/>
        </w:rPr>
        <w:t>Neither t</w:t>
      </w:r>
      <w:r w:rsidRPr="00DF58AB">
        <w:rPr>
          <w:sz w:val="23"/>
          <w:szCs w:val="23"/>
        </w:rPr>
        <w:t>he steam turbines</w:t>
      </w:r>
      <w:r w:rsidR="00CB6B6E">
        <w:rPr>
          <w:sz w:val="23"/>
          <w:szCs w:val="23"/>
        </w:rPr>
        <w:t xml:space="preserve"> nor the</w:t>
      </w:r>
      <w:r w:rsidRPr="00DF58AB">
        <w:rPr>
          <w:sz w:val="23"/>
          <w:szCs w:val="23"/>
        </w:rPr>
        <w:t xml:space="preserve"> air cooled condensers are air emis</w:t>
      </w:r>
      <w:r w:rsidR="00CB6B6E">
        <w:rPr>
          <w:sz w:val="23"/>
          <w:szCs w:val="23"/>
        </w:rPr>
        <w:t>sion sources</w:t>
      </w:r>
      <w:r w:rsidRPr="00DF58AB">
        <w:rPr>
          <w:sz w:val="23"/>
          <w:szCs w:val="23"/>
        </w:rPr>
        <w:t xml:space="preserve">. </w:t>
      </w:r>
    </w:p>
    <w:p w14:paraId="14ED903B" w14:textId="77777777" w:rsidR="00DF58AB" w:rsidRDefault="00DF58AB" w:rsidP="005A7140">
      <w:pPr>
        <w:pStyle w:val="Default"/>
        <w:rPr>
          <w:sz w:val="23"/>
          <w:szCs w:val="23"/>
        </w:rPr>
      </w:pPr>
    </w:p>
    <w:p w14:paraId="7A205357" w14:textId="1178A84A" w:rsidR="005A7140" w:rsidRPr="001324B5" w:rsidRDefault="00D12208" w:rsidP="005A7140">
      <w:pPr>
        <w:pStyle w:val="Default"/>
        <w:rPr>
          <w:sz w:val="23"/>
          <w:szCs w:val="23"/>
        </w:rPr>
      </w:pPr>
      <w:r w:rsidRPr="00D12208">
        <w:rPr>
          <w:sz w:val="23"/>
          <w:szCs w:val="23"/>
        </w:rPr>
        <w:t xml:space="preserve">Due to the reconfiguration of the plant layout, </w:t>
      </w:r>
      <w:r w:rsidR="005A1A31">
        <w:rPr>
          <w:sz w:val="23"/>
          <w:szCs w:val="23"/>
        </w:rPr>
        <w:t>a</w:t>
      </w:r>
      <w:r w:rsidRPr="00D12208">
        <w:rPr>
          <w:sz w:val="23"/>
          <w:szCs w:val="23"/>
        </w:rPr>
        <w:t xml:space="preserve"> Plan Approval </w:t>
      </w:r>
      <w:r w:rsidR="00CB6B6E">
        <w:rPr>
          <w:sz w:val="23"/>
          <w:szCs w:val="23"/>
        </w:rPr>
        <w:t xml:space="preserve">application </w:t>
      </w:r>
      <w:r w:rsidRPr="00D12208">
        <w:rPr>
          <w:sz w:val="23"/>
          <w:szCs w:val="23"/>
        </w:rPr>
        <w:t xml:space="preserve">was required to incorporate the revised </w:t>
      </w:r>
      <w:r w:rsidR="008318D0">
        <w:rPr>
          <w:sz w:val="23"/>
          <w:szCs w:val="23"/>
        </w:rPr>
        <w:t>a</w:t>
      </w:r>
      <w:r w:rsidRPr="00D12208">
        <w:rPr>
          <w:sz w:val="23"/>
          <w:szCs w:val="23"/>
        </w:rPr>
        <w:t xml:space="preserve">ir </w:t>
      </w:r>
      <w:r w:rsidR="008318D0">
        <w:rPr>
          <w:sz w:val="23"/>
          <w:szCs w:val="23"/>
        </w:rPr>
        <w:t>q</w:t>
      </w:r>
      <w:r w:rsidRPr="00D12208">
        <w:rPr>
          <w:sz w:val="23"/>
          <w:szCs w:val="23"/>
        </w:rPr>
        <w:t xml:space="preserve">uality modeling that was </w:t>
      </w:r>
      <w:r w:rsidR="005A1A31">
        <w:rPr>
          <w:sz w:val="23"/>
          <w:szCs w:val="23"/>
        </w:rPr>
        <w:t xml:space="preserve">required to be </w:t>
      </w:r>
      <w:r w:rsidRPr="00D12208">
        <w:rPr>
          <w:sz w:val="23"/>
          <w:szCs w:val="23"/>
        </w:rPr>
        <w:t>conducted to assure this change would not cause any violation of the National Ambient Air Quality Standards.</w:t>
      </w:r>
    </w:p>
    <w:p w14:paraId="452A23D8" w14:textId="77777777" w:rsidR="005A7140" w:rsidRPr="001324B5" w:rsidRDefault="005A7140" w:rsidP="005A7140">
      <w:pPr>
        <w:pStyle w:val="Default"/>
        <w:rPr>
          <w:sz w:val="23"/>
          <w:szCs w:val="23"/>
        </w:rPr>
      </w:pPr>
    </w:p>
    <w:p w14:paraId="0998035E" w14:textId="77777777" w:rsidR="005A7140" w:rsidRPr="001324B5" w:rsidRDefault="005A7140" w:rsidP="005A7140">
      <w:pPr>
        <w:pStyle w:val="Default"/>
        <w:rPr>
          <w:sz w:val="23"/>
          <w:szCs w:val="23"/>
        </w:rPr>
      </w:pPr>
    </w:p>
    <w:p w14:paraId="27C5E832" w14:textId="77777777" w:rsidR="005A7140" w:rsidRPr="001324B5" w:rsidRDefault="005A7140">
      <w:pPr>
        <w:rPr>
          <w:rFonts w:ascii="Times New Roman" w:hAnsi="Times New Roman" w:cs="Times New Roman"/>
          <w:color w:val="000000"/>
          <w:sz w:val="23"/>
          <w:szCs w:val="23"/>
        </w:rPr>
      </w:pPr>
      <w:r w:rsidRPr="001324B5">
        <w:rPr>
          <w:rFonts w:ascii="Times New Roman" w:hAnsi="Times New Roman" w:cs="Times New Roman"/>
          <w:sz w:val="23"/>
          <w:szCs w:val="23"/>
        </w:rPr>
        <w:br w:type="page"/>
      </w:r>
    </w:p>
    <w:p w14:paraId="12461563" w14:textId="77777777" w:rsidR="00C92725" w:rsidRDefault="00C92725" w:rsidP="005A7140">
      <w:pPr>
        <w:pStyle w:val="Default"/>
        <w:jc w:val="center"/>
        <w:rPr>
          <w:b/>
          <w:bCs/>
          <w:sz w:val="36"/>
          <w:szCs w:val="36"/>
        </w:rPr>
      </w:pPr>
    </w:p>
    <w:p w14:paraId="6E697EBB" w14:textId="77777777" w:rsidR="005A7140" w:rsidRPr="00C92725" w:rsidRDefault="005A7140" w:rsidP="005A7140">
      <w:pPr>
        <w:pStyle w:val="Default"/>
        <w:jc w:val="center"/>
        <w:rPr>
          <w:b/>
          <w:bCs/>
          <w:sz w:val="28"/>
          <w:szCs w:val="36"/>
        </w:rPr>
      </w:pPr>
      <w:r w:rsidRPr="00C92725">
        <w:rPr>
          <w:b/>
          <w:bCs/>
          <w:sz w:val="28"/>
          <w:szCs w:val="36"/>
        </w:rPr>
        <w:t>LIST OF COMMENTERS</w:t>
      </w:r>
    </w:p>
    <w:tbl>
      <w:tblPr>
        <w:tblStyle w:val="TableGrid"/>
        <w:tblW w:w="0" w:type="auto"/>
        <w:tblLook w:val="04A0" w:firstRow="1" w:lastRow="0" w:firstColumn="1" w:lastColumn="0" w:noHBand="0" w:noVBand="1"/>
      </w:tblPr>
      <w:tblGrid>
        <w:gridCol w:w="1525"/>
        <w:gridCol w:w="7825"/>
      </w:tblGrid>
      <w:tr w:rsidR="005A7140" w:rsidRPr="000A12E3" w14:paraId="37BBC955" w14:textId="77777777" w:rsidTr="00C3511A">
        <w:tc>
          <w:tcPr>
            <w:tcW w:w="9350" w:type="dxa"/>
            <w:gridSpan w:val="2"/>
          </w:tcPr>
          <w:p w14:paraId="2583435B" w14:textId="7079F8AE" w:rsidR="005A7140" w:rsidRPr="000A12E3" w:rsidRDefault="00C92725" w:rsidP="00C92725">
            <w:pPr>
              <w:pStyle w:val="Default"/>
              <w:rPr>
                <w:u w:val="single"/>
              </w:rPr>
            </w:pPr>
            <w:r>
              <w:rPr>
                <w:b/>
                <w:bCs/>
                <w:sz w:val="22"/>
                <w:szCs w:val="22"/>
                <w:u w:val="single"/>
              </w:rPr>
              <w:t>The following is a l</w:t>
            </w:r>
            <w:r w:rsidR="005A7140" w:rsidRPr="000A12E3">
              <w:rPr>
                <w:b/>
                <w:bCs/>
                <w:sz w:val="22"/>
                <w:szCs w:val="22"/>
                <w:u w:val="single"/>
              </w:rPr>
              <w:t xml:space="preserve">ist of </w:t>
            </w:r>
            <w:r>
              <w:rPr>
                <w:b/>
                <w:bCs/>
                <w:sz w:val="22"/>
                <w:szCs w:val="22"/>
                <w:u w:val="single"/>
              </w:rPr>
              <w:t>i</w:t>
            </w:r>
            <w:r w:rsidR="005A7140" w:rsidRPr="000A12E3">
              <w:rPr>
                <w:b/>
                <w:bCs/>
                <w:sz w:val="22"/>
                <w:szCs w:val="22"/>
                <w:u w:val="single"/>
              </w:rPr>
              <w:t xml:space="preserve">ndividuals </w:t>
            </w:r>
            <w:r>
              <w:rPr>
                <w:b/>
                <w:bCs/>
                <w:sz w:val="22"/>
                <w:szCs w:val="22"/>
                <w:u w:val="single"/>
              </w:rPr>
              <w:t>who provided comments to the Department</w:t>
            </w:r>
            <w:r w:rsidR="005A7140" w:rsidRPr="000A12E3">
              <w:rPr>
                <w:b/>
                <w:bCs/>
                <w:sz w:val="22"/>
                <w:szCs w:val="22"/>
                <w:u w:val="single"/>
              </w:rPr>
              <w:t xml:space="preserve"> </w:t>
            </w:r>
            <w:r>
              <w:rPr>
                <w:b/>
                <w:bCs/>
                <w:sz w:val="22"/>
                <w:szCs w:val="22"/>
                <w:u w:val="single"/>
              </w:rPr>
              <w:t xml:space="preserve">on </w:t>
            </w:r>
            <w:r w:rsidR="005A7140" w:rsidRPr="000A12E3">
              <w:rPr>
                <w:b/>
                <w:bCs/>
                <w:sz w:val="22"/>
                <w:szCs w:val="22"/>
                <w:u w:val="single"/>
              </w:rPr>
              <w:t>Plan Approval Application No. 35-00069</w:t>
            </w:r>
            <w:r w:rsidR="008318D0">
              <w:rPr>
                <w:b/>
                <w:bCs/>
                <w:sz w:val="22"/>
                <w:szCs w:val="22"/>
                <w:u w:val="single"/>
              </w:rPr>
              <w:t>B</w:t>
            </w:r>
            <w:r w:rsidR="005A7140" w:rsidRPr="000A12E3">
              <w:rPr>
                <w:b/>
                <w:bCs/>
                <w:sz w:val="22"/>
                <w:szCs w:val="22"/>
                <w:u w:val="single"/>
              </w:rPr>
              <w:t xml:space="preserve"> </w:t>
            </w:r>
          </w:p>
        </w:tc>
      </w:tr>
      <w:tr w:rsidR="005A7140" w:rsidRPr="000A12E3" w14:paraId="120A4386" w14:textId="77777777" w:rsidTr="001324B5">
        <w:trPr>
          <w:trHeight w:val="300"/>
        </w:trPr>
        <w:tc>
          <w:tcPr>
            <w:tcW w:w="1525" w:type="dxa"/>
          </w:tcPr>
          <w:p w14:paraId="3E136167" w14:textId="261DC084" w:rsidR="005A7140" w:rsidRPr="000A12E3" w:rsidRDefault="00376CCB" w:rsidP="005A7140">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5A7140" w:rsidRPr="000A12E3">
              <w:rPr>
                <w:rFonts w:ascii="Times New Roman" w:eastAsia="Times New Roman" w:hAnsi="Times New Roman" w:cs="Times New Roman"/>
                <w:color w:val="000000"/>
              </w:rPr>
              <w:t>.</w:t>
            </w:r>
          </w:p>
        </w:tc>
        <w:tc>
          <w:tcPr>
            <w:tcW w:w="7825" w:type="dxa"/>
            <w:noWrap/>
            <w:hideMark/>
          </w:tcPr>
          <w:p w14:paraId="088C8656" w14:textId="68EA1092" w:rsidR="005A7140" w:rsidRPr="005A7140" w:rsidRDefault="00DF58AB" w:rsidP="005A714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Ron</w:t>
            </w:r>
            <w:r w:rsidR="005A7140" w:rsidRPr="005A7140">
              <w:rPr>
                <w:rFonts w:ascii="Times New Roman" w:eastAsia="Times New Roman" w:hAnsi="Times New Roman" w:cs="Times New Roman"/>
                <w:color w:val="000000"/>
              </w:rPr>
              <w:t xml:space="preserve"> </w:t>
            </w:r>
            <w:proofErr w:type="spellStart"/>
            <w:r w:rsidR="005A7140" w:rsidRPr="005A7140">
              <w:rPr>
                <w:rFonts w:ascii="Times New Roman" w:eastAsia="Times New Roman" w:hAnsi="Times New Roman" w:cs="Times New Roman"/>
                <w:color w:val="000000"/>
              </w:rPr>
              <w:t>Sebastianelli</w:t>
            </w:r>
            <w:proofErr w:type="spellEnd"/>
          </w:p>
        </w:tc>
      </w:tr>
      <w:tr w:rsidR="005A7140" w:rsidRPr="000A12E3" w14:paraId="44F34FF3" w14:textId="77777777" w:rsidTr="001324B5">
        <w:trPr>
          <w:trHeight w:val="300"/>
        </w:trPr>
        <w:tc>
          <w:tcPr>
            <w:tcW w:w="1525" w:type="dxa"/>
          </w:tcPr>
          <w:p w14:paraId="2ECD1A96" w14:textId="6E13A7F0" w:rsidR="005A7140" w:rsidRPr="000A12E3" w:rsidRDefault="00376CCB" w:rsidP="005A7140">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5A7140" w:rsidRPr="000A12E3">
              <w:rPr>
                <w:rFonts w:ascii="Times New Roman" w:eastAsia="Times New Roman" w:hAnsi="Times New Roman" w:cs="Times New Roman"/>
                <w:color w:val="000000"/>
              </w:rPr>
              <w:t>.</w:t>
            </w:r>
          </w:p>
        </w:tc>
        <w:tc>
          <w:tcPr>
            <w:tcW w:w="7825" w:type="dxa"/>
            <w:noWrap/>
            <w:hideMark/>
          </w:tcPr>
          <w:p w14:paraId="0D81BB18" w14:textId="35131BCC" w:rsidR="005A7140" w:rsidRPr="005A7140" w:rsidRDefault="00DF58AB" w:rsidP="005A7140">
            <w:pPr>
              <w:spacing w:after="0"/>
              <w:rPr>
                <w:rFonts w:ascii="Times New Roman" w:eastAsia="Times New Roman" w:hAnsi="Times New Roman" w:cs="Times New Roman"/>
                <w:color w:val="000000"/>
              </w:rPr>
            </w:pPr>
            <w:r w:rsidRPr="005A7140">
              <w:rPr>
                <w:rFonts w:ascii="Times New Roman" w:eastAsia="Times New Roman" w:hAnsi="Times New Roman" w:cs="Times New Roman"/>
                <w:color w:val="000000"/>
              </w:rPr>
              <w:t xml:space="preserve">Ernest </w:t>
            </w:r>
            <w:proofErr w:type="spellStart"/>
            <w:r w:rsidRPr="005A7140">
              <w:rPr>
                <w:rFonts w:ascii="Times New Roman" w:eastAsia="Times New Roman" w:hAnsi="Times New Roman" w:cs="Times New Roman"/>
                <w:color w:val="000000"/>
              </w:rPr>
              <w:t>Lemoncelli</w:t>
            </w:r>
            <w:proofErr w:type="spellEnd"/>
          </w:p>
        </w:tc>
      </w:tr>
      <w:tr w:rsidR="005A7140" w:rsidRPr="000A12E3" w14:paraId="68F53BBE" w14:textId="77777777" w:rsidTr="001324B5">
        <w:trPr>
          <w:trHeight w:val="300"/>
        </w:trPr>
        <w:tc>
          <w:tcPr>
            <w:tcW w:w="1525" w:type="dxa"/>
          </w:tcPr>
          <w:p w14:paraId="454EFB03" w14:textId="48237544" w:rsidR="005A7140" w:rsidRPr="000A12E3" w:rsidRDefault="00376CCB" w:rsidP="005A7140">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5A7140" w:rsidRPr="000A12E3">
              <w:rPr>
                <w:rFonts w:ascii="Times New Roman" w:eastAsia="Times New Roman" w:hAnsi="Times New Roman" w:cs="Times New Roman"/>
                <w:color w:val="000000"/>
              </w:rPr>
              <w:t>.</w:t>
            </w:r>
          </w:p>
        </w:tc>
        <w:tc>
          <w:tcPr>
            <w:tcW w:w="7825" w:type="dxa"/>
            <w:noWrap/>
            <w:hideMark/>
          </w:tcPr>
          <w:p w14:paraId="020084D9" w14:textId="7BECDF81" w:rsidR="005A7140" w:rsidRPr="005A7140" w:rsidRDefault="00DF58AB" w:rsidP="00DF58AB">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Sam</w:t>
            </w:r>
            <w:r w:rsidRPr="005A7140">
              <w:rPr>
                <w:rFonts w:ascii="Times New Roman" w:eastAsia="Times New Roman" w:hAnsi="Times New Roman" w:cs="Times New Roman"/>
                <w:color w:val="000000"/>
              </w:rPr>
              <w:t xml:space="preserve"> </w:t>
            </w:r>
            <w:proofErr w:type="spellStart"/>
            <w:r w:rsidRPr="005A7140">
              <w:rPr>
                <w:rFonts w:ascii="Times New Roman" w:eastAsia="Times New Roman" w:hAnsi="Times New Roman" w:cs="Times New Roman"/>
                <w:color w:val="000000"/>
              </w:rPr>
              <w:t>Sebastianelli</w:t>
            </w:r>
            <w:proofErr w:type="spellEnd"/>
            <w:r w:rsidRPr="005A7140">
              <w:rPr>
                <w:rFonts w:ascii="Times New Roman" w:eastAsia="Times New Roman" w:hAnsi="Times New Roman" w:cs="Times New Roman"/>
                <w:color w:val="000000"/>
              </w:rPr>
              <w:t xml:space="preserve"> </w:t>
            </w:r>
          </w:p>
        </w:tc>
      </w:tr>
      <w:tr w:rsidR="005A7140" w:rsidRPr="000A12E3" w14:paraId="36CF731E" w14:textId="77777777" w:rsidTr="001324B5">
        <w:trPr>
          <w:trHeight w:val="300"/>
        </w:trPr>
        <w:tc>
          <w:tcPr>
            <w:tcW w:w="1525" w:type="dxa"/>
          </w:tcPr>
          <w:p w14:paraId="5BCE9CD8" w14:textId="7AEF13C3" w:rsidR="005A7140" w:rsidRPr="000A12E3" w:rsidRDefault="00376CCB" w:rsidP="005A7140">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5A7140" w:rsidRPr="000A12E3">
              <w:rPr>
                <w:rFonts w:ascii="Times New Roman" w:eastAsia="Times New Roman" w:hAnsi="Times New Roman" w:cs="Times New Roman"/>
                <w:color w:val="000000"/>
              </w:rPr>
              <w:t>.</w:t>
            </w:r>
          </w:p>
        </w:tc>
        <w:tc>
          <w:tcPr>
            <w:tcW w:w="7825" w:type="dxa"/>
            <w:noWrap/>
            <w:hideMark/>
          </w:tcPr>
          <w:p w14:paraId="2063FC36" w14:textId="569F3723" w:rsidR="005A7140" w:rsidRPr="005A7140" w:rsidRDefault="00DF58AB" w:rsidP="00DF58AB">
            <w:pPr>
              <w:spacing w:after="0"/>
              <w:rPr>
                <w:rFonts w:ascii="Times New Roman" w:eastAsia="Times New Roman" w:hAnsi="Times New Roman" w:cs="Times New Roman"/>
                <w:color w:val="000000"/>
              </w:rPr>
            </w:pPr>
            <w:r w:rsidRPr="005A7140">
              <w:rPr>
                <w:rFonts w:ascii="Times New Roman" w:eastAsia="Times New Roman" w:hAnsi="Times New Roman" w:cs="Times New Roman"/>
                <w:color w:val="000000"/>
              </w:rPr>
              <w:t xml:space="preserve">Alex </w:t>
            </w:r>
            <w:proofErr w:type="spellStart"/>
            <w:r w:rsidRPr="005A7140">
              <w:rPr>
                <w:rFonts w:ascii="Times New Roman" w:eastAsia="Times New Roman" w:hAnsi="Times New Roman" w:cs="Times New Roman"/>
                <w:color w:val="000000"/>
              </w:rPr>
              <w:t>Lotorto</w:t>
            </w:r>
            <w:proofErr w:type="spellEnd"/>
            <w:r w:rsidRPr="005A7140">
              <w:rPr>
                <w:rFonts w:ascii="Times New Roman" w:eastAsia="Times New Roman" w:hAnsi="Times New Roman" w:cs="Times New Roman"/>
                <w:color w:val="000000"/>
              </w:rPr>
              <w:t xml:space="preserve"> </w:t>
            </w:r>
          </w:p>
        </w:tc>
      </w:tr>
      <w:tr w:rsidR="005A1A31" w:rsidRPr="000A12E3" w14:paraId="3CC56B03" w14:textId="77777777" w:rsidTr="001324B5">
        <w:trPr>
          <w:trHeight w:val="300"/>
        </w:trPr>
        <w:tc>
          <w:tcPr>
            <w:tcW w:w="1525" w:type="dxa"/>
          </w:tcPr>
          <w:p w14:paraId="70142A60" w14:textId="3375FEE1" w:rsidR="005A1A31" w:rsidRDefault="005A1A31" w:rsidP="005A7140">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825" w:type="dxa"/>
            <w:noWrap/>
          </w:tcPr>
          <w:p w14:paraId="50AA9FE8" w14:textId="4A5CAED8" w:rsidR="005A1A31" w:rsidRPr="005A7140" w:rsidRDefault="005A1A31" w:rsidP="00DF58AB">
            <w:pPr>
              <w:spacing w:after="0"/>
              <w:rPr>
                <w:rFonts w:ascii="Times New Roman" w:eastAsia="Times New Roman" w:hAnsi="Times New Roman" w:cs="Times New Roman"/>
                <w:color w:val="000000"/>
              </w:rPr>
            </w:pPr>
            <w:r w:rsidRPr="005A1A31">
              <w:rPr>
                <w:rFonts w:ascii="Times New Roman" w:eastAsia="Times New Roman" w:hAnsi="Times New Roman" w:cs="Times New Roman"/>
                <w:color w:val="000000"/>
              </w:rPr>
              <w:t>John Mellow (Written comments submitted to DEP)</w:t>
            </w:r>
          </w:p>
        </w:tc>
      </w:tr>
      <w:tr w:rsidR="005A1A31" w:rsidRPr="000A12E3" w14:paraId="387C8C3F" w14:textId="77777777" w:rsidTr="001324B5">
        <w:trPr>
          <w:trHeight w:val="300"/>
        </w:trPr>
        <w:tc>
          <w:tcPr>
            <w:tcW w:w="1525" w:type="dxa"/>
          </w:tcPr>
          <w:p w14:paraId="6DCEB40B" w14:textId="50BFBB54" w:rsidR="005A1A31" w:rsidRDefault="005A1A31" w:rsidP="005A7140">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825" w:type="dxa"/>
            <w:noWrap/>
          </w:tcPr>
          <w:p w14:paraId="2DDDFE96" w14:textId="1D7BDA64" w:rsidR="005A1A31" w:rsidRPr="005A7140" w:rsidRDefault="005A1A31" w:rsidP="005A1A31">
            <w:pPr>
              <w:spacing w:after="0"/>
              <w:rPr>
                <w:rFonts w:ascii="Times New Roman" w:eastAsia="Times New Roman" w:hAnsi="Times New Roman" w:cs="Times New Roman"/>
                <w:color w:val="000000"/>
              </w:rPr>
            </w:pPr>
            <w:proofErr w:type="spellStart"/>
            <w:r w:rsidRPr="005A1A31">
              <w:rPr>
                <w:rFonts w:ascii="Times New Roman" w:eastAsia="Times New Roman" w:hAnsi="Times New Roman" w:cs="Times New Roman"/>
                <w:color w:val="000000"/>
              </w:rPr>
              <w:t>Rella</w:t>
            </w:r>
            <w:proofErr w:type="spellEnd"/>
            <w:r w:rsidRPr="005A1A31">
              <w:rPr>
                <w:rFonts w:ascii="Times New Roman" w:eastAsia="Times New Roman" w:hAnsi="Times New Roman" w:cs="Times New Roman"/>
                <w:color w:val="000000"/>
              </w:rPr>
              <w:t xml:space="preserve"> </w:t>
            </w:r>
            <w:proofErr w:type="spellStart"/>
            <w:r w:rsidRPr="005A1A31">
              <w:rPr>
                <w:rFonts w:ascii="Times New Roman" w:eastAsia="Times New Roman" w:hAnsi="Times New Roman" w:cs="Times New Roman"/>
                <w:color w:val="000000"/>
              </w:rPr>
              <w:t>Scassellati</w:t>
            </w:r>
            <w:proofErr w:type="spellEnd"/>
            <w:r w:rsidRPr="005A1A3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w:t>
            </w:r>
            <w:r w:rsidRPr="005A1A31">
              <w:rPr>
                <w:rFonts w:ascii="Times New Roman" w:eastAsia="Times New Roman" w:hAnsi="Times New Roman" w:cs="Times New Roman"/>
                <w:color w:val="000000"/>
              </w:rPr>
              <w:t>ritten comments submitted to DEP)</w:t>
            </w:r>
          </w:p>
        </w:tc>
      </w:tr>
    </w:tbl>
    <w:p w14:paraId="7268D430" w14:textId="77777777" w:rsidR="005A7140" w:rsidRPr="000A12E3" w:rsidRDefault="005A7140" w:rsidP="005A7140">
      <w:pPr>
        <w:pStyle w:val="Default"/>
        <w:rPr>
          <w:sz w:val="22"/>
          <w:szCs w:val="22"/>
        </w:rPr>
      </w:pPr>
    </w:p>
    <w:p w14:paraId="634D68BE" w14:textId="77777777" w:rsidR="005A1A31" w:rsidRDefault="005A1A31" w:rsidP="005A1A31">
      <w:pPr>
        <w:pStyle w:val="Default"/>
        <w:rPr>
          <w:bCs/>
          <w:sz w:val="22"/>
          <w:szCs w:val="22"/>
        </w:rPr>
      </w:pPr>
      <w:r w:rsidRPr="005A1A31">
        <w:rPr>
          <w:bCs/>
          <w:sz w:val="22"/>
          <w:szCs w:val="22"/>
        </w:rPr>
        <w:t>Several comments were received during a 30-day written comment period following publication of the Department's Notice of Intent to Issue. During that comment period, requests to conduct a public meeting and public hearing were received.</w:t>
      </w:r>
      <w:r w:rsidRPr="00C92725">
        <w:rPr>
          <w:bCs/>
          <w:sz w:val="22"/>
          <w:szCs w:val="22"/>
        </w:rPr>
        <w:t xml:space="preserve"> On </w:t>
      </w:r>
      <w:r>
        <w:rPr>
          <w:bCs/>
          <w:sz w:val="22"/>
          <w:szCs w:val="22"/>
        </w:rPr>
        <w:t>June 20, 2016</w:t>
      </w:r>
      <w:r w:rsidRPr="00C92725">
        <w:rPr>
          <w:bCs/>
          <w:sz w:val="22"/>
          <w:szCs w:val="22"/>
        </w:rPr>
        <w:t>, the Department held a public hearing at the</w:t>
      </w:r>
      <w:r>
        <w:rPr>
          <w:bCs/>
          <w:sz w:val="22"/>
          <w:szCs w:val="22"/>
        </w:rPr>
        <w:t xml:space="preserve"> </w:t>
      </w:r>
      <w:r w:rsidRPr="00C92725">
        <w:rPr>
          <w:bCs/>
          <w:sz w:val="22"/>
          <w:szCs w:val="22"/>
        </w:rPr>
        <w:t xml:space="preserve">Valley View </w:t>
      </w:r>
      <w:r>
        <w:rPr>
          <w:bCs/>
          <w:sz w:val="22"/>
          <w:szCs w:val="22"/>
        </w:rPr>
        <w:t xml:space="preserve">High </w:t>
      </w:r>
      <w:r w:rsidRPr="00C92725">
        <w:rPr>
          <w:bCs/>
          <w:sz w:val="22"/>
          <w:szCs w:val="22"/>
        </w:rPr>
        <w:t>School concerning the proposed Plan Approval 35-00069</w:t>
      </w:r>
      <w:r>
        <w:rPr>
          <w:bCs/>
          <w:sz w:val="22"/>
          <w:szCs w:val="22"/>
        </w:rPr>
        <w:t>B</w:t>
      </w:r>
      <w:r w:rsidRPr="00C92725">
        <w:rPr>
          <w:bCs/>
          <w:sz w:val="22"/>
          <w:szCs w:val="22"/>
        </w:rPr>
        <w:t xml:space="preserve"> for the Lackawanna</w:t>
      </w:r>
      <w:r>
        <w:rPr>
          <w:bCs/>
          <w:sz w:val="22"/>
          <w:szCs w:val="22"/>
        </w:rPr>
        <w:t xml:space="preserve"> </w:t>
      </w:r>
      <w:r w:rsidRPr="00C92725">
        <w:rPr>
          <w:bCs/>
          <w:sz w:val="22"/>
          <w:szCs w:val="22"/>
        </w:rPr>
        <w:t>Energy Center. The hearing was advertised in a local paper of general circulation.</w:t>
      </w:r>
    </w:p>
    <w:p w14:paraId="2BB83E28" w14:textId="77777777" w:rsidR="005A1A31" w:rsidRPr="00C92725" w:rsidRDefault="005A1A31" w:rsidP="005A1A31">
      <w:pPr>
        <w:pStyle w:val="Default"/>
        <w:rPr>
          <w:bCs/>
          <w:sz w:val="22"/>
          <w:szCs w:val="22"/>
        </w:rPr>
      </w:pPr>
    </w:p>
    <w:p w14:paraId="5635450B" w14:textId="77777777" w:rsidR="005A1A31" w:rsidRPr="00C92725" w:rsidRDefault="005A1A31" w:rsidP="005A1A31">
      <w:pPr>
        <w:pStyle w:val="Default"/>
        <w:rPr>
          <w:bCs/>
          <w:sz w:val="22"/>
          <w:szCs w:val="22"/>
        </w:rPr>
      </w:pPr>
      <w:r w:rsidRPr="00C92725">
        <w:rPr>
          <w:bCs/>
          <w:sz w:val="22"/>
          <w:szCs w:val="22"/>
        </w:rPr>
        <w:t>This document briefly summarizes written comments and oral testimony presented during the public</w:t>
      </w:r>
      <w:r>
        <w:rPr>
          <w:bCs/>
          <w:sz w:val="22"/>
          <w:szCs w:val="22"/>
        </w:rPr>
        <w:t xml:space="preserve"> </w:t>
      </w:r>
      <w:r w:rsidRPr="00C92725">
        <w:rPr>
          <w:bCs/>
          <w:sz w:val="22"/>
          <w:szCs w:val="22"/>
        </w:rPr>
        <w:t>hearing, and provides the Department’s response to relevant comments</w:t>
      </w:r>
      <w:r>
        <w:rPr>
          <w:bCs/>
          <w:sz w:val="22"/>
          <w:szCs w:val="22"/>
        </w:rPr>
        <w:t xml:space="preserve"> received. The comments are not </w:t>
      </w:r>
      <w:r w:rsidRPr="00C92725">
        <w:rPr>
          <w:bCs/>
          <w:sz w:val="22"/>
          <w:szCs w:val="22"/>
        </w:rPr>
        <w:t xml:space="preserve">intended to be a complete summary of each individual’s testimony, but </w:t>
      </w:r>
      <w:r>
        <w:rPr>
          <w:bCs/>
          <w:sz w:val="22"/>
          <w:szCs w:val="22"/>
        </w:rPr>
        <w:t xml:space="preserve">rather to identify the issue or </w:t>
      </w:r>
      <w:r w:rsidRPr="00C92725">
        <w:rPr>
          <w:bCs/>
          <w:sz w:val="22"/>
          <w:szCs w:val="22"/>
        </w:rPr>
        <w:t>comment raised and provide the context for the Department’s response.</w:t>
      </w:r>
      <w:r>
        <w:rPr>
          <w:bCs/>
          <w:sz w:val="22"/>
          <w:szCs w:val="22"/>
        </w:rPr>
        <w:t xml:space="preserve"> The Department’s responses are </w:t>
      </w:r>
      <w:r w:rsidRPr="00C92725">
        <w:rPr>
          <w:bCs/>
          <w:sz w:val="22"/>
          <w:szCs w:val="22"/>
        </w:rPr>
        <w:t>generally limited to the Air Quality Plan Approval Application process</w:t>
      </w:r>
      <w:r>
        <w:rPr>
          <w:bCs/>
          <w:sz w:val="22"/>
          <w:szCs w:val="22"/>
        </w:rPr>
        <w:t xml:space="preserve"> and the Department’s authority </w:t>
      </w:r>
      <w:r w:rsidRPr="00C92725">
        <w:rPr>
          <w:bCs/>
          <w:sz w:val="22"/>
          <w:szCs w:val="22"/>
        </w:rPr>
        <w:t>under the Pennsylvania Air Pollution Control Act, the regulations prom</w:t>
      </w:r>
      <w:r>
        <w:rPr>
          <w:bCs/>
          <w:sz w:val="22"/>
          <w:szCs w:val="22"/>
        </w:rPr>
        <w:t xml:space="preserve">ulgated thereunder, the federal </w:t>
      </w:r>
      <w:r w:rsidRPr="00C92725">
        <w:rPr>
          <w:bCs/>
          <w:sz w:val="22"/>
          <w:szCs w:val="22"/>
        </w:rPr>
        <w:t>Clean Air Act, and the federal regulations promulgated thereunder. The t</w:t>
      </w:r>
      <w:r>
        <w:rPr>
          <w:bCs/>
          <w:sz w:val="22"/>
          <w:szCs w:val="22"/>
        </w:rPr>
        <w:t xml:space="preserve">estimony of each individual was </w:t>
      </w:r>
      <w:r w:rsidRPr="00C92725">
        <w:rPr>
          <w:bCs/>
          <w:sz w:val="22"/>
          <w:szCs w:val="22"/>
        </w:rPr>
        <w:t>transcribed, is available in its entirety at the DEP's Northeast Regional</w:t>
      </w:r>
      <w:r>
        <w:rPr>
          <w:bCs/>
          <w:sz w:val="22"/>
          <w:szCs w:val="22"/>
        </w:rPr>
        <w:t xml:space="preserve"> Office, and may be accessed by </w:t>
      </w:r>
      <w:r w:rsidRPr="00C92725">
        <w:rPr>
          <w:bCs/>
          <w:sz w:val="22"/>
          <w:szCs w:val="22"/>
        </w:rPr>
        <w:t>any person wishing to review it by scheduling a file review with the Department at (570) 826-2511.</w:t>
      </w:r>
    </w:p>
    <w:p w14:paraId="0A63841A" w14:textId="77777777" w:rsidR="001324B5" w:rsidRPr="000A12E3" w:rsidRDefault="001324B5">
      <w:pPr>
        <w:rPr>
          <w:rFonts w:ascii="Times New Roman" w:hAnsi="Times New Roman" w:cs="Times New Roman"/>
          <w:color w:val="000000"/>
        </w:rPr>
      </w:pPr>
      <w:r w:rsidRPr="000A12E3">
        <w:rPr>
          <w:rFonts w:ascii="Times New Roman" w:hAnsi="Times New Roman" w:cs="Times New Roman"/>
        </w:rPr>
        <w:br w:type="page"/>
      </w:r>
    </w:p>
    <w:p w14:paraId="26CF8E7F" w14:textId="77777777" w:rsidR="001324B5" w:rsidRPr="005A1A31" w:rsidRDefault="001324B5" w:rsidP="001324B5">
      <w:pPr>
        <w:rPr>
          <w:rFonts w:ascii="Times New Roman" w:hAnsi="Times New Roman" w:cs="Times New Roman"/>
          <w:b/>
          <w:sz w:val="28"/>
          <w:szCs w:val="28"/>
          <w:u w:val="single"/>
        </w:rPr>
      </w:pPr>
      <w:r w:rsidRPr="005A1A31">
        <w:rPr>
          <w:rFonts w:ascii="Times New Roman" w:hAnsi="Times New Roman" w:cs="Times New Roman"/>
          <w:b/>
          <w:sz w:val="28"/>
          <w:szCs w:val="28"/>
          <w:u w:val="single"/>
        </w:rPr>
        <w:lastRenderedPageBreak/>
        <w:t>Public Comments and Department Responses</w:t>
      </w:r>
    </w:p>
    <w:p w14:paraId="34712E4C" w14:textId="77777777" w:rsidR="001D0FE8" w:rsidRPr="000A12E3" w:rsidRDefault="001D0FE8" w:rsidP="001D0FE8">
      <w:pPr>
        <w:rPr>
          <w:rFonts w:ascii="Times New Roman" w:hAnsi="Times New Roman" w:cs="Times New Roman"/>
          <w:b/>
        </w:rPr>
      </w:pPr>
      <w:r w:rsidRPr="000A12E3">
        <w:rPr>
          <w:rFonts w:ascii="Times New Roman" w:hAnsi="Times New Roman" w:cs="Times New Roman"/>
          <w:b/>
        </w:rPr>
        <w:t xml:space="preserve">1. Comment </w:t>
      </w:r>
    </w:p>
    <w:p w14:paraId="30B8A39A" w14:textId="77777777" w:rsidR="005E0B1A" w:rsidRDefault="005E0B1A" w:rsidP="005E0B1A">
      <w:pPr>
        <w:autoSpaceDE w:val="0"/>
        <w:autoSpaceDN w:val="0"/>
        <w:adjustRightInd w:val="0"/>
        <w:snapToGrid w:val="0"/>
        <w:spacing w:after="0" w:line="240" w:lineRule="auto"/>
        <w:rPr>
          <w:rFonts w:ascii="Times New Roman" w:eastAsia="Times New Roman" w:hAnsi="Times New Roman" w:cs="Times New Roman"/>
          <w:i/>
          <w:color w:val="000000"/>
          <w:szCs w:val="24"/>
          <w:lang w:val="x-none"/>
        </w:rPr>
      </w:pPr>
      <w:r>
        <w:rPr>
          <w:rFonts w:ascii="Times New Roman" w:eastAsia="Times New Roman" w:hAnsi="Times New Roman" w:cs="Times New Roman"/>
          <w:i/>
          <w:color w:val="000000"/>
          <w:szCs w:val="24"/>
          <w:lang w:val="x-none"/>
        </w:rPr>
        <w:t>Concern about the geology and stability of site given historical mining and old landfill at the proposed</w:t>
      </w:r>
    </w:p>
    <w:p w14:paraId="487645DE" w14:textId="36692875" w:rsidR="001D0FE8" w:rsidRPr="000A12E3" w:rsidRDefault="005E0B1A" w:rsidP="005E0B1A">
      <w:pPr>
        <w:rPr>
          <w:rFonts w:ascii="Times New Roman" w:hAnsi="Times New Roman" w:cs="Times New Roman"/>
          <w:i/>
          <w:iCs/>
        </w:rPr>
      </w:pPr>
      <w:r>
        <w:rPr>
          <w:rFonts w:ascii="Times New Roman" w:eastAsia="Times New Roman" w:hAnsi="Times New Roman" w:cs="Times New Roman"/>
          <w:i/>
          <w:color w:val="000000"/>
          <w:szCs w:val="24"/>
          <w:lang w:val="x-none"/>
        </w:rPr>
        <w:t xml:space="preserve">location. </w:t>
      </w:r>
      <w:r w:rsidR="001D0FE8" w:rsidRPr="000A12E3">
        <w:rPr>
          <w:rFonts w:ascii="Times New Roman" w:hAnsi="Times New Roman" w:cs="Times New Roman"/>
          <w:i/>
          <w:iCs/>
        </w:rPr>
        <w:t>(</w:t>
      </w:r>
      <w:r w:rsidR="001D0FE8">
        <w:rPr>
          <w:rFonts w:ascii="Times New Roman" w:hAnsi="Times New Roman" w:cs="Times New Roman"/>
          <w:i/>
          <w:iCs/>
        </w:rPr>
        <w:t xml:space="preserve">Ron </w:t>
      </w:r>
      <w:proofErr w:type="spellStart"/>
      <w:r w:rsidR="001D0FE8">
        <w:rPr>
          <w:rFonts w:ascii="Times New Roman" w:hAnsi="Times New Roman" w:cs="Times New Roman"/>
          <w:i/>
          <w:iCs/>
        </w:rPr>
        <w:t>Sebastianelli</w:t>
      </w:r>
      <w:proofErr w:type="spellEnd"/>
      <w:r w:rsidR="001D0FE8">
        <w:rPr>
          <w:rFonts w:ascii="Times New Roman" w:hAnsi="Times New Roman" w:cs="Times New Roman"/>
          <w:i/>
          <w:iCs/>
        </w:rPr>
        <w:t xml:space="preserve">, Sam </w:t>
      </w:r>
      <w:proofErr w:type="spellStart"/>
      <w:r w:rsidR="001D0FE8">
        <w:rPr>
          <w:rFonts w:ascii="Times New Roman" w:hAnsi="Times New Roman" w:cs="Times New Roman"/>
          <w:i/>
          <w:iCs/>
        </w:rPr>
        <w:t>Sebastianelli</w:t>
      </w:r>
      <w:proofErr w:type="spellEnd"/>
      <w:r w:rsidR="001D0FE8">
        <w:rPr>
          <w:rFonts w:ascii="Times New Roman" w:hAnsi="Times New Roman" w:cs="Times New Roman"/>
          <w:i/>
          <w:iCs/>
        </w:rPr>
        <w:t xml:space="preserve">, Alex </w:t>
      </w:r>
      <w:proofErr w:type="spellStart"/>
      <w:r w:rsidR="001D0FE8">
        <w:rPr>
          <w:rFonts w:ascii="Times New Roman" w:hAnsi="Times New Roman" w:cs="Times New Roman"/>
          <w:i/>
          <w:iCs/>
        </w:rPr>
        <w:t>Lotorto</w:t>
      </w:r>
      <w:proofErr w:type="spellEnd"/>
      <w:r w:rsidR="001D0FE8" w:rsidRPr="000A12E3">
        <w:rPr>
          <w:rFonts w:ascii="Times New Roman" w:hAnsi="Times New Roman" w:cs="Times New Roman"/>
          <w:i/>
          <w:iCs/>
        </w:rPr>
        <w:t>)</w:t>
      </w:r>
    </w:p>
    <w:p w14:paraId="7C632C30" w14:textId="77777777" w:rsidR="001D0FE8" w:rsidRPr="000A12E3" w:rsidRDefault="001D0FE8" w:rsidP="001D0FE8">
      <w:pPr>
        <w:rPr>
          <w:rFonts w:ascii="Times New Roman" w:hAnsi="Times New Roman" w:cs="Times New Roman"/>
          <w:b/>
        </w:rPr>
      </w:pPr>
      <w:r w:rsidRPr="000A12E3">
        <w:rPr>
          <w:rFonts w:ascii="Times New Roman" w:hAnsi="Times New Roman" w:cs="Times New Roman"/>
          <w:b/>
        </w:rPr>
        <w:t xml:space="preserve">Response </w:t>
      </w:r>
    </w:p>
    <w:p w14:paraId="7E4B4439" w14:textId="7CCA7BF3" w:rsidR="00CB6B6E" w:rsidRDefault="005E0B1A" w:rsidP="005E0B1A">
      <w:pPr>
        <w:rPr>
          <w:rFonts w:ascii="Times New Roman" w:hAnsi="Times New Roman" w:cs="Times New Roman"/>
          <w:sz w:val="23"/>
          <w:szCs w:val="23"/>
        </w:rPr>
      </w:pPr>
      <w:r w:rsidRPr="005E0B1A">
        <w:rPr>
          <w:rFonts w:ascii="Times New Roman" w:hAnsi="Times New Roman" w:cs="Times New Roman"/>
          <w:sz w:val="23"/>
          <w:szCs w:val="23"/>
        </w:rPr>
        <w:t>Potential constructability issues are regulated under Jessup Borough’s zoning ordinance and applicable</w:t>
      </w:r>
      <w:r>
        <w:rPr>
          <w:rFonts w:ascii="Times New Roman" w:hAnsi="Times New Roman" w:cs="Times New Roman"/>
          <w:sz w:val="23"/>
          <w:szCs w:val="23"/>
        </w:rPr>
        <w:t xml:space="preserve"> </w:t>
      </w:r>
      <w:r w:rsidRPr="005E0B1A">
        <w:rPr>
          <w:rFonts w:ascii="Times New Roman" w:hAnsi="Times New Roman" w:cs="Times New Roman"/>
          <w:sz w:val="23"/>
          <w:szCs w:val="23"/>
        </w:rPr>
        <w:t>building codes</w:t>
      </w:r>
      <w:r w:rsidR="00CB6B6E">
        <w:rPr>
          <w:rFonts w:ascii="Times New Roman" w:hAnsi="Times New Roman" w:cs="Times New Roman"/>
          <w:sz w:val="23"/>
          <w:szCs w:val="23"/>
        </w:rPr>
        <w:t>.</w:t>
      </w:r>
    </w:p>
    <w:p w14:paraId="643C005C" w14:textId="075289A6" w:rsidR="005E0B1A" w:rsidRPr="005E0B1A" w:rsidRDefault="005E0B1A" w:rsidP="005E0B1A">
      <w:pPr>
        <w:rPr>
          <w:rFonts w:ascii="Times New Roman" w:hAnsi="Times New Roman" w:cs="Times New Roman"/>
          <w:sz w:val="23"/>
          <w:szCs w:val="23"/>
        </w:rPr>
      </w:pPr>
      <w:r w:rsidRPr="005E0B1A">
        <w:rPr>
          <w:rFonts w:ascii="Times New Roman" w:hAnsi="Times New Roman" w:cs="Times New Roman"/>
          <w:sz w:val="23"/>
          <w:szCs w:val="23"/>
        </w:rPr>
        <w:t xml:space="preserve">Lackawanna </w:t>
      </w:r>
      <w:proofErr w:type="gramStart"/>
      <w:r w:rsidRPr="005E0B1A">
        <w:rPr>
          <w:rFonts w:ascii="Times New Roman" w:hAnsi="Times New Roman" w:cs="Times New Roman"/>
          <w:sz w:val="23"/>
          <w:szCs w:val="23"/>
        </w:rPr>
        <w:t>Energy,</w:t>
      </w:r>
      <w:proofErr w:type="gramEnd"/>
      <w:r w:rsidRPr="005E0B1A">
        <w:rPr>
          <w:rFonts w:ascii="Times New Roman" w:hAnsi="Times New Roman" w:cs="Times New Roman"/>
          <w:sz w:val="23"/>
          <w:szCs w:val="23"/>
        </w:rPr>
        <w:t xml:space="preserve"> retained the services of Geo-Science Engineering wh</w:t>
      </w:r>
      <w:r w:rsidR="00CB6B6E">
        <w:rPr>
          <w:rFonts w:ascii="Times New Roman" w:hAnsi="Times New Roman" w:cs="Times New Roman"/>
          <w:sz w:val="23"/>
          <w:szCs w:val="23"/>
        </w:rPr>
        <w:t>ich</w:t>
      </w:r>
      <w:r>
        <w:rPr>
          <w:rFonts w:ascii="Times New Roman" w:hAnsi="Times New Roman" w:cs="Times New Roman"/>
          <w:sz w:val="23"/>
          <w:szCs w:val="23"/>
        </w:rPr>
        <w:t xml:space="preserve"> </w:t>
      </w:r>
      <w:r w:rsidRPr="005E0B1A">
        <w:rPr>
          <w:rFonts w:ascii="Times New Roman" w:hAnsi="Times New Roman" w:cs="Times New Roman"/>
          <w:sz w:val="23"/>
          <w:szCs w:val="23"/>
        </w:rPr>
        <w:t>conducted a series of geotechnical investigations at the project site to develop an understanding of</w:t>
      </w:r>
      <w:r>
        <w:rPr>
          <w:rFonts w:ascii="Times New Roman" w:hAnsi="Times New Roman" w:cs="Times New Roman"/>
          <w:sz w:val="23"/>
          <w:szCs w:val="23"/>
        </w:rPr>
        <w:t xml:space="preserve"> </w:t>
      </w:r>
      <w:r w:rsidRPr="005E0B1A">
        <w:rPr>
          <w:rFonts w:ascii="Times New Roman" w:hAnsi="Times New Roman" w:cs="Times New Roman"/>
          <w:sz w:val="23"/>
          <w:szCs w:val="23"/>
        </w:rPr>
        <w:t>subsurface geologic characteristics. Additionally, Lackawanna Energy Center’s construction contractor</w:t>
      </w:r>
      <w:r>
        <w:rPr>
          <w:rFonts w:ascii="Times New Roman" w:hAnsi="Times New Roman" w:cs="Times New Roman"/>
          <w:sz w:val="23"/>
          <w:szCs w:val="23"/>
        </w:rPr>
        <w:t xml:space="preserve"> </w:t>
      </w:r>
      <w:r w:rsidR="00CB6B6E">
        <w:rPr>
          <w:rFonts w:ascii="Times New Roman" w:hAnsi="Times New Roman" w:cs="Times New Roman"/>
          <w:sz w:val="23"/>
          <w:szCs w:val="23"/>
        </w:rPr>
        <w:t>p</w:t>
      </w:r>
      <w:r w:rsidRPr="005E0B1A">
        <w:rPr>
          <w:rFonts w:ascii="Times New Roman" w:hAnsi="Times New Roman" w:cs="Times New Roman"/>
          <w:sz w:val="23"/>
          <w:szCs w:val="23"/>
        </w:rPr>
        <w:t xml:space="preserve">erformed a second set of geotechnical investigations with their own geotechnical expert. </w:t>
      </w:r>
      <w:r w:rsidR="00CB6B6E">
        <w:rPr>
          <w:rFonts w:ascii="Times New Roman" w:hAnsi="Times New Roman" w:cs="Times New Roman"/>
          <w:sz w:val="23"/>
          <w:szCs w:val="23"/>
        </w:rPr>
        <w:t>T</w:t>
      </w:r>
      <w:r w:rsidR="00CB6B6E" w:rsidRPr="00CB6B6E">
        <w:rPr>
          <w:rFonts w:ascii="Times New Roman" w:hAnsi="Times New Roman" w:cs="Times New Roman"/>
          <w:sz w:val="23"/>
          <w:szCs w:val="23"/>
        </w:rPr>
        <w:t xml:space="preserve">he Department’s understanding is that </w:t>
      </w:r>
      <w:r w:rsidR="00CB6B6E">
        <w:rPr>
          <w:rFonts w:ascii="Times New Roman" w:hAnsi="Times New Roman" w:cs="Times New Roman"/>
          <w:sz w:val="23"/>
          <w:szCs w:val="23"/>
        </w:rPr>
        <w:t>t</w:t>
      </w:r>
      <w:r w:rsidRPr="005E0B1A">
        <w:rPr>
          <w:rFonts w:ascii="Times New Roman" w:hAnsi="Times New Roman" w:cs="Times New Roman"/>
          <w:sz w:val="23"/>
          <w:szCs w:val="23"/>
        </w:rPr>
        <w:t>he results</w:t>
      </w:r>
      <w:r>
        <w:rPr>
          <w:rFonts w:ascii="Times New Roman" w:hAnsi="Times New Roman" w:cs="Times New Roman"/>
          <w:sz w:val="23"/>
          <w:szCs w:val="23"/>
        </w:rPr>
        <w:t xml:space="preserve"> </w:t>
      </w:r>
      <w:r w:rsidRPr="005E0B1A">
        <w:rPr>
          <w:rFonts w:ascii="Times New Roman" w:hAnsi="Times New Roman" w:cs="Times New Roman"/>
          <w:sz w:val="23"/>
          <w:szCs w:val="23"/>
        </w:rPr>
        <w:t>of these two studies show the site bedrock and dynamically compacted soil provide soil bearing pressure</w:t>
      </w:r>
      <w:r>
        <w:rPr>
          <w:rFonts w:ascii="Times New Roman" w:hAnsi="Times New Roman" w:cs="Times New Roman"/>
          <w:sz w:val="23"/>
          <w:szCs w:val="23"/>
        </w:rPr>
        <w:t xml:space="preserve"> </w:t>
      </w:r>
      <w:r w:rsidRPr="005E0B1A">
        <w:rPr>
          <w:rFonts w:ascii="Times New Roman" w:hAnsi="Times New Roman" w:cs="Times New Roman"/>
          <w:sz w:val="23"/>
          <w:szCs w:val="23"/>
        </w:rPr>
        <w:t>that provides for the safe design and construction of foundations for the project.</w:t>
      </w:r>
    </w:p>
    <w:p w14:paraId="55BEC3CD" w14:textId="4549A623" w:rsidR="005E0B1A" w:rsidRPr="005E0B1A" w:rsidRDefault="005E0B1A" w:rsidP="005E0B1A">
      <w:pPr>
        <w:rPr>
          <w:rFonts w:ascii="Times New Roman" w:hAnsi="Times New Roman" w:cs="Times New Roman"/>
          <w:sz w:val="23"/>
          <w:szCs w:val="23"/>
        </w:rPr>
      </w:pPr>
      <w:r w:rsidRPr="005E0B1A">
        <w:rPr>
          <w:rFonts w:ascii="Times New Roman" w:hAnsi="Times New Roman" w:cs="Times New Roman"/>
          <w:sz w:val="23"/>
          <w:szCs w:val="23"/>
        </w:rPr>
        <w:t>A preliminary geophysical investigation was also performed in order to better locate underground voids</w:t>
      </w:r>
      <w:r>
        <w:rPr>
          <w:rFonts w:ascii="Times New Roman" w:hAnsi="Times New Roman" w:cs="Times New Roman"/>
          <w:sz w:val="23"/>
          <w:szCs w:val="23"/>
        </w:rPr>
        <w:t xml:space="preserve"> </w:t>
      </w:r>
      <w:r w:rsidRPr="005E0B1A">
        <w:rPr>
          <w:rFonts w:ascii="Times New Roman" w:hAnsi="Times New Roman" w:cs="Times New Roman"/>
          <w:sz w:val="23"/>
          <w:szCs w:val="23"/>
        </w:rPr>
        <w:t>which may pose a risk due to potential subsidence. The results showed potential underground voids at a</w:t>
      </w:r>
      <w:r>
        <w:rPr>
          <w:rFonts w:ascii="Times New Roman" w:hAnsi="Times New Roman" w:cs="Times New Roman"/>
          <w:sz w:val="23"/>
          <w:szCs w:val="23"/>
        </w:rPr>
        <w:t xml:space="preserve"> </w:t>
      </w:r>
      <w:r w:rsidRPr="005E0B1A">
        <w:rPr>
          <w:rFonts w:ascii="Times New Roman" w:hAnsi="Times New Roman" w:cs="Times New Roman"/>
          <w:sz w:val="23"/>
          <w:szCs w:val="23"/>
        </w:rPr>
        <w:t>depth of 80 feet below current grade of limited thickness. Once the early site work activities have been</w:t>
      </w:r>
      <w:r>
        <w:rPr>
          <w:rFonts w:ascii="Times New Roman" w:hAnsi="Times New Roman" w:cs="Times New Roman"/>
          <w:sz w:val="23"/>
          <w:szCs w:val="23"/>
        </w:rPr>
        <w:t xml:space="preserve"> </w:t>
      </w:r>
      <w:r w:rsidRPr="005E0B1A">
        <w:rPr>
          <w:rFonts w:ascii="Times New Roman" w:hAnsi="Times New Roman" w:cs="Times New Roman"/>
          <w:sz w:val="23"/>
          <w:szCs w:val="23"/>
        </w:rPr>
        <w:t>completed, a final confirming geophysical investigation will be performed directly on exposed bedrock.</w:t>
      </w:r>
      <w:r>
        <w:rPr>
          <w:rFonts w:ascii="Times New Roman" w:hAnsi="Times New Roman" w:cs="Times New Roman"/>
          <w:sz w:val="23"/>
          <w:szCs w:val="23"/>
        </w:rPr>
        <w:t xml:space="preserve"> </w:t>
      </w:r>
      <w:r w:rsidRPr="005E0B1A">
        <w:rPr>
          <w:rFonts w:ascii="Times New Roman" w:hAnsi="Times New Roman" w:cs="Times New Roman"/>
          <w:sz w:val="23"/>
          <w:szCs w:val="23"/>
        </w:rPr>
        <w:t>Any remaining voids will be evaluated and potentially grouted if required.</w:t>
      </w:r>
    </w:p>
    <w:p w14:paraId="24ECEBFB" w14:textId="0477667F" w:rsidR="001D0FE8" w:rsidRDefault="005E0B1A" w:rsidP="005E0B1A">
      <w:pPr>
        <w:rPr>
          <w:rFonts w:ascii="Times New Roman" w:hAnsi="Times New Roman" w:cs="Times New Roman"/>
          <w:sz w:val="23"/>
          <w:szCs w:val="23"/>
        </w:rPr>
      </w:pPr>
      <w:r w:rsidRPr="005E0B1A">
        <w:rPr>
          <w:rFonts w:ascii="Times New Roman" w:hAnsi="Times New Roman" w:cs="Times New Roman"/>
          <w:sz w:val="23"/>
          <w:szCs w:val="23"/>
        </w:rPr>
        <w:t>Regarding the abandoned landfill, a waste management plan describing in detail how any waste that</w:t>
      </w:r>
      <w:r>
        <w:rPr>
          <w:rFonts w:ascii="Times New Roman" w:hAnsi="Times New Roman" w:cs="Times New Roman"/>
          <w:sz w:val="23"/>
          <w:szCs w:val="23"/>
        </w:rPr>
        <w:t xml:space="preserve"> </w:t>
      </w:r>
      <w:r w:rsidRPr="005E0B1A">
        <w:rPr>
          <w:rFonts w:ascii="Times New Roman" w:hAnsi="Times New Roman" w:cs="Times New Roman"/>
          <w:sz w:val="23"/>
          <w:szCs w:val="23"/>
        </w:rPr>
        <w:t>might be encountered during the development of the site will be handled</w:t>
      </w:r>
      <w:r w:rsidR="00CB6B6E">
        <w:rPr>
          <w:rFonts w:ascii="Times New Roman" w:hAnsi="Times New Roman" w:cs="Times New Roman"/>
          <w:sz w:val="23"/>
          <w:szCs w:val="23"/>
        </w:rPr>
        <w:t>,</w:t>
      </w:r>
      <w:r w:rsidRPr="005E0B1A">
        <w:rPr>
          <w:rFonts w:ascii="Times New Roman" w:hAnsi="Times New Roman" w:cs="Times New Roman"/>
          <w:sz w:val="23"/>
          <w:szCs w:val="23"/>
        </w:rPr>
        <w:t xml:space="preserve"> was submitted to the</w:t>
      </w:r>
      <w:r>
        <w:rPr>
          <w:rFonts w:ascii="Times New Roman" w:hAnsi="Times New Roman" w:cs="Times New Roman"/>
          <w:sz w:val="23"/>
          <w:szCs w:val="23"/>
        </w:rPr>
        <w:t xml:space="preserve"> </w:t>
      </w:r>
      <w:r w:rsidRPr="005E0B1A">
        <w:rPr>
          <w:rFonts w:ascii="Times New Roman" w:hAnsi="Times New Roman" w:cs="Times New Roman"/>
          <w:sz w:val="23"/>
          <w:szCs w:val="23"/>
        </w:rPr>
        <w:t>Department, reviewed by the Department’s Waste Management Program, and approved. The waste</w:t>
      </w:r>
      <w:r>
        <w:rPr>
          <w:rFonts w:ascii="Times New Roman" w:hAnsi="Times New Roman" w:cs="Times New Roman"/>
          <w:sz w:val="23"/>
          <w:szCs w:val="23"/>
        </w:rPr>
        <w:t xml:space="preserve"> </w:t>
      </w:r>
      <w:r w:rsidRPr="005E0B1A">
        <w:rPr>
          <w:rFonts w:ascii="Times New Roman" w:hAnsi="Times New Roman" w:cs="Times New Roman"/>
          <w:sz w:val="23"/>
          <w:szCs w:val="23"/>
        </w:rPr>
        <w:t>management plan includes details of how the activities will be monitored to ensure the safety of the</w:t>
      </w:r>
      <w:r>
        <w:rPr>
          <w:rFonts w:ascii="Times New Roman" w:hAnsi="Times New Roman" w:cs="Times New Roman"/>
          <w:sz w:val="23"/>
          <w:szCs w:val="23"/>
        </w:rPr>
        <w:t xml:space="preserve"> </w:t>
      </w:r>
      <w:r w:rsidRPr="005E0B1A">
        <w:rPr>
          <w:rFonts w:ascii="Times New Roman" w:hAnsi="Times New Roman" w:cs="Times New Roman"/>
          <w:sz w:val="23"/>
          <w:szCs w:val="23"/>
        </w:rPr>
        <w:t>workers on site, the community, and the environment. There will be trained personnel on site at all times</w:t>
      </w:r>
      <w:r>
        <w:rPr>
          <w:rFonts w:ascii="Times New Roman" w:hAnsi="Times New Roman" w:cs="Times New Roman"/>
          <w:sz w:val="23"/>
          <w:szCs w:val="23"/>
        </w:rPr>
        <w:t xml:space="preserve"> </w:t>
      </w:r>
      <w:r w:rsidRPr="005E0B1A">
        <w:rPr>
          <w:rFonts w:ascii="Times New Roman" w:hAnsi="Times New Roman" w:cs="Times New Roman"/>
          <w:sz w:val="23"/>
          <w:szCs w:val="23"/>
        </w:rPr>
        <w:t>when any old waste material is disturbed. These trained individuals will monitor the air for potential</w:t>
      </w:r>
      <w:r>
        <w:rPr>
          <w:rFonts w:ascii="Times New Roman" w:hAnsi="Times New Roman" w:cs="Times New Roman"/>
          <w:sz w:val="23"/>
          <w:szCs w:val="23"/>
        </w:rPr>
        <w:t xml:space="preserve"> </w:t>
      </w:r>
      <w:r w:rsidRPr="005E0B1A">
        <w:rPr>
          <w:rFonts w:ascii="Times New Roman" w:hAnsi="Times New Roman" w:cs="Times New Roman"/>
          <w:sz w:val="23"/>
          <w:szCs w:val="23"/>
        </w:rPr>
        <w:t>worker exposure to hazardous chemicals and they will assess any waste material encountered to</w:t>
      </w:r>
      <w:r>
        <w:rPr>
          <w:rFonts w:ascii="Times New Roman" w:hAnsi="Times New Roman" w:cs="Times New Roman"/>
          <w:sz w:val="23"/>
          <w:szCs w:val="23"/>
        </w:rPr>
        <w:t xml:space="preserve"> </w:t>
      </w:r>
      <w:r w:rsidRPr="005E0B1A">
        <w:rPr>
          <w:rFonts w:ascii="Times New Roman" w:hAnsi="Times New Roman" w:cs="Times New Roman"/>
          <w:sz w:val="23"/>
          <w:szCs w:val="23"/>
        </w:rPr>
        <w:t>determine if it is typical municipal waste or waste that needs to be further evaluated. If waste materials</w:t>
      </w:r>
      <w:r>
        <w:rPr>
          <w:rFonts w:ascii="Times New Roman" w:hAnsi="Times New Roman" w:cs="Times New Roman"/>
          <w:sz w:val="23"/>
          <w:szCs w:val="23"/>
        </w:rPr>
        <w:t xml:space="preserve"> </w:t>
      </w:r>
      <w:r w:rsidRPr="005E0B1A">
        <w:rPr>
          <w:rFonts w:ascii="Times New Roman" w:hAnsi="Times New Roman" w:cs="Times New Roman"/>
          <w:sz w:val="23"/>
          <w:szCs w:val="23"/>
        </w:rPr>
        <w:t>need to be further evaluated, it will be segregated and tested. Depending on the nature of the material</w:t>
      </w:r>
      <w:r>
        <w:rPr>
          <w:rFonts w:ascii="Times New Roman" w:hAnsi="Times New Roman" w:cs="Times New Roman"/>
          <w:sz w:val="23"/>
          <w:szCs w:val="23"/>
        </w:rPr>
        <w:t xml:space="preserve"> </w:t>
      </w:r>
      <w:r w:rsidRPr="005E0B1A">
        <w:rPr>
          <w:rFonts w:ascii="Times New Roman" w:hAnsi="Times New Roman" w:cs="Times New Roman"/>
          <w:sz w:val="23"/>
          <w:szCs w:val="23"/>
        </w:rPr>
        <w:t>removed, proper storage, transportation, and disposal will be determined. If hazardous materials are</w:t>
      </w:r>
      <w:r>
        <w:rPr>
          <w:rFonts w:ascii="Times New Roman" w:hAnsi="Times New Roman" w:cs="Times New Roman"/>
          <w:sz w:val="23"/>
          <w:szCs w:val="23"/>
        </w:rPr>
        <w:t xml:space="preserve"> </w:t>
      </w:r>
      <w:r w:rsidRPr="005E0B1A">
        <w:rPr>
          <w:rFonts w:ascii="Times New Roman" w:hAnsi="Times New Roman" w:cs="Times New Roman"/>
          <w:sz w:val="23"/>
          <w:szCs w:val="23"/>
        </w:rPr>
        <w:t>encountered, the area where the materials are found will be evaluated for potential further remediation</w:t>
      </w:r>
      <w:r>
        <w:rPr>
          <w:rFonts w:ascii="Times New Roman" w:hAnsi="Times New Roman" w:cs="Times New Roman"/>
          <w:sz w:val="23"/>
          <w:szCs w:val="23"/>
        </w:rPr>
        <w:t xml:space="preserve"> </w:t>
      </w:r>
      <w:r w:rsidRPr="005E0B1A">
        <w:rPr>
          <w:rFonts w:ascii="Times New Roman" w:hAnsi="Times New Roman" w:cs="Times New Roman"/>
          <w:sz w:val="23"/>
          <w:szCs w:val="23"/>
        </w:rPr>
        <w:t>measures.</w:t>
      </w:r>
    </w:p>
    <w:p w14:paraId="298D9EE3" w14:textId="62FE0E04" w:rsidR="005330A0" w:rsidRPr="0011375F" w:rsidRDefault="00A16DF2" w:rsidP="005E0B1A">
      <w:pPr>
        <w:rPr>
          <w:rFonts w:ascii="Times New Roman" w:hAnsi="Times New Roman" w:cs="Times New Roman"/>
          <w:sz w:val="23"/>
          <w:szCs w:val="23"/>
        </w:rPr>
      </w:pPr>
      <w:r>
        <w:rPr>
          <w:rFonts w:ascii="Times New Roman" w:hAnsi="Times New Roman" w:cs="Times New Roman"/>
          <w:sz w:val="23"/>
          <w:szCs w:val="23"/>
        </w:rPr>
        <w:t>L</w:t>
      </w:r>
      <w:r w:rsidR="005330A0" w:rsidRPr="0011375F">
        <w:rPr>
          <w:rFonts w:ascii="Times New Roman" w:hAnsi="Times New Roman" w:cs="Times New Roman"/>
          <w:sz w:val="23"/>
          <w:szCs w:val="23"/>
        </w:rPr>
        <w:t xml:space="preserve">and use approval letters were completed by both Lackawanna County and Jessup Borough as part of the review of the existing Plan Approval 35-00069A and were resubmitted as </w:t>
      </w:r>
      <w:r>
        <w:rPr>
          <w:rFonts w:ascii="Times New Roman" w:hAnsi="Times New Roman" w:cs="Times New Roman"/>
          <w:sz w:val="23"/>
          <w:szCs w:val="23"/>
        </w:rPr>
        <w:t xml:space="preserve">a </w:t>
      </w:r>
      <w:r w:rsidR="005330A0" w:rsidRPr="0011375F">
        <w:rPr>
          <w:rFonts w:ascii="Times New Roman" w:hAnsi="Times New Roman" w:cs="Times New Roman"/>
          <w:sz w:val="23"/>
          <w:szCs w:val="23"/>
        </w:rPr>
        <w:t>reference for this plan approval.</w:t>
      </w:r>
    </w:p>
    <w:p w14:paraId="039A68B2" w14:textId="60811AE8" w:rsidR="001324B5" w:rsidRPr="000A12E3" w:rsidRDefault="003537C0" w:rsidP="003C6BFB">
      <w:pPr>
        <w:keepNext/>
        <w:rPr>
          <w:rFonts w:ascii="Times New Roman" w:hAnsi="Times New Roman" w:cs="Times New Roman"/>
          <w:b/>
        </w:rPr>
      </w:pPr>
      <w:r>
        <w:rPr>
          <w:rFonts w:ascii="Times New Roman" w:hAnsi="Times New Roman" w:cs="Times New Roman"/>
          <w:b/>
        </w:rPr>
        <w:lastRenderedPageBreak/>
        <w:t>2</w:t>
      </w:r>
      <w:r w:rsidR="001324B5" w:rsidRPr="000A12E3">
        <w:rPr>
          <w:rFonts w:ascii="Times New Roman" w:hAnsi="Times New Roman" w:cs="Times New Roman"/>
          <w:b/>
        </w:rPr>
        <w:t xml:space="preserve">. Comment </w:t>
      </w:r>
    </w:p>
    <w:p w14:paraId="55AF1DE0" w14:textId="5942DF9A" w:rsidR="001324B5" w:rsidRPr="000A12E3" w:rsidRDefault="002E1E95" w:rsidP="003C6BFB">
      <w:pPr>
        <w:keepNext/>
        <w:rPr>
          <w:rFonts w:ascii="Times New Roman" w:hAnsi="Times New Roman" w:cs="Times New Roman"/>
        </w:rPr>
      </w:pPr>
      <w:proofErr w:type="gramStart"/>
      <w:r>
        <w:rPr>
          <w:rFonts w:ascii="Times New Roman" w:hAnsi="Times New Roman" w:cs="Times New Roman"/>
          <w:i/>
          <w:iCs/>
        </w:rPr>
        <w:t>C</w:t>
      </w:r>
      <w:r w:rsidR="00E67EF0" w:rsidRPr="000A12E3">
        <w:rPr>
          <w:rFonts w:ascii="Times New Roman" w:hAnsi="Times New Roman" w:cs="Times New Roman"/>
          <w:i/>
          <w:iCs/>
        </w:rPr>
        <w:t xml:space="preserve">oncern about the </w:t>
      </w:r>
      <w:r w:rsidR="003537C0">
        <w:rPr>
          <w:rFonts w:ascii="Times New Roman" w:hAnsi="Times New Roman" w:cs="Times New Roman"/>
          <w:i/>
          <w:iCs/>
        </w:rPr>
        <w:t>project exceeding nonattainment new source review thresholds</w:t>
      </w:r>
      <w:r w:rsidR="001324B5" w:rsidRPr="000A12E3">
        <w:rPr>
          <w:rFonts w:ascii="Times New Roman" w:hAnsi="Times New Roman" w:cs="Times New Roman"/>
          <w:i/>
          <w:iCs/>
        </w:rPr>
        <w:t>.</w:t>
      </w:r>
      <w:proofErr w:type="gramEnd"/>
      <w:r w:rsidR="00E67EF0" w:rsidRPr="000A12E3">
        <w:rPr>
          <w:rFonts w:ascii="Times New Roman" w:hAnsi="Times New Roman" w:cs="Times New Roman"/>
          <w:i/>
          <w:iCs/>
        </w:rPr>
        <w:t xml:space="preserve"> </w:t>
      </w:r>
      <w:r w:rsidR="001324B5" w:rsidRPr="000A12E3">
        <w:rPr>
          <w:rFonts w:ascii="Times New Roman" w:hAnsi="Times New Roman" w:cs="Times New Roman"/>
          <w:i/>
          <w:iCs/>
        </w:rPr>
        <w:t>(</w:t>
      </w:r>
      <w:r w:rsidR="00E67EF0" w:rsidRPr="000A12E3">
        <w:rPr>
          <w:rFonts w:ascii="Times New Roman" w:hAnsi="Times New Roman" w:cs="Times New Roman"/>
          <w:i/>
          <w:iCs/>
        </w:rPr>
        <w:t xml:space="preserve">Ernest </w:t>
      </w:r>
      <w:proofErr w:type="spellStart"/>
      <w:r w:rsidR="00E67EF0" w:rsidRPr="000A12E3">
        <w:rPr>
          <w:rFonts w:ascii="Times New Roman" w:hAnsi="Times New Roman" w:cs="Times New Roman"/>
          <w:i/>
          <w:iCs/>
        </w:rPr>
        <w:t>Lemoncelli</w:t>
      </w:r>
      <w:proofErr w:type="spellEnd"/>
      <w:r w:rsidR="000C6F63">
        <w:rPr>
          <w:rFonts w:ascii="Times New Roman" w:hAnsi="Times New Roman" w:cs="Times New Roman"/>
          <w:i/>
          <w:iCs/>
        </w:rPr>
        <w:t xml:space="preserve">, </w:t>
      </w:r>
      <w:proofErr w:type="spellStart"/>
      <w:r w:rsidR="000C6F63" w:rsidRPr="000C6F63">
        <w:rPr>
          <w:rFonts w:ascii="Times New Roman" w:hAnsi="Times New Roman" w:cs="Times New Roman"/>
          <w:i/>
          <w:iCs/>
        </w:rPr>
        <w:t>Rella</w:t>
      </w:r>
      <w:proofErr w:type="spellEnd"/>
      <w:r w:rsidR="000C6F63" w:rsidRPr="000C6F63">
        <w:rPr>
          <w:rFonts w:ascii="Times New Roman" w:hAnsi="Times New Roman" w:cs="Times New Roman"/>
          <w:i/>
          <w:iCs/>
        </w:rPr>
        <w:t xml:space="preserve"> </w:t>
      </w:r>
      <w:proofErr w:type="spellStart"/>
      <w:r w:rsidR="000C6F63" w:rsidRPr="000C6F63">
        <w:rPr>
          <w:rFonts w:ascii="Times New Roman" w:hAnsi="Times New Roman" w:cs="Times New Roman"/>
          <w:i/>
          <w:iCs/>
        </w:rPr>
        <w:t>Scassellati</w:t>
      </w:r>
      <w:proofErr w:type="spellEnd"/>
      <w:r w:rsidR="001324B5" w:rsidRPr="000A12E3">
        <w:rPr>
          <w:rFonts w:ascii="Times New Roman" w:hAnsi="Times New Roman" w:cs="Times New Roman"/>
          <w:i/>
          <w:iCs/>
        </w:rPr>
        <w:t xml:space="preserve">) </w:t>
      </w:r>
    </w:p>
    <w:p w14:paraId="3A19F078" w14:textId="77777777" w:rsidR="001324B5" w:rsidRPr="000A12E3" w:rsidRDefault="00225932" w:rsidP="003C6BFB">
      <w:pPr>
        <w:keepNext/>
        <w:rPr>
          <w:rFonts w:ascii="Times New Roman" w:hAnsi="Times New Roman" w:cs="Times New Roman"/>
          <w:b/>
        </w:rPr>
      </w:pPr>
      <w:r>
        <w:rPr>
          <w:rFonts w:ascii="Times New Roman" w:hAnsi="Times New Roman" w:cs="Times New Roman"/>
          <w:b/>
        </w:rPr>
        <w:t>Response</w:t>
      </w:r>
    </w:p>
    <w:p w14:paraId="77E74E88" w14:textId="208491FF" w:rsidR="001324B5" w:rsidRDefault="003537C0" w:rsidP="003C6BFB">
      <w:pPr>
        <w:keepNext/>
        <w:rPr>
          <w:rFonts w:ascii="Times New Roman" w:hAnsi="Times New Roman" w:cs="Times New Roman"/>
          <w:sz w:val="23"/>
          <w:szCs w:val="23"/>
        </w:rPr>
      </w:pPr>
      <w:r>
        <w:rPr>
          <w:rFonts w:ascii="Times New Roman" w:hAnsi="Times New Roman" w:cs="Times New Roman"/>
          <w:sz w:val="23"/>
          <w:szCs w:val="23"/>
        </w:rPr>
        <w:t>This</w:t>
      </w:r>
      <w:r w:rsidR="005330A0">
        <w:rPr>
          <w:rFonts w:ascii="Times New Roman" w:hAnsi="Times New Roman" w:cs="Times New Roman"/>
          <w:sz w:val="23"/>
          <w:szCs w:val="23"/>
        </w:rPr>
        <w:t xml:space="preserve"> proposed</w:t>
      </w:r>
      <w:r>
        <w:rPr>
          <w:rFonts w:ascii="Times New Roman" w:hAnsi="Times New Roman" w:cs="Times New Roman"/>
          <w:sz w:val="23"/>
          <w:szCs w:val="23"/>
        </w:rPr>
        <w:t xml:space="preserve"> Plan Approval </w:t>
      </w:r>
      <w:r w:rsidR="005330A0">
        <w:rPr>
          <w:rFonts w:ascii="Times New Roman" w:hAnsi="Times New Roman" w:cs="Times New Roman"/>
          <w:sz w:val="23"/>
          <w:szCs w:val="23"/>
        </w:rPr>
        <w:t xml:space="preserve">application </w:t>
      </w:r>
      <w:r>
        <w:rPr>
          <w:rFonts w:ascii="Times New Roman" w:hAnsi="Times New Roman" w:cs="Times New Roman"/>
          <w:sz w:val="23"/>
          <w:szCs w:val="23"/>
        </w:rPr>
        <w:t>addresses only the configuration change to the plant layout, which does not change</w:t>
      </w:r>
      <w:r w:rsidR="005330A0">
        <w:rPr>
          <w:rFonts w:ascii="Times New Roman" w:hAnsi="Times New Roman" w:cs="Times New Roman"/>
          <w:sz w:val="23"/>
          <w:szCs w:val="23"/>
        </w:rPr>
        <w:t xml:space="preserve"> any</w:t>
      </w:r>
      <w:r>
        <w:rPr>
          <w:rFonts w:ascii="Times New Roman" w:hAnsi="Times New Roman" w:cs="Times New Roman"/>
          <w:sz w:val="23"/>
          <w:szCs w:val="23"/>
        </w:rPr>
        <w:t xml:space="preserve"> emission rates or limits. The requirement</w:t>
      </w:r>
      <w:r w:rsidR="005330A0">
        <w:rPr>
          <w:rFonts w:ascii="Times New Roman" w:hAnsi="Times New Roman" w:cs="Times New Roman"/>
          <w:sz w:val="23"/>
          <w:szCs w:val="23"/>
        </w:rPr>
        <w:t>s that must be met to address major source threshold levels were addressed in the review of the initial Plan Approval 35-0006</w:t>
      </w:r>
      <w:r w:rsidR="00CB6B6E">
        <w:rPr>
          <w:rFonts w:ascii="Times New Roman" w:hAnsi="Times New Roman" w:cs="Times New Roman"/>
          <w:sz w:val="23"/>
          <w:szCs w:val="23"/>
        </w:rPr>
        <w:t>9A</w:t>
      </w:r>
      <w:r w:rsidR="005330A0">
        <w:rPr>
          <w:rFonts w:ascii="Times New Roman" w:hAnsi="Times New Roman" w:cs="Times New Roman"/>
          <w:sz w:val="23"/>
          <w:szCs w:val="23"/>
        </w:rPr>
        <w:t xml:space="preserve">.   </w:t>
      </w:r>
      <w:r>
        <w:rPr>
          <w:rFonts w:ascii="Times New Roman" w:hAnsi="Times New Roman" w:cs="Times New Roman"/>
          <w:sz w:val="23"/>
          <w:szCs w:val="23"/>
        </w:rPr>
        <w:t xml:space="preserve"> </w:t>
      </w:r>
    </w:p>
    <w:p w14:paraId="06310B9B" w14:textId="77777777" w:rsidR="00926455" w:rsidRPr="000A12E3" w:rsidRDefault="00926455" w:rsidP="003C6BFB">
      <w:pPr>
        <w:keepNext/>
        <w:rPr>
          <w:rFonts w:ascii="Times New Roman" w:hAnsi="Times New Roman" w:cs="Times New Roman"/>
          <w:sz w:val="23"/>
          <w:szCs w:val="23"/>
        </w:rPr>
      </w:pPr>
    </w:p>
    <w:p w14:paraId="000BC557" w14:textId="3F6553D2" w:rsidR="00553CA1" w:rsidRPr="000A12E3" w:rsidRDefault="00553CA1" w:rsidP="00553CA1">
      <w:pPr>
        <w:rPr>
          <w:rFonts w:ascii="Times New Roman" w:hAnsi="Times New Roman" w:cs="Times New Roman"/>
          <w:b/>
        </w:rPr>
      </w:pPr>
      <w:r>
        <w:rPr>
          <w:rFonts w:ascii="Times New Roman" w:hAnsi="Times New Roman" w:cs="Times New Roman"/>
          <w:b/>
        </w:rPr>
        <w:t>3</w:t>
      </w:r>
      <w:r w:rsidRPr="000A12E3">
        <w:rPr>
          <w:rFonts w:ascii="Times New Roman" w:hAnsi="Times New Roman" w:cs="Times New Roman"/>
          <w:b/>
        </w:rPr>
        <w:t xml:space="preserve">. Comment </w:t>
      </w:r>
    </w:p>
    <w:p w14:paraId="5E9E4670" w14:textId="0D8251BE" w:rsidR="00553CA1" w:rsidRPr="000A12E3" w:rsidRDefault="00553CA1" w:rsidP="00553CA1">
      <w:pPr>
        <w:rPr>
          <w:rFonts w:ascii="Times New Roman" w:hAnsi="Times New Roman" w:cs="Times New Roman"/>
        </w:rPr>
      </w:pPr>
      <w:proofErr w:type="gramStart"/>
      <w:r>
        <w:rPr>
          <w:rFonts w:ascii="Times New Roman" w:hAnsi="Times New Roman" w:cs="Times New Roman"/>
          <w:i/>
          <w:iCs/>
        </w:rPr>
        <w:t>C</w:t>
      </w:r>
      <w:r w:rsidRPr="000A12E3">
        <w:rPr>
          <w:rFonts w:ascii="Times New Roman" w:hAnsi="Times New Roman" w:cs="Times New Roman"/>
          <w:i/>
          <w:iCs/>
        </w:rPr>
        <w:t>oncern</w:t>
      </w:r>
      <w:r w:rsidR="005D540C">
        <w:rPr>
          <w:rFonts w:ascii="Times New Roman" w:hAnsi="Times New Roman" w:cs="Times New Roman"/>
          <w:i/>
          <w:iCs/>
        </w:rPr>
        <w:t>s</w:t>
      </w:r>
      <w:r w:rsidRPr="000A12E3">
        <w:rPr>
          <w:rFonts w:ascii="Times New Roman" w:hAnsi="Times New Roman" w:cs="Times New Roman"/>
          <w:i/>
          <w:iCs/>
        </w:rPr>
        <w:t xml:space="preserve"> about </w:t>
      </w:r>
      <w:r>
        <w:rPr>
          <w:rFonts w:ascii="Times New Roman" w:hAnsi="Times New Roman" w:cs="Times New Roman"/>
          <w:i/>
          <w:iCs/>
        </w:rPr>
        <w:t>emergency response</w:t>
      </w:r>
      <w:r w:rsidR="005D540C">
        <w:rPr>
          <w:rFonts w:ascii="Times New Roman" w:hAnsi="Times New Roman" w:cs="Times New Roman"/>
          <w:i/>
          <w:iCs/>
        </w:rPr>
        <w:t xml:space="preserve"> procedures</w:t>
      </w:r>
      <w:r w:rsidRPr="000A12E3">
        <w:rPr>
          <w:rFonts w:ascii="Times New Roman" w:hAnsi="Times New Roman" w:cs="Times New Roman"/>
          <w:i/>
          <w:iCs/>
        </w:rPr>
        <w:t>.</w:t>
      </w:r>
      <w:proofErr w:type="gramEnd"/>
      <w:r w:rsidRPr="000A12E3">
        <w:rPr>
          <w:rFonts w:ascii="Times New Roman" w:hAnsi="Times New Roman" w:cs="Times New Roman"/>
          <w:i/>
          <w:iCs/>
        </w:rPr>
        <w:t xml:space="preserve"> (Ernest </w:t>
      </w:r>
      <w:proofErr w:type="spellStart"/>
      <w:r w:rsidRPr="000A12E3">
        <w:rPr>
          <w:rFonts w:ascii="Times New Roman" w:hAnsi="Times New Roman" w:cs="Times New Roman"/>
          <w:i/>
          <w:iCs/>
        </w:rPr>
        <w:t>Lemoncelli</w:t>
      </w:r>
      <w:proofErr w:type="spellEnd"/>
      <w:r w:rsidR="000C6F63">
        <w:rPr>
          <w:rFonts w:ascii="Times New Roman" w:hAnsi="Times New Roman" w:cs="Times New Roman"/>
          <w:i/>
          <w:iCs/>
        </w:rPr>
        <w:t xml:space="preserve">, </w:t>
      </w:r>
      <w:r w:rsidR="000C6F63" w:rsidRPr="000C6F63">
        <w:rPr>
          <w:rFonts w:ascii="Times New Roman" w:hAnsi="Times New Roman" w:cs="Times New Roman"/>
          <w:i/>
          <w:iCs/>
        </w:rPr>
        <w:t>John Mellow</w:t>
      </w:r>
      <w:r w:rsidRPr="000A12E3">
        <w:rPr>
          <w:rFonts w:ascii="Times New Roman" w:hAnsi="Times New Roman" w:cs="Times New Roman"/>
          <w:i/>
          <w:iCs/>
        </w:rPr>
        <w:t xml:space="preserve">) </w:t>
      </w:r>
    </w:p>
    <w:p w14:paraId="79011A7D" w14:textId="77777777" w:rsidR="00553CA1" w:rsidRPr="000A12E3" w:rsidRDefault="00553CA1" w:rsidP="00553CA1">
      <w:pPr>
        <w:rPr>
          <w:rFonts w:ascii="Times New Roman" w:hAnsi="Times New Roman" w:cs="Times New Roman"/>
          <w:b/>
        </w:rPr>
      </w:pPr>
      <w:r>
        <w:rPr>
          <w:rFonts w:ascii="Times New Roman" w:hAnsi="Times New Roman" w:cs="Times New Roman"/>
          <w:b/>
        </w:rPr>
        <w:t>Response</w:t>
      </w:r>
    </w:p>
    <w:p w14:paraId="3A623927" w14:textId="5648AC12" w:rsidR="00553CA1" w:rsidRDefault="00553CA1" w:rsidP="00553CA1">
      <w:pPr>
        <w:rPr>
          <w:rFonts w:ascii="Times New Roman" w:hAnsi="Times New Roman" w:cs="Times New Roman"/>
          <w:sz w:val="23"/>
          <w:szCs w:val="23"/>
        </w:rPr>
      </w:pPr>
      <w:r>
        <w:rPr>
          <w:rFonts w:ascii="Times New Roman" w:hAnsi="Times New Roman" w:cs="Times New Roman"/>
          <w:sz w:val="23"/>
          <w:szCs w:val="23"/>
        </w:rPr>
        <w:t xml:space="preserve">This Plan Approval addresses only the configuration change to the plant layout, which does not change </w:t>
      </w:r>
      <w:r w:rsidR="0083460F">
        <w:rPr>
          <w:rFonts w:ascii="Times New Roman" w:hAnsi="Times New Roman" w:cs="Times New Roman"/>
          <w:sz w:val="23"/>
          <w:szCs w:val="23"/>
        </w:rPr>
        <w:t xml:space="preserve">any </w:t>
      </w:r>
      <w:r w:rsidR="005E0B1A">
        <w:rPr>
          <w:rFonts w:ascii="Times New Roman" w:hAnsi="Times New Roman" w:cs="Times New Roman"/>
          <w:sz w:val="23"/>
          <w:szCs w:val="23"/>
        </w:rPr>
        <w:t>emergency response</w:t>
      </w:r>
      <w:r>
        <w:rPr>
          <w:rFonts w:ascii="Times New Roman" w:hAnsi="Times New Roman" w:cs="Times New Roman"/>
          <w:sz w:val="23"/>
          <w:szCs w:val="23"/>
        </w:rPr>
        <w:t xml:space="preserve"> requirements</w:t>
      </w:r>
      <w:r w:rsidR="00CB6B6E">
        <w:rPr>
          <w:rFonts w:ascii="Times New Roman" w:hAnsi="Times New Roman" w:cs="Times New Roman"/>
          <w:sz w:val="23"/>
          <w:szCs w:val="23"/>
        </w:rPr>
        <w:t>.  C</w:t>
      </w:r>
      <w:r w:rsidR="005E0B1A">
        <w:rPr>
          <w:rFonts w:ascii="Times New Roman" w:hAnsi="Times New Roman" w:cs="Times New Roman"/>
          <w:sz w:val="23"/>
          <w:szCs w:val="23"/>
        </w:rPr>
        <w:t>oncerns about emergency response were raised during the comment period for Plan Approval 35-00069A</w:t>
      </w:r>
      <w:r w:rsidR="0083460F">
        <w:rPr>
          <w:rFonts w:ascii="Times New Roman" w:hAnsi="Times New Roman" w:cs="Times New Roman"/>
          <w:sz w:val="23"/>
          <w:szCs w:val="23"/>
        </w:rPr>
        <w:t>.  T</w:t>
      </w:r>
      <w:r w:rsidR="005E0B1A">
        <w:rPr>
          <w:rFonts w:ascii="Times New Roman" w:hAnsi="Times New Roman" w:cs="Times New Roman"/>
          <w:sz w:val="23"/>
          <w:szCs w:val="23"/>
        </w:rPr>
        <w:t>h</w:t>
      </w:r>
      <w:r w:rsidR="0083460F">
        <w:rPr>
          <w:rFonts w:ascii="Times New Roman" w:hAnsi="Times New Roman" w:cs="Times New Roman"/>
          <w:sz w:val="23"/>
          <w:szCs w:val="23"/>
        </w:rPr>
        <w:t>at</w:t>
      </w:r>
      <w:r w:rsidR="005E0B1A">
        <w:rPr>
          <w:rFonts w:ascii="Times New Roman" w:hAnsi="Times New Roman" w:cs="Times New Roman"/>
          <w:sz w:val="23"/>
          <w:szCs w:val="23"/>
        </w:rPr>
        <w:t xml:space="preserve"> response is rep</w:t>
      </w:r>
      <w:r w:rsidR="0083460F">
        <w:rPr>
          <w:rFonts w:ascii="Times New Roman" w:hAnsi="Times New Roman" w:cs="Times New Roman"/>
          <w:sz w:val="23"/>
          <w:szCs w:val="23"/>
        </w:rPr>
        <w:t>eat</w:t>
      </w:r>
      <w:r w:rsidR="005E0B1A">
        <w:rPr>
          <w:rFonts w:ascii="Times New Roman" w:hAnsi="Times New Roman" w:cs="Times New Roman"/>
          <w:sz w:val="23"/>
          <w:szCs w:val="23"/>
        </w:rPr>
        <w:t>ed below</w:t>
      </w:r>
      <w:r w:rsidR="00CB6B6E">
        <w:rPr>
          <w:rFonts w:ascii="Times New Roman" w:hAnsi="Times New Roman" w:cs="Times New Roman"/>
          <w:sz w:val="23"/>
          <w:szCs w:val="23"/>
        </w:rPr>
        <w:t xml:space="preserve"> </w:t>
      </w:r>
      <w:r w:rsidR="00CB6B6E" w:rsidRPr="00CB6B6E">
        <w:rPr>
          <w:rFonts w:ascii="Times New Roman" w:hAnsi="Times New Roman" w:cs="Times New Roman"/>
          <w:sz w:val="23"/>
          <w:szCs w:val="23"/>
        </w:rPr>
        <w:t>for reference</w:t>
      </w:r>
      <w:r w:rsidR="005E0B1A">
        <w:rPr>
          <w:rFonts w:ascii="Times New Roman" w:hAnsi="Times New Roman" w:cs="Times New Roman"/>
          <w:sz w:val="23"/>
          <w:szCs w:val="23"/>
        </w:rPr>
        <w:t>:</w:t>
      </w:r>
    </w:p>
    <w:p w14:paraId="1C58205B" w14:textId="7C43187D" w:rsidR="005E0B1A" w:rsidRPr="000A12E3" w:rsidRDefault="005E0B1A" w:rsidP="005E0B1A">
      <w:pPr>
        <w:ind w:left="720"/>
        <w:rPr>
          <w:rFonts w:ascii="Times New Roman" w:hAnsi="Times New Roman" w:cs="Times New Roman"/>
          <w:sz w:val="23"/>
          <w:szCs w:val="23"/>
        </w:rPr>
      </w:pPr>
      <w:r w:rsidRPr="005E0B1A">
        <w:rPr>
          <w:rFonts w:ascii="Times New Roman" w:hAnsi="Times New Roman" w:cs="Times New Roman"/>
          <w:sz w:val="23"/>
          <w:szCs w:val="23"/>
        </w:rPr>
        <w:t>Lackawanna Energy has prepared a Preparedness, Prevention and Contingency (“PPC”) Plan for the</w:t>
      </w:r>
      <w:r>
        <w:rPr>
          <w:rFonts w:ascii="Times New Roman" w:hAnsi="Times New Roman" w:cs="Times New Roman"/>
          <w:sz w:val="23"/>
          <w:szCs w:val="23"/>
        </w:rPr>
        <w:t xml:space="preserve"> </w:t>
      </w:r>
      <w:r w:rsidRPr="005E0B1A">
        <w:rPr>
          <w:rFonts w:ascii="Times New Roman" w:hAnsi="Times New Roman" w:cs="Times New Roman"/>
          <w:sz w:val="23"/>
          <w:szCs w:val="23"/>
        </w:rPr>
        <w:t>facility which includes emergency response plans and procedur</w:t>
      </w:r>
      <w:r>
        <w:rPr>
          <w:rFonts w:ascii="Times New Roman" w:hAnsi="Times New Roman" w:cs="Times New Roman"/>
          <w:sz w:val="23"/>
          <w:szCs w:val="23"/>
        </w:rPr>
        <w:t xml:space="preserve">es, and has submitted it to the </w:t>
      </w:r>
      <w:r w:rsidRPr="005E0B1A">
        <w:rPr>
          <w:rFonts w:ascii="Times New Roman" w:hAnsi="Times New Roman" w:cs="Times New Roman"/>
          <w:sz w:val="23"/>
          <w:szCs w:val="23"/>
        </w:rPr>
        <w:t xml:space="preserve">Department. The PPC Plan was prepared in accordance with a </w:t>
      </w:r>
      <w:r>
        <w:rPr>
          <w:rFonts w:ascii="Times New Roman" w:hAnsi="Times New Roman" w:cs="Times New Roman"/>
          <w:sz w:val="23"/>
          <w:szCs w:val="23"/>
        </w:rPr>
        <w:t xml:space="preserve">guidance document issued by the </w:t>
      </w:r>
      <w:r w:rsidRPr="005E0B1A">
        <w:rPr>
          <w:rFonts w:ascii="Times New Roman" w:hAnsi="Times New Roman" w:cs="Times New Roman"/>
          <w:sz w:val="23"/>
          <w:szCs w:val="23"/>
        </w:rPr>
        <w:t>Department for the preparation of such plans (“Guidelines for the Development and Implementation of</w:t>
      </w:r>
      <w:r>
        <w:rPr>
          <w:rFonts w:ascii="Times New Roman" w:hAnsi="Times New Roman" w:cs="Times New Roman"/>
          <w:sz w:val="23"/>
          <w:szCs w:val="23"/>
        </w:rPr>
        <w:t xml:space="preserve"> </w:t>
      </w:r>
      <w:r w:rsidRPr="005E0B1A">
        <w:rPr>
          <w:rFonts w:ascii="Times New Roman" w:hAnsi="Times New Roman" w:cs="Times New Roman"/>
          <w:sz w:val="23"/>
          <w:szCs w:val="23"/>
        </w:rPr>
        <w:t>Environmental Emergency Response Plans”, PA Department of Environmental Protection, September</w:t>
      </w:r>
      <w:r>
        <w:rPr>
          <w:rFonts w:ascii="Times New Roman" w:hAnsi="Times New Roman" w:cs="Times New Roman"/>
          <w:sz w:val="23"/>
          <w:szCs w:val="23"/>
        </w:rPr>
        <w:t xml:space="preserve"> </w:t>
      </w:r>
      <w:r w:rsidRPr="005E0B1A">
        <w:rPr>
          <w:rFonts w:ascii="Times New Roman" w:hAnsi="Times New Roman" w:cs="Times New Roman"/>
          <w:sz w:val="23"/>
          <w:szCs w:val="23"/>
        </w:rPr>
        <w:t>2001). Consistent with Department guidance, the PPC Plan includes a description of the facility,</w:t>
      </w:r>
      <w:r>
        <w:rPr>
          <w:rFonts w:ascii="Times New Roman" w:hAnsi="Times New Roman" w:cs="Times New Roman"/>
          <w:sz w:val="23"/>
          <w:szCs w:val="23"/>
        </w:rPr>
        <w:t xml:space="preserve"> </w:t>
      </w:r>
      <w:r w:rsidRPr="005E0B1A">
        <w:rPr>
          <w:rFonts w:ascii="Times New Roman" w:hAnsi="Times New Roman" w:cs="Times New Roman"/>
          <w:sz w:val="23"/>
          <w:szCs w:val="23"/>
        </w:rPr>
        <w:t>preventative and training measures, a list of emergency contacts and coordination procedures, including</w:t>
      </w:r>
      <w:r>
        <w:rPr>
          <w:rFonts w:ascii="Times New Roman" w:hAnsi="Times New Roman" w:cs="Times New Roman"/>
          <w:sz w:val="23"/>
          <w:szCs w:val="23"/>
        </w:rPr>
        <w:t xml:space="preserve"> </w:t>
      </w:r>
      <w:r w:rsidRPr="005E0B1A">
        <w:rPr>
          <w:rFonts w:ascii="Times New Roman" w:hAnsi="Times New Roman" w:cs="Times New Roman"/>
          <w:sz w:val="23"/>
          <w:szCs w:val="23"/>
        </w:rPr>
        <w:t>with the Department in case of emergencies impacting air quality, and other information to ensure</w:t>
      </w:r>
      <w:r>
        <w:rPr>
          <w:rFonts w:ascii="Times New Roman" w:hAnsi="Times New Roman" w:cs="Times New Roman"/>
          <w:sz w:val="23"/>
          <w:szCs w:val="23"/>
        </w:rPr>
        <w:t xml:space="preserve"> </w:t>
      </w:r>
      <w:r w:rsidRPr="005E0B1A">
        <w:rPr>
          <w:rFonts w:ascii="Times New Roman" w:hAnsi="Times New Roman" w:cs="Times New Roman"/>
          <w:sz w:val="23"/>
          <w:szCs w:val="23"/>
        </w:rPr>
        <w:t>emergency response is well-coordinated with and protective of the public. In addition, the Section C,</w:t>
      </w:r>
      <w:r>
        <w:rPr>
          <w:rFonts w:ascii="Times New Roman" w:hAnsi="Times New Roman" w:cs="Times New Roman"/>
          <w:sz w:val="23"/>
          <w:szCs w:val="23"/>
        </w:rPr>
        <w:t xml:space="preserve"> </w:t>
      </w:r>
      <w:r w:rsidRPr="005E0B1A">
        <w:rPr>
          <w:rFonts w:ascii="Times New Roman" w:hAnsi="Times New Roman" w:cs="Times New Roman"/>
          <w:sz w:val="23"/>
          <w:szCs w:val="23"/>
        </w:rPr>
        <w:t>Condition #019 of the draft plan approval requires Lackawanna Energy to contact the Department within</w:t>
      </w:r>
      <w:r>
        <w:rPr>
          <w:rFonts w:ascii="Times New Roman" w:hAnsi="Times New Roman" w:cs="Times New Roman"/>
          <w:sz w:val="23"/>
          <w:szCs w:val="23"/>
        </w:rPr>
        <w:t xml:space="preserve"> </w:t>
      </w:r>
      <w:r w:rsidRPr="005E0B1A">
        <w:rPr>
          <w:rFonts w:ascii="Times New Roman" w:hAnsi="Times New Roman" w:cs="Times New Roman"/>
          <w:sz w:val="23"/>
          <w:szCs w:val="23"/>
        </w:rPr>
        <w:t>one hour of any excess emission or deviation event that poses an imminent and substantial danger to the</w:t>
      </w:r>
      <w:r>
        <w:rPr>
          <w:rFonts w:ascii="Times New Roman" w:hAnsi="Times New Roman" w:cs="Times New Roman"/>
          <w:sz w:val="23"/>
          <w:szCs w:val="23"/>
        </w:rPr>
        <w:t xml:space="preserve"> </w:t>
      </w:r>
      <w:r w:rsidRPr="005E0B1A">
        <w:rPr>
          <w:rFonts w:ascii="Times New Roman" w:hAnsi="Times New Roman" w:cs="Times New Roman"/>
          <w:sz w:val="23"/>
          <w:szCs w:val="23"/>
        </w:rPr>
        <w:t>public health and safety or environment. This requirement is integrated into the PPC Plan. The</w:t>
      </w:r>
      <w:r>
        <w:rPr>
          <w:rFonts w:ascii="Times New Roman" w:hAnsi="Times New Roman" w:cs="Times New Roman"/>
          <w:sz w:val="23"/>
          <w:szCs w:val="23"/>
        </w:rPr>
        <w:t xml:space="preserve"> </w:t>
      </w:r>
      <w:r w:rsidRPr="005E0B1A">
        <w:rPr>
          <w:rFonts w:ascii="Times New Roman" w:hAnsi="Times New Roman" w:cs="Times New Roman"/>
          <w:sz w:val="23"/>
          <w:szCs w:val="23"/>
        </w:rPr>
        <w:t>Department also understands that Lackawanna Energy is required to address emergency response plans</w:t>
      </w:r>
      <w:r>
        <w:rPr>
          <w:rFonts w:ascii="Times New Roman" w:hAnsi="Times New Roman" w:cs="Times New Roman"/>
          <w:sz w:val="23"/>
          <w:szCs w:val="23"/>
        </w:rPr>
        <w:t xml:space="preserve"> </w:t>
      </w:r>
      <w:r w:rsidRPr="005E0B1A">
        <w:rPr>
          <w:rFonts w:ascii="Times New Roman" w:hAnsi="Times New Roman" w:cs="Times New Roman"/>
          <w:sz w:val="23"/>
          <w:szCs w:val="23"/>
        </w:rPr>
        <w:t>and procedures as part of the conditional use permit that was granted by Jessup Borough on December 21,</w:t>
      </w:r>
      <w:r>
        <w:rPr>
          <w:rFonts w:ascii="Times New Roman" w:hAnsi="Times New Roman" w:cs="Times New Roman"/>
          <w:sz w:val="23"/>
          <w:szCs w:val="23"/>
        </w:rPr>
        <w:t xml:space="preserve"> </w:t>
      </w:r>
      <w:r w:rsidRPr="005E0B1A">
        <w:rPr>
          <w:rFonts w:ascii="Times New Roman" w:hAnsi="Times New Roman" w:cs="Times New Roman"/>
          <w:sz w:val="23"/>
          <w:szCs w:val="23"/>
        </w:rPr>
        <w:t>2015.</w:t>
      </w:r>
    </w:p>
    <w:p w14:paraId="0770023F" w14:textId="3ED72EB8" w:rsidR="00C43A5B" w:rsidRDefault="00C43A5B" w:rsidP="00C43A5B">
      <w:pPr>
        <w:rPr>
          <w:rFonts w:ascii="Times New Roman" w:hAnsi="Times New Roman" w:cs="Times New Roman"/>
          <w:sz w:val="23"/>
          <w:szCs w:val="23"/>
        </w:rPr>
      </w:pPr>
      <w:r>
        <w:rPr>
          <w:rFonts w:ascii="Times New Roman" w:hAnsi="Times New Roman" w:cs="Times New Roman"/>
          <w:sz w:val="23"/>
          <w:szCs w:val="23"/>
        </w:rPr>
        <w:t xml:space="preserve">Furthermore, with respect to coordinated response exercises, Lackawanna Energy has already conducted cooperative exercises and drills with local emergency responders, and will continue to do </w:t>
      </w:r>
      <w:proofErr w:type="gramStart"/>
      <w:r>
        <w:rPr>
          <w:rFonts w:ascii="Times New Roman" w:hAnsi="Times New Roman" w:cs="Times New Roman"/>
          <w:sz w:val="23"/>
          <w:szCs w:val="23"/>
        </w:rPr>
        <w:t>so on</w:t>
      </w:r>
      <w:proofErr w:type="gramEnd"/>
      <w:r>
        <w:rPr>
          <w:rFonts w:ascii="Times New Roman" w:hAnsi="Times New Roman" w:cs="Times New Roman"/>
          <w:sz w:val="23"/>
          <w:szCs w:val="23"/>
        </w:rPr>
        <w:t xml:space="preserve"> a regular basis throughout construction and operation.  Lackawanna Energy will invite the Lackawanna </w:t>
      </w:r>
      <w:r w:rsidR="006C7FD9">
        <w:rPr>
          <w:rFonts w:ascii="Times New Roman" w:hAnsi="Times New Roman" w:cs="Times New Roman"/>
          <w:sz w:val="23"/>
          <w:szCs w:val="23"/>
        </w:rPr>
        <w:t xml:space="preserve">County </w:t>
      </w:r>
      <w:r>
        <w:rPr>
          <w:rFonts w:ascii="Times New Roman" w:hAnsi="Times New Roman" w:cs="Times New Roman"/>
          <w:sz w:val="23"/>
          <w:szCs w:val="23"/>
        </w:rPr>
        <w:t xml:space="preserve">Emergency Management Agency to participate in those exercises if </w:t>
      </w:r>
      <w:r w:rsidR="00A16DF2">
        <w:rPr>
          <w:rFonts w:ascii="Times New Roman" w:hAnsi="Times New Roman" w:cs="Times New Roman"/>
          <w:sz w:val="23"/>
          <w:szCs w:val="23"/>
        </w:rPr>
        <w:t xml:space="preserve">it is </w:t>
      </w:r>
      <w:r>
        <w:rPr>
          <w:rFonts w:ascii="Times New Roman" w:hAnsi="Times New Roman" w:cs="Times New Roman"/>
          <w:sz w:val="23"/>
          <w:szCs w:val="23"/>
        </w:rPr>
        <w:t>appropriate.</w:t>
      </w:r>
      <w:r w:rsidR="00CB6B6E">
        <w:rPr>
          <w:rFonts w:ascii="Times New Roman" w:hAnsi="Times New Roman" w:cs="Times New Roman"/>
          <w:sz w:val="23"/>
          <w:szCs w:val="23"/>
        </w:rPr>
        <w:t xml:space="preserve">  </w:t>
      </w:r>
      <w:r w:rsidR="00CB6B6E" w:rsidRPr="00CB6B6E">
        <w:rPr>
          <w:rFonts w:ascii="Times New Roman" w:hAnsi="Times New Roman" w:cs="Times New Roman"/>
          <w:sz w:val="23"/>
          <w:szCs w:val="23"/>
        </w:rPr>
        <w:t xml:space="preserve">The Department also has an Emergency Response Team that is available to respond and </w:t>
      </w:r>
      <w:r w:rsidR="00CB6B6E" w:rsidRPr="00CB6B6E">
        <w:rPr>
          <w:rFonts w:ascii="Times New Roman" w:hAnsi="Times New Roman" w:cs="Times New Roman"/>
          <w:sz w:val="23"/>
          <w:szCs w:val="23"/>
        </w:rPr>
        <w:lastRenderedPageBreak/>
        <w:t>assist local emergency management officials and first responders in case an event occurs that requires the Department to respond.</w:t>
      </w:r>
    </w:p>
    <w:p w14:paraId="2DA8F2D6" w14:textId="4F5C903D" w:rsidR="00C3511A" w:rsidRPr="000A12E3" w:rsidRDefault="00CE24E1" w:rsidP="00C3511A">
      <w:pPr>
        <w:rPr>
          <w:rFonts w:ascii="Times New Roman" w:hAnsi="Times New Roman" w:cs="Times New Roman"/>
          <w:b/>
        </w:rPr>
      </w:pPr>
      <w:r>
        <w:rPr>
          <w:rFonts w:ascii="Times New Roman" w:hAnsi="Times New Roman" w:cs="Times New Roman"/>
          <w:b/>
        </w:rPr>
        <w:t>4</w:t>
      </w:r>
      <w:r w:rsidR="00C3511A" w:rsidRPr="000A12E3">
        <w:rPr>
          <w:rFonts w:ascii="Times New Roman" w:hAnsi="Times New Roman" w:cs="Times New Roman"/>
          <w:b/>
        </w:rPr>
        <w:t xml:space="preserve">. Comment </w:t>
      </w:r>
    </w:p>
    <w:p w14:paraId="4578C5FF" w14:textId="4C9AA1DD" w:rsidR="00C3511A" w:rsidRPr="000A12E3" w:rsidRDefault="00D6227F" w:rsidP="00C3511A">
      <w:pPr>
        <w:rPr>
          <w:rFonts w:ascii="Times New Roman" w:hAnsi="Times New Roman" w:cs="Times New Roman"/>
          <w:i/>
          <w:iCs/>
        </w:rPr>
      </w:pPr>
      <w:proofErr w:type="gramStart"/>
      <w:r>
        <w:rPr>
          <w:rFonts w:ascii="Times New Roman" w:hAnsi="Times New Roman" w:cs="Times New Roman"/>
          <w:i/>
          <w:iCs/>
        </w:rPr>
        <w:t>C</w:t>
      </w:r>
      <w:r w:rsidR="00C3511A">
        <w:rPr>
          <w:rFonts w:ascii="Times New Roman" w:hAnsi="Times New Roman" w:cs="Times New Roman"/>
          <w:i/>
          <w:iCs/>
        </w:rPr>
        <w:t xml:space="preserve">oncern about the storage of </w:t>
      </w:r>
      <w:r w:rsidR="001D0FE8">
        <w:rPr>
          <w:rFonts w:ascii="Times New Roman" w:hAnsi="Times New Roman" w:cs="Times New Roman"/>
          <w:i/>
          <w:iCs/>
        </w:rPr>
        <w:t xml:space="preserve">ammonia </w:t>
      </w:r>
      <w:r w:rsidR="00C3511A">
        <w:rPr>
          <w:rFonts w:ascii="Times New Roman" w:hAnsi="Times New Roman" w:cs="Times New Roman"/>
          <w:i/>
          <w:iCs/>
        </w:rPr>
        <w:t>on site and risk</w:t>
      </w:r>
      <w:r>
        <w:rPr>
          <w:rFonts w:ascii="Times New Roman" w:hAnsi="Times New Roman" w:cs="Times New Roman"/>
          <w:i/>
          <w:iCs/>
        </w:rPr>
        <w:t xml:space="preserve"> of a spill</w:t>
      </w:r>
      <w:r w:rsidR="00C3511A">
        <w:rPr>
          <w:rFonts w:ascii="Times New Roman" w:hAnsi="Times New Roman" w:cs="Times New Roman"/>
          <w:i/>
          <w:iCs/>
        </w:rPr>
        <w:t>.</w:t>
      </w:r>
      <w:proofErr w:type="gramEnd"/>
      <w:r w:rsidR="00C3511A" w:rsidRPr="000A12E3">
        <w:rPr>
          <w:rFonts w:ascii="Times New Roman" w:hAnsi="Times New Roman" w:cs="Times New Roman"/>
          <w:i/>
          <w:iCs/>
        </w:rPr>
        <w:t xml:space="preserve"> (</w:t>
      </w:r>
      <w:r w:rsidR="00C3511A">
        <w:rPr>
          <w:rFonts w:ascii="Times New Roman" w:hAnsi="Times New Roman" w:cs="Times New Roman"/>
          <w:i/>
          <w:iCs/>
        </w:rPr>
        <w:t>Erne</w:t>
      </w:r>
      <w:r w:rsidR="00225932">
        <w:rPr>
          <w:rFonts w:ascii="Times New Roman" w:hAnsi="Times New Roman" w:cs="Times New Roman"/>
          <w:i/>
          <w:iCs/>
        </w:rPr>
        <w:t>s</w:t>
      </w:r>
      <w:r w:rsidR="00C3511A">
        <w:rPr>
          <w:rFonts w:ascii="Times New Roman" w:hAnsi="Times New Roman" w:cs="Times New Roman"/>
          <w:i/>
          <w:iCs/>
        </w:rPr>
        <w:t xml:space="preserve">t </w:t>
      </w:r>
      <w:proofErr w:type="spellStart"/>
      <w:r w:rsidR="00C3511A">
        <w:rPr>
          <w:rFonts w:ascii="Times New Roman" w:hAnsi="Times New Roman" w:cs="Times New Roman"/>
          <w:i/>
          <w:iCs/>
        </w:rPr>
        <w:t>Lemoncelli</w:t>
      </w:r>
      <w:proofErr w:type="spellEnd"/>
      <w:r w:rsidR="00C3511A" w:rsidRPr="000A12E3">
        <w:rPr>
          <w:rFonts w:ascii="Times New Roman" w:hAnsi="Times New Roman" w:cs="Times New Roman"/>
          <w:i/>
          <w:iCs/>
        </w:rPr>
        <w:t>)</w:t>
      </w:r>
    </w:p>
    <w:p w14:paraId="1D8BE41D" w14:textId="1ABAE76E" w:rsidR="002E1E95" w:rsidRPr="002E1E95" w:rsidRDefault="00C3511A" w:rsidP="00F26F64">
      <w:pPr>
        <w:rPr>
          <w:rFonts w:ascii="Times New Roman" w:hAnsi="Times New Roman" w:cs="Times New Roman"/>
          <w:b/>
        </w:rPr>
      </w:pPr>
      <w:r w:rsidRPr="000A12E3">
        <w:rPr>
          <w:rFonts w:ascii="Times New Roman" w:hAnsi="Times New Roman" w:cs="Times New Roman"/>
          <w:b/>
        </w:rPr>
        <w:t xml:space="preserve">Response </w:t>
      </w:r>
    </w:p>
    <w:p w14:paraId="30B119AC" w14:textId="5767989F" w:rsidR="005E0B1A" w:rsidRPr="005E0B1A" w:rsidRDefault="005E0B1A" w:rsidP="005E0B1A">
      <w:pPr>
        <w:rPr>
          <w:rFonts w:ascii="Times New Roman" w:hAnsi="Times New Roman" w:cs="Times New Roman"/>
          <w:sz w:val="23"/>
          <w:szCs w:val="23"/>
        </w:rPr>
      </w:pPr>
      <w:r w:rsidRPr="005E0B1A">
        <w:rPr>
          <w:rFonts w:ascii="Times New Roman" w:hAnsi="Times New Roman" w:cs="Times New Roman"/>
          <w:sz w:val="23"/>
          <w:szCs w:val="23"/>
        </w:rPr>
        <w:t>The storage of hazardous chemical</w:t>
      </w:r>
      <w:r>
        <w:rPr>
          <w:rFonts w:ascii="Times New Roman" w:hAnsi="Times New Roman" w:cs="Times New Roman"/>
          <w:sz w:val="23"/>
          <w:szCs w:val="23"/>
        </w:rPr>
        <w:t>s</w:t>
      </w:r>
      <w:r w:rsidRPr="005E0B1A">
        <w:rPr>
          <w:rFonts w:ascii="Times New Roman" w:hAnsi="Times New Roman" w:cs="Times New Roman"/>
          <w:sz w:val="23"/>
          <w:szCs w:val="23"/>
        </w:rPr>
        <w:t xml:space="preserve"> in this matter is regulated under the Pennsylvania Storage Tank and</w:t>
      </w:r>
      <w:r>
        <w:rPr>
          <w:rFonts w:ascii="Times New Roman" w:hAnsi="Times New Roman" w:cs="Times New Roman"/>
          <w:sz w:val="23"/>
          <w:szCs w:val="23"/>
        </w:rPr>
        <w:t xml:space="preserve"> </w:t>
      </w:r>
      <w:r w:rsidRPr="005E0B1A">
        <w:rPr>
          <w:rFonts w:ascii="Times New Roman" w:hAnsi="Times New Roman" w:cs="Times New Roman"/>
          <w:sz w:val="23"/>
          <w:szCs w:val="23"/>
        </w:rPr>
        <w:t>Spill Prevention Act. Specific responsibilities under Pennsylvania’s Storage Tank Program include tank</w:t>
      </w:r>
      <w:r>
        <w:rPr>
          <w:rFonts w:ascii="Times New Roman" w:hAnsi="Times New Roman" w:cs="Times New Roman"/>
          <w:sz w:val="23"/>
          <w:szCs w:val="23"/>
        </w:rPr>
        <w:t xml:space="preserve"> </w:t>
      </w:r>
      <w:r w:rsidRPr="005E0B1A">
        <w:rPr>
          <w:rFonts w:ascii="Times New Roman" w:hAnsi="Times New Roman" w:cs="Times New Roman"/>
          <w:sz w:val="23"/>
          <w:szCs w:val="23"/>
        </w:rPr>
        <w:t>registration, certification of tank handling and inspection, permitting of tanks, establishment of technical</w:t>
      </w:r>
      <w:r>
        <w:rPr>
          <w:rFonts w:ascii="Times New Roman" w:hAnsi="Times New Roman" w:cs="Times New Roman"/>
          <w:sz w:val="23"/>
          <w:szCs w:val="23"/>
        </w:rPr>
        <w:t xml:space="preserve"> </w:t>
      </w:r>
      <w:r w:rsidRPr="005E0B1A">
        <w:rPr>
          <w:rFonts w:ascii="Times New Roman" w:hAnsi="Times New Roman" w:cs="Times New Roman"/>
          <w:sz w:val="23"/>
          <w:szCs w:val="23"/>
        </w:rPr>
        <w:t>and operational standards for aboveground storage tank systems, and procedures for reporting of releases</w:t>
      </w:r>
      <w:r>
        <w:rPr>
          <w:rFonts w:ascii="Times New Roman" w:hAnsi="Times New Roman" w:cs="Times New Roman"/>
          <w:sz w:val="23"/>
          <w:szCs w:val="23"/>
        </w:rPr>
        <w:t xml:space="preserve"> </w:t>
      </w:r>
      <w:r w:rsidRPr="005E0B1A">
        <w:rPr>
          <w:rFonts w:ascii="Times New Roman" w:hAnsi="Times New Roman" w:cs="Times New Roman"/>
          <w:sz w:val="23"/>
          <w:szCs w:val="23"/>
        </w:rPr>
        <w:t>and corrective action by tank owners. For new aboveground storage tanks greater than 21,000 gallons or</w:t>
      </w:r>
      <w:r>
        <w:rPr>
          <w:rFonts w:ascii="Times New Roman" w:hAnsi="Times New Roman" w:cs="Times New Roman"/>
          <w:sz w:val="23"/>
          <w:szCs w:val="23"/>
        </w:rPr>
        <w:t xml:space="preserve"> </w:t>
      </w:r>
      <w:r w:rsidRPr="005E0B1A">
        <w:rPr>
          <w:rFonts w:ascii="Times New Roman" w:hAnsi="Times New Roman" w:cs="Times New Roman"/>
          <w:sz w:val="23"/>
          <w:szCs w:val="23"/>
        </w:rPr>
        <w:t>at a new facility with an aggregate capacity of the regulated storage tanks greater than 21,000 gallons, a</w:t>
      </w:r>
      <w:r>
        <w:rPr>
          <w:rFonts w:ascii="Times New Roman" w:hAnsi="Times New Roman" w:cs="Times New Roman"/>
          <w:sz w:val="23"/>
          <w:szCs w:val="23"/>
        </w:rPr>
        <w:t xml:space="preserve"> </w:t>
      </w:r>
      <w:r w:rsidRPr="005E0B1A">
        <w:rPr>
          <w:rFonts w:ascii="Times New Roman" w:hAnsi="Times New Roman" w:cs="Times New Roman"/>
          <w:sz w:val="23"/>
          <w:szCs w:val="23"/>
        </w:rPr>
        <w:t xml:space="preserve">Site Specific Installation Permit (“SSIP”) </w:t>
      </w:r>
      <w:r w:rsidR="00A16DF2">
        <w:rPr>
          <w:rFonts w:ascii="Times New Roman" w:hAnsi="Times New Roman" w:cs="Times New Roman"/>
          <w:sz w:val="23"/>
          <w:szCs w:val="23"/>
        </w:rPr>
        <w:t>application</w:t>
      </w:r>
      <w:r w:rsidR="00A16DF2" w:rsidRPr="005E0B1A">
        <w:rPr>
          <w:rFonts w:ascii="Times New Roman" w:hAnsi="Times New Roman" w:cs="Times New Roman"/>
          <w:sz w:val="23"/>
          <w:szCs w:val="23"/>
        </w:rPr>
        <w:t xml:space="preserve"> </w:t>
      </w:r>
      <w:r w:rsidRPr="005E0B1A">
        <w:rPr>
          <w:rFonts w:ascii="Times New Roman" w:hAnsi="Times New Roman" w:cs="Times New Roman"/>
          <w:sz w:val="23"/>
          <w:szCs w:val="23"/>
        </w:rPr>
        <w:t>is to be submitted and approved before installation of the</w:t>
      </w:r>
      <w:r>
        <w:rPr>
          <w:rFonts w:ascii="Times New Roman" w:hAnsi="Times New Roman" w:cs="Times New Roman"/>
          <w:sz w:val="23"/>
          <w:szCs w:val="23"/>
        </w:rPr>
        <w:t xml:space="preserve"> </w:t>
      </w:r>
      <w:r w:rsidRPr="005E0B1A">
        <w:rPr>
          <w:rFonts w:ascii="Times New Roman" w:hAnsi="Times New Roman" w:cs="Times New Roman"/>
          <w:sz w:val="23"/>
          <w:szCs w:val="23"/>
        </w:rPr>
        <w:t xml:space="preserve">storage tank system(s) can begin. Based on information provided to the </w:t>
      </w:r>
      <w:r w:rsidR="00CB6B6E">
        <w:rPr>
          <w:rFonts w:ascii="Times New Roman" w:hAnsi="Times New Roman" w:cs="Times New Roman"/>
          <w:sz w:val="23"/>
          <w:szCs w:val="23"/>
        </w:rPr>
        <w:t xml:space="preserve">DEP’s </w:t>
      </w:r>
      <w:r w:rsidRPr="005E0B1A">
        <w:rPr>
          <w:rFonts w:ascii="Times New Roman" w:hAnsi="Times New Roman" w:cs="Times New Roman"/>
          <w:sz w:val="23"/>
          <w:szCs w:val="23"/>
        </w:rPr>
        <w:t>Environmental</w:t>
      </w:r>
      <w:r>
        <w:rPr>
          <w:rFonts w:ascii="Times New Roman" w:hAnsi="Times New Roman" w:cs="Times New Roman"/>
          <w:sz w:val="23"/>
          <w:szCs w:val="23"/>
        </w:rPr>
        <w:t xml:space="preserve"> </w:t>
      </w:r>
      <w:r w:rsidRPr="005E0B1A">
        <w:rPr>
          <w:rFonts w:ascii="Times New Roman" w:hAnsi="Times New Roman" w:cs="Times New Roman"/>
          <w:sz w:val="23"/>
          <w:szCs w:val="23"/>
        </w:rPr>
        <w:t>Cleanup and Brownfields</w:t>
      </w:r>
      <w:r w:rsidR="00CB6B6E">
        <w:rPr>
          <w:rFonts w:ascii="Times New Roman" w:hAnsi="Times New Roman" w:cs="Times New Roman"/>
          <w:sz w:val="23"/>
          <w:szCs w:val="23"/>
        </w:rPr>
        <w:t xml:space="preserve"> Program</w:t>
      </w:r>
      <w:r w:rsidRPr="005E0B1A">
        <w:rPr>
          <w:rFonts w:ascii="Times New Roman" w:hAnsi="Times New Roman" w:cs="Times New Roman"/>
          <w:sz w:val="23"/>
          <w:szCs w:val="23"/>
        </w:rPr>
        <w:t>, this facility require</w:t>
      </w:r>
      <w:r>
        <w:rPr>
          <w:rFonts w:ascii="Times New Roman" w:hAnsi="Times New Roman" w:cs="Times New Roman"/>
          <w:sz w:val="23"/>
          <w:szCs w:val="23"/>
        </w:rPr>
        <w:t>s</w:t>
      </w:r>
      <w:r w:rsidRPr="005E0B1A">
        <w:rPr>
          <w:rFonts w:ascii="Times New Roman" w:hAnsi="Times New Roman" w:cs="Times New Roman"/>
          <w:sz w:val="23"/>
          <w:szCs w:val="23"/>
        </w:rPr>
        <w:t xml:space="preserve"> an approved S</w:t>
      </w:r>
      <w:r w:rsidR="003F3247">
        <w:rPr>
          <w:rFonts w:ascii="Times New Roman" w:hAnsi="Times New Roman" w:cs="Times New Roman"/>
          <w:sz w:val="23"/>
          <w:szCs w:val="23"/>
        </w:rPr>
        <w:t>SIP, and on January 13, 2016, SSIP #16-35-008 was issued for this facility.</w:t>
      </w:r>
    </w:p>
    <w:p w14:paraId="4158369B" w14:textId="76542084" w:rsidR="00F26F64" w:rsidRDefault="005E0B1A" w:rsidP="005E0B1A">
      <w:pPr>
        <w:rPr>
          <w:rFonts w:ascii="Times New Roman" w:hAnsi="Times New Roman" w:cs="Times New Roman"/>
          <w:sz w:val="23"/>
          <w:szCs w:val="23"/>
        </w:rPr>
      </w:pPr>
      <w:r w:rsidRPr="005E0B1A">
        <w:rPr>
          <w:rFonts w:ascii="Times New Roman" w:hAnsi="Times New Roman" w:cs="Times New Roman"/>
          <w:sz w:val="23"/>
          <w:szCs w:val="23"/>
        </w:rPr>
        <w:t>All regulated aboveground storage tanks are required to be installed by or under the on-site</w:t>
      </w:r>
      <w:r>
        <w:rPr>
          <w:rFonts w:ascii="Times New Roman" w:hAnsi="Times New Roman" w:cs="Times New Roman"/>
          <w:sz w:val="23"/>
          <w:szCs w:val="23"/>
        </w:rPr>
        <w:t xml:space="preserve"> </w:t>
      </w:r>
      <w:r w:rsidRPr="005E0B1A">
        <w:rPr>
          <w:rFonts w:ascii="Times New Roman" w:hAnsi="Times New Roman" w:cs="Times New Roman"/>
          <w:sz w:val="23"/>
          <w:szCs w:val="23"/>
        </w:rPr>
        <w:t>supervision of a DEP certified installer to ensure the tank(s) are installed to meet nationally recognized</w:t>
      </w:r>
      <w:r>
        <w:rPr>
          <w:rFonts w:ascii="Times New Roman" w:hAnsi="Times New Roman" w:cs="Times New Roman"/>
          <w:sz w:val="23"/>
          <w:szCs w:val="23"/>
        </w:rPr>
        <w:t xml:space="preserve"> </w:t>
      </w:r>
      <w:r w:rsidRPr="005E0B1A">
        <w:rPr>
          <w:rFonts w:ascii="Times New Roman" w:hAnsi="Times New Roman" w:cs="Times New Roman"/>
          <w:sz w:val="23"/>
          <w:szCs w:val="23"/>
        </w:rPr>
        <w:t xml:space="preserve">standards as well as meet regulatory requirements. In addition, Lackawanna Energy Center </w:t>
      </w:r>
      <w:r>
        <w:rPr>
          <w:rFonts w:ascii="Times New Roman" w:hAnsi="Times New Roman" w:cs="Times New Roman"/>
          <w:sz w:val="23"/>
          <w:szCs w:val="23"/>
        </w:rPr>
        <w:t>has filed</w:t>
      </w:r>
      <w:r w:rsidRPr="005E0B1A">
        <w:rPr>
          <w:rFonts w:ascii="Times New Roman" w:hAnsi="Times New Roman" w:cs="Times New Roman"/>
          <w:sz w:val="23"/>
          <w:szCs w:val="23"/>
        </w:rPr>
        <w:t xml:space="preserve"> an</w:t>
      </w:r>
      <w:r>
        <w:rPr>
          <w:rFonts w:ascii="Times New Roman" w:hAnsi="Times New Roman" w:cs="Times New Roman"/>
          <w:sz w:val="23"/>
          <w:szCs w:val="23"/>
        </w:rPr>
        <w:t xml:space="preserve"> </w:t>
      </w:r>
      <w:r w:rsidRPr="005E0B1A">
        <w:rPr>
          <w:rFonts w:ascii="Times New Roman" w:hAnsi="Times New Roman" w:cs="Times New Roman"/>
          <w:sz w:val="23"/>
          <w:szCs w:val="23"/>
        </w:rPr>
        <w:t>Emergency Response Plan with the Department that addresses storag</w:t>
      </w:r>
      <w:r>
        <w:rPr>
          <w:rFonts w:ascii="Times New Roman" w:hAnsi="Times New Roman" w:cs="Times New Roman"/>
          <w:sz w:val="23"/>
          <w:szCs w:val="23"/>
        </w:rPr>
        <w:t xml:space="preserve">e of chemicals as well as other </w:t>
      </w:r>
      <w:r w:rsidRPr="005E0B1A">
        <w:rPr>
          <w:rFonts w:ascii="Times New Roman" w:hAnsi="Times New Roman" w:cs="Times New Roman"/>
          <w:sz w:val="23"/>
          <w:szCs w:val="23"/>
        </w:rPr>
        <w:t>potential hazards at the facility. This plan contain</w:t>
      </w:r>
      <w:r>
        <w:rPr>
          <w:rFonts w:ascii="Times New Roman" w:hAnsi="Times New Roman" w:cs="Times New Roman"/>
          <w:sz w:val="23"/>
          <w:szCs w:val="23"/>
        </w:rPr>
        <w:t>s</w:t>
      </w:r>
      <w:r w:rsidRPr="005E0B1A">
        <w:rPr>
          <w:rFonts w:ascii="Times New Roman" w:hAnsi="Times New Roman" w:cs="Times New Roman"/>
          <w:sz w:val="23"/>
          <w:szCs w:val="23"/>
        </w:rPr>
        <w:t xml:space="preserve"> a Spill Prevention, Control, and</w:t>
      </w:r>
      <w:r>
        <w:rPr>
          <w:rFonts w:ascii="Times New Roman" w:hAnsi="Times New Roman" w:cs="Times New Roman"/>
          <w:sz w:val="23"/>
          <w:szCs w:val="23"/>
        </w:rPr>
        <w:t xml:space="preserve"> </w:t>
      </w:r>
      <w:r w:rsidRPr="005E0B1A">
        <w:rPr>
          <w:rFonts w:ascii="Times New Roman" w:hAnsi="Times New Roman" w:cs="Times New Roman"/>
          <w:sz w:val="23"/>
          <w:szCs w:val="23"/>
        </w:rPr>
        <w:t>Countermeasures (“SPCC”) Plan meeting U.S. EPA requirements.</w:t>
      </w:r>
    </w:p>
    <w:p w14:paraId="20525DF8" w14:textId="4EC9047F" w:rsidR="003537C0" w:rsidRPr="000A12E3" w:rsidRDefault="00CE24E1" w:rsidP="003537C0">
      <w:pPr>
        <w:rPr>
          <w:rFonts w:ascii="Times New Roman" w:hAnsi="Times New Roman" w:cs="Times New Roman"/>
          <w:b/>
        </w:rPr>
      </w:pPr>
      <w:r>
        <w:rPr>
          <w:rFonts w:ascii="Times New Roman" w:hAnsi="Times New Roman" w:cs="Times New Roman"/>
          <w:b/>
        </w:rPr>
        <w:t>5</w:t>
      </w:r>
      <w:r w:rsidR="003537C0" w:rsidRPr="000A12E3">
        <w:rPr>
          <w:rFonts w:ascii="Times New Roman" w:hAnsi="Times New Roman" w:cs="Times New Roman"/>
          <w:b/>
        </w:rPr>
        <w:t xml:space="preserve">. Comment </w:t>
      </w:r>
    </w:p>
    <w:p w14:paraId="12EBA406" w14:textId="77777777" w:rsidR="003537C0" w:rsidRPr="000A12E3" w:rsidRDefault="003537C0" w:rsidP="003537C0">
      <w:pPr>
        <w:rPr>
          <w:rFonts w:ascii="Times New Roman" w:hAnsi="Times New Roman" w:cs="Times New Roman"/>
        </w:rPr>
      </w:pPr>
      <w:proofErr w:type="gramStart"/>
      <w:r>
        <w:rPr>
          <w:rFonts w:ascii="Times New Roman" w:hAnsi="Times New Roman" w:cs="Times New Roman"/>
          <w:i/>
          <w:iCs/>
        </w:rPr>
        <w:t>C</w:t>
      </w:r>
      <w:r w:rsidRPr="000A12E3">
        <w:rPr>
          <w:rFonts w:ascii="Times New Roman" w:hAnsi="Times New Roman" w:cs="Times New Roman"/>
          <w:i/>
          <w:iCs/>
        </w:rPr>
        <w:t>oncern about the chosen location of the proposed site</w:t>
      </w:r>
      <w:r>
        <w:rPr>
          <w:rFonts w:ascii="Times New Roman" w:hAnsi="Times New Roman" w:cs="Times New Roman"/>
          <w:i/>
          <w:iCs/>
        </w:rPr>
        <w:t xml:space="preserve"> and the alternatives analysis</w:t>
      </w:r>
      <w:r w:rsidRPr="000A12E3">
        <w:rPr>
          <w:rFonts w:ascii="Times New Roman" w:hAnsi="Times New Roman" w:cs="Times New Roman"/>
          <w:i/>
          <w:iCs/>
        </w:rPr>
        <w:t>.</w:t>
      </w:r>
      <w:proofErr w:type="gramEnd"/>
      <w:r w:rsidRPr="000A12E3">
        <w:rPr>
          <w:rFonts w:ascii="Times New Roman" w:hAnsi="Times New Roman" w:cs="Times New Roman"/>
          <w:i/>
          <w:iCs/>
        </w:rPr>
        <w:t xml:space="preserve"> (Ernest </w:t>
      </w:r>
      <w:proofErr w:type="spellStart"/>
      <w:r w:rsidRPr="000A12E3">
        <w:rPr>
          <w:rFonts w:ascii="Times New Roman" w:hAnsi="Times New Roman" w:cs="Times New Roman"/>
          <w:i/>
          <w:iCs/>
        </w:rPr>
        <w:t>Lemoncelli</w:t>
      </w:r>
      <w:proofErr w:type="spellEnd"/>
      <w:r w:rsidRPr="000A12E3">
        <w:rPr>
          <w:rFonts w:ascii="Times New Roman" w:hAnsi="Times New Roman" w:cs="Times New Roman"/>
          <w:i/>
          <w:iCs/>
        </w:rPr>
        <w:t>)</w:t>
      </w:r>
    </w:p>
    <w:p w14:paraId="7500451B" w14:textId="77777777" w:rsidR="003537C0" w:rsidRPr="000A12E3" w:rsidRDefault="003537C0" w:rsidP="003537C0">
      <w:pPr>
        <w:rPr>
          <w:rFonts w:ascii="Times New Roman" w:hAnsi="Times New Roman" w:cs="Times New Roman"/>
          <w:b/>
        </w:rPr>
      </w:pPr>
      <w:r w:rsidRPr="000A12E3">
        <w:rPr>
          <w:rFonts w:ascii="Times New Roman" w:hAnsi="Times New Roman" w:cs="Times New Roman"/>
          <w:b/>
        </w:rPr>
        <w:t xml:space="preserve">Response </w:t>
      </w:r>
    </w:p>
    <w:p w14:paraId="26680F3A" w14:textId="59AA1E52" w:rsidR="003537C0" w:rsidRDefault="003537C0" w:rsidP="003537C0">
      <w:pPr>
        <w:rPr>
          <w:rFonts w:ascii="Times New Roman" w:hAnsi="Times New Roman" w:cs="Times New Roman"/>
          <w:sz w:val="23"/>
          <w:szCs w:val="23"/>
        </w:rPr>
      </w:pPr>
      <w:r>
        <w:rPr>
          <w:rFonts w:ascii="Times New Roman" w:hAnsi="Times New Roman" w:cs="Times New Roman"/>
          <w:sz w:val="23"/>
          <w:szCs w:val="23"/>
        </w:rPr>
        <w:t>This Plan Approval addresses only the configuration change to the plant layout, which does not change the location of the site</w:t>
      </w:r>
      <w:r w:rsidR="00CB6B6E">
        <w:rPr>
          <w:rFonts w:ascii="Times New Roman" w:hAnsi="Times New Roman" w:cs="Times New Roman"/>
          <w:sz w:val="23"/>
          <w:szCs w:val="23"/>
        </w:rPr>
        <w:t xml:space="preserve"> </w:t>
      </w:r>
      <w:r w:rsidR="00CB6B6E" w:rsidRPr="00CB6B6E">
        <w:rPr>
          <w:rFonts w:ascii="Times New Roman" w:hAnsi="Times New Roman" w:cs="Times New Roman"/>
          <w:sz w:val="23"/>
          <w:szCs w:val="23"/>
        </w:rPr>
        <w:t xml:space="preserve">or any of the requirements that were previously permitted </w:t>
      </w:r>
      <w:r w:rsidR="00CB6B6E">
        <w:rPr>
          <w:rFonts w:ascii="Times New Roman" w:hAnsi="Times New Roman" w:cs="Times New Roman"/>
          <w:sz w:val="23"/>
          <w:szCs w:val="23"/>
        </w:rPr>
        <w:t>under Plan Approval 35-00069A.</w:t>
      </w:r>
    </w:p>
    <w:p w14:paraId="011CE5A3" w14:textId="60921593" w:rsidR="003537C0" w:rsidRDefault="0083460F" w:rsidP="003537C0">
      <w:pPr>
        <w:rPr>
          <w:rFonts w:ascii="Times New Roman" w:hAnsi="Times New Roman" w:cs="Times New Roman"/>
          <w:sz w:val="23"/>
          <w:szCs w:val="23"/>
        </w:rPr>
      </w:pPr>
      <w:proofErr w:type="gramStart"/>
      <w:r>
        <w:rPr>
          <w:rFonts w:ascii="Times New Roman" w:hAnsi="Times New Roman" w:cs="Times New Roman"/>
          <w:sz w:val="23"/>
          <w:szCs w:val="23"/>
        </w:rPr>
        <w:t>However</w:t>
      </w:r>
      <w:r w:rsidR="003537C0">
        <w:rPr>
          <w:rFonts w:ascii="Times New Roman" w:hAnsi="Times New Roman" w:cs="Times New Roman"/>
          <w:sz w:val="23"/>
          <w:szCs w:val="23"/>
        </w:rPr>
        <w:t xml:space="preserve"> </w:t>
      </w:r>
      <w:r w:rsidR="00412B0F">
        <w:rPr>
          <w:rFonts w:ascii="Times New Roman" w:hAnsi="Times New Roman" w:cs="Times New Roman"/>
          <w:sz w:val="23"/>
          <w:szCs w:val="23"/>
        </w:rPr>
        <w:t>,</w:t>
      </w:r>
      <w:r w:rsidR="003537C0">
        <w:rPr>
          <w:rFonts w:ascii="Times New Roman" w:hAnsi="Times New Roman" w:cs="Times New Roman"/>
          <w:sz w:val="23"/>
          <w:szCs w:val="23"/>
        </w:rPr>
        <w:t>concerns</w:t>
      </w:r>
      <w:proofErr w:type="gramEnd"/>
      <w:r w:rsidR="003537C0">
        <w:rPr>
          <w:rFonts w:ascii="Times New Roman" w:hAnsi="Times New Roman" w:cs="Times New Roman"/>
          <w:sz w:val="23"/>
          <w:szCs w:val="23"/>
        </w:rPr>
        <w:t xml:space="preserve"> about alternative sites were raised during the comment period for Plan Approval 35-00069A, and the </w:t>
      </w:r>
      <w:r w:rsidR="00C92725">
        <w:rPr>
          <w:rFonts w:ascii="Times New Roman" w:hAnsi="Times New Roman" w:cs="Times New Roman"/>
          <w:sz w:val="23"/>
          <w:szCs w:val="23"/>
        </w:rPr>
        <w:t xml:space="preserve">relevant excerpt of the </w:t>
      </w:r>
      <w:r w:rsidR="003537C0">
        <w:rPr>
          <w:rFonts w:ascii="Times New Roman" w:hAnsi="Times New Roman" w:cs="Times New Roman"/>
          <w:sz w:val="23"/>
          <w:szCs w:val="23"/>
        </w:rPr>
        <w:t>response is rep</w:t>
      </w:r>
      <w:r>
        <w:rPr>
          <w:rFonts w:ascii="Times New Roman" w:hAnsi="Times New Roman" w:cs="Times New Roman"/>
          <w:sz w:val="23"/>
          <w:szCs w:val="23"/>
        </w:rPr>
        <w:t>eat</w:t>
      </w:r>
      <w:r w:rsidR="003537C0">
        <w:rPr>
          <w:rFonts w:ascii="Times New Roman" w:hAnsi="Times New Roman" w:cs="Times New Roman"/>
          <w:sz w:val="23"/>
          <w:szCs w:val="23"/>
        </w:rPr>
        <w:t>ed below</w:t>
      </w:r>
      <w:r w:rsidR="00412B0F">
        <w:rPr>
          <w:rFonts w:ascii="Times New Roman" w:hAnsi="Times New Roman" w:cs="Times New Roman"/>
          <w:sz w:val="23"/>
          <w:szCs w:val="23"/>
        </w:rPr>
        <w:t xml:space="preserve"> for reference</w:t>
      </w:r>
      <w:r w:rsidR="003537C0">
        <w:rPr>
          <w:rFonts w:ascii="Times New Roman" w:hAnsi="Times New Roman" w:cs="Times New Roman"/>
          <w:sz w:val="23"/>
          <w:szCs w:val="23"/>
        </w:rPr>
        <w:t>:</w:t>
      </w:r>
    </w:p>
    <w:p w14:paraId="2E5AF248" w14:textId="5F527F8B" w:rsidR="003F3247" w:rsidRDefault="003F3247" w:rsidP="003F3247">
      <w:pPr>
        <w:ind w:left="720"/>
        <w:rPr>
          <w:rFonts w:ascii="Times New Roman" w:hAnsi="Times New Roman" w:cs="Times New Roman"/>
          <w:sz w:val="23"/>
          <w:szCs w:val="23"/>
        </w:rPr>
      </w:pPr>
      <w:r w:rsidRPr="003F3247">
        <w:rPr>
          <w:rFonts w:ascii="Times New Roman" w:hAnsi="Times New Roman" w:cs="Times New Roman"/>
          <w:sz w:val="23"/>
          <w:szCs w:val="23"/>
        </w:rPr>
        <w:t>In accordance with 25 Pa. Code § 127.205(5), an analysis shall be conducted of alternative sites, sizes,</w:t>
      </w:r>
      <w:r>
        <w:rPr>
          <w:rFonts w:ascii="Times New Roman" w:hAnsi="Times New Roman" w:cs="Times New Roman"/>
          <w:sz w:val="23"/>
          <w:szCs w:val="23"/>
        </w:rPr>
        <w:t xml:space="preserve"> </w:t>
      </w:r>
      <w:r w:rsidRPr="003F3247">
        <w:rPr>
          <w:rFonts w:ascii="Times New Roman" w:hAnsi="Times New Roman" w:cs="Times New Roman"/>
          <w:sz w:val="23"/>
          <w:szCs w:val="23"/>
        </w:rPr>
        <w:t>production processes, and environmental control techniques for the proposed facility, which demonstrates</w:t>
      </w:r>
      <w:r>
        <w:rPr>
          <w:rFonts w:ascii="Times New Roman" w:hAnsi="Times New Roman" w:cs="Times New Roman"/>
          <w:sz w:val="23"/>
          <w:szCs w:val="23"/>
        </w:rPr>
        <w:t xml:space="preserve"> </w:t>
      </w:r>
      <w:r w:rsidRPr="003F3247">
        <w:rPr>
          <w:rFonts w:ascii="Times New Roman" w:hAnsi="Times New Roman" w:cs="Times New Roman"/>
          <w:sz w:val="23"/>
          <w:szCs w:val="23"/>
        </w:rPr>
        <w:t>that the benefits of the proposed facility significantly outweigh the environmental and social costs</w:t>
      </w:r>
      <w:r>
        <w:rPr>
          <w:rFonts w:ascii="Times New Roman" w:hAnsi="Times New Roman" w:cs="Times New Roman"/>
          <w:sz w:val="23"/>
          <w:szCs w:val="23"/>
        </w:rPr>
        <w:t xml:space="preserve"> </w:t>
      </w:r>
      <w:r w:rsidRPr="003F3247">
        <w:rPr>
          <w:rFonts w:ascii="Times New Roman" w:hAnsi="Times New Roman" w:cs="Times New Roman"/>
          <w:sz w:val="23"/>
          <w:szCs w:val="23"/>
        </w:rPr>
        <w:t>imposed within this Commonwealth as a result of its location, construction or modification.</w:t>
      </w:r>
      <w:r>
        <w:rPr>
          <w:rFonts w:ascii="Times New Roman" w:hAnsi="Times New Roman" w:cs="Times New Roman"/>
          <w:sz w:val="23"/>
          <w:szCs w:val="23"/>
        </w:rPr>
        <w:t xml:space="preserve"> </w:t>
      </w:r>
    </w:p>
    <w:p w14:paraId="09C5E93F" w14:textId="781FB17D" w:rsidR="003537C0" w:rsidRPr="000A12E3" w:rsidRDefault="003F3247" w:rsidP="003F3247">
      <w:pPr>
        <w:ind w:left="720"/>
        <w:rPr>
          <w:rFonts w:ascii="Times New Roman" w:hAnsi="Times New Roman" w:cs="Times New Roman"/>
          <w:sz w:val="23"/>
          <w:szCs w:val="23"/>
        </w:rPr>
      </w:pPr>
      <w:r w:rsidRPr="003F3247">
        <w:rPr>
          <w:rFonts w:ascii="Times New Roman" w:hAnsi="Times New Roman" w:cs="Times New Roman"/>
          <w:sz w:val="23"/>
          <w:szCs w:val="23"/>
        </w:rPr>
        <w:lastRenderedPageBreak/>
        <w:t>Lackawanna Energy has included a detailed discussion of alternative sites, electric generating capacities,</w:t>
      </w:r>
      <w:r>
        <w:rPr>
          <w:rFonts w:ascii="Times New Roman" w:hAnsi="Times New Roman" w:cs="Times New Roman"/>
          <w:sz w:val="23"/>
          <w:szCs w:val="23"/>
        </w:rPr>
        <w:t xml:space="preserve"> </w:t>
      </w:r>
      <w:r w:rsidRPr="003F3247">
        <w:rPr>
          <w:rFonts w:ascii="Times New Roman" w:hAnsi="Times New Roman" w:cs="Times New Roman"/>
          <w:sz w:val="23"/>
          <w:szCs w:val="23"/>
        </w:rPr>
        <w:t>production processes (which included other fossil fuels as well as renewable energy sources), and</w:t>
      </w:r>
      <w:r>
        <w:rPr>
          <w:rFonts w:ascii="Times New Roman" w:hAnsi="Times New Roman" w:cs="Times New Roman"/>
          <w:sz w:val="23"/>
          <w:szCs w:val="23"/>
        </w:rPr>
        <w:t xml:space="preserve"> </w:t>
      </w:r>
      <w:r w:rsidRPr="003F3247">
        <w:rPr>
          <w:rFonts w:ascii="Times New Roman" w:hAnsi="Times New Roman" w:cs="Times New Roman"/>
          <w:sz w:val="23"/>
          <w:szCs w:val="23"/>
        </w:rPr>
        <w:t>environmental control techniques for the proposed facility within the plan approval application. The</w:t>
      </w:r>
      <w:r>
        <w:rPr>
          <w:rFonts w:ascii="Times New Roman" w:hAnsi="Times New Roman" w:cs="Times New Roman"/>
          <w:sz w:val="23"/>
          <w:szCs w:val="23"/>
        </w:rPr>
        <w:t xml:space="preserve"> </w:t>
      </w:r>
      <w:r w:rsidRPr="003F3247">
        <w:rPr>
          <w:rFonts w:ascii="Times New Roman" w:hAnsi="Times New Roman" w:cs="Times New Roman"/>
          <w:sz w:val="23"/>
          <w:szCs w:val="23"/>
        </w:rPr>
        <w:t xml:space="preserve">Department has determined the requirements of 25 Pa. Code§ </w:t>
      </w:r>
      <w:r w:rsidR="00412B0F">
        <w:rPr>
          <w:rFonts w:ascii="Times New Roman" w:hAnsi="Times New Roman" w:cs="Times New Roman"/>
          <w:sz w:val="23"/>
          <w:szCs w:val="23"/>
        </w:rPr>
        <w:t>127.205(5) have been satisfied.</w:t>
      </w:r>
    </w:p>
    <w:p w14:paraId="3B559BA7" w14:textId="77777777" w:rsidR="008F7855" w:rsidRDefault="008F7855" w:rsidP="003C6BFB">
      <w:pPr>
        <w:keepNext/>
        <w:rPr>
          <w:rFonts w:ascii="Times New Roman" w:hAnsi="Times New Roman" w:cs="Times New Roman"/>
          <w:b/>
        </w:rPr>
      </w:pPr>
    </w:p>
    <w:p w14:paraId="7033A555" w14:textId="6FA1F8C0" w:rsidR="00C3511A" w:rsidRPr="000A12E3" w:rsidRDefault="00CE24E1" w:rsidP="003C6BFB">
      <w:pPr>
        <w:keepNext/>
        <w:rPr>
          <w:rFonts w:ascii="Times New Roman" w:hAnsi="Times New Roman" w:cs="Times New Roman"/>
          <w:b/>
        </w:rPr>
      </w:pPr>
      <w:r>
        <w:rPr>
          <w:rFonts w:ascii="Times New Roman" w:hAnsi="Times New Roman" w:cs="Times New Roman"/>
          <w:b/>
        </w:rPr>
        <w:t>6</w:t>
      </w:r>
      <w:r w:rsidR="00C3511A" w:rsidRPr="000A12E3">
        <w:rPr>
          <w:rFonts w:ascii="Times New Roman" w:hAnsi="Times New Roman" w:cs="Times New Roman"/>
          <w:b/>
        </w:rPr>
        <w:t xml:space="preserve">. Comment </w:t>
      </w:r>
    </w:p>
    <w:p w14:paraId="085AA398" w14:textId="414BED95" w:rsidR="00C3511A" w:rsidRPr="000A12E3" w:rsidRDefault="00475C21" w:rsidP="003C6BFB">
      <w:pPr>
        <w:keepNext/>
        <w:rPr>
          <w:rFonts w:ascii="Times New Roman" w:hAnsi="Times New Roman" w:cs="Times New Roman"/>
          <w:i/>
          <w:iCs/>
        </w:rPr>
      </w:pPr>
      <w:proofErr w:type="gramStart"/>
      <w:r>
        <w:rPr>
          <w:rFonts w:ascii="Times New Roman" w:hAnsi="Times New Roman" w:cs="Times New Roman"/>
          <w:i/>
          <w:iCs/>
        </w:rPr>
        <w:t>Concern about increased emissions using Air Coole</w:t>
      </w:r>
      <w:r w:rsidR="00225932">
        <w:rPr>
          <w:rFonts w:ascii="Times New Roman" w:hAnsi="Times New Roman" w:cs="Times New Roman"/>
          <w:i/>
          <w:iCs/>
        </w:rPr>
        <w:t>d</w:t>
      </w:r>
      <w:r>
        <w:rPr>
          <w:rFonts w:ascii="Times New Roman" w:hAnsi="Times New Roman" w:cs="Times New Roman"/>
          <w:i/>
          <w:iCs/>
        </w:rPr>
        <w:t xml:space="preserve"> Condensers</w:t>
      </w:r>
      <w:r w:rsidR="00C3511A">
        <w:rPr>
          <w:rFonts w:ascii="Times New Roman" w:hAnsi="Times New Roman" w:cs="Times New Roman"/>
          <w:i/>
          <w:iCs/>
        </w:rPr>
        <w:t>.</w:t>
      </w:r>
      <w:proofErr w:type="gramEnd"/>
      <w:r w:rsidR="00C3511A" w:rsidRPr="000A12E3">
        <w:rPr>
          <w:rFonts w:ascii="Times New Roman" w:hAnsi="Times New Roman" w:cs="Times New Roman"/>
          <w:i/>
          <w:iCs/>
        </w:rPr>
        <w:t xml:space="preserve"> (</w:t>
      </w:r>
      <w:r w:rsidR="001D0FE8">
        <w:rPr>
          <w:rFonts w:ascii="Times New Roman" w:hAnsi="Times New Roman" w:cs="Times New Roman"/>
          <w:i/>
          <w:iCs/>
        </w:rPr>
        <w:t xml:space="preserve">Sam </w:t>
      </w:r>
      <w:proofErr w:type="spellStart"/>
      <w:r w:rsidR="001D0FE8">
        <w:rPr>
          <w:rFonts w:ascii="Times New Roman" w:hAnsi="Times New Roman" w:cs="Times New Roman"/>
          <w:i/>
          <w:iCs/>
        </w:rPr>
        <w:t>Sebastianelli</w:t>
      </w:r>
      <w:proofErr w:type="spellEnd"/>
      <w:r w:rsidR="00C3511A" w:rsidRPr="000A12E3">
        <w:rPr>
          <w:rFonts w:ascii="Times New Roman" w:hAnsi="Times New Roman" w:cs="Times New Roman"/>
          <w:i/>
          <w:iCs/>
        </w:rPr>
        <w:t>)</w:t>
      </w:r>
    </w:p>
    <w:p w14:paraId="1842BF7C" w14:textId="77777777" w:rsidR="00C3511A" w:rsidRPr="000A12E3" w:rsidRDefault="00C3511A" w:rsidP="003C6BFB">
      <w:pPr>
        <w:keepNext/>
        <w:rPr>
          <w:rFonts w:ascii="Times New Roman" w:hAnsi="Times New Roman" w:cs="Times New Roman"/>
          <w:b/>
        </w:rPr>
      </w:pPr>
      <w:r w:rsidRPr="000A12E3">
        <w:rPr>
          <w:rFonts w:ascii="Times New Roman" w:hAnsi="Times New Roman" w:cs="Times New Roman"/>
          <w:b/>
        </w:rPr>
        <w:t xml:space="preserve">Response </w:t>
      </w:r>
    </w:p>
    <w:p w14:paraId="5E9A779C" w14:textId="131E7D20" w:rsidR="002E1E95" w:rsidRDefault="002E1E95" w:rsidP="00B76787">
      <w:pPr>
        <w:rPr>
          <w:rFonts w:ascii="Times New Roman" w:hAnsi="Times New Roman" w:cs="Times New Roman"/>
          <w:sz w:val="23"/>
          <w:szCs w:val="23"/>
        </w:rPr>
      </w:pPr>
      <w:r>
        <w:rPr>
          <w:rFonts w:ascii="Times New Roman" w:hAnsi="Times New Roman" w:cs="Times New Roman"/>
          <w:sz w:val="23"/>
          <w:szCs w:val="23"/>
        </w:rPr>
        <w:t>The air cooled condensers are not a source of emissions, and the use of three smaller air cooled condensers instead of one larger air cooled condenser does not affect the emissions or the efficiency of the project.</w:t>
      </w:r>
    </w:p>
    <w:p w14:paraId="2BCD471D" w14:textId="72E8EF95" w:rsidR="002E1E95" w:rsidRDefault="002E1E95" w:rsidP="00B76787">
      <w:pPr>
        <w:rPr>
          <w:rFonts w:ascii="Times New Roman" w:hAnsi="Times New Roman" w:cs="Times New Roman"/>
          <w:sz w:val="23"/>
          <w:szCs w:val="23"/>
        </w:rPr>
      </w:pPr>
      <w:r>
        <w:rPr>
          <w:rFonts w:ascii="Times New Roman" w:hAnsi="Times New Roman" w:cs="Times New Roman"/>
          <w:sz w:val="23"/>
          <w:szCs w:val="23"/>
        </w:rPr>
        <w:t>Concerns about air cooling were raised during the comment period for Plan Approval 35-00069A, and the response is rep</w:t>
      </w:r>
      <w:r w:rsidR="0083460F">
        <w:rPr>
          <w:rFonts w:ascii="Times New Roman" w:hAnsi="Times New Roman" w:cs="Times New Roman"/>
          <w:sz w:val="23"/>
          <w:szCs w:val="23"/>
        </w:rPr>
        <w:t>eat</w:t>
      </w:r>
      <w:r>
        <w:rPr>
          <w:rFonts w:ascii="Times New Roman" w:hAnsi="Times New Roman" w:cs="Times New Roman"/>
          <w:sz w:val="23"/>
          <w:szCs w:val="23"/>
        </w:rPr>
        <w:t>ed below</w:t>
      </w:r>
      <w:r w:rsidR="00412B0F">
        <w:rPr>
          <w:rFonts w:ascii="Times New Roman" w:hAnsi="Times New Roman" w:cs="Times New Roman"/>
          <w:sz w:val="23"/>
          <w:szCs w:val="23"/>
        </w:rPr>
        <w:t xml:space="preserve"> for reference</w:t>
      </w:r>
      <w:r>
        <w:rPr>
          <w:rFonts w:ascii="Times New Roman" w:hAnsi="Times New Roman" w:cs="Times New Roman"/>
          <w:sz w:val="23"/>
          <w:szCs w:val="23"/>
        </w:rPr>
        <w:t>:</w:t>
      </w:r>
    </w:p>
    <w:p w14:paraId="53B8B38A" w14:textId="386FF19C" w:rsidR="00C3511A" w:rsidRDefault="00C92725" w:rsidP="00C92725">
      <w:pPr>
        <w:ind w:left="720"/>
        <w:rPr>
          <w:rFonts w:ascii="Times New Roman" w:hAnsi="Times New Roman" w:cs="Times New Roman"/>
          <w:sz w:val="23"/>
          <w:szCs w:val="23"/>
        </w:rPr>
      </w:pPr>
      <w:r w:rsidRPr="00C92725">
        <w:rPr>
          <w:rFonts w:ascii="Times New Roman" w:hAnsi="Times New Roman" w:cs="Times New Roman"/>
          <w:sz w:val="23"/>
          <w:szCs w:val="23"/>
        </w:rPr>
        <w:t>Under the original plan approval application, water rather than air cooling was proposed. Lackawanna</w:t>
      </w:r>
      <w:r>
        <w:rPr>
          <w:rFonts w:ascii="Times New Roman" w:hAnsi="Times New Roman" w:cs="Times New Roman"/>
          <w:sz w:val="23"/>
          <w:szCs w:val="23"/>
        </w:rPr>
        <w:t xml:space="preserve"> </w:t>
      </w:r>
      <w:r w:rsidRPr="00C92725">
        <w:rPr>
          <w:rFonts w:ascii="Times New Roman" w:hAnsi="Times New Roman" w:cs="Times New Roman"/>
          <w:sz w:val="23"/>
          <w:szCs w:val="23"/>
        </w:rPr>
        <w:t>Energy later amended its application and proposed air cooling. One of the reasons the plan approval</w:t>
      </w:r>
      <w:r>
        <w:rPr>
          <w:rFonts w:ascii="Times New Roman" w:hAnsi="Times New Roman" w:cs="Times New Roman"/>
          <w:sz w:val="23"/>
          <w:szCs w:val="23"/>
        </w:rPr>
        <w:t xml:space="preserve"> </w:t>
      </w:r>
      <w:r w:rsidRPr="00C92725">
        <w:rPr>
          <w:rFonts w:ascii="Times New Roman" w:hAnsi="Times New Roman" w:cs="Times New Roman"/>
          <w:sz w:val="23"/>
          <w:szCs w:val="23"/>
        </w:rPr>
        <w:t>application was changed to include air cooling was to address concerns over potential impacts to available</w:t>
      </w:r>
      <w:r>
        <w:rPr>
          <w:rFonts w:ascii="Times New Roman" w:hAnsi="Times New Roman" w:cs="Times New Roman"/>
          <w:sz w:val="23"/>
          <w:szCs w:val="23"/>
        </w:rPr>
        <w:t xml:space="preserve"> </w:t>
      </w:r>
      <w:r w:rsidRPr="00C92725">
        <w:rPr>
          <w:rFonts w:ascii="Times New Roman" w:hAnsi="Times New Roman" w:cs="Times New Roman"/>
          <w:sz w:val="23"/>
          <w:szCs w:val="23"/>
        </w:rPr>
        <w:t>water usage. Use of air cooling did not require an increase in permitted emission limits. In fact, it</w:t>
      </w:r>
      <w:r>
        <w:rPr>
          <w:rFonts w:ascii="Times New Roman" w:hAnsi="Times New Roman" w:cs="Times New Roman"/>
          <w:sz w:val="23"/>
          <w:szCs w:val="23"/>
        </w:rPr>
        <w:t xml:space="preserve"> </w:t>
      </w:r>
      <w:r w:rsidRPr="00C92725">
        <w:rPr>
          <w:rFonts w:ascii="Times New Roman" w:hAnsi="Times New Roman" w:cs="Times New Roman"/>
          <w:sz w:val="23"/>
          <w:szCs w:val="23"/>
        </w:rPr>
        <w:t>resulted in a reduction</w:t>
      </w:r>
      <w:r>
        <w:rPr>
          <w:rFonts w:ascii="Times New Roman" w:hAnsi="Times New Roman" w:cs="Times New Roman"/>
          <w:sz w:val="23"/>
          <w:szCs w:val="23"/>
        </w:rPr>
        <w:t xml:space="preserve"> of PM, PM 10 and PM 2.5 limits</w:t>
      </w:r>
      <w:r w:rsidR="00AC6EAC">
        <w:rPr>
          <w:rFonts w:ascii="Times New Roman" w:hAnsi="Times New Roman" w:cs="Times New Roman"/>
          <w:sz w:val="23"/>
          <w:szCs w:val="23"/>
        </w:rPr>
        <w:t>.</w:t>
      </w:r>
    </w:p>
    <w:p w14:paraId="5E411E1F" w14:textId="77777777" w:rsidR="008F7855" w:rsidRDefault="008F7855" w:rsidP="003537C0">
      <w:pPr>
        <w:rPr>
          <w:rFonts w:ascii="Times New Roman" w:hAnsi="Times New Roman" w:cs="Times New Roman"/>
          <w:b/>
        </w:rPr>
      </w:pPr>
    </w:p>
    <w:p w14:paraId="770FBAEB" w14:textId="6CF141A1" w:rsidR="003537C0" w:rsidRPr="000A12E3" w:rsidRDefault="00CE24E1" w:rsidP="003537C0">
      <w:pPr>
        <w:rPr>
          <w:rFonts w:ascii="Times New Roman" w:hAnsi="Times New Roman" w:cs="Times New Roman"/>
          <w:b/>
        </w:rPr>
      </w:pPr>
      <w:r>
        <w:rPr>
          <w:rFonts w:ascii="Times New Roman" w:hAnsi="Times New Roman" w:cs="Times New Roman"/>
          <w:b/>
        </w:rPr>
        <w:t>7</w:t>
      </w:r>
      <w:r w:rsidR="003537C0" w:rsidRPr="000A12E3">
        <w:rPr>
          <w:rFonts w:ascii="Times New Roman" w:hAnsi="Times New Roman" w:cs="Times New Roman"/>
          <w:b/>
        </w:rPr>
        <w:t xml:space="preserve">. Comment </w:t>
      </w:r>
    </w:p>
    <w:p w14:paraId="3182B6B1" w14:textId="2B8366B4" w:rsidR="003537C0" w:rsidRPr="000A12E3" w:rsidRDefault="003537C0" w:rsidP="003537C0">
      <w:pPr>
        <w:rPr>
          <w:rFonts w:ascii="Times New Roman" w:hAnsi="Times New Roman" w:cs="Times New Roman"/>
        </w:rPr>
      </w:pPr>
      <w:r>
        <w:rPr>
          <w:rFonts w:ascii="Times New Roman" w:hAnsi="Times New Roman" w:cs="Times New Roman"/>
          <w:i/>
          <w:iCs/>
        </w:rPr>
        <w:t>C</w:t>
      </w:r>
      <w:r w:rsidRPr="000A12E3">
        <w:rPr>
          <w:rFonts w:ascii="Times New Roman" w:hAnsi="Times New Roman" w:cs="Times New Roman"/>
          <w:i/>
          <w:iCs/>
        </w:rPr>
        <w:t>oncern about emission reduction credits (ERCs)</w:t>
      </w:r>
      <w:r>
        <w:rPr>
          <w:rFonts w:ascii="Times New Roman" w:hAnsi="Times New Roman" w:cs="Times New Roman"/>
          <w:i/>
          <w:iCs/>
        </w:rPr>
        <w:t xml:space="preserve"> and the location of the source of the purchased ERCs</w:t>
      </w:r>
      <w:r w:rsidRPr="000A12E3">
        <w:rPr>
          <w:rFonts w:ascii="Times New Roman" w:hAnsi="Times New Roman" w:cs="Times New Roman"/>
          <w:i/>
          <w:iCs/>
        </w:rPr>
        <w:t xml:space="preserve">. (Alex </w:t>
      </w:r>
      <w:proofErr w:type="spellStart"/>
      <w:r w:rsidRPr="000A12E3">
        <w:rPr>
          <w:rFonts w:ascii="Times New Roman" w:hAnsi="Times New Roman" w:cs="Times New Roman"/>
          <w:i/>
          <w:iCs/>
        </w:rPr>
        <w:t>Lotorto</w:t>
      </w:r>
      <w:proofErr w:type="spellEnd"/>
      <w:r w:rsidR="000C6F63">
        <w:rPr>
          <w:rFonts w:ascii="Times New Roman" w:hAnsi="Times New Roman" w:cs="Times New Roman"/>
          <w:i/>
          <w:iCs/>
        </w:rPr>
        <w:t xml:space="preserve">, </w:t>
      </w:r>
      <w:r w:rsidR="000C6F63" w:rsidRPr="000C6F63">
        <w:rPr>
          <w:rFonts w:ascii="Times New Roman" w:hAnsi="Times New Roman" w:cs="Times New Roman"/>
          <w:i/>
          <w:iCs/>
        </w:rPr>
        <w:t xml:space="preserve">John Mellow, </w:t>
      </w:r>
      <w:proofErr w:type="spellStart"/>
      <w:r w:rsidR="000C6F63" w:rsidRPr="000C6F63">
        <w:rPr>
          <w:rFonts w:ascii="Times New Roman" w:hAnsi="Times New Roman" w:cs="Times New Roman"/>
          <w:i/>
          <w:iCs/>
        </w:rPr>
        <w:t>Rella</w:t>
      </w:r>
      <w:proofErr w:type="spellEnd"/>
      <w:r w:rsidR="000C6F63" w:rsidRPr="000C6F63">
        <w:rPr>
          <w:rFonts w:ascii="Times New Roman" w:hAnsi="Times New Roman" w:cs="Times New Roman"/>
          <w:i/>
          <w:iCs/>
        </w:rPr>
        <w:t xml:space="preserve"> </w:t>
      </w:r>
      <w:proofErr w:type="spellStart"/>
      <w:r w:rsidR="000C6F63" w:rsidRPr="000C6F63">
        <w:rPr>
          <w:rFonts w:ascii="Times New Roman" w:hAnsi="Times New Roman" w:cs="Times New Roman"/>
          <w:i/>
          <w:iCs/>
        </w:rPr>
        <w:t>Scassellati</w:t>
      </w:r>
      <w:proofErr w:type="spellEnd"/>
      <w:r w:rsidRPr="000A12E3">
        <w:rPr>
          <w:rFonts w:ascii="Times New Roman" w:hAnsi="Times New Roman" w:cs="Times New Roman"/>
          <w:i/>
          <w:iCs/>
        </w:rPr>
        <w:t xml:space="preserve">) </w:t>
      </w:r>
    </w:p>
    <w:p w14:paraId="7EA77EBC" w14:textId="77777777" w:rsidR="003537C0" w:rsidRPr="000A12E3" w:rsidRDefault="003537C0" w:rsidP="003537C0">
      <w:pPr>
        <w:rPr>
          <w:rFonts w:ascii="Times New Roman" w:hAnsi="Times New Roman" w:cs="Times New Roman"/>
          <w:b/>
        </w:rPr>
      </w:pPr>
      <w:r w:rsidRPr="000A12E3">
        <w:rPr>
          <w:rFonts w:ascii="Times New Roman" w:hAnsi="Times New Roman" w:cs="Times New Roman"/>
          <w:b/>
        </w:rPr>
        <w:t xml:space="preserve">Response </w:t>
      </w:r>
    </w:p>
    <w:p w14:paraId="7AB5FBB6" w14:textId="384CBBDC" w:rsidR="003537C0" w:rsidRDefault="003537C0" w:rsidP="003537C0">
      <w:pPr>
        <w:rPr>
          <w:rFonts w:ascii="Times New Roman" w:hAnsi="Times New Roman" w:cs="Times New Roman"/>
          <w:sz w:val="23"/>
          <w:szCs w:val="23"/>
        </w:rPr>
      </w:pPr>
      <w:r>
        <w:rPr>
          <w:rFonts w:ascii="Times New Roman" w:hAnsi="Times New Roman" w:cs="Times New Roman"/>
          <w:sz w:val="23"/>
          <w:szCs w:val="23"/>
        </w:rPr>
        <w:t xml:space="preserve">This Plan Approval addresses only the configuration change to the plant layout, which does not change emission rates or limits. The requirement to purchase emission reduction credits (ERCs) is related to the emission rates, not the configuration and layout, </w:t>
      </w:r>
      <w:r w:rsidR="00412B0F" w:rsidRPr="00412B0F">
        <w:rPr>
          <w:rFonts w:ascii="Times New Roman" w:hAnsi="Times New Roman" w:cs="Times New Roman"/>
          <w:sz w:val="23"/>
          <w:szCs w:val="23"/>
        </w:rPr>
        <w:t>as a result, no requirements related to the purchase of ERCs have been changed,</w:t>
      </w:r>
    </w:p>
    <w:p w14:paraId="32867A6A" w14:textId="39378E38" w:rsidR="003537C0" w:rsidRDefault="00412B0F" w:rsidP="003537C0">
      <w:pPr>
        <w:rPr>
          <w:rFonts w:ascii="Times New Roman" w:hAnsi="Times New Roman" w:cs="Times New Roman"/>
          <w:sz w:val="23"/>
          <w:szCs w:val="23"/>
        </w:rPr>
      </w:pPr>
      <w:r>
        <w:rPr>
          <w:rFonts w:ascii="Times New Roman" w:hAnsi="Times New Roman" w:cs="Times New Roman"/>
          <w:sz w:val="23"/>
          <w:szCs w:val="23"/>
        </w:rPr>
        <w:t>C</w:t>
      </w:r>
      <w:r w:rsidR="003537C0">
        <w:rPr>
          <w:rFonts w:ascii="Times New Roman" w:hAnsi="Times New Roman" w:cs="Times New Roman"/>
          <w:sz w:val="23"/>
          <w:szCs w:val="23"/>
        </w:rPr>
        <w:t>oncerns about ERCs were raised during the comment period for Plan Approval 35-00069A, and the response is rep</w:t>
      </w:r>
      <w:r w:rsidR="0083460F">
        <w:rPr>
          <w:rFonts w:ascii="Times New Roman" w:hAnsi="Times New Roman" w:cs="Times New Roman"/>
          <w:sz w:val="23"/>
          <w:szCs w:val="23"/>
        </w:rPr>
        <w:t>eated</w:t>
      </w:r>
      <w:r w:rsidR="003537C0">
        <w:rPr>
          <w:rFonts w:ascii="Times New Roman" w:hAnsi="Times New Roman" w:cs="Times New Roman"/>
          <w:sz w:val="23"/>
          <w:szCs w:val="23"/>
        </w:rPr>
        <w:t xml:space="preserve"> below</w:t>
      </w:r>
      <w:r>
        <w:rPr>
          <w:rFonts w:ascii="Times New Roman" w:hAnsi="Times New Roman" w:cs="Times New Roman"/>
          <w:sz w:val="23"/>
          <w:szCs w:val="23"/>
        </w:rPr>
        <w:t xml:space="preserve"> for reference</w:t>
      </w:r>
      <w:r w:rsidR="003537C0">
        <w:rPr>
          <w:rFonts w:ascii="Times New Roman" w:hAnsi="Times New Roman" w:cs="Times New Roman"/>
          <w:sz w:val="23"/>
          <w:szCs w:val="23"/>
        </w:rPr>
        <w:t>:</w:t>
      </w:r>
    </w:p>
    <w:p w14:paraId="5054CA3C" w14:textId="7E936661" w:rsidR="00C92725" w:rsidRPr="00C92725" w:rsidRDefault="00C92725" w:rsidP="00C92725">
      <w:pPr>
        <w:ind w:left="720"/>
        <w:rPr>
          <w:rFonts w:ascii="Times New Roman" w:hAnsi="Times New Roman" w:cs="Times New Roman"/>
          <w:sz w:val="23"/>
          <w:szCs w:val="23"/>
        </w:rPr>
      </w:pPr>
      <w:r w:rsidRPr="00C92725">
        <w:rPr>
          <w:rFonts w:ascii="Times New Roman" w:hAnsi="Times New Roman" w:cs="Times New Roman"/>
          <w:sz w:val="23"/>
          <w:szCs w:val="23"/>
        </w:rPr>
        <w:t>ERCs are required under air quality New Source Review requirements for new major emission sources, or</w:t>
      </w:r>
      <w:r>
        <w:rPr>
          <w:rFonts w:ascii="Times New Roman" w:hAnsi="Times New Roman" w:cs="Times New Roman"/>
          <w:sz w:val="23"/>
          <w:szCs w:val="23"/>
        </w:rPr>
        <w:t xml:space="preserve"> </w:t>
      </w:r>
      <w:r w:rsidRPr="00C92725">
        <w:rPr>
          <w:rFonts w:ascii="Times New Roman" w:hAnsi="Times New Roman" w:cs="Times New Roman"/>
          <w:sz w:val="23"/>
          <w:szCs w:val="23"/>
        </w:rPr>
        <w:t xml:space="preserve">sources undergoing major expansions, in regions that do not meet the EPA’s </w:t>
      </w:r>
      <w:r w:rsidR="00A16DF2">
        <w:rPr>
          <w:rFonts w:ascii="Times New Roman" w:hAnsi="Times New Roman" w:cs="Times New Roman"/>
          <w:sz w:val="23"/>
          <w:szCs w:val="23"/>
        </w:rPr>
        <w:t>N</w:t>
      </w:r>
      <w:r w:rsidRPr="00C92725">
        <w:rPr>
          <w:rFonts w:ascii="Times New Roman" w:hAnsi="Times New Roman" w:cs="Times New Roman"/>
          <w:sz w:val="23"/>
          <w:szCs w:val="23"/>
        </w:rPr>
        <w:t xml:space="preserve">ational </w:t>
      </w:r>
      <w:r w:rsidR="00A16DF2">
        <w:rPr>
          <w:rFonts w:ascii="Times New Roman" w:hAnsi="Times New Roman" w:cs="Times New Roman"/>
          <w:sz w:val="23"/>
          <w:szCs w:val="23"/>
        </w:rPr>
        <w:t>A</w:t>
      </w:r>
      <w:r w:rsidRPr="00C92725">
        <w:rPr>
          <w:rFonts w:ascii="Times New Roman" w:hAnsi="Times New Roman" w:cs="Times New Roman"/>
          <w:sz w:val="23"/>
          <w:szCs w:val="23"/>
        </w:rPr>
        <w:t xml:space="preserve">mbient </w:t>
      </w:r>
      <w:r w:rsidR="00A16DF2">
        <w:rPr>
          <w:rFonts w:ascii="Times New Roman" w:hAnsi="Times New Roman" w:cs="Times New Roman"/>
          <w:sz w:val="23"/>
          <w:szCs w:val="23"/>
        </w:rPr>
        <w:t>A</w:t>
      </w:r>
      <w:r w:rsidRPr="00C92725">
        <w:rPr>
          <w:rFonts w:ascii="Times New Roman" w:hAnsi="Times New Roman" w:cs="Times New Roman"/>
          <w:sz w:val="23"/>
          <w:szCs w:val="23"/>
        </w:rPr>
        <w:t xml:space="preserve">ir </w:t>
      </w:r>
      <w:r w:rsidR="00A16DF2">
        <w:rPr>
          <w:rFonts w:ascii="Times New Roman" w:hAnsi="Times New Roman" w:cs="Times New Roman"/>
          <w:sz w:val="23"/>
          <w:szCs w:val="23"/>
        </w:rPr>
        <w:t>Q</w:t>
      </w:r>
      <w:r w:rsidRPr="00C92725">
        <w:rPr>
          <w:rFonts w:ascii="Times New Roman" w:hAnsi="Times New Roman" w:cs="Times New Roman"/>
          <w:sz w:val="23"/>
          <w:szCs w:val="23"/>
        </w:rPr>
        <w:t>uality</w:t>
      </w:r>
      <w:r>
        <w:rPr>
          <w:rFonts w:ascii="Times New Roman" w:hAnsi="Times New Roman" w:cs="Times New Roman"/>
          <w:sz w:val="23"/>
          <w:szCs w:val="23"/>
        </w:rPr>
        <w:t xml:space="preserve"> </w:t>
      </w:r>
      <w:r w:rsidR="00A16DF2">
        <w:rPr>
          <w:rFonts w:ascii="Times New Roman" w:hAnsi="Times New Roman" w:cs="Times New Roman"/>
          <w:sz w:val="23"/>
          <w:szCs w:val="23"/>
        </w:rPr>
        <w:t>S</w:t>
      </w:r>
      <w:r w:rsidRPr="00C92725">
        <w:rPr>
          <w:rFonts w:ascii="Times New Roman" w:hAnsi="Times New Roman" w:cs="Times New Roman"/>
          <w:sz w:val="23"/>
          <w:szCs w:val="23"/>
        </w:rPr>
        <w:t>tandards (</w:t>
      </w:r>
      <w:r w:rsidR="00A16DF2">
        <w:rPr>
          <w:rFonts w:ascii="Times New Roman" w:hAnsi="Times New Roman" w:cs="Times New Roman"/>
          <w:sz w:val="23"/>
          <w:szCs w:val="23"/>
        </w:rPr>
        <w:t>“</w:t>
      </w:r>
      <w:r w:rsidRPr="00C92725">
        <w:rPr>
          <w:rFonts w:ascii="Times New Roman" w:hAnsi="Times New Roman" w:cs="Times New Roman"/>
          <w:sz w:val="23"/>
          <w:szCs w:val="23"/>
        </w:rPr>
        <w:t>NAAQS</w:t>
      </w:r>
      <w:r w:rsidR="00A16DF2">
        <w:rPr>
          <w:rFonts w:ascii="Times New Roman" w:hAnsi="Times New Roman" w:cs="Times New Roman"/>
          <w:sz w:val="23"/>
          <w:szCs w:val="23"/>
        </w:rPr>
        <w:t>”</w:t>
      </w:r>
      <w:r w:rsidRPr="00C92725">
        <w:rPr>
          <w:rFonts w:ascii="Times New Roman" w:hAnsi="Times New Roman" w:cs="Times New Roman"/>
          <w:sz w:val="23"/>
          <w:szCs w:val="23"/>
        </w:rPr>
        <w:t xml:space="preserve">), which are known as </w:t>
      </w:r>
      <w:r w:rsidRPr="00C92725">
        <w:rPr>
          <w:rFonts w:ascii="Times New Roman" w:hAnsi="Times New Roman" w:cs="Times New Roman"/>
          <w:sz w:val="23"/>
          <w:szCs w:val="23"/>
        </w:rPr>
        <w:lastRenderedPageBreak/>
        <w:t>nonattainment areas. ERCs are generally procured from</w:t>
      </w:r>
      <w:r>
        <w:rPr>
          <w:rFonts w:ascii="Times New Roman" w:hAnsi="Times New Roman" w:cs="Times New Roman"/>
          <w:sz w:val="23"/>
          <w:szCs w:val="23"/>
        </w:rPr>
        <w:t xml:space="preserve"> </w:t>
      </w:r>
      <w:r w:rsidRPr="00C92725">
        <w:rPr>
          <w:rFonts w:ascii="Times New Roman" w:hAnsi="Times New Roman" w:cs="Times New Roman"/>
          <w:sz w:val="23"/>
          <w:szCs w:val="23"/>
        </w:rPr>
        <w:t>sources that have shut down or voluntarily reduced their emissions and accepted enforceable emissions</w:t>
      </w:r>
      <w:r>
        <w:rPr>
          <w:rFonts w:ascii="Times New Roman" w:hAnsi="Times New Roman" w:cs="Times New Roman"/>
          <w:sz w:val="23"/>
          <w:szCs w:val="23"/>
        </w:rPr>
        <w:t xml:space="preserve"> </w:t>
      </w:r>
      <w:r w:rsidRPr="00C92725">
        <w:rPr>
          <w:rFonts w:ascii="Times New Roman" w:hAnsi="Times New Roman" w:cs="Times New Roman"/>
          <w:sz w:val="23"/>
          <w:szCs w:val="23"/>
        </w:rPr>
        <w:t>limits. Those ERCs are certified by the Department, banked and made available for new sources to</w:t>
      </w:r>
      <w:r>
        <w:rPr>
          <w:rFonts w:ascii="Times New Roman" w:hAnsi="Times New Roman" w:cs="Times New Roman"/>
          <w:sz w:val="23"/>
          <w:szCs w:val="23"/>
        </w:rPr>
        <w:t xml:space="preserve"> </w:t>
      </w:r>
      <w:r w:rsidRPr="00C92725">
        <w:rPr>
          <w:rFonts w:ascii="Times New Roman" w:hAnsi="Times New Roman" w:cs="Times New Roman"/>
          <w:sz w:val="23"/>
          <w:szCs w:val="23"/>
        </w:rPr>
        <w:t>purchase. Specifically, under Pennsylvania’s NSR rules, which can be found at 25 Pa. Code § 127.206 et</w:t>
      </w:r>
      <w:r>
        <w:rPr>
          <w:rFonts w:ascii="Times New Roman" w:hAnsi="Times New Roman" w:cs="Times New Roman"/>
          <w:sz w:val="23"/>
          <w:szCs w:val="23"/>
        </w:rPr>
        <w:t xml:space="preserve"> </w:t>
      </w:r>
      <w:r w:rsidRPr="00C92725">
        <w:rPr>
          <w:rFonts w:ascii="Times New Roman" w:hAnsi="Times New Roman" w:cs="Times New Roman"/>
          <w:sz w:val="23"/>
          <w:szCs w:val="23"/>
        </w:rPr>
        <w:t>seq., the Department reviews ERC registration applications for compliance with regulatory requirements;</w:t>
      </w:r>
      <w:r>
        <w:rPr>
          <w:rFonts w:ascii="Times New Roman" w:hAnsi="Times New Roman" w:cs="Times New Roman"/>
          <w:sz w:val="23"/>
          <w:szCs w:val="23"/>
        </w:rPr>
        <w:t xml:space="preserve"> </w:t>
      </w:r>
      <w:r w:rsidRPr="00C92725">
        <w:rPr>
          <w:rFonts w:ascii="Times New Roman" w:hAnsi="Times New Roman" w:cs="Times New Roman"/>
          <w:sz w:val="23"/>
          <w:szCs w:val="23"/>
        </w:rPr>
        <w:t>maintains a statewide registry of ERCs; and deducts ERCs from the registry when ERCs are consumed in</w:t>
      </w:r>
      <w:r>
        <w:rPr>
          <w:rFonts w:ascii="Times New Roman" w:hAnsi="Times New Roman" w:cs="Times New Roman"/>
          <w:sz w:val="23"/>
          <w:szCs w:val="23"/>
        </w:rPr>
        <w:t xml:space="preserve"> </w:t>
      </w:r>
      <w:r w:rsidRPr="00C92725">
        <w:rPr>
          <w:rFonts w:ascii="Times New Roman" w:hAnsi="Times New Roman" w:cs="Times New Roman"/>
          <w:sz w:val="23"/>
          <w:szCs w:val="23"/>
        </w:rPr>
        <w:t>the issuance of a construction (plan approval) or operation permit. Emissions reductions from sources</w:t>
      </w:r>
      <w:r>
        <w:rPr>
          <w:rFonts w:ascii="Times New Roman" w:hAnsi="Times New Roman" w:cs="Times New Roman"/>
          <w:sz w:val="23"/>
          <w:szCs w:val="23"/>
        </w:rPr>
        <w:t xml:space="preserve"> </w:t>
      </w:r>
      <w:r w:rsidRPr="00C92725">
        <w:rPr>
          <w:rFonts w:ascii="Times New Roman" w:hAnsi="Times New Roman" w:cs="Times New Roman"/>
          <w:sz w:val="23"/>
          <w:szCs w:val="23"/>
        </w:rPr>
        <w:t>that cease operation or lower their emissions offset the projected emissions from new sources.</w:t>
      </w:r>
    </w:p>
    <w:p w14:paraId="0218E015" w14:textId="6B0C72D8" w:rsidR="00C92725" w:rsidRPr="00C92725" w:rsidRDefault="00C92725" w:rsidP="00C92725">
      <w:pPr>
        <w:ind w:left="720"/>
        <w:rPr>
          <w:rFonts w:ascii="Times New Roman" w:hAnsi="Times New Roman" w:cs="Times New Roman"/>
          <w:sz w:val="23"/>
          <w:szCs w:val="23"/>
        </w:rPr>
      </w:pPr>
      <w:r w:rsidRPr="00C92725">
        <w:rPr>
          <w:rFonts w:ascii="Times New Roman" w:hAnsi="Times New Roman" w:cs="Times New Roman"/>
          <w:sz w:val="23"/>
          <w:szCs w:val="23"/>
        </w:rPr>
        <w:t>The amount of ERC’s a new or modified source is required to obtain is based on a ratio designed to</w:t>
      </w:r>
      <w:r>
        <w:rPr>
          <w:rFonts w:ascii="Times New Roman" w:hAnsi="Times New Roman" w:cs="Times New Roman"/>
          <w:sz w:val="23"/>
          <w:szCs w:val="23"/>
        </w:rPr>
        <w:t xml:space="preserve"> </w:t>
      </w:r>
      <w:r w:rsidRPr="00C92725">
        <w:rPr>
          <w:rFonts w:ascii="Times New Roman" w:hAnsi="Times New Roman" w:cs="Times New Roman"/>
          <w:sz w:val="23"/>
          <w:szCs w:val="23"/>
        </w:rPr>
        <w:t>reduce overall emissions in the nonattainment area. For every one ton of potential emissions from a new</w:t>
      </w:r>
      <w:r>
        <w:rPr>
          <w:rFonts w:ascii="Times New Roman" w:hAnsi="Times New Roman" w:cs="Times New Roman"/>
          <w:sz w:val="23"/>
          <w:szCs w:val="23"/>
        </w:rPr>
        <w:t xml:space="preserve"> </w:t>
      </w:r>
      <w:r w:rsidRPr="00C92725">
        <w:rPr>
          <w:rFonts w:ascii="Times New Roman" w:hAnsi="Times New Roman" w:cs="Times New Roman"/>
          <w:sz w:val="23"/>
          <w:szCs w:val="23"/>
        </w:rPr>
        <w:t>facility, such as the Lackawanna Energy Center, they must acquire more than one ton of ERCs according</w:t>
      </w:r>
      <w:r>
        <w:rPr>
          <w:rFonts w:ascii="Times New Roman" w:hAnsi="Times New Roman" w:cs="Times New Roman"/>
          <w:sz w:val="23"/>
          <w:szCs w:val="23"/>
        </w:rPr>
        <w:t xml:space="preserve"> </w:t>
      </w:r>
      <w:r w:rsidRPr="00C92725">
        <w:rPr>
          <w:rFonts w:ascii="Times New Roman" w:hAnsi="Times New Roman" w:cs="Times New Roman"/>
          <w:sz w:val="23"/>
          <w:szCs w:val="23"/>
        </w:rPr>
        <w:t>to the applicable ratio. For example, a new source constructed in a severe nonattainment area is required</w:t>
      </w:r>
      <w:r>
        <w:rPr>
          <w:rFonts w:ascii="Times New Roman" w:hAnsi="Times New Roman" w:cs="Times New Roman"/>
          <w:sz w:val="23"/>
          <w:szCs w:val="23"/>
        </w:rPr>
        <w:t xml:space="preserve"> </w:t>
      </w:r>
      <w:r w:rsidRPr="00C92725">
        <w:rPr>
          <w:rFonts w:ascii="Times New Roman" w:hAnsi="Times New Roman" w:cs="Times New Roman"/>
          <w:sz w:val="23"/>
          <w:szCs w:val="23"/>
        </w:rPr>
        <w:t>to acquire 1.3 tons of ERCs for every 1 ton of projected emissions. The ratio is based on the status of the</w:t>
      </w:r>
      <w:r>
        <w:rPr>
          <w:rFonts w:ascii="Times New Roman" w:hAnsi="Times New Roman" w:cs="Times New Roman"/>
          <w:sz w:val="23"/>
          <w:szCs w:val="23"/>
        </w:rPr>
        <w:t xml:space="preserve"> </w:t>
      </w:r>
      <w:r w:rsidRPr="00C92725">
        <w:rPr>
          <w:rFonts w:ascii="Times New Roman" w:hAnsi="Times New Roman" w:cs="Times New Roman"/>
          <w:sz w:val="23"/>
          <w:szCs w:val="23"/>
        </w:rPr>
        <w:t>nonattainment area, whether it is marginal, moderate, serious, or severe. The lower the nonattainment</w:t>
      </w:r>
      <w:r>
        <w:rPr>
          <w:rFonts w:ascii="Times New Roman" w:hAnsi="Times New Roman" w:cs="Times New Roman"/>
          <w:sz w:val="23"/>
          <w:szCs w:val="23"/>
        </w:rPr>
        <w:t xml:space="preserve"> </w:t>
      </w:r>
      <w:r w:rsidRPr="00C92725">
        <w:rPr>
          <w:rFonts w:ascii="Times New Roman" w:hAnsi="Times New Roman" w:cs="Times New Roman"/>
          <w:sz w:val="23"/>
          <w:szCs w:val="23"/>
        </w:rPr>
        <w:t>status, the lower the ratio (i.e. Marginal nonattainment – 1.15 ton of ERCs for every 1 ton of potential</w:t>
      </w:r>
      <w:r>
        <w:rPr>
          <w:rFonts w:ascii="Times New Roman" w:hAnsi="Times New Roman" w:cs="Times New Roman"/>
          <w:sz w:val="23"/>
          <w:szCs w:val="23"/>
        </w:rPr>
        <w:t xml:space="preserve"> </w:t>
      </w:r>
      <w:r w:rsidRPr="00C92725">
        <w:rPr>
          <w:rFonts w:ascii="Times New Roman" w:hAnsi="Times New Roman" w:cs="Times New Roman"/>
          <w:sz w:val="23"/>
          <w:szCs w:val="23"/>
        </w:rPr>
        <w:t>emissions, Severe nonattainment - 1.3 tons of ERCs for every 1 ton of potential emissions). (See 25 Pa.</w:t>
      </w:r>
      <w:r>
        <w:rPr>
          <w:rFonts w:ascii="Times New Roman" w:hAnsi="Times New Roman" w:cs="Times New Roman"/>
          <w:sz w:val="23"/>
          <w:szCs w:val="23"/>
        </w:rPr>
        <w:t xml:space="preserve"> </w:t>
      </w:r>
      <w:r w:rsidRPr="00C92725">
        <w:rPr>
          <w:rFonts w:ascii="Times New Roman" w:hAnsi="Times New Roman" w:cs="Times New Roman"/>
          <w:sz w:val="23"/>
          <w:szCs w:val="23"/>
        </w:rPr>
        <w:t>Code § 127.210(a)).</w:t>
      </w:r>
    </w:p>
    <w:p w14:paraId="63B2DB1A" w14:textId="36AE86BD" w:rsidR="00C92725" w:rsidRPr="00C92725" w:rsidRDefault="00C92725" w:rsidP="00C92725">
      <w:pPr>
        <w:ind w:left="720"/>
        <w:rPr>
          <w:rFonts w:ascii="Times New Roman" w:hAnsi="Times New Roman" w:cs="Times New Roman"/>
          <w:sz w:val="23"/>
          <w:szCs w:val="23"/>
        </w:rPr>
      </w:pPr>
      <w:r w:rsidRPr="00C92725">
        <w:rPr>
          <w:rFonts w:ascii="Times New Roman" w:hAnsi="Times New Roman" w:cs="Times New Roman"/>
          <w:sz w:val="23"/>
          <w:szCs w:val="23"/>
        </w:rPr>
        <w:t>How does this ERC system apply to Jessup and the Lackawanna Energy Center? The entire state of</w:t>
      </w:r>
      <w:r>
        <w:rPr>
          <w:rFonts w:ascii="Times New Roman" w:hAnsi="Times New Roman" w:cs="Times New Roman"/>
          <w:sz w:val="23"/>
          <w:szCs w:val="23"/>
        </w:rPr>
        <w:t xml:space="preserve"> </w:t>
      </w:r>
      <w:r w:rsidRPr="00C92725">
        <w:rPr>
          <w:rFonts w:ascii="Times New Roman" w:hAnsi="Times New Roman" w:cs="Times New Roman"/>
          <w:sz w:val="23"/>
          <w:szCs w:val="23"/>
        </w:rPr>
        <w:t>Pennsylvania is in the Ozone Transport Region (“OTR”), which is essentially a single, multi-state ozone</w:t>
      </w:r>
      <w:r>
        <w:rPr>
          <w:rFonts w:ascii="Times New Roman" w:hAnsi="Times New Roman" w:cs="Times New Roman"/>
          <w:sz w:val="23"/>
          <w:szCs w:val="23"/>
        </w:rPr>
        <w:t xml:space="preserve"> </w:t>
      </w:r>
      <w:r w:rsidRPr="00C92725">
        <w:rPr>
          <w:rFonts w:ascii="Times New Roman" w:hAnsi="Times New Roman" w:cs="Times New Roman"/>
          <w:sz w:val="23"/>
          <w:szCs w:val="23"/>
        </w:rPr>
        <w:t>nonattainment area that was established under Section 184 of the Clean Air Act (42 U.S.C. § 7511c) as</w:t>
      </w:r>
      <w:r>
        <w:rPr>
          <w:rFonts w:ascii="Times New Roman" w:hAnsi="Times New Roman" w:cs="Times New Roman"/>
          <w:sz w:val="23"/>
          <w:szCs w:val="23"/>
        </w:rPr>
        <w:t xml:space="preserve"> </w:t>
      </w:r>
      <w:r w:rsidRPr="00C92725">
        <w:rPr>
          <w:rFonts w:ascii="Times New Roman" w:hAnsi="Times New Roman" w:cs="Times New Roman"/>
          <w:sz w:val="23"/>
          <w:szCs w:val="23"/>
        </w:rPr>
        <w:t>part of the 1990 CAA amendments in order to address nonattainment with the ozone NAAQS in several</w:t>
      </w:r>
      <w:r>
        <w:rPr>
          <w:rFonts w:ascii="Times New Roman" w:hAnsi="Times New Roman" w:cs="Times New Roman"/>
          <w:sz w:val="23"/>
          <w:szCs w:val="23"/>
        </w:rPr>
        <w:t xml:space="preserve"> </w:t>
      </w:r>
      <w:r w:rsidRPr="00C92725">
        <w:rPr>
          <w:rFonts w:ascii="Times New Roman" w:hAnsi="Times New Roman" w:cs="Times New Roman"/>
          <w:sz w:val="23"/>
          <w:szCs w:val="23"/>
        </w:rPr>
        <w:t>northeastern states. While specific areas within the OTR, such as Lackawanna County, may not measure</w:t>
      </w:r>
      <w:r>
        <w:rPr>
          <w:rFonts w:ascii="Times New Roman" w:hAnsi="Times New Roman" w:cs="Times New Roman"/>
          <w:sz w:val="23"/>
          <w:szCs w:val="23"/>
        </w:rPr>
        <w:t xml:space="preserve"> </w:t>
      </w:r>
      <w:r w:rsidRPr="00C92725">
        <w:rPr>
          <w:rFonts w:ascii="Times New Roman" w:hAnsi="Times New Roman" w:cs="Times New Roman"/>
          <w:sz w:val="23"/>
          <w:szCs w:val="23"/>
        </w:rPr>
        <w:t>nonattainment based on air quality monitoring data (i.e. the air quality in Lackawanna County is actually</w:t>
      </w:r>
      <w:r>
        <w:rPr>
          <w:rFonts w:ascii="Times New Roman" w:hAnsi="Times New Roman" w:cs="Times New Roman"/>
          <w:sz w:val="23"/>
          <w:szCs w:val="23"/>
        </w:rPr>
        <w:t xml:space="preserve"> </w:t>
      </w:r>
      <w:r w:rsidRPr="00C92725">
        <w:rPr>
          <w:rFonts w:ascii="Times New Roman" w:hAnsi="Times New Roman" w:cs="Times New Roman"/>
          <w:sz w:val="23"/>
          <w:szCs w:val="23"/>
        </w:rPr>
        <w:t>in attainment with the ozone NAAQS), they are still classified as nonattainment areas for air quality</w:t>
      </w:r>
      <w:r>
        <w:rPr>
          <w:rFonts w:ascii="Times New Roman" w:hAnsi="Times New Roman" w:cs="Times New Roman"/>
          <w:sz w:val="23"/>
          <w:szCs w:val="23"/>
        </w:rPr>
        <w:t xml:space="preserve"> </w:t>
      </w:r>
      <w:r w:rsidRPr="00C92725">
        <w:rPr>
          <w:rFonts w:ascii="Times New Roman" w:hAnsi="Times New Roman" w:cs="Times New Roman"/>
          <w:sz w:val="23"/>
          <w:szCs w:val="23"/>
        </w:rPr>
        <w:t>permitting purposes under the New Source Review Program by virtue of the fact that they are included in</w:t>
      </w:r>
      <w:r>
        <w:rPr>
          <w:rFonts w:ascii="Times New Roman" w:hAnsi="Times New Roman" w:cs="Times New Roman"/>
          <w:sz w:val="23"/>
          <w:szCs w:val="23"/>
        </w:rPr>
        <w:t xml:space="preserve"> </w:t>
      </w:r>
      <w:r w:rsidRPr="00C92725">
        <w:rPr>
          <w:rFonts w:ascii="Times New Roman" w:hAnsi="Times New Roman" w:cs="Times New Roman"/>
          <w:sz w:val="23"/>
          <w:szCs w:val="23"/>
        </w:rPr>
        <w:t>the OTR under federal law. Therefore, nonattainment NSR requirements, such as the ERC program,</w:t>
      </w:r>
      <w:r>
        <w:rPr>
          <w:rFonts w:ascii="Times New Roman" w:hAnsi="Times New Roman" w:cs="Times New Roman"/>
          <w:sz w:val="23"/>
          <w:szCs w:val="23"/>
        </w:rPr>
        <w:t xml:space="preserve"> </w:t>
      </w:r>
      <w:r w:rsidRPr="00C92725">
        <w:rPr>
          <w:rFonts w:ascii="Times New Roman" w:hAnsi="Times New Roman" w:cs="Times New Roman"/>
          <w:sz w:val="23"/>
          <w:szCs w:val="23"/>
        </w:rPr>
        <w:t>apply.</w:t>
      </w:r>
    </w:p>
    <w:p w14:paraId="02C51A9C" w14:textId="7C7974F9" w:rsidR="002E1E95" w:rsidRDefault="00C92725" w:rsidP="00C92725">
      <w:pPr>
        <w:ind w:left="720"/>
        <w:rPr>
          <w:rFonts w:ascii="Times New Roman" w:hAnsi="Times New Roman" w:cs="Times New Roman"/>
          <w:sz w:val="23"/>
          <w:szCs w:val="23"/>
        </w:rPr>
      </w:pPr>
      <w:r w:rsidRPr="00C92725">
        <w:rPr>
          <w:rFonts w:ascii="Times New Roman" w:hAnsi="Times New Roman" w:cs="Times New Roman"/>
          <w:sz w:val="23"/>
          <w:szCs w:val="23"/>
        </w:rPr>
        <w:t>Under sections 127.205(4) and 127.210 of Pennsylvania’s New Source Review regulations (25 Pa. Code</w:t>
      </w:r>
      <w:r>
        <w:rPr>
          <w:rFonts w:ascii="Times New Roman" w:hAnsi="Times New Roman" w:cs="Times New Roman"/>
          <w:sz w:val="23"/>
          <w:szCs w:val="23"/>
        </w:rPr>
        <w:t xml:space="preserve"> </w:t>
      </w:r>
      <w:r w:rsidRPr="00C92725">
        <w:rPr>
          <w:rFonts w:ascii="Times New Roman" w:hAnsi="Times New Roman" w:cs="Times New Roman"/>
          <w:sz w:val="23"/>
          <w:szCs w:val="23"/>
        </w:rPr>
        <w:t>§127.205(4) and §127.210), Lackawanna Energy is required to purchase ERCs in order to offset its</w:t>
      </w:r>
      <w:r>
        <w:rPr>
          <w:rFonts w:ascii="Times New Roman" w:hAnsi="Times New Roman" w:cs="Times New Roman"/>
          <w:sz w:val="23"/>
          <w:szCs w:val="23"/>
        </w:rPr>
        <w:t xml:space="preserve"> </w:t>
      </w:r>
      <w:r w:rsidRPr="00C92725">
        <w:rPr>
          <w:rFonts w:ascii="Times New Roman" w:hAnsi="Times New Roman" w:cs="Times New Roman"/>
          <w:sz w:val="23"/>
          <w:szCs w:val="23"/>
        </w:rPr>
        <w:t>potential NOx and VOC emissions at a ratio of 1.15:1 (See 25 Pa. Code § 127.210(a)). Areas within the</w:t>
      </w:r>
      <w:r>
        <w:rPr>
          <w:rFonts w:ascii="Times New Roman" w:hAnsi="Times New Roman" w:cs="Times New Roman"/>
          <w:sz w:val="23"/>
          <w:szCs w:val="23"/>
        </w:rPr>
        <w:t xml:space="preserve"> </w:t>
      </w:r>
      <w:r w:rsidRPr="00C92725">
        <w:rPr>
          <w:rFonts w:ascii="Times New Roman" w:hAnsi="Times New Roman" w:cs="Times New Roman"/>
          <w:sz w:val="23"/>
          <w:szCs w:val="23"/>
        </w:rPr>
        <w:t>OTR are required to offset at a ratio amount equal to or greater than 1.15 to 1. Therefore the plan</w:t>
      </w:r>
      <w:r>
        <w:rPr>
          <w:rFonts w:ascii="Times New Roman" w:hAnsi="Times New Roman" w:cs="Times New Roman"/>
          <w:sz w:val="23"/>
          <w:szCs w:val="23"/>
        </w:rPr>
        <w:t xml:space="preserve"> </w:t>
      </w:r>
      <w:r w:rsidRPr="00C92725">
        <w:rPr>
          <w:rFonts w:ascii="Times New Roman" w:hAnsi="Times New Roman" w:cs="Times New Roman"/>
          <w:sz w:val="23"/>
          <w:szCs w:val="23"/>
        </w:rPr>
        <w:t>approval contains a condition requiring Lackawanna Energy to purchase and apply 350.3 tons of NOx</w:t>
      </w:r>
      <w:r>
        <w:rPr>
          <w:rFonts w:ascii="Times New Roman" w:hAnsi="Times New Roman" w:cs="Times New Roman"/>
          <w:sz w:val="23"/>
          <w:szCs w:val="23"/>
        </w:rPr>
        <w:t xml:space="preserve"> </w:t>
      </w:r>
      <w:r w:rsidRPr="00C92725">
        <w:rPr>
          <w:rFonts w:ascii="Times New Roman" w:hAnsi="Times New Roman" w:cs="Times New Roman"/>
          <w:sz w:val="23"/>
          <w:szCs w:val="23"/>
        </w:rPr>
        <w:t>ERCs and 87.4 tons of VOC ERCs prior to commencement of operation of any sources at the facility.</w:t>
      </w:r>
      <w:r>
        <w:rPr>
          <w:rFonts w:ascii="Times New Roman" w:hAnsi="Times New Roman" w:cs="Times New Roman"/>
          <w:sz w:val="23"/>
          <w:szCs w:val="23"/>
        </w:rPr>
        <w:t xml:space="preserve"> </w:t>
      </w:r>
      <w:r w:rsidRPr="00C92725">
        <w:rPr>
          <w:rFonts w:ascii="Times New Roman" w:hAnsi="Times New Roman" w:cs="Times New Roman"/>
          <w:sz w:val="23"/>
          <w:szCs w:val="23"/>
        </w:rPr>
        <w:t>ERCs are required to be obtained from an ERC generating facility located within the same nonattainment</w:t>
      </w:r>
      <w:r>
        <w:rPr>
          <w:rFonts w:ascii="Times New Roman" w:hAnsi="Times New Roman" w:cs="Times New Roman"/>
          <w:sz w:val="23"/>
          <w:szCs w:val="23"/>
        </w:rPr>
        <w:t xml:space="preserve"> </w:t>
      </w:r>
      <w:r w:rsidRPr="00C92725">
        <w:rPr>
          <w:rFonts w:ascii="Times New Roman" w:hAnsi="Times New Roman" w:cs="Times New Roman"/>
          <w:sz w:val="23"/>
          <w:szCs w:val="23"/>
        </w:rPr>
        <w:t xml:space="preserve">area. </w:t>
      </w:r>
      <w:proofErr w:type="gramStart"/>
      <w:r w:rsidRPr="00C92725">
        <w:rPr>
          <w:rFonts w:ascii="Times New Roman" w:hAnsi="Times New Roman" w:cs="Times New Roman"/>
          <w:sz w:val="23"/>
          <w:szCs w:val="23"/>
        </w:rPr>
        <w:t>25 Pa. Code §127.208(10).</w:t>
      </w:r>
      <w:proofErr w:type="gramEnd"/>
      <w:r w:rsidRPr="00C92725">
        <w:rPr>
          <w:rFonts w:ascii="Times New Roman" w:hAnsi="Times New Roman" w:cs="Times New Roman"/>
          <w:sz w:val="23"/>
          <w:szCs w:val="23"/>
        </w:rPr>
        <w:t xml:space="preserve"> Lackawanna Energy may obtain NOx and VOC ERCs from anywhere</w:t>
      </w:r>
      <w:r>
        <w:rPr>
          <w:rFonts w:ascii="Times New Roman" w:hAnsi="Times New Roman" w:cs="Times New Roman"/>
          <w:sz w:val="23"/>
          <w:szCs w:val="23"/>
        </w:rPr>
        <w:t xml:space="preserve"> </w:t>
      </w:r>
      <w:r w:rsidRPr="00C92725">
        <w:rPr>
          <w:rFonts w:ascii="Times New Roman" w:hAnsi="Times New Roman" w:cs="Times New Roman"/>
          <w:sz w:val="23"/>
          <w:szCs w:val="23"/>
        </w:rPr>
        <w:t>in Pennsylvania, as well as states within the OTR that have reciprocity agreements with the</w:t>
      </w:r>
      <w:r>
        <w:rPr>
          <w:rFonts w:ascii="Times New Roman" w:hAnsi="Times New Roman" w:cs="Times New Roman"/>
          <w:sz w:val="23"/>
          <w:szCs w:val="23"/>
        </w:rPr>
        <w:t xml:space="preserve"> </w:t>
      </w:r>
      <w:r w:rsidRPr="00C92725">
        <w:rPr>
          <w:rFonts w:ascii="Times New Roman" w:hAnsi="Times New Roman" w:cs="Times New Roman"/>
          <w:sz w:val="23"/>
          <w:szCs w:val="23"/>
        </w:rPr>
        <w:t>Commonwealth in accordance with 25 Pa. Code §127.208(5).</w:t>
      </w:r>
    </w:p>
    <w:p w14:paraId="5A9745E9" w14:textId="77777777" w:rsidR="000C6F63" w:rsidRDefault="000C6F63" w:rsidP="00C92725">
      <w:pPr>
        <w:ind w:left="720"/>
        <w:rPr>
          <w:rFonts w:ascii="Times New Roman" w:hAnsi="Times New Roman" w:cs="Times New Roman"/>
          <w:sz w:val="23"/>
          <w:szCs w:val="23"/>
        </w:rPr>
      </w:pPr>
    </w:p>
    <w:p w14:paraId="5D8E0A19" w14:textId="77777777" w:rsidR="008F7855" w:rsidRDefault="008F7855" w:rsidP="000C6F63">
      <w:pPr>
        <w:spacing w:line="256" w:lineRule="auto"/>
        <w:rPr>
          <w:rFonts w:ascii="Times New Roman" w:eastAsia="Calibri" w:hAnsi="Times New Roman" w:cs="Times New Roman"/>
          <w:b/>
        </w:rPr>
      </w:pPr>
    </w:p>
    <w:p w14:paraId="79CBDD35" w14:textId="1DC4B888" w:rsidR="000C6F63" w:rsidRPr="000C6F63" w:rsidRDefault="00CE24E1" w:rsidP="000C6F63">
      <w:pPr>
        <w:spacing w:line="256" w:lineRule="auto"/>
        <w:rPr>
          <w:rFonts w:ascii="Times New Roman" w:eastAsia="Calibri" w:hAnsi="Times New Roman" w:cs="Times New Roman"/>
          <w:b/>
        </w:rPr>
      </w:pPr>
      <w:r>
        <w:rPr>
          <w:rFonts w:ascii="Times New Roman" w:eastAsia="Calibri" w:hAnsi="Times New Roman" w:cs="Times New Roman"/>
          <w:b/>
        </w:rPr>
        <w:t>8</w:t>
      </w:r>
      <w:r w:rsidR="000C6F63" w:rsidRPr="000C6F63">
        <w:rPr>
          <w:rFonts w:ascii="Times New Roman" w:eastAsia="Calibri" w:hAnsi="Times New Roman" w:cs="Times New Roman"/>
          <w:b/>
        </w:rPr>
        <w:t xml:space="preserve">. Comment </w:t>
      </w:r>
    </w:p>
    <w:p w14:paraId="1CF23D62" w14:textId="77777777" w:rsidR="000C6F63" w:rsidRPr="000C6F63" w:rsidRDefault="000C6F63" w:rsidP="000C6F63">
      <w:pPr>
        <w:spacing w:line="256" w:lineRule="auto"/>
        <w:rPr>
          <w:rFonts w:ascii="Times New Roman" w:eastAsia="Calibri" w:hAnsi="Times New Roman" w:cs="Times New Roman"/>
        </w:rPr>
      </w:pPr>
      <w:r w:rsidRPr="000C6F63">
        <w:rPr>
          <w:rFonts w:ascii="Times New Roman" w:eastAsia="Times New Roman" w:hAnsi="Times New Roman" w:cs="Times New Roman"/>
          <w:i/>
          <w:color w:val="000000"/>
          <w:szCs w:val="24"/>
          <w:lang w:val="x-none"/>
        </w:rPr>
        <w:t>Concern about</w:t>
      </w:r>
      <w:r w:rsidRPr="000C6F63">
        <w:rPr>
          <w:rFonts w:ascii="Times New Roman" w:eastAsia="Times New Roman" w:hAnsi="Times New Roman" w:cs="Times New Roman"/>
          <w:i/>
          <w:color w:val="000000"/>
          <w:szCs w:val="24"/>
        </w:rPr>
        <w:t xml:space="preserve"> air modeling, potential inversion conditions, and</w:t>
      </w:r>
      <w:r w:rsidRPr="000C6F63">
        <w:rPr>
          <w:rFonts w:ascii="Times New Roman" w:eastAsia="Times New Roman" w:hAnsi="Times New Roman" w:cs="Times New Roman"/>
          <w:i/>
          <w:color w:val="000000"/>
          <w:szCs w:val="24"/>
          <w:lang w:val="x-none"/>
        </w:rPr>
        <w:t xml:space="preserve"> the potential for </w:t>
      </w:r>
      <w:r w:rsidRPr="000C6F63">
        <w:rPr>
          <w:rFonts w:ascii="Times New Roman" w:eastAsia="Times New Roman" w:hAnsi="Times New Roman" w:cs="Times New Roman"/>
          <w:i/>
          <w:color w:val="000000"/>
          <w:szCs w:val="24"/>
        </w:rPr>
        <w:t xml:space="preserve">cumulative impacts with existing and proposed power plants in </w:t>
      </w:r>
      <w:proofErr w:type="spellStart"/>
      <w:r w:rsidRPr="000C6F63">
        <w:rPr>
          <w:rFonts w:ascii="Times New Roman" w:eastAsia="Times New Roman" w:hAnsi="Times New Roman" w:cs="Times New Roman"/>
          <w:i/>
          <w:color w:val="000000"/>
          <w:szCs w:val="24"/>
        </w:rPr>
        <w:t>Archbald</w:t>
      </w:r>
      <w:proofErr w:type="spellEnd"/>
      <w:r w:rsidRPr="000C6F63">
        <w:rPr>
          <w:rFonts w:ascii="Times New Roman" w:eastAsia="Times New Roman" w:hAnsi="Times New Roman" w:cs="Times New Roman"/>
          <w:i/>
          <w:color w:val="000000"/>
          <w:szCs w:val="24"/>
          <w:lang w:val="x-none"/>
        </w:rPr>
        <w:t>.</w:t>
      </w:r>
      <w:r w:rsidRPr="000C6F63">
        <w:rPr>
          <w:rFonts w:ascii="Times New Roman" w:eastAsia="Calibri" w:hAnsi="Times New Roman" w:cs="Times New Roman"/>
          <w:i/>
          <w:iCs/>
        </w:rPr>
        <w:t xml:space="preserve"> (John Mellow) </w:t>
      </w:r>
    </w:p>
    <w:p w14:paraId="14298749" w14:textId="77777777" w:rsidR="000C6F63" w:rsidRPr="000C6F63" w:rsidRDefault="000C6F63" w:rsidP="000C6F63">
      <w:pPr>
        <w:spacing w:line="256" w:lineRule="auto"/>
        <w:rPr>
          <w:rFonts w:ascii="Times New Roman" w:eastAsia="Calibri" w:hAnsi="Times New Roman" w:cs="Times New Roman"/>
          <w:b/>
        </w:rPr>
      </w:pPr>
      <w:r w:rsidRPr="000C6F63">
        <w:rPr>
          <w:rFonts w:ascii="Times New Roman" w:eastAsia="Calibri" w:hAnsi="Times New Roman" w:cs="Times New Roman"/>
          <w:b/>
        </w:rPr>
        <w:t xml:space="preserve">Response </w:t>
      </w:r>
    </w:p>
    <w:p w14:paraId="1837B538" w14:textId="438DCE5F" w:rsidR="000C6F63" w:rsidRPr="000C6F63" w:rsidRDefault="000C6F63" w:rsidP="000C6F63">
      <w:pPr>
        <w:spacing w:line="256" w:lineRule="auto"/>
        <w:rPr>
          <w:rFonts w:ascii="Times New Roman" w:eastAsia="Calibri" w:hAnsi="Times New Roman" w:cs="Times New Roman"/>
          <w:sz w:val="23"/>
          <w:szCs w:val="23"/>
        </w:rPr>
      </w:pPr>
      <w:r w:rsidRPr="000C6F63">
        <w:rPr>
          <w:rFonts w:ascii="Times New Roman" w:eastAsia="Calibri" w:hAnsi="Times New Roman" w:cs="Times New Roman"/>
          <w:sz w:val="23"/>
          <w:szCs w:val="23"/>
        </w:rPr>
        <w:t>This Plan Approval incorporated revised air quality modeling that was conducted to assure the change in configuration would not cause any violation of the National Ambient Air Quality Standards</w:t>
      </w:r>
      <w:r w:rsidR="00A16DF2">
        <w:rPr>
          <w:rFonts w:ascii="Times New Roman" w:eastAsia="Calibri" w:hAnsi="Times New Roman" w:cs="Times New Roman"/>
          <w:sz w:val="23"/>
          <w:szCs w:val="23"/>
        </w:rPr>
        <w:t xml:space="preserve"> (“NAAQS”)</w:t>
      </w:r>
      <w:r w:rsidRPr="000C6F63">
        <w:rPr>
          <w:rFonts w:ascii="Times New Roman" w:eastAsia="Calibri" w:hAnsi="Times New Roman" w:cs="Times New Roman"/>
          <w:sz w:val="23"/>
          <w:szCs w:val="23"/>
        </w:rPr>
        <w:t xml:space="preserve">. The revised air quality modeling included nearby existing and proposed power plants in </w:t>
      </w:r>
      <w:proofErr w:type="spellStart"/>
      <w:r w:rsidRPr="000C6F63">
        <w:rPr>
          <w:rFonts w:ascii="Times New Roman" w:eastAsia="Calibri" w:hAnsi="Times New Roman" w:cs="Times New Roman"/>
          <w:sz w:val="23"/>
          <w:szCs w:val="23"/>
        </w:rPr>
        <w:t>Archbald</w:t>
      </w:r>
      <w:proofErr w:type="spellEnd"/>
      <w:r w:rsidRPr="000C6F63">
        <w:rPr>
          <w:rFonts w:ascii="Times New Roman" w:eastAsia="Calibri" w:hAnsi="Times New Roman" w:cs="Times New Roman"/>
          <w:sz w:val="23"/>
          <w:szCs w:val="23"/>
        </w:rPr>
        <w:t xml:space="preserve">, and the cumulative modeling analyses showed that the combination of plants would not cause any violation of the NAAQS.  </w:t>
      </w:r>
    </w:p>
    <w:p w14:paraId="2C2FD393" w14:textId="3C14887E" w:rsidR="000C6F63" w:rsidRPr="000C6F63" w:rsidRDefault="000C6F63" w:rsidP="000C6F63">
      <w:pPr>
        <w:spacing w:line="256" w:lineRule="auto"/>
        <w:rPr>
          <w:rFonts w:ascii="Times New Roman" w:eastAsia="Calibri" w:hAnsi="Times New Roman" w:cs="Times New Roman"/>
          <w:sz w:val="23"/>
          <w:szCs w:val="23"/>
        </w:rPr>
      </w:pPr>
      <w:r w:rsidRPr="000C6F63">
        <w:rPr>
          <w:rFonts w:ascii="Times New Roman" w:eastAsia="Calibri" w:hAnsi="Times New Roman" w:cs="Times New Roman"/>
          <w:sz w:val="23"/>
          <w:szCs w:val="23"/>
        </w:rPr>
        <w:t xml:space="preserve">Additionally, concerns about potential inversion conditions were raised during the comment period for Plan Approval 35-00069A, and the response </w:t>
      </w:r>
      <w:proofErr w:type="gramStart"/>
      <w:r w:rsidRPr="000C6F63">
        <w:rPr>
          <w:rFonts w:ascii="Times New Roman" w:eastAsia="Calibri" w:hAnsi="Times New Roman" w:cs="Times New Roman"/>
          <w:sz w:val="23"/>
          <w:szCs w:val="23"/>
        </w:rPr>
        <w:t>is</w:t>
      </w:r>
      <w:proofErr w:type="gramEnd"/>
      <w:r w:rsidRPr="000C6F63">
        <w:rPr>
          <w:rFonts w:ascii="Times New Roman" w:eastAsia="Calibri" w:hAnsi="Times New Roman" w:cs="Times New Roman"/>
          <w:sz w:val="23"/>
          <w:szCs w:val="23"/>
        </w:rPr>
        <w:t xml:space="preserve"> rep</w:t>
      </w:r>
      <w:r w:rsidR="0083460F">
        <w:rPr>
          <w:rFonts w:ascii="Times New Roman" w:eastAsia="Calibri" w:hAnsi="Times New Roman" w:cs="Times New Roman"/>
          <w:sz w:val="23"/>
          <w:szCs w:val="23"/>
        </w:rPr>
        <w:t>eated</w:t>
      </w:r>
      <w:r w:rsidRPr="000C6F63">
        <w:rPr>
          <w:rFonts w:ascii="Times New Roman" w:eastAsia="Calibri" w:hAnsi="Times New Roman" w:cs="Times New Roman"/>
          <w:sz w:val="23"/>
          <w:szCs w:val="23"/>
        </w:rPr>
        <w:t xml:space="preserve"> below</w:t>
      </w:r>
      <w:r w:rsidR="00412B0F">
        <w:rPr>
          <w:rFonts w:ascii="Times New Roman" w:eastAsia="Calibri" w:hAnsi="Times New Roman" w:cs="Times New Roman"/>
          <w:sz w:val="23"/>
          <w:szCs w:val="23"/>
        </w:rPr>
        <w:t xml:space="preserve"> for reference</w:t>
      </w:r>
      <w:r w:rsidRPr="000C6F63">
        <w:rPr>
          <w:rFonts w:ascii="Times New Roman" w:eastAsia="Calibri" w:hAnsi="Times New Roman" w:cs="Times New Roman"/>
          <w:sz w:val="23"/>
          <w:szCs w:val="23"/>
        </w:rPr>
        <w:t>:</w:t>
      </w:r>
    </w:p>
    <w:p w14:paraId="41D48B04" w14:textId="7AC50B7B" w:rsidR="000C6F63" w:rsidRPr="000C6F63" w:rsidRDefault="000C6F63" w:rsidP="000C6F63">
      <w:pPr>
        <w:spacing w:line="256" w:lineRule="auto"/>
        <w:ind w:left="720" w:right="720"/>
        <w:rPr>
          <w:rFonts w:ascii="Times New Roman" w:eastAsia="Calibri" w:hAnsi="Times New Roman" w:cs="Times New Roman"/>
          <w:sz w:val="23"/>
          <w:szCs w:val="23"/>
        </w:rPr>
      </w:pPr>
      <w:r w:rsidRPr="000C6F63">
        <w:rPr>
          <w:rFonts w:ascii="Times New Roman" w:eastAsia="Calibri" w:hAnsi="Times New Roman" w:cs="Times New Roman"/>
          <w:sz w:val="23"/>
          <w:szCs w:val="23"/>
        </w:rPr>
        <w:t>For the approval of permits for which the requirements of the PSD program applies, applicants like Lackawanna Energy Center are required to perform an air quality dispersion modeling analysis that takes into consideration emissions from other sources within a certain radius to ensure that the NAAQS will not be exceeded. These models consider background air quality, emissions from other sources, potential emissions for the proposed source, meteorological data, topography, and other relevant data.  Hence, the complex terrain and temperature inversions associated with the site location, are accounted for in the meteorological and terrain data.</w:t>
      </w:r>
    </w:p>
    <w:p w14:paraId="11E5DF6A" w14:textId="77777777" w:rsidR="000C6F63" w:rsidRPr="000C6F63" w:rsidRDefault="000C6F63" w:rsidP="000C6F63">
      <w:pPr>
        <w:spacing w:line="256" w:lineRule="auto"/>
        <w:ind w:left="720" w:right="720"/>
        <w:rPr>
          <w:rFonts w:ascii="Times New Roman" w:eastAsia="Calibri" w:hAnsi="Times New Roman" w:cs="Times New Roman"/>
          <w:sz w:val="23"/>
          <w:szCs w:val="23"/>
        </w:rPr>
      </w:pPr>
      <w:r w:rsidRPr="000C6F63">
        <w:rPr>
          <w:rFonts w:ascii="Times New Roman" w:eastAsia="Calibri" w:hAnsi="Times New Roman" w:cs="Times New Roman"/>
          <w:sz w:val="23"/>
          <w:szCs w:val="23"/>
        </w:rPr>
        <w:t>Lackawanna Energy Center performed the modeling using the recommended U.S. EPA air dispersion model, AERMOD, and the modeling was conducted in accordance with U.S. EPA guidance as well as the Department-approved air modeling protocol for the Project. The results demonstrated that emissions from the proposed facility would not cause or contribute to air pollution in violation of the NAAQS. The Department conducted a thorough technical review of the modeling for this project and concluded that:</w:t>
      </w:r>
    </w:p>
    <w:p w14:paraId="3AB89982" w14:textId="77777777" w:rsidR="000C6F63" w:rsidRPr="000C6F63" w:rsidRDefault="000C6F63" w:rsidP="000C6F63">
      <w:pPr>
        <w:numPr>
          <w:ilvl w:val="0"/>
          <w:numId w:val="5"/>
        </w:numPr>
        <w:spacing w:line="256" w:lineRule="auto"/>
        <w:ind w:right="720"/>
        <w:contextualSpacing/>
        <w:rPr>
          <w:rFonts w:ascii="Times New Roman" w:eastAsia="Calibri" w:hAnsi="Times New Roman" w:cs="Times New Roman"/>
          <w:sz w:val="23"/>
          <w:szCs w:val="23"/>
        </w:rPr>
      </w:pPr>
      <w:r w:rsidRPr="000C6F63">
        <w:rPr>
          <w:rFonts w:ascii="Times New Roman" w:eastAsia="Calibri" w:hAnsi="Times New Roman" w:cs="Times New Roman"/>
          <w:sz w:val="23"/>
          <w:szCs w:val="23"/>
        </w:rPr>
        <w:t>Lackawanna Energy Center’s proposed emissions will not cause or contribute to air pollution in violation of the NAAQS for CO, nitrogen dioxide (NO</w:t>
      </w:r>
      <w:r w:rsidRPr="000C6F63">
        <w:rPr>
          <w:rFonts w:ascii="Times New Roman" w:eastAsia="Calibri" w:hAnsi="Times New Roman" w:cs="Times New Roman"/>
          <w:sz w:val="23"/>
          <w:szCs w:val="23"/>
          <w:vertAlign w:val="subscript"/>
        </w:rPr>
        <w:t>2</w:t>
      </w:r>
      <w:r w:rsidRPr="000C6F63">
        <w:rPr>
          <w:rFonts w:ascii="Times New Roman" w:eastAsia="Calibri" w:hAnsi="Times New Roman" w:cs="Times New Roman"/>
          <w:sz w:val="23"/>
          <w:szCs w:val="23"/>
        </w:rPr>
        <w:t>), particulate matter less than 10 microns (</w:t>
      </w:r>
      <w:r w:rsidRPr="000C6F63">
        <w:rPr>
          <w:rFonts w:ascii="Times New Roman" w:eastAsia="Calibri" w:hAnsi="Times New Roman" w:cs="Times New Roman"/>
          <w:sz w:val="23"/>
          <w:szCs w:val="23"/>
          <w:lang w:eastAsia="x-none"/>
        </w:rPr>
        <w:t>PM</w:t>
      </w:r>
      <w:r w:rsidRPr="000C6F63">
        <w:rPr>
          <w:rFonts w:ascii="Times New Roman" w:eastAsia="Calibri" w:hAnsi="Times New Roman" w:cs="Times New Roman"/>
          <w:sz w:val="23"/>
          <w:szCs w:val="23"/>
          <w:vertAlign w:val="subscript"/>
          <w:lang w:eastAsia="x-none"/>
        </w:rPr>
        <w:t>10</w:t>
      </w:r>
      <w:r w:rsidRPr="000C6F63">
        <w:rPr>
          <w:rFonts w:ascii="Times New Roman" w:eastAsia="Calibri" w:hAnsi="Times New Roman" w:cs="Times New Roman"/>
          <w:sz w:val="23"/>
          <w:szCs w:val="23"/>
        </w:rPr>
        <w:t>) and particulate matter less than 2.5 microns (</w:t>
      </w:r>
      <w:proofErr w:type="gramStart"/>
      <w:r w:rsidRPr="000C6F63">
        <w:rPr>
          <w:rFonts w:ascii="Times New Roman" w:eastAsia="Calibri" w:hAnsi="Times New Roman" w:cs="Times New Roman"/>
          <w:sz w:val="23"/>
          <w:szCs w:val="23"/>
          <w:lang w:eastAsia="x-none"/>
        </w:rPr>
        <w:t>PM</w:t>
      </w:r>
      <w:r w:rsidRPr="000C6F63">
        <w:rPr>
          <w:rFonts w:ascii="Times New Roman" w:eastAsia="Calibri" w:hAnsi="Times New Roman" w:cs="Times New Roman"/>
          <w:sz w:val="23"/>
          <w:szCs w:val="23"/>
          <w:vertAlign w:val="subscript"/>
          <w:lang w:eastAsia="x-none"/>
        </w:rPr>
        <w:t>2.5</w:t>
      </w:r>
      <w:r w:rsidRPr="000C6F63">
        <w:rPr>
          <w:rFonts w:ascii="Times New Roman" w:eastAsia="Calibri" w:hAnsi="Times New Roman" w:cs="Times New Roman"/>
          <w:sz w:val="23"/>
          <w:szCs w:val="23"/>
        </w:rPr>
        <w:t>),</w:t>
      </w:r>
      <w:proofErr w:type="gramEnd"/>
      <w:r w:rsidRPr="000C6F63">
        <w:rPr>
          <w:rFonts w:ascii="Times New Roman" w:eastAsia="Calibri" w:hAnsi="Times New Roman" w:cs="Times New Roman"/>
          <w:sz w:val="23"/>
          <w:szCs w:val="23"/>
        </w:rPr>
        <w:t xml:space="preserve"> and the PSD increment standards for NO</w:t>
      </w:r>
      <w:r w:rsidRPr="000C6F63">
        <w:rPr>
          <w:rFonts w:ascii="Times New Roman" w:eastAsia="Calibri" w:hAnsi="Times New Roman" w:cs="Times New Roman"/>
          <w:sz w:val="23"/>
          <w:szCs w:val="23"/>
          <w:vertAlign w:val="subscript"/>
        </w:rPr>
        <w:t>2</w:t>
      </w:r>
      <w:r w:rsidRPr="000C6F63">
        <w:rPr>
          <w:rFonts w:ascii="Times New Roman" w:eastAsia="Calibri" w:hAnsi="Times New Roman" w:cs="Times New Roman"/>
          <w:sz w:val="23"/>
          <w:szCs w:val="23"/>
        </w:rPr>
        <w:t xml:space="preserve">, </w:t>
      </w:r>
      <w:r w:rsidRPr="000C6F63">
        <w:rPr>
          <w:rFonts w:ascii="Times New Roman" w:eastAsia="Calibri" w:hAnsi="Times New Roman" w:cs="Times New Roman"/>
          <w:sz w:val="23"/>
          <w:szCs w:val="23"/>
          <w:lang w:eastAsia="x-none"/>
        </w:rPr>
        <w:t>PM</w:t>
      </w:r>
      <w:r w:rsidRPr="000C6F63">
        <w:rPr>
          <w:rFonts w:ascii="Times New Roman" w:eastAsia="Calibri" w:hAnsi="Times New Roman" w:cs="Times New Roman"/>
          <w:sz w:val="23"/>
          <w:szCs w:val="23"/>
          <w:vertAlign w:val="subscript"/>
          <w:lang w:eastAsia="x-none"/>
        </w:rPr>
        <w:t>2.5</w:t>
      </w:r>
      <w:r w:rsidRPr="000C6F63">
        <w:rPr>
          <w:rFonts w:ascii="Times New Roman" w:eastAsia="Calibri" w:hAnsi="Times New Roman" w:cs="Times New Roman"/>
          <w:sz w:val="23"/>
          <w:szCs w:val="23"/>
        </w:rPr>
        <w:t xml:space="preserve"> and </w:t>
      </w:r>
      <w:r w:rsidRPr="000C6F63">
        <w:rPr>
          <w:rFonts w:ascii="Times New Roman" w:eastAsia="Calibri" w:hAnsi="Times New Roman" w:cs="Times New Roman"/>
          <w:sz w:val="23"/>
          <w:szCs w:val="23"/>
          <w:lang w:eastAsia="x-none"/>
        </w:rPr>
        <w:t>PM</w:t>
      </w:r>
      <w:r w:rsidRPr="000C6F63">
        <w:rPr>
          <w:rFonts w:ascii="Times New Roman" w:eastAsia="Calibri" w:hAnsi="Times New Roman" w:cs="Times New Roman"/>
          <w:sz w:val="23"/>
          <w:szCs w:val="23"/>
          <w:vertAlign w:val="subscript"/>
          <w:lang w:eastAsia="x-none"/>
        </w:rPr>
        <w:t>10</w:t>
      </w:r>
      <w:r w:rsidRPr="000C6F63">
        <w:rPr>
          <w:rFonts w:ascii="Times New Roman" w:eastAsia="Calibri" w:hAnsi="Times New Roman" w:cs="Times New Roman"/>
          <w:sz w:val="23"/>
          <w:szCs w:val="23"/>
        </w:rPr>
        <w:t>.</w:t>
      </w:r>
    </w:p>
    <w:p w14:paraId="56E5EC50" w14:textId="77777777" w:rsidR="000C6F63" w:rsidRPr="000C6F63" w:rsidRDefault="000C6F63" w:rsidP="000C6F63">
      <w:pPr>
        <w:numPr>
          <w:ilvl w:val="0"/>
          <w:numId w:val="5"/>
        </w:numPr>
        <w:spacing w:line="256" w:lineRule="auto"/>
        <w:ind w:right="720"/>
        <w:contextualSpacing/>
        <w:rPr>
          <w:rFonts w:ascii="Times New Roman" w:eastAsia="Calibri" w:hAnsi="Times New Roman" w:cs="Times New Roman"/>
          <w:sz w:val="23"/>
          <w:szCs w:val="23"/>
        </w:rPr>
      </w:pPr>
      <w:r w:rsidRPr="000C6F63">
        <w:rPr>
          <w:rFonts w:ascii="Times New Roman" w:eastAsia="Calibri" w:hAnsi="Times New Roman" w:cs="Times New Roman"/>
          <w:sz w:val="23"/>
          <w:szCs w:val="23"/>
        </w:rPr>
        <w:t>Lackawanna Energy Center’s proposed emissions, in conjunction with anticipated emissions due to general commercial, residential, industrial, and other growth associated with the proposed Lackawanna Energy Center, will not impair visibility, soils, and vegetation.</w:t>
      </w:r>
    </w:p>
    <w:p w14:paraId="4DA79BF8" w14:textId="347A3B5A" w:rsidR="000C6F63" w:rsidRPr="000C6F63" w:rsidRDefault="000C6F63" w:rsidP="000C6F63">
      <w:pPr>
        <w:numPr>
          <w:ilvl w:val="0"/>
          <w:numId w:val="5"/>
        </w:numPr>
        <w:spacing w:line="256" w:lineRule="auto"/>
        <w:ind w:right="720"/>
        <w:contextualSpacing/>
        <w:rPr>
          <w:rFonts w:ascii="Times New Roman" w:eastAsia="Calibri" w:hAnsi="Times New Roman" w:cs="Times New Roman"/>
          <w:sz w:val="23"/>
          <w:szCs w:val="23"/>
        </w:rPr>
      </w:pPr>
      <w:r w:rsidRPr="000C6F63">
        <w:rPr>
          <w:rFonts w:ascii="Times New Roman" w:eastAsia="Calibri" w:hAnsi="Times New Roman" w:cs="Times New Roman"/>
          <w:sz w:val="23"/>
          <w:szCs w:val="23"/>
        </w:rPr>
        <w:t>Lackawanna Energy Center’s proposed emissions will not adversely affect air quality related values (AQRV), including visibi</w:t>
      </w:r>
      <w:r w:rsidR="00412B0F">
        <w:rPr>
          <w:rFonts w:ascii="Times New Roman" w:eastAsia="Calibri" w:hAnsi="Times New Roman" w:cs="Times New Roman"/>
          <w:sz w:val="23"/>
          <w:szCs w:val="23"/>
        </w:rPr>
        <w:t>lity, in federal Class I areas.</w:t>
      </w:r>
    </w:p>
    <w:p w14:paraId="321749F1" w14:textId="77777777" w:rsidR="000C6F63" w:rsidRPr="000C6F63" w:rsidRDefault="000C6F63" w:rsidP="000C6F63">
      <w:pPr>
        <w:spacing w:line="256" w:lineRule="auto"/>
        <w:rPr>
          <w:rFonts w:ascii="Times New Roman" w:eastAsia="Calibri" w:hAnsi="Times New Roman" w:cs="Times New Roman"/>
          <w:sz w:val="23"/>
          <w:szCs w:val="23"/>
        </w:rPr>
      </w:pPr>
    </w:p>
    <w:p w14:paraId="032D7DE8" w14:textId="77777777" w:rsidR="008F7855" w:rsidRDefault="008F7855" w:rsidP="000C6F63">
      <w:pPr>
        <w:spacing w:line="256" w:lineRule="auto"/>
        <w:rPr>
          <w:rFonts w:ascii="Times New Roman" w:eastAsia="Calibri" w:hAnsi="Times New Roman" w:cs="Times New Roman"/>
          <w:b/>
        </w:rPr>
      </w:pPr>
    </w:p>
    <w:p w14:paraId="427C7C04" w14:textId="3AA727B6" w:rsidR="000C6F63" w:rsidRPr="000C6F63" w:rsidRDefault="00CE24E1" w:rsidP="000C6F63">
      <w:pPr>
        <w:spacing w:line="256" w:lineRule="auto"/>
        <w:rPr>
          <w:rFonts w:ascii="Times New Roman" w:eastAsia="Calibri" w:hAnsi="Times New Roman" w:cs="Times New Roman"/>
          <w:b/>
        </w:rPr>
      </w:pPr>
      <w:r>
        <w:rPr>
          <w:rFonts w:ascii="Times New Roman" w:eastAsia="Calibri" w:hAnsi="Times New Roman" w:cs="Times New Roman"/>
          <w:b/>
        </w:rPr>
        <w:t>9</w:t>
      </w:r>
      <w:r w:rsidR="000C6F63" w:rsidRPr="000C6F63">
        <w:rPr>
          <w:rFonts w:ascii="Times New Roman" w:eastAsia="Calibri" w:hAnsi="Times New Roman" w:cs="Times New Roman"/>
          <w:b/>
        </w:rPr>
        <w:t xml:space="preserve">. Comment </w:t>
      </w:r>
    </w:p>
    <w:p w14:paraId="3CAE7AA6" w14:textId="77777777" w:rsidR="000C6F63" w:rsidRPr="000C6F63" w:rsidRDefault="000C6F63" w:rsidP="000C6F63">
      <w:pPr>
        <w:spacing w:line="256" w:lineRule="auto"/>
        <w:rPr>
          <w:rFonts w:ascii="Times New Roman" w:eastAsia="Calibri" w:hAnsi="Times New Roman" w:cs="Times New Roman"/>
        </w:rPr>
      </w:pPr>
      <w:r w:rsidRPr="000C6F63">
        <w:rPr>
          <w:rFonts w:ascii="Times New Roman" w:eastAsia="Times New Roman" w:hAnsi="Times New Roman" w:cs="Times New Roman"/>
          <w:i/>
          <w:color w:val="000000"/>
          <w:szCs w:val="24"/>
          <w:lang w:val="x-none"/>
        </w:rPr>
        <w:t>Concern about the potential for radon in Marcellus natural gas.</w:t>
      </w:r>
      <w:r w:rsidRPr="000C6F63">
        <w:rPr>
          <w:rFonts w:ascii="Times New Roman" w:eastAsia="Calibri" w:hAnsi="Times New Roman" w:cs="Times New Roman"/>
          <w:i/>
          <w:iCs/>
        </w:rPr>
        <w:t xml:space="preserve"> (John Mellow) </w:t>
      </w:r>
    </w:p>
    <w:p w14:paraId="0CA3F9F1" w14:textId="77777777" w:rsidR="000C6F63" w:rsidRPr="000C6F63" w:rsidRDefault="000C6F63" w:rsidP="000C6F63">
      <w:pPr>
        <w:spacing w:line="256" w:lineRule="auto"/>
        <w:rPr>
          <w:rFonts w:ascii="Times New Roman" w:eastAsia="Calibri" w:hAnsi="Times New Roman" w:cs="Times New Roman"/>
          <w:b/>
        </w:rPr>
      </w:pPr>
      <w:r w:rsidRPr="000C6F63">
        <w:rPr>
          <w:rFonts w:ascii="Times New Roman" w:eastAsia="Calibri" w:hAnsi="Times New Roman" w:cs="Times New Roman"/>
          <w:b/>
        </w:rPr>
        <w:t xml:space="preserve">Response </w:t>
      </w:r>
    </w:p>
    <w:p w14:paraId="7B5DE37D" w14:textId="5D46A0B3" w:rsidR="000C6F63" w:rsidRPr="000C6F63" w:rsidRDefault="000C6F63" w:rsidP="000C6F63">
      <w:pPr>
        <w:spacing w:line="256" w:lineRule="auto"/>
        <w:rPr>
          <w:rFonts w:ascii="Times New Roman" w:eastAsia="Calibri" w:hAnsi="Times New Roman" w:cs="Times New Roman"/>
          <w:sz w:val="23"/>
          <w:szCs w:val="23"/>
        </w:rPr>
      </w:pPr>
      <w:r w:rsidRPr="000C6F63">
        <w:rPr>
          <w:rFonts w:ascii="Times New Roman" w:eastAsia="Calibri" w:hAnsi="Times New Roman" w:cs="Times New Roman"/>
          <w:sz w:val="23"/>
          <w:szCs w:val="23"/>
        </w:rPr>
        <w:t xml:space="preserve">This Plan Approval addresses only the configuration change to the plant layout, which does not change emission rates, limits, or the plant’s fuel supply. </w:t>
      </w:r>
      <w:r w:rsidR="0083460F">
        <w:rPr>
          <w:rFonts w:ascii="Times New Roman" w:eastAsia="Calibri" w:hAnsi="Times New Roman" w:cs="Times New Roman"/>
          <w:sz w:val="23"/>
          <w:szCs w:val="23"/>
        </w:rPr>
        <w:t>However</w:t>
      </w:r>
      <w:r w:rsidR="00412B0F">
        <w:rPr>
          <w:rFonts w:ascii="Times New Roman" w:eastAsia="Calibri" w:hAnsi="Times New Roman" w:cs="Times New Roman"/>
          <w:sz w:val="23"/>
          <w:szCs w:val="23"/>
        </w:rPr>
        <w:t>,</w:t>
      </w:r>
      <w:r w:rsidR="0083460F">
        <w:rPr>
          <w:rFonts w:ascii="Times New Roman" w:eastAsia="Calibri" w:hAnsi="Times New Roman" w:cs="Times New Roman"/>
          <w:sz w:val="23"/>
          <w:szCs w:val="23"/>
        </w:rPr>
        <w:t xml:space="preserve"> </w:t>
      </w:r>
      <w:r w:rsidRPr="000C6F63">
        <w:rPr>
          <w:rFonts w:ascii="Times New Roman" w:eastAsia="Calibri" w:hAnsi="Times New Roman" w:cs="Times New Roman"/>
          <w:sz w:val="23"/>
          <w:szCs w:val="23"/>
        </w:rPr>
        <w:t>concerns about radon were raised during the comment period for Plan Approval 35-00069A, and the response is rep</w:t>
      </w:r>
      <w:r w:rsidR="0083460F">
        <w:rPr>
          <w:rFonts w:ascii="Times New Roman" w:eastAsia="Calibri" w:hAnsi="Times New Roman" w:cs="Times New Roman"/>
          <w:sz w:val="23"/>
          <w:szCs w:val="23"/>
        </w:rPr>
        <w:t>eat</w:t>
      </w:r>
      <w:r w:rsidR="00412B0F">
        <w:rPr>
          <w:rFonts w:ascii="Times New Roman" w:eastAsia="Calibri" w:hAnsi="Times New Roman" w:cs="Times New Roman"/>
          <w:sz w:val="23"/>
          <w:szCs w:val="23"/>
        </w:rPr>
        <w:t>ed below for reference</w:t>
      </w:r>
      <w:r w:rsidRPr="000C6F63">
        <w:rPr>
          <w:rFonts w:ascii="Times New Roman" w:eastAsia="Calibri" w:hAnsi="Times New Roman" w:cs="Times New Roman"/>
          <w:sz w:val="23"/>
          <w:szCs w:val="23"/>
        </w:rPr>
        <w:t>:</w:t>
      </w:r>
    </w:p>
    <w:p w14:paraId="5BED3F0D" w14:textId="2F4BE106" w:rsidR="000C6F63" w:rsidRDefault="000C6F63" w:rsidP="000C6F63">
      <w:pPr>
        <w:spacing w:line="256" w:lineRule="auto"/>
        <w:ind w:left="720"/>
        <w:rPr>
          <w:rFonts w:ascii="Times New Roman" w:eastAsia="Calibri" w:hAnsi="Times New Roman" w:cs="Times New Roman"/>
          <w:sz w:val="23"/>
          <w:szCs w:val="23"/>
        </w:rPr>
      </w:pPr>
      <w:r w:rsidRPr="000C6F63">
        <w:rPr>
          <w:rFonts w:ascii="Times New Roman" w:eastAsia="Calibri" w:hAnsi="Times New Roman" w:cs="Times New Roman"/>
          <w:sz w:val="23"/>
          <w:szCs w:val="23"/>
        </w:rPr>
        <w:t>The project will obtain its natural gas from UGI, the same local gas utility that already serves residential, commercial, and industrial users in the area. With regard to radon, in 2013, the Department initiated a study to collect data relating to technologically enhanced naturally occurring radioactive material (TENORM</w:t>
      </w:r>
      <w:proofErr w:type="gramStart"/>
      <w:r w:rsidRPr="000C6F63">
        <w:rPr>
          <w:rFonts w:ascii="Times New Roman" w:eastAsia="Calibri" w:hAnsi="Times New Roman" w:cs="Times New Roman"/>
          <w:sz w:val="23"/>
          <w:szCs w:val="23"/>
        </w:rPr>
        <w:t>)</w:t>
      </w:r>
      <w:r w:rsidRPr="000C6F63">
        <w:rPr>
          <w:rFonts w:ascii="Times New Roman" w:eastAsia="Calibri" w:hAnsi="Times New Roman" w:cs="Times New Roman"/>
          <w:sz w:val="23"/>
          <w:szCs w:val="23"/>
          <w:vertAlign w:val="superscript"/>
        </w:rPr>
        <w:t>3</w:t>
      </w:r>
      <w:proofErr w:type="gramEnd"/>
      <w:r w:rsidRPr="000C6F63">
        <w:rPr>
          <w:rFonts w:ascii="Times New Roman" w:eastAsia="Calibri" w:hAnsi="Times New Roman" w:cs="Times New Roman"/>
          <w:sz w:val="23"/>
          <w:szCs w:val="23"/>
        </w:rPr>
        <w:t xml:space="preserve"> associated with oil and gas operations in Pennsylvania. This study included the assessment of potential worker and public radiation exposure, TENORM disposal, and other possible environmental impacts. It specifically included the evaluation of a natural gas fired power plant where ambient air radon concentration measurements were performed at the facility fence line. The results were all at or below the minimum detection concentration values for radon. The</w:t>
      </w:r>
      <w:bookmarkStart w:id="0" w:name="_GoBack"/>
      <w:bookmarkEnd w:id="0"/>
      <w:r w:rsidRPr="000C6F63">
        <w:rPr>
          <w:rFonts w:ascii="Times New Roman" w:eastAsia="Calibri" w:hAnsi="Times New Roman" w:cs="Times New Roman"/>
          <w:sz w:val="23"/>
          <w:szCs w:val="23"/>
        </w:rPr>
        <w:t xml:space="preserve"> study concluded that there is little potential for additional radon exposure to workers and the public at or from natural gas-f</w:t>
      </w:r>
      <w:r w:rsidR="00412B0F">
        <w:rPr>
          <w:rFonts w:ascii="Times New Roman" w:eastAsia="Calibri" w:hAnsi="Times New Roman" w:cs="Times New Roman"/>
          <w:sz w:val="23"/>
          <w:szCs w:val="23"/>
        </w:rPr>
        <w:t>ired power plants.</w:t>
      </w:r>
    </w:p>
    <w:p w14:paraId="668FA43E" w14:textId="77777777" w:rsidR="00A16DF2" w:rsidRPr="00A16DF2" w:rsidRDefault="00A16DF2" w:rsidP="00A16DF2">
      <w:pPr>
        <w:ind w:left="720"/>
        <w:rPr>
          <w:rFonts w:ascii="Times New Roman" w:eastAsia="Calibri" w:hAnsi="Times New Roman" w:cs="Times New Roman"/>
          <w:sz w:val="23"/>
          <w:szCs w:val="23"/>
        </w:rPr>
      </w:pPr>
      <w:proofErr w:type="gramStart"/>
      <w:r w:rsidRPr="00A16DF2">
        <w:rPr>
          <w:rFonts w:ascii="Times New Roman" w:eastAsia="Calibri" w:hAnsi="Times New Roman" w:cs="Times New Roman"/>
          <w:sz w:val="23"/>
          <w:szCs w:val="23"/>
          <w:vertAlign w:val="superscript"/>
        </w:rPr>
        <w:t>3</w:t>
      </w:r>
      <w:r w:rsidRPr="00A16DF2">
        <w:rPr>
          <w:rFonts w:ascii="Times New Roman" w:eastAsia="Calibri" w:hAnsi="Times New Roman" w:cs="Times New Roman"/>
          <w:sz w:val="23"/>
          <w:szCs w:val="23"/>
        </w:rPr>
        <w:t xml:space="preserve">  PA</w:t>
      </w:r>
      <w:proofErr w:type="gramEnd"/>
      <w:r w:rsidRPr="00A16DF2">
        <w:rPr>
          <w:rFonts w:ascii="Times New Roman" w:eastAsia="Calibri" w:hAnsi="Times New Roman" w:cs="Times New Roman"/>
          <w:sz w:val="23"/>
          <w:szCs w:val="23"/>
        </w:rPr>
        <w:t xml:space="preserve"> Department of Environmental Protection “Technologically Enhanced Naturally Occurring Radioactive Materials (TENORM) Study.” January 15, 2015. Available at: http://www.portal.state.pa.us/portal/server.pt/community/oil___gas_related_topics/20349/radiation_protection/986697  </w:t>
      </w:r>
    </w:p>
    <w:p w14:paraId="2F9CDB35" w14:textId="77777777" w:rsidR="00A16DF2" w:rsidRPr="00A16DF2" w:rsidRDefault="00A16DF2" w:rsidP="00A16DF2">
      <w:pPr>
        <w:autoSpaceDE w:val="0"/>
        <w:autoSpaceDN w:val="0"/>
        <w:adjustRightInd w:val="0"/>
        <w:spacing w:after="0" w:line="240" w:lineRule="auto"/>
        <w:rPr>
          <w:rFonts w:ascii="Times New Roman" w:eastAsia="Calibri" w:hAnsi="Times New Roman" w:cs="Times New Roman"/>
          <w:b/>
          <w:bCs/>
          <w:color w:val="000000"/>
          <w:sz w:val="23"/>
          <w:szCs w:val="23"/>
        </w:rPr>
      </w:pPr>
      <w:r w:rsidRPr="00A16DF2">
        <w:rPr>
          <w:rFonts w:ascii="Times New Roman" w:eastAsia="Calibri" w:hAnsi="Times New Roman" w:cs="Times New Roman"/>
          <w:b/>
          <w:bCs/>
          <w:color w:val="000000"/>
          <w:sz w:val="23"/>
          <w:szCs w:val="23"/>
        </w:rPr>
        <w:t xml:space="preserve">FINAL DETERMINATION </w:t>
      </w:r>
    </w:p>
    <w:p w14:paraId="2F923D52" w14:textId="77777777" w:rsidR="00A16DF2" w:rsidRPr="00A16DF2" w:rsidRDefault="00A16DF2" w:rsidP="00A16DF2">
      <w:pPr>
        <w:autoSpaceDE w:val="0"/>
        <w:autoSpaceDN w:val="0"/>
        <w:adjustRightInd w:val="0"/>
        <w:spacing w:after="0" w:line="240" w:lineRule="auto"/>
        <w:rPr>
          <w:rFonts w:ascii="Times New Roman" w:eastAsia="Calibri" w:hAnsi="Times New Roman" w:cs="Times New Roman"/>
          <w:color w:val="000000"/>
          <w:sz w:val="23"/>
          <w:szCs w:val="23"/>
        </w:rPr>
      </w:pPr>
    </w:p>
    <w:p w14:paraId="18474E0E" w14:textId="77777777" w:rsidR="00A16DF2" w:rsidRPr="00A16DF2" w:rsidRDefault="00A16DF2" w:rsidP="00A16DF2">
      <w:pPr>
        <w:rPr>
          <w:rFonts w:ascii="Times New Roman" w:eastAsia="Calibri" w:hAnsi="Times New Roman" w:cs="Times New Roman"/>
          <w:sz w:val="23"/>
          <w:szCs w:val="23"/>
        </w:rPr>
      </w:pPr>
      <w:r w:rsidRPr="00A16DF2">
        <w:rPr>
          <w:rFonts w:ascii="Times New Roman" w:eastAsia="Calibri" w:hAnsi="Times New Roman" w:cs="Times New Roman"/>
          <w:color w:val="000000"/>
          <w:sz w:val="23"/>
          <w:szCs w:val="23"/>
        </w:rPr>
        <w:t xml:space="preserve">Pursuant to 25 Pa. Code Chapter 127, all comments submitted during the June 20, 2016 public hearing have been reviewed, considered and are appropriately addressed in this document. The Department has determined that, after consideration of all comments received and the proposed revisions to Plan Approval </w:t>
      </w:r>
      <w:r w:rsidRPr="00A16DF2">
        <w:rPr>
          <w:rFonts w:ascii="Times New Roman" w:eastAsia="Calibri" w:hAnsi="Times New Roman" w:cs="Times New Roman"/>
          <w:sz w:val="23"/>
          <w:szCs w:val="23"/>
        </w:rPr>
        <w:t>35-00069A</w:t>
      </w:r>
      <w:r w:rsidRPr="00A16DF2">
        <w:rPr>
          <w:rFonts w:ascii="Times New Roman" w:eastAsia="Calibri" w:hAnsi="Times New Roman" w:cs="Times New Roman"/>
          <w:color w:val="000000"/>
          <w:sz w:val="23"/>
          <w:szCs w:val="23"/>
        </w:rPr>
        <w:t>, which are limited to a change in configuration of the layout of the plant and the use of three (3) smaller steam turbines and three (3) smaller air cooled condensers in place of the original planned single steam turbine and single air cooled condenser, the available information indicates that the proposed revisions are acceptable.  Lackawanna Energy Center shall meet the emission limitations and the conditions set forth in their application and Plan Approval, and will comply with all applicable State and Federal air quality regulatory requirements.</w:t>
      </w:r>
    </w:p>
    <w:p w14:paraId="7FFD0EA3" w14:textId="77777777" w:rsidR="00A16DF2" w:rsidRPr="000C6F63" w:rsidRDefault="00A16DF2" w:rsidP="000C6F63">
      <w:pPr>
        <w:spacing w:line="256" w:lineRule="auto"/>
        <w:ind w:left="720"/>
        <w:rPr>
          <w:rFonts w:ascii="Times New Roman" w:eastAsia="Calibri" w:hAnsi="Times New Roman" w:cs="Times New Roman"/>
          <w:sz w:val="23"/>
          <w:szCs w:val="23"/>
        </w:rPr>
      </w:pPr>
    </w:p>
    <w:p w14:paraId="7861D99A" w14:textId="77777777" w:rsidR="000C6F63" w:rsidRDefault="000C6F63" w:rsidP="00C92725">
      <w:pPr>
        <w:ind w:left="720"/>
        <w:rPr>
          <w:rFonts w:ascii="Times New Roman" w:hAnsi="Times New Roman" w:cs="Times New Roman"/>
          <w:sz w:val="23"/>
          <w:szCs w:val="23"/>
        </w:rPr>
      </w:pPr>
    </w:p>
    <w:sectPr w:rsidR="000C6F63" w:rsidSect="00F71B6A">
      <w:footerReference w:type="default" r:id="rId10"/>
      <w:pgSz w:w="12240" w:h="15840"/>
      <w:pgMar w:top="1440" w:right="1440" w:bottom="1440" w:left="1440" w:header="9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75BB5" w14:textId="77777777" w:rsidR="009429C9" w:rsidRDefault="009429C9" w:rsidP="005A7140">
      <w:pPr>
        <w:spacing w:after="0" w:line="240" w:lineRule="auto"/>
      </w:pPr>
      <w:r>
        <w:separator/>
      </w:r>
    </w:p>
  </w:endnote>
  <w:endnote w:type="continuationSeparator" w:id="0">
    <w:p w14:paraId="71725DB6" w14:textId="77777777" w:rsidR="009429C9" w:rsidRDefault="009429C9" w:rsidP="005A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804344"/>
      <w:docPartObj>
        <w:docPartGallery w:val="Page Numbers (Bottom of Page)"/>
        <w:docPartUnique/>
      </w:docPartObj>
    </w:sdtPr>
    <w:sdtEndPr>
      <w:rPr>
        <w:noProof/>
      </w:rPr>
    </w:sdtEndPr>
    <w:sdtContent>
      <w:p w14:paraId="75EF1699" w14:textId="77777777" w:rsidR="00C3511A" w:rsidRPr="005A7140" w:rsidRDefault="00C3511A">
        <w:pPr>
          <w:pStyle w:val="Footer"/>
          <w:jc w:val="center"/>
        </w:pPr>
        <w:r w:rsidRPr="005A7140">
          <w:fldChar w:fldCharType="begin"/>
        </w:r>
        <w:r w:rsidRPr="005A7140">
          <w:instrText xml:space="preserve"> PAGE   \* MERGEFORMAT </w:instrText>
        </w:r>
        <w:r w:rsidRPr="005A7140">
          <w:fldChar w:fldCharType="separate"/>
        </w:r>
        <w:r w:rsidR="00A16DF2">
          <w:rPr>
            <w:noProof/>
          </w:rPr>
          <w:t>10</w:t>
        </w:r>
        <w:r w:rsidRPr="005A7140">
          <w:rPr>
            <w:noProof/>
          </w:rPr>
          <w:fldChar w:fldCharType="end"/>
        </w:r>
      </w:p>
    </w:sdtContent>
  </w:sdt>
  <w:p w14:paraId="7042E197" w14:textId="77777777" w:rsidR="00C3511A" w:rsidRPr="00693B72" w:rsidRDefault="00C3511A">
    <w:pPr>
      <w:pStyle w:val="Footer"/>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D07E4" w14:textId="77777777" w:rsidR="009429C9" w:rsidRDefault="009429C9" w:rsidP="005A7140">
      <w:pPr>
        <w:spacing w:after="0" w:line="240" w:lineRule="auto"/>
      </w:pPr>
      <w:r>
        <w:separator/>
      </w:r>
    </w:p>
  </w:footnote>
  <w:footnote w:type="continuationSeparator" w:id="0">
    <w:p w14:paraId="202F12E4" w14:textId="77777777" w:rsidR="009429C9" w:rsidRDefault="009429C9" w:rsidP="005A7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381"/>
    <w:multiLevelType w:val="hybridMultilevel"/>
    <w:tmpl w:val="0A38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572DC"/>
    <w:multiLevelType w:val="hybridMultilevel"/>
    <w:tmpl w:val="4BAA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E5750"/>
    <w:multiLevelType w:val="multilevel"/>
    <w:tmpl w:val="AAAE8AA4"/>
    <w:lvl w:ilvl="0">
      <w:start w:val="1"/>
      <w:numFmt w:val="decimal"/>
      <w:lvlText w:val="%1"/>
      <w:lvlJc w:val="left"/>
      <w:pPr>
        <w:ind w:left="432" w:hanging="432"/>
      </w:pPr>
    </w:lvl>
    <w:lvl w:ilvl="1">
      <w:start w:val="1"/>
      <w:numFmt w:val="decimal"/>
      <w:pStyle w:val="Heading2"/>
      <w:lvlText w:val="%1.%2"/>
      <w:lvlJc w:val="left"/>
      <w:pPr>
        <w:ind w:left="1206" w:hanging="576"/>
      </w:pPr>
    </w:lvl>
    <w:lvl w:ilvl="2">
      <w:start w:val="1"/>
      <w:numFmt w:val="decimal"/>
      <w:pStyle w:val="Heading3"/>
      <w:lvlText w:val="%1.%2.%3"/>
      <w:lvlJc w:val="left"/>
      <w:pPr>
        <w:ind w:left="72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16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40"/>
    <w:rsid w:val="00001CA3"/>
    <w:rsid w:val="00003032"/>
    <w:rsid w:val="00016625"/>
    <w:rsid w:val="00017263"/>
    <w:rsid w:val="00020E10"/>
    <w:rsid w:val="00022E8A"/>
    <w:rsid w:val="00025034"/>
    <w:rsid w:val="00026EE5"/>
    <w:rsid w:val="00033000"/>
    <w:rsid w:val="00034E7F"/>
    <w:rsid w:val="0003760C"/>
    <w:rsid w:val="00046833"/>
    <w:rsid w:val="00050ADD"/>
    <w:rsid w:val="00066D40"/>
    <w:rsid w:val="000722B7"/>
    <w:rsid w:val="000740DA"/>
    <w:rsid w:val="00075E67"/>
    <w:rsid w:val="000765A8"/>
    <w:rsid w:val="00077392"/>
    <w:rsid w:val="0008269E"/>
    <w:rsid w:val="00084663"/>
    <w:rsid w:val="00084F1E"/>
    <w:rsid w:val="00085002"/>
    <w:rsid w:val="0008643B"/>
    <w:rsid w:val="000870DF"/>
    <w:rsid w:val="000909E8"/>
    <w:rsid w:val="00092941"/>
    <w:rsid w:val="0009605D"/>
    <w:rsid w:val="00097C16"/>
    <w:rsid w:val="000A12E3"/>
    <w:rsid w:val="000A7DC4"/>
    <w:rsid w:val="000C6F63"/>
    <w:rsid w:val="000D0F8F"/>
    <w:rsid w:val="000D58E7"/>
    <w:rsid w:val="000D69F7"/>
    <w:rsid w:val="000E7BCF"/>
    <w:rsid w:val="000F288D"/>
    <w:rsid w:val="000F468C"/>
    <w:rsid w:val="000F54C7"/>
    <w:rsid w:val="00101BFB"/>
    <w:rsid w:val="001037BB"/>
    <w:rsid w:val="0010516B"/>
    <w:rsid w:val="0010776C"/>
    <w:rsid w:val="00110689"/>
    <w:rsid w:val="00111A6C"/>
    <w:rsid w:val="001122B0"/>
    <w:rsid w:val="0011375F"/>
    <w:rsid w:val="001155A1"/>
    <w:rsid w:val="001168D9"/>
    <w:rsid w:val="0011718A"/>
    <w:rsid w:val="00130231"/>
    <w:rsid w:val="00130732"/>
    <w:rsid w:val="001324B5"/>
    <w:rsid w:val="00136C00"/>
    <w:rsid w:val="0013747D"/>
    <w:rsid w:val="00141E48"/>
    <w:rsid w:val="00144E5E"/>
    <w:rsid w:val="00145F22"/>
    <w:rsid w:val="0014785B"/>
    <w:rsid w:val="00147FB2"/>
    <w:rsid w:val="00152542"/>
    <w:rsid w:val="00154BD0"/>
    <w:rsid w:val="00154EB4"/>
    <w:rsid w:val="00161529"/>
    <w:rsid w:val="00170AB0"/>
    <w:rsid w:val="00170F33"/>
    <w:rsid w:val="001726FC"/>
    <w:rsid w:val="00172891"/>
    <w:rsid w:val="00173125"/>
    <w:rsid w:val="00173662"/>
    <w:rsid w:val="0017417F"/>
    <w:rsid w:val="00174901"/>
    <w:rsid w:val="00182193"/>
    <w:rsid w:val="00182FBB"/>
    <w:rsid w:val="0018511E"/>
    <w:rsid w:val="001875AB"/>
    <w:rsid w:val="001918DF"/>
    <w:rsid w:val="00193872"/>
    <w:rsid w:val="00195078"/>
    <w:rsid w:val="001950C9"/>
    <w:rsid w:val="00196611"/>
    <w:rsid w:val="0019682A"/>
    <w:rsid w:val="00196A4B"/>
    <w:rsid w:val="00197763"/>
    <w:rsid w:val="001A135F"/>
    <w:rsid w:val="001A45E4"/>
    <w:rsid w:val="001A77F8"/>
    <w:rsid w:val="001B03A8"/>
    <w:rsid w:val="001B0C06"/>
    <w:rsid w:val="001B4155"/>
    <w:rsid w:val="001B6218"/>
    <w:rsid w:val="001C19B5"/>
    <w:rsid w:val="001C1B6A"/>
    <w:rsid w:val="001C1D2E"/>
    <w:rsid w:val="001D0FE8"/>
    <w:rsid w:val="001D714C"/>
    <w:rsid w:val="001E1459"/>
    <w:rsid w:val="001E2896"/>
    <w:rsid w:val="001E438B"/>
    <w:rsid w:val="001F19EA"/>
    <w:rsid w:val="001F1F33"/>
    <w:rsid w:val="001F2756"/>
    <w:rsid w:val="001F2887"/>
    <w:rsid w:val="001F3A37"/>
    <w:rsid w:val="001F4F38"/>
    <w:rsid w:val="001F577E"/>
    <w:rsid w:val="00202C83"/>
    <w:rsid w:val="002059EA"/>
    <w:rsid w:val="002138FD"/>
    <w:rsid w:val="0022025F"/>
    <w:rsid w:val="00223FD9"/>
    <w:rsid w:val="00225932"/>
    <w:rsid w:val="0022679A"/>
    <w:rsid w:val="0023261C"/>
    <w:rsid w:val="002345D9"/>
    <w:rsid w:val="002353DE"/>
    <w:rsid w:val="00236147"/>
    <w:rsid w:val="00240631"/>
    <w:rsid w:val="00240FD5"/>
    <w:rsid w:val="00241845"/>
    <w:rsid w:val="002438F6"/>
    <w:rsid w:val="002440C3"/>
    <w:rsid w:val="0024681B"/>
    <w:rsid w:val="00253743"/>
    <w:rsid w:val="002551BF"/>
    <w:rsid w:val="00257C21"/>
    <w:rsid w:val="00257F87"/>
    <w:rsid w:val="002622C1"/>
    <w:rsid w:val="002631EC"/>
    <w:rsid w:val="00265225"/>
    <w:rsid w:val="00265C88"/>
    <w:rsid w:val="002705CE"/>
    <w:rsid w:val="0027075B"/>
    <w:rsid w:val="0027203F"/>
    <w:rsid w:val="00281D50"/>
    <w:rsid w:val="00282F43"/>
    <w:rsid w:val="002910E5"/>
    <w:rsid w:val="00292AF0"/>
    <w:rsid w:val="002931BD"/>
    <w:rsid w:val="0029459C"/>
    <w:rsid w:val="00295FF0"/>
    <w:rsid w:val="00297058"/>
    <w:rsid w:val="002A23D4"/>
    <w:rsid w:val="002A44DD"/>
    <w:rsid w:val="002A6411"/>
    <w:rsid w:val="002A6D9D"/>
    <w:rsid w:val="002B0DC7"/>
    <w:rsid w:val="002B1288"/>
    <w:rsid w:val="002B271A"/>
    <w:rsid w:val="002B5148"/>
    <w:rsid w:val="002B79D8"/>
    <w:rsid w:val="002C0B2C"/>
    <w:rsid w:val="002C15E0"/>
    <w:rsid w:val="002C4137"/>
    <w:rsid w:val="002C4C02"/>
    <w:rsid w:val="002C5223"/>
    <w:rsid w:val="002D05D2"/>
    <w:rsid w:val="002D5B78"/>
    <w:rsid w:val="002E167D"/>
    <w:rsid w:val="002E1BE7"/>
    <w:rsid w:val="002E1E95"/>
    <w:rsid w:val="002E33EF"/>
    <w:rsid w:val="002F044B"/>
    <w:rsid w:val="002F32EF"/>
    <w:rsid w:val="002F5D6C"/>
    <w:rsid w:val="002F66F4"/>
    <w:rsid w:val="002F73AE"/>
    <w:rsid w:val="0030101C"/>
    <w:rsid w:val="0030162E"/>
    <w:rsid w:val="00301F3C"/>
    <w:rsid w:val="0030431B"/>
    <w:rsid w:val="00304A69"/>
    <w:rsid w:val="00311DC8"/>
    <w:rsid w:val="003154C2"/>
    <w:rsid w:val="00315B00"/>
    <w:rsid w:val="00315E25"/>
    <w:rsid w:val="00316964"/>
    <w:rsid w:val="00317CAE"/>
    <w:rsid w:val="00320BE6"/>
    <w:rsid w:val="0033031D"/>
    <w:rsid w:val="00333373"/>
    <w:rsid w:val="003351AA"/>
    <w:rsid w:val="0033647F"/>
    <w:rsid w:val="00337D60"/>
    <w:rsid w:val="0034014A"/>
    <w:rsid w:val="0034091A"/>
    <w:rsid w:val="00346E36"/>
    <w:rsid w:val="0034712C"/>
    <w:rsid w:val="00350E35"/>
    <w:rsid w:val="003531ED"/>
    <w:rsid w:val="003537C0"/>
    <w:rsid w:val="00356F31"/>
    <w:rsid w:val="003606F6"/>
    <w:rsid w:val="00363909"/>
    <w:rsid w:val="0036512F"/>
    <w:rsid w:val="003657AC"/>
    <w:rsid w:val="0036756E"/>
    <w:rsid w:val="003705AD"/>
    <w:rsid w:val="00372755"/>
    <w:rsid w:val="00376930"/>
    <w:rsid w:val="00376CCB"/>
    <w:rsid w:val="00377044"/>
    <w:rsid w:val="0038486E"/>
    <w:rsid w:val="00385A2C"/>
    <w:rsid w:val="00392849"/>
    <w:rsid w:val="00395491"/>
    <w:rsid w:val="003956C9"/>
    <w:rsid w:val="00396913"/>
    <w:rsid w:val="0039745B"/>
    <w:rsid w:val="00397C0B"/>
    <w:rsid w:val="003A1A51"/>
    <w:rsid w:val="003A21CD"/>
    <w:rsid w:val="003A24DC"/>
    <w:rsid w:val="003A6677"/>
    <w:rsid w:val="003A7FD2"/>
    <w:rsid w:val="003B2ED0"/>
    <w:rsid w:val="003B64DD"/>
    <w:rsid w:val="003B76E9"/>
    <w:rsid w:val="003C4F6E"/>
    <w:rsid w:val="003C6BFB"/>
    <w:rsid w:val="003D4F64"/>
    <w:rsid w:val="003E07A7"/>
    <w:rsid w:val="003E3DF9"/>
    <w:rsid w:val="003E48B5"/>
    <w:rsid w:val="003E5522"/>
    <w:rsid w:val="003E74D8"/>
    <w:rsid w:val="003F0690"/>
    <w:rsid w:val="003F06E3"/>
    <w:rsid w:val="003F1E21"/>
    <w:rsid w:val="003F22C7"/>
    <w:rsid w:val="003F3247"/>
    <w:rsid w:val="003F4B25"/>
    <w:rsid w:val="004007CC"/>
    <w:rsid w:val="004012D8"/>
    <w:rsid w:val="004014AE"/>
    <w:rsid w:val="00401500"/>
    <w:rsid w:val="004021E8"/>
    <w:rsid w:val="00405B34"/>
    <w:rsid w:val="00407986"/>
    <w:rsid w:val="00410C9B"/>
    <w:rsid w:val="00412B0F"/>
    <w:rsid w:val="00413A5A"/>
    <w:rsid w:val="00413CF3"/>
    <w:rsid w:val="004147F6"/>
    <w:rsid w:val="00414D77"/>
    <w:rsid w:val="004167F1"/>
    <w:rsid w:val="004218C4"/>
    <w:rsid w:val="00422613"/>
    <w:rsid w:val="004229CA"/>
    <w:rsid w:val="00422C99"/>
    <w:rsid w:val="00436FE3"/>
    <w:rsid w:val="004373F0"/>
    <w:rsid w:val="00440100"/>
    <w:rsid w:val="00443E74"/>
    <w:rsid w:val="004440EB"/>
    <w:rsid w:val="00446363"/>
    <w:rsid w:val="00446F14"/>
    <w:rsid w:val="004472AB"/>
    <w:rsid w:val="004534FA"/>
    <w:rsid w:val="00454422"/>
    <w:rsid w:val="004568C2"/>
    <w:rsid w:val="00465F87"/>
    <w:rsid w:val="00473C86"/>
    <w:rsid w:val="00475C21"/>
    <w:rsid w:val="00477B16"/>
    <w:rsid w:val="00485947"/>
    <w:rsid w:val="00487EF0"/>
    <w:rsid w:val="004924C6"/>
    <w:rsid w:val="004940B8"/>
    <w:rsid w:val="00496D04"/>
    <w:rsid w:val="00497968"/>
    <w:rsid w:val="004A08C4"/>
    <w:rsid w:val="004A2A8F"/>
    <w:rsid w:val="004A44CF"/>
    <w:rsid w:val="004B3B3B"/>
    <w:rsid w:val="004C03FF"/>
    <w:rsid w:val="004C3CA0"/>
    <w:rsid w:val="004C3D5A"/>
    <w:rsid w:val="004C479F"/>
    <w:rsid w:val="004C4DE8"/>
    <w:rsid w:val="004C64EF"/>
    <w:rsid w:val="004D0C96"/>
    <w:rsid w:val="004D2333"/>
    <w:rsid w:val="004E2462"/>
    <w:rsid w:val="004E4256"/>
    <w:rsid w:val="004E5350"/>
    <w:rsid w:val="004E764E"/>
    <w:rsid w:val="004F1AE3"/>
    <w:rsid w:val="00500617"/>
    <w:rsid w:val="00500B26"/>
    <w:rsid w:val="00502B1E"/>
    <w:rsid w:val="00503B95"/>
    <w:rsid w:val="0050417E"/>
    <w:rsid w:val="00510415"/>
    <w:rsid w:val="0051182C"/>
    <w:rsid w:val="00513C16"/>
    <w:rsid w:val="00514910"/>
    <w:rsid w:val="005162B6"/>
    <w:rsid w:val="005209C8"/>
    <w:rsid w:val="0052250A"/>
    <w:rsid w:val="005230C9"/>
    <w:rsid w:val="005262F6"/>
    <w:rsid w:val="0053030B"/>
    <w:rsid w:val="005330A0"/>
    <w:rsid w:val="00533816"/>
    <w:rsid w:val="0053641F"/>
    <w:rsid w:val="00536593"/>
    <w:rsid w:val="00537AB5"/>
    <w:rsid w:val="0054240E"/>
    <w:rsid w:val="00543BCA"/>
    <w:rsid w:val="00544AA0"/>
    <w:rsid w:val="00545FD0"/>
    <w:rsid w:val="00550137"/>
    <w:rsid w:val="0055096C"/>
    <w:rsid w:val="00553C4C"/>
    <w:rsid w:val="00553CA1"/>
    <w:rsid w:val="00560DC6"/>
    <w:rsid w:val="00562D14"/>
    <w:rsid w:val="00563443"/>
    <w:rsid w:val="00563CCF"/>
    <w:rsid w:val="00564B54"/>
    <w:rsid w:val="00564DFB"/>
    <w:rsid w:val="0056593C"/>
    <w:rsid w:val="00572FA3"/>
    <w:rsid w:val="00573AD9"/>
    <w:rsid w:val="00580008"/>
    <w:rsid w:val="00582A43"/>
    <w:rsid w:val="00587526"/>
    <w:rsid w:val="00591C2B"/>
    <w:rsid w:val="00597E14"/>
    <w:rsid w:val="005A1A31"/>
    <w:rsid w:val="005A4BDE"/>
    <w:rsid w:val="005A7140"/>
    <w:rsid w:val="005B03B2"/>
    <w:rsid w:val="005B2B8E"/>
    <w:rsid w:val="005B30AC"/>
    <w:rsid w:val="005B64E3"/>
    <w:rsid w:val="005C4C25"/>
    <w:rsid w:val="005C57DD"/>
    <w:rsid w:val="005C7C8E"/>
    <w:rsid w:val="005D11D5"/>
    <w:rsid w:val="005D48DA"/>
    <w:rsid w:val="005D4EC1"/>
    <w:rsid w:val="005D5107"/>
    <w:rsid w:val="005D540C"/>
    <w:rsid w:val="005E0B1A"/>
    <w:rsid w:val="005E297A"/>
    <w:rsid w:val="005E3620"/>
    <w:rsid w:val="005E469A"/>
    <w:rsid w:val="005E4858"/>
    <w:rsid w:val="005E4C32"/>
    <w:rsid w:val="005F0CA5"/>
    <w:rsid w:val="005F0D0D"/>
    <w:rsid w:val="005F54A7"/>
    <w:rsid w:val="0060118D"/>
    <w:rsid w:val="00603084"/>
    <w:rsid w:val="00603744"/>
    <w:rsid w:val="00606CEB"/>
    <w:rsid w:val="00611A1A"/>
    <w:rsid w:val="006137D0"/>
    <w:rsid w:val="00613821"/>
    <w:rsid w:val="00616F34"/>
    <w:rsid w:val="00620D02"/>
    <w:rsid w:val="00624CA0"/>
    <w:rsid w:val="0062700B"/>
    <w:rsid w:val="006313E5"/>
    <w:rsid w:val="00635825"/>
    <w:rsid w:val="006403AB"/>
    <w:rsid w:val="00640A19"/>
    <w:rsid w:val="0064270A"/>
    <w:rsid w:val="0064324A"/>
    <w:rsid w:val="006454FD"/>
    <w:rsid w:val="00650A6E"/>
    <w:rsid w:val="00652167"/>
    <w:rsid w:val="00652F79"/>
    <w:rsid w:val="00655377"/>
    <w:rsid w:val="00663260"/>
    <w:rsid w:val="006634E6"/>
    <w:rsid w:val="00665A2E"/>
    <w:rsid w:val="00667E40"/>
    <w:rsid w:val="006722BC"/>
    <w:rsid w:val="00672452"/>
    <w:rsid w:val="006739F6"/>
    <w:rsid w:val="0067619D"/>
    <w:rsid w:val="006802DC"/>
    <w:rsid w:val="00681D16"/>
    <w:rsid w:val="00682097"/>
    <w:rsid w:val="006830A5"/>
    <w:rsid w:val="00684766"/>
    <w:rsid w:val="00684A94"/>
    <w:rsid w:val="006879DB"/>
    <w:rsid w:val="00687A7A"/>
    <w:rsid w:val="006921BD"/>
    <w:rsid w:val="00693B72"/>
    <w:rsid w:val="00694511"/>
    <w:rsid w:val="00694E1E"/>
    <w:rsid w:val="00695A70"/>
    <w:rsid w:val="00697250"/>
    <w:rsid w:val="006A7298"/>
    <w:rsid w:val="006A79F7"/>
    <w:rsid w:val="006C6B8A"/>
    <w:rsid w:val="006C7FD9"/>
    <w:rsid w:val="006D1DAB"/>
    <w:rsid w:val="006D2A95"/>
    <w:rsid w:val="006D3610"/>
    <w:rsid w:val="006D7A23"/>
    <w:rsid w:val="006E244D"/>
    <w:rsid w:val="006E38D7"/>
    <w:rsid w:val="006E3EE7"/>
    <w:rsid w:val="006E6759"/>
    <w:rsid w:val="006F054B"/>
    <w:rsid w:val="006F07E1"/>
    <w:rsid w:val="006F0D54"/>
    <w:rsid w:val="006F2A00"/>
    <w:rsid w:val="006F3C51"/>
    <w:rsid w:val="006F5F06"/>
    <w:rsid w:val="006F640C"/>
    <w:rsid w:val="006F68EA"/>
    <w:rsid w:val="007031A8"/>
    <w:rsid w:val="00706E5A"/>
    <w:rsid w:val="00711E99"/>
    <w:rsid w:val="007134D6"/>
    <w:rsid w:val="00715145"/>
    <w:rsid w:val="00717750"/>
    <w:rsid w:val="0072303C"/>
    <w:rsid w:val="0072746C"/>
    <w:rsid w:val="00732D7D"/>
    <w:rsid w:val="007341E8"/>
    <w:rsid w:val="00734D69"/>
    <w:rsid w:val="00734F69"/>
    <w:rsid w:val="00734F77"/>
    <w:rsid w:val="00735983"/>
    <w:rsid w:val="0075054D"/>
    <w:rsid w:val="00751646"/>
    <w:rsid w:val="00760940"/>
    <w:rsid w:val="00766CA4"/>
    <w:rsid w:val="00766F8B"/>
    <w:rsid w:val="007678A7"/>
    <w:rsid w:val="00772179"/>
    <w:rsid w:val="00773935"/>
    <w:rsid w:val="007755DE"/>
    <w:rsid w:val="00775D2F"/>
    <w:rsid w:val="00790727"/>
    <w:rsid w:val="007A08C2"/>
    <w:rsid w:val="007A29DB"/>
    <w:rsid w:val="007A330E"/>
    <w:rsid w:val="007A52AA"/>
    <w:rsid w:val="007A7819"/>
    <w:rsid w:val="007B3CE7"/>
    <w:rsid w:val="007B4FAA"/>
    <w:rsid w:val="007B51D3"/>
    <w:rsid w:val="007C32FA"/>
    <w:rsid w:val="007C5E1C"/>
    <w:rsid w:val="007C6DEA"/>
    <w:rsid w:val="007D3A20"/>
    <w:rsid w:val="007D78AD"/>
    <w:rsid w:val="007D7AB4"/>
    <w:rsid w:val="007E2384"/>
    <w:rsid w:val="007E6186"/>
    <w:rsid w:val="007F3AB5"/>
    <w:rsid w:val="007F659F"/>
    <w:rsid w:val="007F6E00"/>
    <w:rsid w:val="008006BF"/>
    <w:rsid w:val="0080133D"/>
    <w:rsid w:val="0080459F"/>
    <w:rsid w:val="00804A92"/>
    <w:rsid w:val="00805388"/>
    <w:rsid w:val="008064D0"/>
    <w:rsid w:val="00806D1A"/>
    <w:rsid w:val="00810089"/>
    <w:rsid w:val="00811393"/>
    <w:rsid w:val="00813C63"/>
    <w:rsid w:val="00816125"/>
    <w:rsid w:val="00820EB6"/>
    <w:rsid w:val="0082248F"/>
    <w:rsid w:val="0082584F"/>
    <w:rsid w:val="0082612D"/>
    <w:rsid w:val="00827E1E"/>
    <w:rsid w:val="00831224"/>
    <w:rsid w:val="008318D0"/>
    <w:rsid w:val="008324F7"/>
    <w:rsid w:val="00833033"/>
    <w:rsid w:val="0083460F"/>
    <w:rsid w:val="00844806"/>
    <w:rsid w:val="008478C6"/>
    <w:rsid w:val="0085134D"/>
    <w:rsid w:val="00853CAC"/>
    <w:rsid w:val="00856C2B"/>
    <w:rsid w:val="008571CD"/>
    <w:rsid w:val="008605F6"/>
    <w:rsid w:val="00862CD3"/>
    <w:rsid w:val="008704A3"/>
    <w:rsid w:val="00877393"/>
    <w:rsid w:val="0088001F"/>
    <w:rsid w:val="00882F6C"/>
    <w:rsid w:val="00886315"/>
    <w:rsid w:val="00887C48"/>
    <w:rsid w:val="00892958"/>
    <w:rsid w:val="00892A71"/>
    <w:rsid w:val="00895A70"/>
    <w:rsid w:val="00897542"/>
    <w:rsid w:val="008A1CF4"/>
    <w:rsid w:val="008A3594"/>
    <w:rsid w:val="008B006F"/>
    <w:rsid w:val="008B14A5"/>
    <w:rsid w:val="008B2BCC"/>
    <w:rsid w:val="008B54DF"/>
    <w:rsid w:val="008C36C5"/>
    <w:rsid w:val="008C45F1"/>
    <w:rsid w:val="008C5B2B"/>
    <w:rsid w:val="008D2D61"/>
    <w:rsid w:val="008D4306"/>
    <w:rsid w:val="008D4ABD"/>
    <w:rsid w:val="008D5FE7"/>
    <w:rsid w:val="008E5195"/>
    <w:rsid w:val="008E781D"/>
    <w:rsid w:val="008F117C"/>
    <w:rsid w:val="008F3486"/>
    <w:rsid w:val="008F7855"/>
    <w:rsid w:val="0090136B"/>
    <w:rsid w:val="009016DA"/>
    <w:rsid w:val="009029F9"/>
    <w:rsid w:val="00904844"/>
    <w:rsid w:val="0090573F"/>
    <w:rsid w:val="00907260"/>
    <w:rsid w:val="009112B4"/>
    <w:rsid w:val="00915250"/>
    <w:rsid w:val="00925FE5"/>
    <w:rsid w:val="00926445"/>
    <w:rsid w:val="00926455"/>
    <w:rsid w:val="00933DE0"/>
    <w:rsid w:val="00933FD7"/>
    <w:rsid w:val="0093409B"/>
    <w:rsid w:val="00934180"/>
    <w:rsid w:val="009429C9"/>
    <w:rsid w:val="0094374C"/>
    <w:rsid w:val="00943F98"/>
    <w:rsid w:val="00944457"/>
    <w:rsid w:val="00951C29"/>
    <w:rsid w:val="0095565C"/>
    <w:rsid w:val="00955ED0"/>
    <w:rsid w:val="009575E8"/>
    <w:rsid w:val="00960484"/>
    <w:rsid w:val="00962392"/>
    <w:rsid w:val="00966BE2"/>
    <w:rsid w:val="00966D04"/>
    <w:rsid w:val="00966F13"/>
    <w:rsid w:val="009673F8"/>
    <w:rsid w:val="00967560"/>
    <w:rsid w:val="00967B9F"/>
    <w:rsid w:val="00970146"/>
    <w:rsid w:val="00970782"/>
    <w:rsid w:val="00973267"/>
    <w:rsid w:val="00973C7E"/>
    <w:rsid w:val="0097582D"/>
    <w:rsid w:val="009777CC"/>
    <w:rsid w:val="009831DA"/>
    <w:rsid w:val="00983868"/>
    <w:rsid w:val="009854F7"/>
    <w:rsid w:val="0099715D"/>
    <w:rsid w:val="009A0221"/>
    <w:rsid w:val="009A2626"/>
    <w:rsid w:val="009B08B4"/>
    <w:rsid w:val="009B7B0F"/>
    <w:rsid w:val="009C7314"/>
    <w:rsid w:val="009D2710"/>
    <w:rsid w:val="009D2DB2"/>
    <w:rsid w:val="009D2E90"/>
    <w:rsid w:val="009D2EB8"/>
    <w:rsid w:val="009D303B"/>
    <w:rsid w:val="009D553B"/>
    <w:rsid w:val="009D5966"/>
    <w:rsid w:val="009D5D8D"/>
    <w:rsid w:val="009D77B9"/>
    <w:rsid w:val="009E02A6"/>
    <w:rsid w:val="009E1EE6"/>
    <w:rsid w:val="009E2482"/>
    <w:rsid w:val="009E63FB"/>
    <w:rsid w:val="009E6E29"/>
    <w:rsid w:val="009E736C"/>
    <w:rsid w:val="009F08D6"/>
    <w:rsid w:val="009F0948"/>
    <w:rsid w:val="009F143D"/>
    <w:rsid w:val="009F1B4D"/>
    <w:rsid w:val="009F2AC8"/>
    <w:rsid w:val="009F317E"/>
    <w:rsid w:val="009F51AD"/>
    <w:rsid w:val="009F7220"/>
    <w:rsid w:val="009F7308"/>
    <w:rsid w:val="009F7C7A"/>
    <w:rsid w:val="00A023DC"/>
    <w:rsid w:val="00A0313C"/>
    <w:rsid w:val="00A03DA2"/>
    <w:rsid w:val="00A04AD8"/>
    <w:rsid w:val="00A04EB8"/>
    <w:rsid w:val="00A06A9F"/>
    <w:rsid w:val="00A10100"/>
    <w:rsid w:val="00A10221"/>
    <w:rsid w:val="00A16DF2"/>
    <w:rsid w:val="00A24947"/>
    <w:rsid w:val="00A25874"/>
    <w:rsid w:val="00A26CC9"/>
    <w:rsid w:val="00A274FC"/>
    <w:rsid w:val="00A37F11"/>
    <w:rsid w:val="00A40029"/>
    <w:rsid w:val="00A40507"/>
    <w:rsid w:val="00A4114D"/>
    <w:rsid w:val="00A41E2D"/>
    <w:rsid w:val="00A45F0C"/>
    <w:rsid w:val="00A46854"/>
    <w:rsid w:val="00A47CA6"/>
    <w:rsid w:val="00A503C8"/>
    <w:rsid w:val="00A51A58"/>
    <w:rsid w:val="00A52EE8"/>
    <w:rsid w:val="00A53A7C"/>
    <w:rsid w:val="00A5552B"/>
    <w:rsid w:val="00A656AA"/>
    <w:rsid w:val="00A676A6"/>
    <w:rsid w:val="00A76E21"/>
    <w:rsid w:val="00A80B61"/>
    <w:rsid w:val="00A80F26"/>
    <w:rsid w:val="00A8609E"/>
    <w:rsid w:val="00A87266"/>
    <w:rsid w:val="00A878BB"/>
    <w:rsid w:val="00A93655"/>
    <w:rsid w:val="00A942EB"/>
    <w:rsid w:val="00A944F2"/>
    <w:rsid w:val="00A946FC"/>
    <w:rsid w:val="00A94D96"/>
    <w:rsid w:val="00A953E7"/>
    <w:rsid w:val="00AA0881"/>
    <w:rsid w:val="00AA6FA6"/>
    <w:rsid w:val="00AB04FB"/>
    <w:rsid w:val="00AB146A"/>
    <w:rsid w:val="00AB1556"/>
    <w:rsid w:val="00AB3600"/>
    <w:rsid w:val="00AB396F"/>
    <w:rsid w:val="00AB51BB"/>
    <w:rsid w:val="00AC1811"/>
    <w:rsid w:val="00AC1A60"/>
    <w:rsid w:val="00AC24B8"/>
    <w:rsid w:val="00AC6EAC"/>
    <w:rsid w:val="00AC7951"/>
    <w:rsid w:val="00AD433E"/>
    <w:rsid w:val="00AE0803"/>
    <w:rsid w:val="00AE39A3"/>
    <w:rsid w:val="00AE489D"/>
    <w:rsid w:val="00AE49FD"/>
    <w:rsid w:val="00AE6C11"/>
    <w:rsid w:val="00AF3B1B"/>
    <w:rsid w:val="00AF4AFB"/>
    <w:rsid w:val="00AF4D4B"/>
    <w:rsid w:val="00AF53F7"/>
    <w:rsid w:val="00AF6FB3"/>
    <w:rsid w:val="00AF7489"/>
    <w:rsid w:val="00B01C62"/>
    <w:rsid w:val="00B021AB"/>
    <w:rsid w:val="00B065B6"/>
    <w:rsid w:val="00B10FAE"/>
    <w:rsid w:val="00B160F7"/>
    <w:rsid w:val="00B20563"/>
    <w:rsid w:val="00B20D54"/>
    <w:rsid w:val="00B22FC0"/>
    <w:rsid w:val="00B27A82"/>
    <w:rsid w:val="00B32283"/>
    <w:rsid w:val="00B40A86"/>
    <w:rsid w:val="00B43613"/>
    <w:rsid w:val="00B44B97"/>
    <w:rsid w:val="00B4651F"/>
    <w:rsid w:val="00B47723"/>
    <w:rsid w:val="00B6224A"/>
    <w:rsid w:val="00B6514E"/>
    <w:rsid w:val="00B6529C"/>
    <w:rsid w:val="00B715C1"/>
    <w:rsid w:val="00B71913"/>
    <w:rsid w:val="00B755C1"/>
    <w:rsid w:val="00B76787"/>
    <w:rsid w:val="00B774F3"/>
    <w:rsid w:val="00B804C2"/>
    <w:rsid w:val="00B84E80"/>
    <w:rsid w:val="00B92415"/>
    <w:rsid w:val="00B93378"/>
    <w:rsid w:val="00B939B6"/>
    <w:rsid w:val="00BA12D6"/>
    <w:rsid w:val="00BA548C"/>
    <w:rsid w:val="00BA76C0"/>
    <w:rsid w:val="00BA7D24"/>
    <w:rsid w:val="00BB2E3E"/>
    <w:rsid w:val="00BC0577"/>
    <w:rsid w:val="00BC3D59"/>
    <w:rsid w:val="00BC4C1D"/>
    <w:rsid w:val="00BC60A1"/>
    <w:rsid w:val="00BC6CDC"/>
    <w:rsid w:val="00BD063B"/>
    <w:rsid w:val="00BD1D8E"/>
    <w:rsid w:val="00BD369F"/>
    <w:rsid w:val="00BD38E9"/>
    <w:rsid w:val="00BD4868"/>
    <w:rsid w:val="00BD4B85"/>
    <w:rsid w:val="00BD6C8F"/>
    <w:rsid w:val="00BD6F30"/>
    <w:rsid w:val="00BE1211"/>
    <w:rsid w:val="00BE1373"/>
    <w:rsid w:val="00BE5FF5"/>
    <w:rsid w:val="00BE63B7"/>
    <w:rsid w:val="00BF0453"/>
    <w:rsid w:val="00BF19F4"/>
    <w:rsid w:val="00BF6CFF"/>
    <w:rsid w:val="00BF70BF"/>
    <w:rsid w:val="00C01AB1"/>
    <w:rsid w:val="00C02C19"/>
    <w:rsid w:val="00C033BC"/>
    <w:rsid w:val="00C05EBE"/>
    <w:rsid w:val="00C072E0"/>
    <w:rsid w:val="00C109F6"/>
    <w:rsid w:val="00C11BFC"/>
    <w:rsid w:val="00C12D62"/>
    <w:rsid w:val="00C13909"/>
    <w:rsid w:val="00C14FE6"/>
    <w:rsid w:val="00C1656A"/>
    <w:rsid w:val="00C2098A"/>
    <w:rsid w:val="00C22083"/>
    <w:rsid w:val="00C220FD"/>
    <w:rsid w:val="00C25005"/>
    <w:rsid w:val="00C3511A"/>
    <w:rsid w:val="00C4114B"/>
    <w:rsid w:val="00C411E0"/>
    <w:rsid w:val="00C41438"/>
    <w:rsid w:val="00C4192E"/>
    <w:rsid w:val="00C43A5B"/>
    <w:rsid w:val="00C51AE8"/>
    <w:rsid w:val="00C55945"/>
    <w:rsid w:val="00C55C33"/>
    <w:rsid w:val="00C66760"/>
    <w:rsid w:val="00C71EA8"/>
    <w:rsid w:val="00C72E26"/>
    <w:rsid w:val="00C740ED"/>
    <w:rsid w:val="00C7545A"/>
    <w:rsid w:val="00C84F5C"/>
    <w:rsid w:val="00C8698D"/>
    <w:rsid w:val="00C903CF"/>
    <w:rsid w:val="00C92725"/>
    <w:rsid w:val="00CA4FF8"/>
    <w:rsid w:val="00CB1893"/>
    <w:rsid w:val="00CB1D10"/>
    <w:rsid w:val="00CB32A9"/>
    <w:rsid w:val="00CB36ED"/>
    <w:rsid w:val="00CB537D"/>
    <w:rsid w:val="00CB6B6E"/>
    <w:rsid w:val="00CC2A3C"/>
    <w:rsid w:val="00CC4E8D"/>
    <w:rsid w:val="00CC5088"/>
    <w:rsid w:val="00CC64EE"/>
    <w:rsid w:val="00CC6941"/>
    <w:rsid w:val="00CC75E6"/>
    <w:rsid w:val="00CD018A"/>
    <w:rsid w:val="00CD195E"/>
    <w:rsid w:val="00CD5245"/>
    <w:rsid w:val="00CD6BBA"/>
    <w:rsid w:val="00CE1EC3"/>
    <w:rsid w:val="00CE24E1"/>
    <w:rsid w:val="00CE686D"/>
    <w:rsid w:val="00CE7A92"/>
    <w:rsid w:val="00CF1203"/>
    <w:rsid w:val="00CF2363"/>
    <w:rsid w:val="00CF30BB"/>
    <w:rsid w:val="00D03F70"/>
    <w:rsid w:val="00D07C54"/>
    <w:rsid w:val="00D1039D"/>
    <w:rsid w:val="00D12208"/>
    <w:rsid w:val="00D1235C"/>
    <w:rsid w:val="00D1353C"/>
    <w:rsid w:val="00D16719"/>
    <w:rsid w:val="00D17EEF"/>
    <w:rsid w:val="00D245BD"/>
    <w:rsid w:val="00D26A32"/>
    <w:rsid w:val="00D3107F"/>
    <w:rsid w:val="00D356C4"/>
    <w:rsid w:val="00D43D98"/>
    <w:rsid w:val="00D44A3D"/>
    <w:rsid w:val="00D45ABB"/>
    <w:rsid w:val="00D45F12"/>
    <w:rsid w:val="00D4785C"/>
    <w:rsid w:val="00D52141"/>
    <w:rsid w:val="00D551FC"/>
    <w:rsid w:val="00D563EF"/>
    <w:rsid w:val="00D61246"/>
    <w:rsid w:val="00D6227F"/>
    <w:rsid w:val="00D6301E"/>
    <w:rsid w:val="00D63AA4"/>
    <w:rsid w:val="00D7094B"/>
    <w:rsid w:val="00D72EEF"/>
    <w:rsid w:val="00D765A4"/>
    <w:rsid w:val="00D76FC4"/>
    <w:rsid w:val="00D7778D"/>
    <w:rsid w:val="00D86459"/>
    <w:rsid w:val="00D86E57"/>
    <w:rsid w:val="00D90156"/>
    <w:rsid w:val="00D90C65"/>
    <w:rsid w:val="00D91709"/>
    <w:rsid w:val="00D92E95"/>
    <w:rsid w:val="00D92EF8"/>
    <w:rsid w:val="00D93D18"/>
    <w:rsid w:val="00D97D15"/>
    <w:rsid w:val="00DA63E1"/>
    <w:rsid w:val="00DA7200"/>
    <w:rsid w:val="00DB0F90"/>
    <w:rsid w:val="00DB12B3"/>
    <w:rsid w:val="00DB26B7"/>
    <w:rsid w:val="00DC294F"/>
    <w:rsid w:val="00DC2DFB"/>
    <w:rsid w:val="00DC6ED8"/>
    <w:rsid w:val="00DD0714"/>
    <w:rsid w:val="00DD17F2"/>
    <w:rsid w:val="00DD281C"/>
    <w:rsid w:val="00DD5257"/>
    <w:rsid w:val="00DE1370"/>
    <w:rsid w:val="00DE4A84"/>
    <w:rsid w:val="00DE7D69"/>
    <w:rsid w:val="00DF4026"/>
    <w:rsid w:val="00DF4BBA"/>
    <w:rsid w:val="00DF58AB"/>
    <w:rsid w:val="00E048AD"/>
    <w:rsid w:val="00E07F91"/>
    <w:rsid w:val="00E10857"/>
    <w:rsid w:val="00E13C7A"/>
    <w:rsid w:val="00E15CE0"/>
    <w:rsid w:val="00E246E5"/>
    <w:rsid w:val="00E346B0"/>
    <w:rsid w:val="00E34B5E"/>
    <w:rsid w:val="00E354BB"/>
    <w:rsid w:val="00E36E32"/>
    <w:rsid w:val="00E37F72"/>
    <w:rsid w:val="00E41B4D"/>
    <w:rsid w:val="00E42E11"/>
    <w:rsid w:val="00E452A1"/>
    <w:rsid w:val="00E53C4F"/>
    <w:rsid w:val="00E575A2"/>
    <w:rsid w:val="00E60944"/>
    <w:rsid w:val="00E60F2D"/>
    <w:rsid w:val="00E61DA4"/>
    <w:rsid w:val="00E666D2"/>
    <w:rsid w:val="00E67A2C"/>
    <w:rsid w:val="00E67EF0"/>
    <w:rsid w:val="00E718E1"/>
    <w:rsid w:val="00E7462F"/>
    <w:rsid w:val="00E767E7"/>
    <w:rsid w:val="00E775FC"/>
    <w:rsid w:val="00E82CFF"/>
    <w:rsid w:val="00E85482"/>
    <w:rsid w:val="00E85904"/>
    <w:rsid w:val="00E85E61"/>
    <w:rsid w:val="00E92267"/>
    <w:rsid w:val="00E94E31"/>
    <w:rsid w:val="00E9518D"/>
    <w:rsid w:val="00EA44BE"/>
    <w:rsid w:val="00EA4D3B"/>
    <w:rsid w:val="00EA68FB"/>
    <w:rsid w:val="00EA7138"/>
    <w:rsid w:val="00EB3B94"/>
    <w:rsid w:val="00EB71A7"/>
    <w:rsid w:val="00EB74DE"/>
    <w:rsid w:val="00EB7D9E"/>
    <w:rsid w:val="00EC7A82"/>
    <w:rsid w:val="00ED2D78"/>
    <w:rsid w:val="00EE22DC"/>
    <w:rsid w:val="00EE39C4"/>
    <w:rsid w:val="00EE5456"/>
    <w:rsid w:val="00EF3FF2"/>
    <w:rsid w:val="00F00653"/>
    <w:rsid w:val="00F0247B"/>
    <w:rsid w:val="00F10022"/>
    <w:rsid w:val="00F20566"/>
    <w:rsid w:val="00F21121"/>
    <w:rsid w:val="00F26F64"/>
    <w:rsid w:val="00F310DF"/>
    <w:rsid w:val="00F35AD6"/>
    <w:rsid w:val="00F3614E"/>
    <w:rsid w:val="00F3666B"/>
    <w:rsid w:val="00F43559"/>
    <w:rsid w:val="00F437AB"/>
    <w:rsid w:val="00F454CA"/>
    <w:rsid w:val="00F4713A"/>
    <w:rsid w:val="00F47343"/>
    <w:rsid w:val="00F500B9"/>
    <w:rsid w:val="00F51EAA"/>
    <w:rsid w:val="00F56350"/>
    <w:rsid w:val="00F635A8"/>
    <w:rsid w:val="00F65A08"/>
    <w:rsid w:val="00F66D55"/>
    <w:rsid w:val="00F71B6A"/>
    <w:rsid w:val="00F767BB"/>
    <w:rsid w:val="00F80865"/>
    <w:rsid w:val="00F8105D"/>
    <w:rsid w:val="00F82311"/>
    <w:rsid w:val="00F831E0"/>
    <w:rsid w:val="00F83B3D"/>
    <w:rsid w:val="00F8570E"/>
    <w:rsid w:val="00F94FE0"/>
    <w:rsid w:val="00F95A20"/>
    <w:rsid w:val="00F975DA"/>
    <w:rsid w:val="00FA1343"/>
    <w:rsid w:val="00FA274C"/>
    <w:rsid w:val="00FA6623"/>
    <w:rsid w:val="00FB3BF1"/>
    <w:rsid w:val="00FB55F1"/>
    <w:rsid w:val="00FB7B0F"/>
    <w:rsid w:val="00FC2DBC"/>
    <w:rsid w:val="00FC5F97"/>
    <w:rsid w:val="00FC6464"/>
    <w:rsid w:val="00FC66AE"/>
    <w:rsid w:val="00FC7843"/>
    <w:rsid w:val="00FD276F"/>
    <w:rsid w:val="00FD4808"/>
    <w:rsid w:val="00FE2D9B"/>
    <w:rsid w:val="00FF04E0"/>
    <w:rsid w:val="00FF231A"/>
    <w:rsid w:val="00FF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B5"/>
    <w:pPr>
      <w:spacing w:after="240"/>
    </w:pPr>
  </w:style>
  <w:style w:type="paragraph" w:styleId="Heading2">
    <w:name w:val="heading 2"/>
    <w:aliases w:val="Heading 2 Char1 Char,Heading 2 Char Char1 Char,Heading 2 Char1 Char Char Char,Heading 2 Char Char1 Char Char Char,Heading 2 Char Char Char Char Char Char Char,Heading 2 Char Char Char1 Char Char Char,Heading 2 Char1"/>
    <w:basedOn w:val="Normal"/>
    <w:next w:val="Normal"/>
    <w:link w:val="Heading2Char2"/>
    <w:qFormat/>
    <w:rsid w:val="00D26A32"/>
    <w:pPr>
      <w:keepNext/>
      <w:keepLines/>
      <w:numPr>
        <w:ilvl w:val="1"/>
        <w:numId w:val="2"/>
      </w:numPr>
      <w:spacing w:before="240" w:line="240" w:lineRule="auto"/>
      <w:jc w:val="both"/>
      <w:outlineLvl w:val="1"/>
    </w:pPr>
    <w:rPr>
      <w:rFonts w:ascii="Arial" w:hAnsi="Arial"/>
      <w:b/>
      <w:i/>
      <w:caps/>
      <w:sz w:val="24"/>
    </w:rPr>
  </w:style>
  <w:style w:type="paragraph" w:styleId="Heading3">
    <w:name w:val="heading 3"/>
    <w:basedOn w:val="Normal"/>
    <w:next w:val="Normal"/>
    <w:link w:val="Heading3Char"/>
    <w:qFormat/>
    <w:rsid w:val="00D26A32"/>
    <w:pPr>
      <w:numPr>
        <w:ilvl w:val="2"/>
        <w:numId w:val="2"/>
      </w:numPr>
      <w:spacing w:before="120" w:after="360" w:line="240" w:lineRule="auto"/>
      <w:ind w:right="288"/>
      <w:outlineLvl w:val="2"/>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D26A32"/>
    <w:rPr>
      <w:rFonts w:asciiTheme="majorHAnsi" w:eastAsiaTheme="majorEastAsia" w:hAnsiTheme="majorHAnsi" w:cstheme="majorBidi"/>
      <w:color w:val="2E74B5" w:themeColor="accent1" w:themeShade="BF"/>
      <w:sz w:val="26"/>
      <w:szCs w:val="26"/>
    </w:rPr>
  </w:style>
  <w:style w:type="character" w:customStyle="1" w:styleId="Heading2Char2">
    <w:name w:val="Heading 2 Char2"/>
    <w:aliases w:val="Heading 2 Char1 Char Char,Heading 2 Char Char1 Char Char,Heading 2 Char1 Char Char Char Char,Heading 2 Char Char1 Char Char Char Char,Heading 2 Char Char Char Char Char Char Char Char,Heading 2 Char Char Char1 Char Char Char Char"/>
    <w:basedOn w:val="DefaultParagraphFont"/>
    <w:link w:val="Heading2"/>
    <w:rsid w:val="00D26A32"/>
    <w:rPr>
      <w:rFonts w:ascii="Arial" w:hAnsi="Arial"/>
      <w:b/>
      <w:i/>
      <w:caps/>
      <w:sz w:val="24"/>
    </w:rPr>
  </w:style>
  <w:style w:type="character" w:customStyle="1" w:styleId="Heading3Char">
    <w:name w:val="Heading 3 Char"/>
    <w:basedOn w:val="DefaultParagraphFont"/>
    <w:link w:val="Heading3"/>
    <w:rsid w:val="00D26A32"/>
    <w:rPr>
      <w:rFonts w:ascii="Arial" w:eastAsia="Times New Roman" w:hAnsi="Arial" w:cs="Arial"/>
      <w:b/>
      <w:sz w:val="24"/>
      <w:szCs w:val="20"/>
    </w:rPr>
  </w:style>
  <w:style w:type="paragraph" w:customStyle="1" w:styleId="Default">
    <w:name w:val="Default"/>
    <w:rsid w:val="005A71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A7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140"/>
  </w:style>
  <w:style w:type="paragraph" w:styleId="Footer">
    <w:name w:val="footer"/>
    <w:basedOn w:val="Normal"/>
    <w:link w:val="FooterChar"/>
    <w:uiPriority w:val="99"/>
    <w:unhideWhenUsed/>
    <w:rsid w:val="005A7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40"/>
  </w:style>
  <w:style w:type="character" w:styleId="Hyperlink">
    <w:name w:val="Hyperlink"/>
    <w:basedOn w:val="DefaultParagraphFont"/>
    <w:uiPriority w:val="99"/>
    <w:unhideWhenUsed/>
    <w:rsid w:val="005A7140"/>
    <w:rPr>
      <w:color w:val="0563C1" w:themeColor="hyperlink"/>
      <w:u w:val="single"/>
    </w:rPr>
  </w:style>
  <w:style w:type="table" w:styleId="TableGrid">
    <w:name w:val="Table Grid"/>
    <w:basedOn w:val="TableNormal"/>
    <w:uiPriority w:val="39"/>
    <w:rsid w:val="005A7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6E9"/>
    <w:pPr>
      <w:ind w:left="720"/>
      <w:contextualSpacing/>
    </w:pPr>
  </w:style>
  <w:style w:type="character" w:styleId="CommentReference">
    <w:name w:val="annotation reference"/>
    <w:basedOn w:val="DefaultParagraphFont"/>
    <w:uiPriority w:val="99"/>
    <w:semiHidden/>
    <w:unhideWhenUsed/>
    <w:rsid w:val="0067619D"/>
    <w:rPr>
      <w:sz w:val="16"/>
      <w:szCs w:val="16"/>
    </w:rPr>
  </w:style>
  <w:style w:type="paragraph" w:styleId="CommentText">
    <w:name w:val="annotation text"/>
    <w:basedOn w:val="Normal"/>
    <w:link w:val="CommentTextChar"/>
    <w:uiPriority w:val="99"/>
    <w:semiHidden/>
    <w:unhideWhenUsed/>
    <w:rsid w:val="0067619D"/>
    <w:pPr>
      <w:spacing w:line="240" w:lineRule="auto"/>
    </w:pPr>
    <w:rPr>
      <w:sz w:val="20"/>
      <w:szCs w:val="20"/>
    </w:rPr>
  </w:style>
  <w:style w:type="character" w:customStyle="1" w:styleId="CommentTextChar">
    <w:name w:val="Comment Text Char"/>
    <w:basedOn w:val="DefaultParagraphFont"/>
    <w:link w:val="CommentText"/>
    <w:uiPriority w:val="99"/>
    <w:semiHidden/>
    <w:rsid w:val="0067619D"/>
    <w:rPr>
      <w:sz w:val="20"/>
      <w:szCs w:val="20"/>
    </w:rPr>
  </w:style>
  <w:style w:type="paragraph" w:styleId="CommentSubject">
    <w:name w:val="annotation subject"/>
    <w:basedOn w:val="CommentText"/>
    <w:next w:val="CommentText"/>
    <w:link w:val="CommentSubjectChar"/>
    <w:uiPriority w:val="99"/>
    <w:semiHidden/>
    <w:unhideWhenUsed/>
    <w:rsid w:val="0067619D"/>
    <w:rPr>
      <w:b/>
      <w:bCs/>
    </w:rPr>
  </w:style>
  <w:style w:type="character" w:customStyle="1" w:styleId="CommentSubjectChar">
    <w:name w:val="Comment Subject Char"/>
    <w:basedOn w:val="CommentTextChar"/>
    <w:link w:val="CommentSubject"/>
    <w:uiPriority w:val="99"/>
    <w:semiHidden/>
    <w:rsid w:val="0067619D"/>
    <w:rPr>
      <w:b/>
      <w:bCs/>
      <w:sz w:val="20"/>
      <w:szCs w:val="20"/>
    </w:rPr>
  </w:style>
  <w:style w:type="paragraph" w:styleId="BalloonText">
    <w:name w:val="Balloon Text"/>
    <w:basedOn w:val="Normal"/>
    <w:link w:val="BalloonTextChar"/>
    <w:uiPriority w:val="99"/>
    <w:semiHidden/>
    <w:unhideWhenUsed/>
    <w:rsid w:val="0067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9D"/>
    <w:rPr>
      <w:rFonts w:ascii="Segoe UI" w:hAnsi="Segoe UI" w:cs="Segoe UI"/>
      <w:sz w:val="18"/>
      <w:szCs w:val="18"/>
    </w:rPr>
  </w:style>
  <w:style w:type="paragraph" w:styleId="FootnoteText">
    <w:name w:val="footnote text"/>
    <w:basedOn w:val="Normal"/>
    <w:link w:val="FootnoteTextChar"/>
    <w:uiPriority w:val="99"/>
    <w:semiHidden/>
    <w:unhideWhenUsed/>
    <w:rsid w:val="00F26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64"/>
    <w:rPr>
      <w:sz w:val="20"/>
      <w:szCs w:val="20"/>
    </w:rPr>
  </w:style>
  <w:style w:type="character" w:styleId="FootnoteReference">
    <w:name w:val="footnote reference"/>
    <w:basedOn w:val="DefaultParagraphFont"/>
    <w:uiPriority w:val="99"/>
    <w:semiHidden/>
    <w:unhideWhenUsed/>
    <w:rsid w:val="00F26F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B5"/>
    <w:pPr>
      <w:spacing w:after="240"/>
    </w:pPr>
  </w:style>
  <w:style w:type="paragraph" w:styleId="Heading2">
    <w:name w:val="heading 2"/>
    <w:aliases w:val="Heading 2 Char1 Char,Heading 2 Char Char1 Char,Heading 2 Char1 Char Char Char,Heading 2 Char Char1 Char Char Char,Heading 2 Char Char Char Char Char Char Char,Heading 2 Char Char Char1 Char Char Char,Heading 2 Char1"/>
    <w:basedOn w:val="Normal"/>
    <w:next w:val="Normal"/>
    <w:link w:val="Heading2Char2"/>
    <w:qFormat/>
    <w:rsid w:val="00D26A32"/>
    <w:pPr>
      <w:keepNext/>
      <w:keepLines/>
      <w:numPr>
        <w:ilvl w:val="1"/>
        <w:numId w:val="2"/>
      </w:numPr>
      <w:spacing w:before="240" w:line="240" w:lineRule="auto"/>
      <w:jc w:val="both"/>
      <w:outlineLvl w:val="1"/>
    </w:pPr>
    <w:rPr>
      <w:rFonts w:ascii="Arial" w:hAnsi="Arial"/>
      <w:b/>
      <w:i/>
      <w:caps/>
      <w:sz w:val="24"/>
    </w:rPr>
  </w:style>
  <w:style w:type="paragraph" w:styleId="Heading3">
    <w:name w:val="heading 3"/>
    <w:basedOn w:val="Normal"/>
    <w:next w:val="Normal"/>
    <w:link w:val="Heading3Char"/>
    <w:qFormat/>
    <w:rsid w:val="00D26A32"/>
    <w:pPr>
      <w:numPr>
        <w:ilvl w:val="2"/>
        <w:numId w:val="2"/>
      </w:numPr>
      <w:spacing w:before="120" w:after="360" w:line="240" w:lineRule="auto"/>
      <w:ind w:right="288"/>
      <w:outlineLvl w:val="2"/>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D26A32"/>
    <w:rPr>
      <w:rFonts w:asciiTheme="majorHAnsi" w:eastAsiaTheme="majorEastAsia" w:hAnsiTheme="majorHAnsi" w:cstheme="majorBidi"/>
      <w:color w:val="2E74B5" w:themeColor="accent1" w:themeShade="BF"/>
      <w:sz w:val="26"/>
      <w:szCs w:val="26"/>
    </w:rPr>
  </w:style>
  <w:style w:type="character" w:customStyle="1" w:styleId="Heading2Char2">
    <w:name w:val="Heading 2 Char2"/>
    <w:aliases w:val="Heading 2 Char1 Char Char,Heading 2 Char Char1 Char Char,Heading 2 Char1 Char Char Char Char,Heading 2 Char Char1 Char Char Char Char,Heading 2 Char Char Char Char Char Char Char Char,Heading 2 Char Char Char1 Char Char Char Char"/>
    <w:basedOn w:val="DefaultParagraphFont"/>
    <w:link w:val="Heading2"/>
    <w:rsid w:val="00D26A32"/>
    <w:rPr>
      <w:rFonts w:ascii="Arial" w:hAnsi="Arial"/>
      <w:b/>
      <w:i/>
      <w:caps/>
      <w:sz w:val="24"/>
    </w:rPr>
  </w:style>
  <w:style w:type="character" w:customStyle="1" w:styleId="Heading3Char">
    <w:name w:val="Heading 3 Char"/>
    <w:basedOn w:val="DefaultParagraphFont"/>
    <w:link w:val="Heading3"/>
    <w:rsid w:val="00D26A32"/>
    <w:rPr>
      <w:rFonts w:ascii="Arial" w:eastAsia="Times New Roman" w:hAnsi="Arial" w:cs="Arial"/>
      <w:b/>
      <w:sz w:val="24"/>
      <w:szCs w:val="20"/>
    </w:rPr>
  </w:style>
  <w:style w:type="paragraph" w:customStyle="1" w:styleId="Default">
    <w:name w:val="Default"/>
    <w:rsid w:val="005A71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A7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140"/>
  </w:style>
  <w:style w:type="paragraph" w:styleId="Footer">
    <w:name w:val="footer"/>
    <w:basedOn w:val="Normal"/>
    <w:link w:val="FooterChar"/>
    <w:uiPriority w:val="99"/>
    <w:unhideWhenUsed/>
    <w:rsid w:val="005A7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40"/>
  </w:style>
  <w:style w:type="character" w:styleId="Hyperlink">
    <w:name w:val="Hyperlink"/>
    <w:basedOn w:val="DefaultParagraphFont"/>
    <w:uiPriority w:val="99"/>
    <w:unhideWhenUsed/>
    <w:rsid w:val="005A7140"/>
    <w:rPr>
      <w:color w:val="0563C1" w:themeColor="hyperlink"/>
      <w:u w:val="single"/>
    </w:rPr>
  </w:style>
  <w:style w:type="table" w:styleId="TableGrid">
    <w:name w:val="Table Grid"/>
    <w:basedOn w:val="TableNormal"/>
    <w:uiPriority w:val="39"/>
    <w:rsid w:val="005A7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6E9"/>
    <w:pPr>
      <w:ind w:left="720"/>
      <w:contextualSpacing/>
    </w:pPr>
  </w:style>
  <w:style w:type="character" w:styleId="CommentReference">
    <w:name w:val="annotation reference"/>
    <w:basedOn w:val="DefaultParagraphFont"/>
    <w:uiPriority w:val="99"/>
    <w:semiHidden/>
    <w:unhideWhenUsed/>
    <w:rsid w:val="0067619D"/>
    <w:rPr>
      <w:sz w:val="16"/>
      <w:szCs w:val="16"/>
    </w:rPr>
  </w:style>
  <w:style w:type="paragraph" w:styleId="CommentText">
    <w:name w:val="annotation text"/>
    <w:basedOn w:val="Normal"/>
    <w:link w:val="CommentTextChar"/>
    <w:uiPriority w:val="99"/>
    <w:semiHidden/>
    <w:unhideWhenUsed/>
    <w:rsid w:val="0067619D"/>
    <w:pPr>
      <w:spacing w:line="240" w:lineRule="auto"/>
    </w:pPr>
    <w:rPr>
      <w:sz w:val="20"/>
      <w:szCs w:val="20"/>
    </w:rPr>
  </w:style>
  <w:style w:type="character" w:customStyle="1" w:styleId="CommentTextChar">
    <w:name w:val="Comment Text Char"/>
    <w:basedOn w:val="DefaultParagraphFont"/>
    <w:link w:val="CommentText"/>
    <w:uiPriority w:val="99"/>
    <w:semiHidden/>
    <w:rsid w:val="0067619D"/>
    <w:rPr>
      <w:sz w:val="20"/>
      <w:szCs w:val="20"/>
    </w:rPr>
  </w:style>
  <w:style w:type="paragraph" w:styleId="CommentSubject">
    <w:name w:val="annotation subject"/>
    <w:basedOn w:val="CommentText"/>
    <w:next w:val="CommentText"/>
    <w:link w:val="CommentSubjectChar"/>
    <w:uiPriority w:val="99"/>
    <w:semiHidden/>
    <w:unhideWhenUsed/>
    <w:rsid w:val="0067619D"/>
    <w:rPr>
      <w:b/>
      <w:bCs/>
    </w:rPr>
  </w:style>
  <w:style w:type="character" w:customStyle="1" w:styleId="CommentSubjectChar">
    <w:name w:val="Comment Subject Char"/>
    <w:basedOn w:val="CommentTextChar"/>
    <w:link w:val="CommentSubject"/>
    <w:uiPriority w:val="99"/>
    <w:semiHidden/>
    <w:rsid w:val="0067619D"/>
    <w:rPr>
      <w:b/>
      <w:bCs/>
      <w:sz w:val="20"/>
      <w:szCs w:val="20"/>
    </w:rPr>
  </w:style>
  <w:style w:type="paragraph" w:styleId="BalloonText">
    <w:name w:val="Balloon Text"/>
    <w:basedOn w:val="Normal"/>
    <w:link w:val="BalloonTextChar"/>
    <w:uiPriority w:val="99"/>
    <w:semiHidden/>
    <w:unhideWhenUsed/>
    <w:rsid w:val="0067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9D"/>
    <w:rPr>
      <w:rFonts w:ascii="Segoe UI" w:hAnsi="Segoe UI" w:cs="Segoe UI"/>
      <w:sz w:val="18"/>
      <w:szCs w:val="18"/>
    </w:rPr>
  </w:style>
  <w:style w:type="paragraph" w:styleId="FootnoteText">
    <w:name w:val="footnote text"/>
    <w:basedOn w:val="Normal"/>
    <w:link w:val="FootnoteTextChar"/>
    <w:uiPriority w:val="99"/>
    <w:semiHidden/>
    <w:unhideWhenUsed/>
    <w:rsid w:val="00F26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64"/>
    <w:rPr>
      <w:sz w:val="20"/>
      <w:szCs w:val="20"/>
    </w:rPr>
  </w:style>
  <w:style w:type="character" w:styleId="FootnoteReference">
    <w:name w:val="footnote reference"/>
    <w:basedOn w:val="DefaultParagraphFont"/>
    <w:uiPriority w:val="99"/>
    <w:semiHidden/>
    <w:unhideWhenUsed/>
    <w:rsid w:val="00F26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435">
      <w:bodyDiv w:val="1"/>
      <w:marLeft w:val="0"/>
      <w:marRight w:val="0"/>
      <w:marTop w:val="0"/>
      <w:marBottom w:val="0"/>
      <w:divBdr>
        <w:top w:val="none" w:sz="0" w:space="0" w:color="auto"/>
        <w:left w:val="none" w:sz="0" w:space="0" w:color="auto"/>
        <w:bottom w:val="none" w:sz="0" w:space="0" w:color="auto"/>
        <w:right w:val="none" w:sz="0" w:space="0" w:color="auto"/>
      </w:divBdr>
    </w:div>
    <w:div w:id="321548540">
      <w:bodyDiv w:val="1"/>
      <w:marLeft w:val="0"/>
      <w:marRight w:val="0"/>
      <w:marTop w:val="0"/>
      <w:marBottom w:val="0"/>
      <w:divBdr>
        <w:top w:val="none" w:sz="0" w:space="0" w:color="auto"/>
        <w:left w:val="none" w:sz="0" w:space="0" w:color="auto"/>
        <w:bottom w:val="none" w:sz="0" w:space="0" w:color="auto"/>
        <w:right w:val="none" w:sz="0" w:space="0" w:color="auto"/>
      </w:divBdr>
    </w:div>
    <w:div w:id="379522989">
      <w:bodyDiv w:val="1"/>
      <w:marLeft w:val="0"/>
      <w:marRight w:val="0"/>
      <w:marTop w:val="0"/>
      <w:marBottom w:val="0"/>
      <w:divBdr>
        <w:top w:val="none" w:sz="0" w:space="0" w:color="auto"/>
        <w:left w:val="none" w:sz="0" w:space="0" w:color="auto"/>
        <w:bottom w:val="none" w:sz="0" w:space="0" w:color="auto"/>
        <w:right w:val="none" w:sz="0" w:space="0" w:color="auto"/>
      </w:divBdr>
    </w:div>
    <w:div w:id="499124849">
      <w:bodyDiv w:val="1"/>
      <w:marLeft w:val="0"/>
      <w:marRight w:val="0"/>
      <w:marTop w:val="0"/>
      <w:marBottom w:val="0"/>
      <w:divBdr>
        <w:top w:val="none" w:sz="0" w:space="0" w:color="auto"/>
        <w:left w:val="none" w:sz="0" w:space="0" w:color="auto"/>
        <w:bottom w:val="none" w:sz="0" w:space="0" w:color="auto"/>
        <w:right w:val="none" w:sz="0" w:space="0" w:color="auto"/>
      </w:divBdr>
    </w:div>
    <w:div w:id="771585852">
      <w:bodyDiv w:val="1"/>
      <w:marLeft w:val="0"/>
      <w:marRight w:val="0"/>
      <w:marTop w:val="0"/>
      <w:marBottom w:val="0"/>
      <w:divBdr>
        <w:top w:val="none" w:sz="0" w:space="0" w:color="auto"/>
        <w:left w:val="none" w:sz="0" w:space="0" w:color="auto"/>
        <w:bottom w:val="none" w:sz="0" w:space="0" w:color="auto"/>
        <w:right w:val="none" w:sz="0" w:space="0" w:color="auto"/>
      </w:divBdr>
    </w:div>
    <w:div w:id="883062207">
      <w:bodyDiv w:val="1"/>
      <w:marLeft w:val="0"/>
      <w:marRight w:val="0"/>
      <w:marTop w:val="0"/>
      <w:marBottom w:val="0"/>
      <w:divBdr>
        <w:top w:val="none" w:sz="0" w:space="0" w:color="auto"/>
        <w:left w:val="none" w:sz="0" w:space="0" w:color="auto"/>
        <w:bottom w:val="none" w:sz="0" w:space="0" w:color="auto"/>
        <w:right w:val="none" w:sz="0" w:space="0" w:color="auto"/>
      </w:divBdr>
    </w:div>
    <w:div w:id="904995041">
      <w:bodyDiv w:val="1"/>
      <w:marLeft w:val="0"/>
      <w:marRight w:val="0"/>
      <w:marTop w:val="0"/>
      <w:marBottom w:val="0"/>
      <w:divBdr>
        <w:top w:val="none" w:sz="0" w:space="0" w:color="auto"/>
        <w:left w:val="none" w:sz="0" w:space="0" w:color="auto"/>
        <w:bottom w:val="none" w:sz="0" w:space="0" w:color="auto"/>
        <w:right w:val="none" w:sz="0" w:space="0" w:color="auto"/>
      </w:divBdr>
    </w:div>
    <w:div w:id="1154683527">
      <w:bodyDiv w:val="1"/>
      <w:marLeft w:val="0"/>
      <w:marRight w:val="0"/>
      <w:marTop w:val="0"/>
      <w:marBottom w:val="0"/>
      <w:divBdr>
        <w:top w:val="none" w:sz="0" w:space="0" w:color="auto"/>
        <w:left w:val="none" w:sz="0" w:space="0" w:color="auto"/>
        <w:bottom w:val="none" w:sz="0" w:space="0" w:color="auto"/>
        <w:right w:val="none" w:sz="0" w:space="0" w:color="auto"/>
      </w:divBdr>
    </w:div>
    <w:div w:id="1176649623">
      <w:bodyDiv w:val="1"/>
      <w:marLeft w:val="0"/>
      <w:marRight w:val="0"/>
      <w:marTop w:val="0"/>
      <w:marBottom w:val="0"/>
      <w:divBdr>
        <w:top w:val="none" w:sz="0" w:space="0" w:color="auto"/>
        <w:left w:val="none" w:sz="0" w:space="0" w:color="auto"/>
        <w:bottom w:val="none" w:sz="0" w:space="0" w:color="auto"/>
        <w:right w:val="none" w:sz="0" w:space="0" w:color="auto"/>
      </w:divBdr>
    </w:div>
    <w:div w:id="1642148465">
      <w:bodyDiv w:val="1"/>
      <w:marLeft w:val="0"/>
      <w:marRight w:val="0"/>
      <w:marTop w:val="0"/>
      <w:marBottom w:val="0"/>
      <w:divBdr>
        <w:top w:val="none" w:sz="0" w:space="0" w:color="auto"/>
        <w:left w:val="none" w:sz="0" w:space="0" w:color="auto"/>
        <w:bottom w:val="none" w:sz="0" w:space="0" w:color="auto"/>
        <w:right w:val="none" w:sz="0" w:space="0" w:color="auto"/>
      </w:divBdr>
    </w:div>
    <w:div w:id="20612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pweb.state.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C71F-4442-41DE-BA62-82ECA412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Essner</dc:creator>
  <cp:lastModifiedBy>Windows User</cp:lastModifiedBy>
  <cp:revision>3</cp:revision>
  <cp:lastPrinted>2016-07-08T18:47:00Z</cp:lastPrinted>
  <dcterms:created xsi:type="dcterms:W3CDTF">2016-07-12T15:32:00Z</dcterms:created>
  <dcterms:modified xsi:type="dcterms:W3CDTF">2016-07-12T17:59:00Z</dcterms:modified>
</cp:coreProperties>
</file>