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804"/>
        <w:gridCol w:w="1077"/>
        <w:gridCol w:w="2698"/>
      </w:tblGrid>
      <w:tr w:rsidR="00A66034" w:rsidRPr="00C41ABC" w:rsidTr="00F014BC">
        <w:trPr>
          <w:cantSplit/>
          <w:trHeight w:val="885"/>
          <w:tblHeader/>
          <w:jc w:val="center"/>
        </w:trPr>
        <w:tc>
          <w:tcPr>
            <w:tcW w:w="804" w:type="dxa"/>
            <w:tcBorders>
              <w:bottom w:val="single" w:sz="12" w:space="0" w:color="auto"/>
              <w:right w:val="single" w:sz="6" w:space="0" w:color="auto"/>
            </w:tcBorders>
            <w:shd w:val="clear" w:color="auto" w:fill="A6A6A6"/>
            <w:vAlign w:val="bottom"/>
          </w:tcPr>
          <w:p w:rsidR="00A66034" w:rsidRPr="00C41ABC" w:rsidRDefault="00A66034" w:rsidP="00C41ABC">
            <w:pPr>
              <w:spacing w:before="0" w:after="20"/>
              <w:jc w:val="center"/>
              <w:rPr>
                <w:rFonts w:ascii="Arial" w:hAnsi="Arial" w:cs="Arial"/>
                <w:b/>
                <w:bCs/>
                <w:color w:val="000000"/>
                <w:sz w:val="16"/>
                <w:szCs w:val="16"/>
              </w:rPr>
            </w:pPr>
            <w:r w:rsidRPr="00C41ABC">
              <w:rPr>
                <w:rFonts w:ascii="Arial" w:hAnsi="Arial" w:cs="Arial"/>
                <w:b/>
                <w:bCs/>
                <w:color w:val="000000"/>
                <w:sz w:val="16"/>
                <w:szCs w:val="16"/>
              </w:rPr>
              <w:t>Map Label</w:t>
            </w:r>
          </w:p>
        </w:tc>
        <w:tc>
          <w:tcPr>
            <w:tcW w:w="1077" w:type="dxa"/>
            <w:tcBorders>
              <w:top w:val="single" w:sz="6" w:space="0" w:color="auto"/>
              <w:left w:val="single" w:sz="6" w:space="0" w:color="auto"/>
              <w:bottom w:val="single" w:sz="12" w:space="0" w:color="auto"/>
              <w:right w:val="single" w:sz="6" w:space="0" w:color="auto"/>
            </w:tcBorders>
            <w:shd w:val="clear" w:color="auto" w:fill="A6A6A6"/>
            <w:vAlign w:val="bottom"/>
          </w:tcPr>
          <w:p w:rsidR="00A66034" w:rsidRPr="00C41ABC" w:rsidRDefault="00A66034" w:rsidP="00C41ABC">
            <w:pPr>
              <w:spacing w:before="0" w:after="20"/>
              <w:jc w:val="center"/>
              <w:rPr>
                <w:rFonts w:ascii="Arial" w:hAnsi="Arial" w:cs="Arial"/>
                <w:b/>
                <w:bCs/>
                <w:color w:val="000000"/>
                <w:sz w:val="16"/>
                <w:szCs w:val="16"/>
              </w:rPr>
            </w:pPr>
            <w:r w:rsidRPr="00C41ABC">
              <w:rPr>
                <w:rFonts w:ascii="Arial" w:hAnsi="Arial" w:cs="Arial"/>
                <w:b/>
                <w:bCs/>
                <w:color w:val="000000"/>
                <w:sz w:val="16"/>
                <w:szCs w:val="16"/>
              </w:rPr>
              <w:t>Line List ID</w:t>
            </w:r>
          </w:p>
        </w:tc>
        <w:tc>
          <w:tcPr>
            <w:tcW w:w="2698" w:type="dxa"/>
            <w:tcBorders>
              <w:left w:val="single" w:sz="6" w:space="0" w:color="auto"/>
              <w:bottom w:val="single" w:sz="12" w:space="0" w:color="auto"/>
            </w:tcBorders>
            <w:shd w:val="clear" w:color="auto" w:fill="A6A6A6"/>
            <w:vAlign w:val="bottom"/>
          </w:tcPr>
          <w:p w:rsidR="00A66034" w:rsidRPr="00C41ABC" w:rsidRDefault="00A66034" w:rsidP="00C41ABC">
            <w:pPr>
              <w:spacing w:before="0" w:after="20"/>
              <w:jc w:val="center"/>
              <w:rPr>
                <w:rFonts w:ascii="Arial" w:hAnsi="Arial" w:cs="Arial"/>
                <w:b/>
                <w:sz w:val="16"/>
                <w:szCs w:val="16"/>
              </w:rPr>
            </w:pPr>
            <w:r w:rsidRPr="00C41ABC">
              <w:rPr>
                <w:rFonts w:ascii="Arial" w:hAnsi="Arial" w:cs="Arial"/>
                <w:b/>
                <w:sz w:val="16"/>
                <w:szCs w:val="16"/>
              </w:rPr>
              <w:t>Landowners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bookmarkStart w:id="0" w:name="_GoBack"/>
            <w:bookmarkEnd w:id="0"/>
            <w:r w:rsidRPr="00715C53">
              <w:rPr>
                <w:rFonts w:ascii="Arial" w:hAnsi="Arial" w:cs="Arial"/>
                <w:sz w:val="16"/>
                <w:szCs w:val="16"/>
              </w:rPr>
              <w:t>HU-11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PA-HU-0005.0006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Audrey M.  Oaks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PA-HU-0005.0001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Terry E.  Norris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PA-HU-0005.0004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Betsy Grace Runk n/k/a Betsy Grace Yingling</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PA-HU-0005.0005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John W. Lynn and Betty J. Lynn,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PA-HU-0005.0003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John P. Musselman, Jr. and Patricia G. Musselman, husband and wife,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PA-HU-0005.0002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John W. Lynn and Betty F. Lynn,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HU-130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Phyllis M. and Timothy G. Ellinger Family Trust  , Jeffrey R. Ellinger, Stephanie E. Galac</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HU-131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PA-HU-0001.0004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John A. Garman, Steven L. Garman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HU-132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PA-HU-0001.0005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Jay A. Grubb and Linda A. Grubb</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HU-133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PA-HU-0001.0006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Jay A. Grubb and Linda A. Grubb</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HU-134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PA-HU-0001.0007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Daniel E. Crotsley and Lois Eileen Crotsley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HU-136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PA-HU-0001.0009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David E. Yingling and Diana Yingling</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HU-135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PA-HU-0001.0008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Terry Lee Hess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HU-140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PA-HU-0001.0011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Steven R. Grove and Wanda M.  Grove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HU-128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Westco Partnership</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HU-129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Max W. Moyer and Barbara E. Moyer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HU-193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PA-HU-0001.0041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Jeffrey L. Ferguson and Teresa L. Ferguson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HU-191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PA-HU-0001.0040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 S M Realty, J S M Realty, J S M Realty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HU-182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PA-HU-0001.0037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Carl F. Grove and Barbara A.  Grove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HU-201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PA-HU-0001.0043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Glenn C. Baker and Faye D.  Baker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HU-204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PA-HU-0001.0044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Ross  Baldwin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HU-203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PA-HU-0001.0045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Mark A. Eveleth and Rebecca S.  Eveleth</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HU-206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PA-HU-0001.0047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Mark A. Eveleth and Rebecca S.  Eveleth</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HU-205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PA-HU-0001.0046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Mark A. Eveleth and Rebecca S.  Eveleth</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HU-153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PA-HU-0001.0020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Eileen A. Izzo</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HU-154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PA-HU-0001.0021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Robert A. Hamilton and Deborah Ann  Hamilton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HU-156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PA-HU-0001.0023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Alfarata LLC</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HU-157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PA-HU-0001.0024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Joseph F. Biddle  II and Kathleen R. Biddle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HU-165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PA-HU-0001.0031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James H. Piltz</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HU-158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PA-HU-0001.0025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Joseph F. Biddle  II and Kathleen R. Biddle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HU-159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PA-HU-0001.0026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Groff and O'Neill Investments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HU-160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PA-HU-0001.0027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Dean C. and Donna S. Parks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HU-214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PA-HU-0001.0048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Nancy R.  Dougherty, Mary Ann  Robinson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HU-210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PA-HU-0001.0049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Lanco Rod &amp; Gun Club</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HU-223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PA-HU-0001.0050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Duane E. Dysard, Jr. and Tammy A.  Dysard</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HU-221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PA-HU-0001.0051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Thomas E. Walz and Nancy J. Walz</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HU-222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PA-HU-0001.0052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Thomas E. Walz and Nancy J. Walz</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HU-181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PA-HU-0001.0038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Pennsylvania Electric Company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HU-174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PA-HU-0001.0035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Andrew P. Grove and Kristen A.  Grove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HU-176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PA-HU-0001.0036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Michael S. Krzanowsky and Anna C. Krzanowsky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HU-168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PA-HU-0001.0034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Penn-Marr Development</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HU-163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PA-HU-0001.0028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Maureen A. Gordon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HU-162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PA-HU-0001.0030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Laurie Ondo</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HU-161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PA-HU-0001.0029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Justin L. Cappiello and Susan A.  Cappiello</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HU-164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PA-HU-0001.0032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Raymond E. Hall and Savannah L. Hall</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HU-147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PA-HU-0001.0014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Daniel J. Cook-Huffman and Celia B. Cook-Huffman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HU-149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PA-HU-0001.0016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Kevin L. Clites and Sharie E.  Helsley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HU-151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PA-HU-0001.0018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Richard L. Thackara and Tracie E. Thackara</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HU-150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PA-HU-0001.0017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William E. Burton and Bridget A.  Burton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HU-145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PA-HU-0001.0012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Reed D. Willis, Jr.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HU-146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PA-HU-0001.0013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Wayne White and Linda White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HU-148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PA-HU-0001.0015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James M. Angelo and Barbara L. Angelo</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HU-152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PA-HU-0001.0019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James C. Oscar and Gloria J. Oscar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HU-197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PA-HU-0001.0042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Robert F. McKinney and Lillian Mckinney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HU-167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PA-HU-0001.0033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Bristol Realty Holdings LLC</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HU-236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PA-HU-0001.0063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Joseph Baker and Dolores Baker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HU-240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PA-HU-0001.0068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Michael V. Zinoble, Sr., H. Thomas Zinoble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HU-241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PA-HU-0001.0067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Dean A. Kyler, Mae A. Sims and Kenneth D.  Kyler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HU-243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PA-HU-0001.0066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Ray F. Lamberson and Alice Jean  Lamberson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HU-244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PA-HU-0001.0069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 Robert Garner and Delores W.  Garner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HU-245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PA-HU-0001.0070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 Robert Garner and Delores W.  Garner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HU-234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PA-HU-0001.0058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Mark T. Kerlin and Lisa M.  Kerlin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HU-232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PA-HU-0001.0059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Barry T. Kerlin and Brenda  Kerlin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HU-231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PA-HU-0001.0060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Barry T. Kerlin and Brenda  Kerlin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HU-233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PA-HU-0001.0061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Kenneth E. Banks and Carol A. Banks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HU-239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PA-HU-0001.0062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Kross Properties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HU-230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PA-HU-0001.0056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Dennis R. Younker and Betty L. Younker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HU-229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PA-HU-0001.0055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Brian L. Graver and Hadassa A. Gaver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HU-220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PA-HU-0001.0054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Lance A. Dick</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HU-237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PA-HU-0001.0057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Warren E. Crotsley and Thelma G. Crotsley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HU-228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PA-HU-0001.0053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Raymond G. Burke and Suzanne E. Burke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HU-137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PA-HU-0001.0010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Daniel B. Denton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HU-235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PA-HU-0001.0065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Lynn E. Parks and Robin E.  Parks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HU-238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PA-HU-0001.0064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Hope M. Brindle and Marlin G.  Brindle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HU-185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PA-HU-0001.0039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Raystown Country Homes LLC</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HU-155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PA-HU-0001.0022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Alfarata LLC</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Juniata College, a Pennsylvania non-profit corporation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Patrick J. Easton and Carol S. Easton,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PA-HU-0004.0001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Marilyn Householder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Commonwealth of Pennsylvania, for use of the Pennsylvania Game Commission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 Robert Garner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HU-120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PA-HU-0004.0002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 Earl Householder and Marilyn L. Householder,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Gerald P. Huggler and Vicky L.  Huggler,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Lydia  Klimuk</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Anthony De Boef and Faith M. Lucchesi,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James M. Steward and Kim M.  Steward,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Weller Farms, a Partnership consisting of Robert Edward Weller and Max Riley Weller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HU-121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Vincent M. Pitonyak Revocable Trust, dated July 12, 2007</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HU-126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Douglas E.  Kyper and Kristy L. Kyper, husband and wife, as tenants by the entirety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HU-127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Larry E.  Conrad and Anna L. Conrad, his wife, Larry C. Yingling and Nancy J. Yingling,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HU-125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Raymond E. Querry and Cheryl D.  Querry, his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HU-124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Joseph A. Klester, Jr., and Shirley A. Klester, husband and wife, as tenants by the entirety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HU-123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Runk's Excavating</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HU-122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Runk's Excavating</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HU-139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 xml:space="preserve">M. </w:t>
            </w:r>
            <w:proofErr w:type="gramStart"/>
            <w:r w:rsidRPr="00715C53">
              <w:rPr>
                <w:rFonts w:ascii="Arial" w:hAnsi="Arial" w:cs="Arial"/>
                <w:sz w:val="16"/>
                <w:szCs w:val="16"/>
              </w:rPr>
              <w:t>Annette  Lloyd</w:t>
            </w:r>
            <w:proofErr w:type="gramEnd"/>
            <w:r w:rsidRPr="00715C53">
              <w:rPr>
                <w:rFonts w:ascii="Arial" w:hAnsi="Arial" w:cs="Arial"/>
                <w:sz w:val="16"/>
                <w:szCs w:val="16"/>
              </w:rPr>
              <w:t>, joint tenant with the right of survivorship and not as tenant in common, Susan E.  Morningstar, joint tenant with the right of survivorship and not as tenant in common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HU-138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Juniata College, a Pennsylvania non-profit corportation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Testamentary Trust of Delores W. Garner, a/k/a Delores K. Garner, deceased, for the benefit of J. Robert Garner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HU-143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Conaway Silar Investment Group, LLC</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Weller Farms, a Partnership consisting of Robert Edward Weller and Max Riley Weller, said Partnership being created by an Agreement dated 21st day of February, 1978</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HU-142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Leonard R. Schreffler, Dennis Jardine a/k/a Dennis  Gardine , Ronald E. Lebo, Donald McKeehan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HU-116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PA-HU-0118.0000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Wesley Ray Foltz, single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HU-115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PA-HU-0116.0000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Gregg S. Clugston and Donna K. Clugston, husband and wife, as tenants by the entirety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HU-113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PA-HU-0114.0000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Stephen Russell Hill</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HU-114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PA-HU-0115.0000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Stephen Russell Hill</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HU-111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PA-HU-0112.0000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Crystal R. Taylor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HU-109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PA-HU-0110.0000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Crystal R. Taylor, tenant in common, Mark A.  Campbell, tenant in common, Clair F. Campbell and Joyce D. Campbell, husband and wife, tenant in common, Tanya Darlene Parson, tenant in common, Jenny Ch*</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HU-110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PA-HU-0111.0000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Mark A. Campbell and Cristy A. Campbell,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HU-65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Maureen F. Wolfing and Donald  Emory, joint tenant with the right of survivorship</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HU-62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Marion Copenhaver, III</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HU-66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Charles A. Vaughn, Jr., Trustee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HU-64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PA-HU-0071.0001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Charles A. Vaughn, Jr.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HU-248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John K.  Drake and Sandra K. Drake,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HU-56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Cory G. McClain and Stephanie R. McClain,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HU-58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Harold E. Hocker and Dessie J. Hocker,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HU-57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Harold E. Hocker and Dessie J. Hocker,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HU-55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Joseph L. Gumbert, unmarried</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HU-54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PA-HU-0061.0001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John R. Sommerville and Lynda L. Sommerville,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HU-53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Ralph W. Morgan and Charlesetta L.  Morgan,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HU-60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William A. Jeffries and Christie L. Jeffries,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HU-61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Robert Brawner, Jr. and Kathryn L. Brawner, both single individuals, as Joint Tenant with the Right of Survivorship and not as Tenant in Common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HU-52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Robert R. Morgan and Della Morgan, his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HU-67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David A. Gardner and Stephanie A.  Gardner, his wife, holding an equal undivided one-half interest as tenants by the entireties, Matthew T. Gardner, holding an equal undivided one-half interest</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HU-70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Donald J.  Abrashoff and Diana L. Abrashoff,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HU-71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PA-HU-0076.0001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Kyle L. and Jodi K. Atherton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HU-80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PA-HU-0083.0000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Richard H.  Shields and Debra S. Shields, his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HU-83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PA-HU-0085.0000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E. James   McMath, II and Julie K. McMath,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HU-85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PA-HU-0087.0000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Fred R. Gumbert and Grace F. Gumbert, husband and wife, and Ronald F. Gumbert, Linda D. Gumbert and Pamela J. Alderfer, as joint tenants with the right of survivorship</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HU-95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proofErr w:type="gramStart"/>
            <w:r w:rsidRPr="00715C53">
              <w:rPr>
                <w:rFonts w:ascii="Arial" w:hAnsi="Arial" w:cs="Arial"/>
                <w:sz w:val="16"/>
                <w:szCs w:val="16"/>
              </w:rPr>
              <w:t>John  Hambleton</w:t>
            </w:r>
            <w:proofErr w:type="gramEnd"/>
            <w:r w:rsidRPr="00715C53">
              <w:rPr>
                <w:rFonts w:ascii="Arial" w:hAnsi="Arial" w:cs="Arial"/>
                <w:sz w:val="16"/>
                <w:szCs w:val="16"/>
              </w:rPr>
              <w:t xml:space="preserve"> and Deborah J. Hambleton, husband and wife, tenants by the entireties, James A. Groff and Kathy M.  Groff. husband and wife, tenants by the entireties, Daniel H. Siegrist and Laurie 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HU-82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PA-HU-0084.0000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E. James McMath, II and Julie Kay McMath,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HU-96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PA-HU-0097.0002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Nicholas T. Kalathas and Kathleen K. Kalathas,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HU-105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Stoney Creek Estates, LLC, a Pennsylvania Limited Liability Company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HU-103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Jerry L. Goshorn and Marion K. Goshorn,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HU-104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Stoney Creek Estates, LLC, a Pennsylvania limited liability company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HU-102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Mary Lou  Nolt</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HU-86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PA-HU-0089.0000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Georgianna  E. Abrashoff</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HU-87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PA-HU-0088.0000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Patrick Cabral</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HU-89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Georgianna E.  Abrashoff</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HU-90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Raymond Emerson and Jacqueline B. Emerson,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HU-91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Jeffrey Senn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HU-92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Wade D. Cramer and Barbara J. Cramer,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HU-93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Ronald F. Gumbert and Elizabeth J. Gumbert</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HU-79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PA-HU-0081.0000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Donald L. Dietz, Jr. and Debra A.  Dietz,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HU-81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PA-HU-0082.0000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Nicholas C. Nagel and  Kathy Bierly, as joint tenants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HU-77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Toby L. Hicks and Nicole E. Hicks, a married woman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HU-78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PA-HU-0080.0000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John K. Booher &amp; William D. Booher, joint tenants with right of survivorship</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HU-74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PA-HU-0078.0002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Joshua T. Henry, unmarried</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HU-75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Herbert C.  Cave and Wendy M. Cave,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HU-76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Gene A. Runk and Lydia Perez, as joint tenants with right of survivorship and not a tenants in common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HU-250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PA-HU-0080.0002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Gene A. Runk, joint tenant with the right of survivorship, Lydia Perez, joint tenant with the right of survivorship</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HU-107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JP Zeiset Family Partnership, a Pennsylvania Limited Partnership</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HU-88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Sheryl Joanne Mummau</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HU-69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Sunoco Pipeline L.P., a Texas limited partnership</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HU-251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Donald E. Graham and Arlene K. Graham, husband and wife, as tenants by the entirety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HU-98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Walter Dobozynski, Jr. and William E. Wright, Co-Partners, t/d/b/a Do-Right Partnership, a Pennsylvania corporation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HU-247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Commonwealth of Pennsylvania</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HU-141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 xml:space="preserve">M. </w:t>
            </w:r>
            <w:proofErr w:type="gramStart"/>
            <w:r w:rsidRPr="00715C53">
              <w:rPr>
                <w:rFonts w:ascii="Arial" w:hAnsi="Arial" w:cs="Arial"/>
                <w:sz w:val="16"/>
                <w:szCs w:val="16"/>
              </w:rPr>
              <w:t>Annette  Lloyd</w:t>
            </w:r>
            <w:proofErr w:type="gramEnd"/>
            <w:r w:rsidRPr="00715C53">
              <w:rPr>
                <w:rFonts w:ascii="Arial" w:hAnsi="Arial" w:cs="Arial"/>
                <w:sz w:val="16"/>
                <w:szCs w:val="16"/>
              </w:rPr>
              <w:t xml:space="preserve"> , Susan E.  Morningstar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HU-171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James G. Fair and Faustine A. Fair Living Trust dated February 16, 1995</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HU-173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Teresa Q. Freeland, Connie O.  Wolfe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HU-177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Chris S. Weinstein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HU-180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PA-HU-0030.0000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Richard D. Gill and Janet L. Gill</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HU-187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PA-HU-0032.0000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Jean M. Wolfgang</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HU-188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PA-HU-0035.0000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Tonya Heckman-Hann and Stanley E. Hann, wife and husband</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HU-194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PA-HU-0039.0000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Richard M. Early, Sr., and Gloria K.  Early,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HU-192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PA-HU-0038.0000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Joseph J. Kurtz, Sr., and Sandra L.  Kurtz,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HU-190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PA-HU-0037.0000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Joseph J. Kurtz, Sr., and Sandra L. Kurtz,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HU-189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PA-HU-0036.0000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David E. Austin and Sally J. Austin,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HU-186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PA-HU-0034.0000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Kenneth Kachel and Kim  Kachel,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HU-184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PA-HU-0033.0000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John P. Drop and Susan C.  Drop,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HU-183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PA-HU-0031.0000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Lynn I. Thompson, joint tenant with the right of survivorship , Sandra L. Rineer, joint tenant with the right of survivorship</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HU-199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Richard Leber and Judy  Leber, his wife, as tenants by the entirety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HU-198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Randall K. Steel and Linda L.  Steel,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HU-196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Larry C. Myers and Leah R. Myers,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HU-202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Roger E.  Meinhart and Grace N. Meinhart,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HU-218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Marcellus Surface &amp; Mineral Holdings, LP, a Texas limited partnership</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HU-200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Roger E. Meinhart and Grace N.  Meinhart,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HU-219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David W. Thompson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HU-224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Ralph K. McKim and Betty J. McKim,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HU-226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David B. Hildebrand and Jenice M. Hildebrand,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HU-227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Mark T. Hammon and Holly Ann  Hammon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HU-48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Commonwealth of Pennsylvania</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HU-46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PA-HU-0053.0001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Doug C. Miller and Kelly P. Miller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HU-45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Carolyn E. Rowe, widow, John E. Rowe and Tamela G. Rowe,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HU-242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Commonwealth of Pennsylvania</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HU-47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Commonwealth of Pennsylvania</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HU-49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Commonwealth of Pennsylvania</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HU-169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Trey  McClain, single, Randall Steel, Richard Steel, George and Linda Steel, husband and wife, Sherwood and Kaylene Steel, husband and wife, Ellen Wagner, James and Edna Steel, husband and wife, Merr*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HU-246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Frank K. Kerlin, Sr. and Patricia K. Kerlin, Steven M. Kerlin, Frank K. Kerlin, Jr., David Kerlin, Frank K. Kerlin, III, Brendan M. Kerlin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HU-38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Marcellus Surface &amp; Mineral Holdings, LP, a Texas limited partnership</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HU-50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Clafre Hunting Club, an unincorporated association, Clafre Hunting Club, an unincorporated association, Geraldine H. Wise, Carol L. Kann, aka Carole L. Kann, and Harold E. Lytle, Jr., Executors of th*</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HU-51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PA-HU-0058.0000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Commonwealth of Pennsylvania, for use of the Pennsylvania Game Commission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HU-195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Robert O. Therrien and Rosemary L.  Therrien,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HU-112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PA-HU-0113.0000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Deloris J. Patton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HU-97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Joseph  Lyle IV and Wanda S. Lyle, husband and wife, as tenants by the entirety with right of survivorship</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HU-94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PA-HU-0097.0000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Douglas  Myers and Deborah L. Myers,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HU-99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Brian J. Hertzler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HU-63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Warren G. Morgan and Myrtle I. Morgan,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HU-59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Mark R. Jaymes and Tiphonie M.  Jaymes,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HU-249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PA-HU-0068.0000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Trevor W. Baker and Corinne M. Baker,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HU-84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PA-HU-0086.0000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Joseph M.  Shields and Dawn M. Shields, husband and wife, as tenants by the entirety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HU-73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Lawrence N. Mummau</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HU-253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Commonwealth of Pennsylvania Dept. of Forest and Waters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HU-100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Merrill E. Nolt and Mary Faye Nolt,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HU-252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Michael L. McKinney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HU-119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PA-HU-0004.0000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Mark A. McBride and Lisa S. McBride,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HU-170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PA-HU-0026.0007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Daryl Baker, unmarried</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HU-172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PA-HU-0026.0008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Daryl W. Baker and Jennifer D. Baker,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HU-175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PA-HU-0026.0009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Robert Baker and Sandra Baker,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HU-178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PA-HU-0026.0010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Dennis Baker and Dena Baker,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HU-179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PA-HU-0026.0011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Brook D. Sheetz, individually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HU-34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PA-HU-0026.0006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Berthagrace Figard, a/k/a Bertha Figard</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Dennis Baker and Dena  Baker,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HU-166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PA-HU-0026.0004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Mrs. Laura Dee Crum</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HU-36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PA-HU-0026.0012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Paul E. Harman and Shelley R. Harman,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HU-39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Mearl R. Steel and Jokasta M. Steel,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HU-41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PA-HU-0047.0011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Melvin L. Cashman and Jeanne L. Cashman, husband and wife, as tenants by the entireties, Christopher A. Strawser and Connie L.  Strawser,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HU-209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PA-HU-0047.0004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Edwin J. Staub and Lillian E. Staub</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HU-208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Donald E. Deimler II</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HU-211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PA-HU-0047.0005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Edwin J. Staub and Lillian E. Staub</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HU-212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PA-HU-0047.0006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Donald P. Brunozzi, John J. Brunozzi, Jr.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HU-213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PA-HU-0047.0007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Warren H. Smith and I. Lorraine Smith</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HU-217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PA-HU-0047.0010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Michael J. Schwartz</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HU-215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PA-HU-0047.0008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Michael Gordon and Diane Gordon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HU-216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PA-HU-0047.0009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Edward T. O'Brien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HU-225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PA-HU-0047.0016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Danny K. Allen and Janice P. Allen,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HU-42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PA-HU-0047.0015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Marty B. Walter and Michele L. Walter,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HU-43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PA-HU-0047.0012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Jesse Free and Catherine I. Free,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HU-44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PA-HU-0047.0013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Richard V. Greene and Jamie L. Greene,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HU-31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Brook D. Sheetz, individually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HU-32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PA-HU-0026.0015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Richard A. Gibble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HU-33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PA-HU-0026.0005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John D. Cox and Cynthia A. Cox, his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HU-207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Adam D. Blair and Deanna M. Blair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HU-40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PA-HU-0047.0014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Stephen Gerhart and Ellen S. Gerhart, husband and wife, as tenants by the entirety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HU-37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PA-HU-0026.0014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Sheldon E.  Heisey, Steven R.  Heisey , Stuart L. Heisey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HU-35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PA-HU-0026.0013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Sheldon  Heisey, Steven R. Heisey, Stuart L. Heisey</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HU-30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PA-HU-0026.0002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Robert Baker, single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HU-106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Jerry L. Goshorn and Marian K. Goshorn, his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HU-108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Lynn M. Wertman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PA-HU-0020.0001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Juniata College, a Pennsylvania Non-Profit Corporation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HU-23</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PA-HU-0020.0002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Juniata College, a Pennsylvania Non-Profit Corporation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PA-HU-0020.0003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Juniata College, a non profit educational institution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HU-25</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PA-HU-0020.0004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Dennis L. Weichel and Kimberly S. Weichel,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HU-144</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PA-HU-0020.0005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Mark W. McCracken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HU-26</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PA-HU-0020.0006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Dennis L. Weichel and Kimberly S. Weichel, husband and wife</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PA-HU-0020.0007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Thomas W. Zook, widower</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HU-19</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PA-HU-0019.0003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Lisa M. and David L. Miller, wife and husband,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PA-HU-0019.0002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John W. Gentry, Married, Tammie J. Fleck, Married, Debra L. Garman, Married, Kim A. Gentry, Married</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HU-20</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PA-HU-0019.0001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Michael J. Hetrick, single man</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HU-101</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PA-HU-0102.0001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John Z. Stoltzfus and Lydia S. Stoltzfus, husband and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lastRenderedPageBreak/>
              <w:t>HU-28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PA-HU-0020.0008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United States of America</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HU-72</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PA-HU-0076.0002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The East Broad Top Railroad Preservation Association, Inc., a Pennsylvania non-profit corporation of DuBois, Pennsylvania</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HU-117</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PA-HU-0117.0000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Greg S. Clugston and Donna K.  Clugston, his wife, as tenants by the entireties</w:t>
            </w:r>
          </w:p>
        </w:tc>
      </w:tr>
      <w:tr w:rsidR="00715C53" w:rsidRPr="00715C53" w:rsidTr="00715C53">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HU-68</w:t>
            </w:r>
          </w:p>
        </w:tc>
        <w:tc>
          <w:tcPr>
            <w:tcW w:w="1077" w:type="dxa"/>
            <w:tcBorders>
              <w:top w:val="single" w:sz="6" w:space="0" w:color="auto"/>
              <w:left w:val="nil"/>
              <w:bottom w:val="single" w:sz="6" w:space="0" w:color="auto"/>
              <w:right w:val="nil"/>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PA-HU-0074.0001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715C53" w:rsidRPr="00715C53" w:rsidRDefault="00715C53" w:rsidP="00715C53">
            <w:pPr>
              <w:jc w:val="center"/>
              <w:rPr>
                <w:rFonts w:ascii="Arial" w:hAnsi="Arial" w:cs="Arial"/>
                <w:sz w:val="16"/>
                <w:szCs w:val="16"/>
              </w:rPr>
            </w:pPr>
            <w:r w:rsidRPr="00715C53">
              <w:rPr>
                <w:rFonts w:ascii="Arial" w:hAnsi="Arial" w:cs="Arial"/>
                <w:sz w:val="16"/>
                <w:szCs w:val="16"/>
              </w:rPr>
              <w:t>Sunoco Pipeline L.P., a Texas Limited Partnership</w:t>
            </w:r>
          </w:p>
        </w:tc>
      </w:tr>
    </w:tbl>
    <w:p w:rsidR="003A29EA" w:rsidRPr="00C41ABC" w:rsidRDefault="003A29EA" w:rsidP="00C41ABC">
      <w:pPr>
        <w:jc w:val="center"/>
        <w:rPr>
          <w:rFonts w:ascii="Arial" w:hAnsi="Arial" w:cs="Arial"/>
          <w:sz w:val="16"/>
          <w:szCs w:val="16"/>
        </w:rPr>
      </w:pPr>
    </w:p>
    <w:sectPr w:rsidR="003A29EA" w:rsidRPr="00C41ABC" w:rsidSect="00A6603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34"/>
    <w:rsid w:val="0013563B"/>
    <w:rsid w:val="001B4D2A"/>
    <w:rsid w:val="002E796A"/>
    <w:rsid w:val="00385408"/>
    <w:rsid w:val="003A29EA"/>
    <w:rsid w:val="004A1EB4"/>
    <w:rsid w:val="005D3330"/>
    <w:rsid w:val="006F1667"/>
    <w:rsid w:val="00715C53"/>
    <w:rsid w:val="00830516"/>
    <w:rsid w:val="008842F8"/>
    <w:rsid w:val="00932F18"/>
    <w:rsid w:val="009B09C9"/>
    <w:rsid w:val="00A66034"/>
    <w:rsid w:val="00B02FE8"/>
    <w:rsid w:val="00B17B6F"/>
    <w:rsid w:val="00B45B54"/>
    <w:rsid w:val="00C41ABC"/>
    <w:rsid w:val="00D73AB7"/>
    <w:rsid w:val="00DE0323"/>
    <w:rsid w:val="00E5050D"/>
    <w:rsid w:val="00EF4D81"/>
    <w:rsid w:val="00F014BC"/>
    <w:rsid w:val="00F03763"/>
    <w:rsid w:val="00FC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D7B1-94FA-4E1F-BE42-70015A1F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034"/>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09C9"/>
    <w:rPr>
      <w:color w:val="0563C1"/>
      <w:u w:val="single"/>
    </w:rPr>
  </w:style>
  <w:style w:type="character" w:styleId="FollowedHyperlink">
    <w:name w:val="FollowedHyperlink"/>
    <w:basedOn w:val="DefaultParagraphFont"/>
    <w:uiPriority w:val="99"/>
    <w:semiHidden/>
    <w:unhideWhenUsed/>
    <w:rsid w:val="009B09C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3537">
      <w:bodyDiv w:val="1"/>
      <w:marLeft w:val="0"/>
      <w:marRight w:val="0"/>
      <w:marTop w:val="0"/>
      <w:marBottom w:val="0"/>
      <w:divBdr>
        <w:top w:val="none" w:sz="0" w:space="0" w:color="auto"/>
        <w:left w:val="none" w:sz="0" w:space="0" w:color="auto"/>
        <w:bottom w:val="none" w:sz="0" w:space="0" w:color="auto"/>
        <w:right w:val="none" w:sz="0" w:space="0" w:color="auto"/>
      </w:divBdr>
    </w:div>
    <w:div w:id="177351592">
      <w:bodyDiv w:val="1"/>
      <w:marLeft w:val="0"/>
      <w:marRight w:val="0"/>
      <w:marTop w:val="0"/>
      <w:marBottom w:val="0"/>
      <w:divBdr>
        <w:top w:val="none" w:sz="0" w:space="0" w:color="auto"/>
        <w:left w:val="none" w:sz="0" w:space="0" w:color="auto"/>
        <w:bottom w:val="none" w:sz="0" w:space="0" w:color="auto"/>
        <w:right w:val="none" w:sz="0" w:space="0" w:color="auto"/>
      </w:divBdr>
    </w:div>
    <w:div w:id="196897777">
      <w:bodyDiv w:val="1"/>
      <w:marLeft w:val="0"/>
      <w:marRight w:val="0"/>
      <w:marTop w:val="0"/>
      <w:marBottom w:val="0"/>
      <w:divBdr>
        <w:top w:val="none" w:sz="0" w:space="0" w:color="auto"/>
        <w:left w:val="none" w:sz="0" w:space="0" w:color="auto"/>
        <w:bottom w:val="none" w:sz="0" w:space="0" w:color="auto"/>
        <w:right w:val="none" w:sz="0" w:space="0" w:color="auto"/>
      </w:divBdr>
    </w:div>
    <w:div w:id="297034400">
      <w:bodyDiv w:val="1"/>
      <w:marLeft w:val="0"/>
      <w:marRight w:val="0"/>
      <w:marTop w:val="0"/>
      <w:marBottom w:val="0"/>
      <w:divBdr>
        <w:top w:val="none" w:sz="0" w:space="0" w:color="auto"/>
        <w:left w:val="none" w:sz="0" w:space="0" w:color="auto"/>
        <w:bottom w:val="none" w:sz="0" w:space="0" w:color="auto"/>
        <w:right w:val="none" w:sz="0" w:space="0" w:color="auto"/>
      </w:divBdr>
    </w:div>
    <w:div w:id="338119545">
      <w:bodyDiv w:val="1"/>
      <w:marLeft w:val="0"/>
      <w:marRight w:val="0"/>
      <w:marTop w:val="0"/>
      <w:marBottom w:val="0"/>
      <w:divBdr>
        <w:top w:val="none" w:sz="0" w:space="0" w:color="auto"/>
        <w:left w:val="none" w:sz="0" w:space="0" w:color="auto"/>
        <w:bottom w:val="none" w:sz="0" w:space="0" w:color="auto"/>
        <w:right w:val="none" w:sz="0" w:space="0" w:color="auto"/>
      </w:divBdr>
    </w:div>
    <w:div w:id="532617934">
      <w:bodyDiv w:val="1"/>
      <w:marLeft w:val="0"/>
      <w:marRight w:val="0"/>
      <w:marTop w:val="0"/>
      <w:marBottom w:val="0"/>
      <w:divBdr>
        <w:top w:val="none" w:sz="0" w:space="0" w:color="auto"/>
        <w:left w:val="none" w:sz="0" w:space="0" w:color="auto"/>
        <w:bottom w:val="none" w:sz="0" w:space="0" w:color="auto"/>
        <w:right w:val="none" w:sz="0" w:space="0" w:color="auto"/>
      </w:divBdr>
    </w:div>
    <w:div w:id="722753500">
      <w:bodyDiv w:val="1"/>
      <w:marLeft w:val="0"/>
      <w:marRight w:val="0"/>
      <w:marTop w:val="0"/>
      <w:marBottom w:val="0"/>
      <w:divBdr>
        <w:top w:val="none" w:sz="0" w:space="0" w:color="auto"/>
        <w:left w:val="none" w:sz="0" w:space="0" w:color="auto"/>
        <w:bottom w:val="none" w:sz="0" w:space="0" w:color="auto"/>
        <w:right w:val="none" w:sz="0" w:space="0" w:color="auto"/>
      </w:divBdr>
    </w:div>
    <w:div w:id="881328959">
      <w:bodyDiv w:val="1"/>
      <w:marLeft w:val="0"/>
      <w:marRight w:val="0"/>
      <w:marTop w:val="0"/>
      <w:marBottom w:val="0"/>
      <w:divBdr>
        <w:top w:val="none" w:sz="0" w:space="0" w:color="auto"/>
        <w:left w:val="none" w:sz="0" w:space="0" w:color="auto"/>
        <w:bottom w:val="none" w:sz="0" w:space="0" w:color="auto"/>
        <w:right w:val="none" w:sz="0" w:space="0" w:color="auto"/>
      </w:divBdr>
    </w:div>
    <w:div w:id="1236011509">
      <w:bodyDiv w:val="1"/>
      <w:marLeft w:val="0"/>
      <w:marRight w:val="0"/>
      <w:marTop w:val="0"/>
      <w:marBottom w:val="0"/>
      <w:divBdr>
        <w:top w:val="none" w:sz="0" w:space="0" w:color="auto"/>
        <w:left w:val="none" w:sz="0" w:space="0" w:color="auto"/>
        <w:bottom w:val="none" w:sz="0" w:space="0" w:color="auto"/>
        <w:right w:val="none" w:sz="0" w:space="0" w:color="auto"/>
      </w:divBdr>
    </w:div>
    <w:div w:id="1287081572">
      <w:bodyDiv w:val="1"/>
      <w:marLeft w:val="0"/>
      <w:marRight w:val="0"/>
      <w:marTop w:val="0"/>
      <w:marBottom w:val="0"/>
      <w:divBdr>
        <w:top w:val="none" w:sz="0" w:space="0" w:color="auto"/>
        <w:left w:val="none" w:sz="0" w:space="0" w:color="auto"/>
        <w:bottom w:val="none" w:sz="0" w:space="0" w:color="auto"/>
        <w:right w:val="none" w:sz="0" w:space="0" w:color="auto"/>
      </w:divBdr>
    </w:div>
    <w:div w:id="1561214351">
      <w:bodyDiv w:val="1"/>
      <w:marLeft w:val="0"/>
      <w:marRight w:val="0"/>
      <w:marTop w:val="0"/>
      <w:marBottom w:val="0"/>
      <w:divBdr>
        <w:top w:val="none" w:sz="0" w:space="0" w:color="auto"/>
        <w:left w:val="none" w:sz="0" w:space="0" w:color="auto"/>
        <w:bottom w:val="none" w:sz="0" w:space="0" w:color="auto"/>
        <w:right w:val="none" w:sz="0" w:space="0" w:color="auto"/>
      </w:divBdr>
    </w:div>
    <w:div w:id="1962180035">
      <w:bodyDiv w:val="1"/>
      <w:marLeft w:val="0"/>
      <w:marRight w:val="0"/>
      <w:marTop w:val="0"/>
      <w:marBottom w:val="0"/>
      <w:divBdr>
        <w:top w:val="none" w:sz="0" w:space="0" w:color="auto"/>
        <w:left w:val="none" w:sz="0" w:space="0" w:color="auto"/>
        <w:bottom w:val="none" w:sz="0" w:space="0" w:color="auto"/>
        <w:right w:val="none" w:sz="0" w:space="0" w:color="auto"/>
      </w:divBdr>
    </w:div>
    <w:div w:id="2047177013">
      <w:bodyDiv w:val="1"/>
      <w:marLeft w:val="0"/>
      <w:marRight w:val="0"/>
      <w:marTop w:val="0"/>
      <w:marBottom w:val="0"/>
      <w:divBdr>
        <w:top w:val="none" w:sz="0" w:space="0" w:color="auto"/>
        <w:left w:val="none" w:sz="0" w:space="0" w:color="auto"/>
        <w:bottom w:val="none" w:sz="0" w:space="0" w:color="auto"/>
        <w:right w:val="none" w:sz="0" w:space="0" w:color="auto"/>
      </w:divBdr>
    </w:div>
    <w:div w:id="21320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2944</Words>
  <Characters>16783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Norment, Elizabeth</dc:creator>
  <cp:keywords/>
  <dc:description/>
  <cp:lastModifiedBy>Norment, Elizabeth</cp:lastModifiedBy>
  <cp:revision>3</cp:revision>
  <dcterms:created xsi:type="dcterms:W3CDTF">2016-03-19T17:57:00Z</dcterms:created>
  <dcterms:modified xsi:type="dcterms:W3CDTF">2016-03-19T17:59:00Z</dcterms:modified>
</cp:coreProperties>
</file>