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21" w:rsidRDefault="00461F21">
      <w:pPr>
        <w:spacing w:before="0" w:after="200" w:line="276" w:lineRule="auto"/>
        <w:jc w:val="left"/>
        <w:rPr>
          <w:rFonts w:ascii="Arial" w:hAnsi="Arial"/>
          <w:b/>
          <w:sz w:val="18"/>
        </w:rPr>
      </w:pPr>
      <w:bookmarkStart w:id="0" w:name="_Toc343456453"/>
      <w:bookmarkStart w:id="1" w:name="Table3"/>
    </w:p>
    <w:p w:rsidR="00360917" w:rsidRDefault="009B73FB" w:rsidP="00360917">
      <w:pPr>
        <w:pStyle w:val="Caption"/>
        <w:spacing w:before="0" w:after="0"/>
        <w:rPr>
          <w:rFonts w:cs="Arial"/>
          <w:bCs/>
        </w:rPr>
      </w:pPr>
      <w:r>
        <w:t xml:space="preserve">Table </w:t>
      </w:r>
      <w:r w:rsidR="00691204">
        <w:t>2</w:t>
      </w:r>
      <w:r>
        <w:t xml:space="preserve">.  </w:t>
      </w:r>
      <w:r w:rsidRPr="00AA025F">
        <w:rPr>
          <w:rFonts w:cs="Arial"/>
          <w:bCs/>
        </w:rPr>
        <w:t xml:space="preserve">Wetland </w:t>
      </w:r>
      <w:r w:rsidR="00424F10">
        <w:rPr>
          <w:rFonts w:cs="Arial"/>
          <w:bCs/>
        </w:rPr>
        <w:t>Bog Turtle Assessment</w:t>
      </w:r>
      <w:r w:rsidR="00524FFA">
        <w:rPr>
          <w:rFonts w:cs="Arial"/>
          <w:bCs/>
        </w:rPr>
        <w:t xml:space="preserve"> </w:t>
      </w:r>
      <w:r w:rsidRPr="00AA025F">
        <w:rPr>
          <w:rFonts w:cs="Arial"/>
          <w:bCs/>
        </w:rPr>
        <w:t xml:space="preserve">Summary for </w:t>
      </w:r>
      <w:r w:rsidR="00367453">
        <w:rPr>
          <w:rFonts w:cs="Arial"/>
          <w:bCs/>
        </w:rPr>
        <w:t xml:space="preserve">the </w:t>
      </w:r>
      <w:bookmarkEnd w:id="0"/>
      <w:r w:rsidR="00360917">
        <w:rPr>
          <w:rFonts w:cs="Arial"/>
          <w:bCs/>
        </w:rPr>
        <w:t>Pennsylvania Pipeline Proj</w:t>
      </w:r>
      <w:r w:rsidR="00F61809">
        <w:rPr>
          <w:rFonts w:cs="Arial"/>
          <w:bCs/>
        </w:rPr>
        <w:t xml:space="preserve">ect (PPP) – </w:t>
      </w:r>
      <w:r w:rsidR="000B297D">
        <w:rPr>
          <w:rFonts w:cs="Arial"/>
          <w:bCs/>
        </w:rPr>
        <w:t>Delaware</w:t>
      </w:r>
      <w:r w:rsidR="00626A49">
        <w:rPr>
          <w:rFonts w:cs="Arial"/>
          <w:bCs/>
        </w:rPr>
        <w:t xml:space="preserve"> </w:t>
      </w:r>
      <w:r w:rsidR="00626A49" w:rsidRPr="00A30E95">
        <w:rPr>
          <w:rFonts w:cs="Arial"/>
          <w:bCs/>
        </w:rPr>
        <w:t>County</w:t>
      </w:r>
      <w:r w:rsidR="00F61809" w:rsidRPr="00A30E95">
        <w:rPr>
          <w:rFonts w:cs="Arial"/>
          <w:bCs/>
        </w:rPr>
        <w:t xml:space="preserve"> – </w:t>
      </w:r>
      <w:r w:rsidR="00EA1482">
        <w:rPr>
          <w:rFonts w:cs="Arial"/>
          <w:bCs/>
        </w:rPr>
        <w:t>3/22/2016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342"/>
        <w:gridCol w:w="1350"/>
        <w:gridCol w:w="1710"/>
        <w:gridCol w:w="1080"/>
        <w:gridCol w:w="1530"/>
        <w:gridCol w:w="1260"/>
        <w:gridCol w:w="1260"/>
        <w:gridCol w:w="1080"/>
        <w:gridCol w:w="1260"/>
        <w:gridCol w:w="1170"/>
        <w:gridCol w:w="1170"/>
        <w:gridCol w:w="1170"/>
        <w:gridCol w:w="1440"/>
        <w:gridCol w:w="1620"/>
      </w:tblGrid>
      <w:tr w:rsidR="00424F10" w:rsidRPr="0035241B" w:rsidTr="00424F10">
        <w:trPr>
          <w:trHeight w:val="443"/>
          <w:tblHeader/>
          <w:jc w:val="center"/>
        </w:trPr>
        <w:tc>
          <w:tcPr>
            <w:tcW w:w="1342" w:type="dxa"/>
            <w:vMerge w:val="restart"/>
            <w:shd w:val="clear" w:color="auto" w:fill="A6A6A6"/>
            <w:vAlign w:val="bottom"/>
          </w:tcPr>
          <w:bookmarkEnd w:id="1"/>
          <w:p w:rsidR="00424F10" w:rsidRPr="003354F8" w:rsidRDefault="00424F10" w:rsidP="00A15832">
            <w:pPr>
              <w:spacing w:before="0" w:after="20"/>
              <w:jc w:val="center"/>
              <w:rPr>
                <w:rFonts w:ascii="Arial" w:hAnsi="Arial" w:cs="Arial"/>
                <w:b/>
                <w:bCs/>
                <w:color w:val="000000"/>
                <w:sz w:val="16"/>
                <w:szCs w:val="16"/>
              </w:rPr>
            </w:pPr>
            <w:r w:rsidRPr="003354F8">
              <w:rPr>
                <w:rFonts w:ascii="Arial" w:hAnsi="Arial" w:cs="Arial"/>
                <w:b/>
                <w:sz w:val="16"/>
                <w:szCs w:val="16"/>
              </w:rPr>
              <w:t>Wetland  ID</w:t>
            </w:r>
          </w:p>
        </w:tc>
        <w:tc>
          <w:tcPr>
            <w:tcW w:w="1350" w:type="dxa"/>
            <w:vMerge w:val="restart"/>
            <w:shd w:val="clear" w:color="auto" w:fill="A6A6A6"/>
            <w:vAlign w:val="bottom"/>
          </w:tcPr>
          <w:p w:rsidR="00424F10" w:rsidRPr="003354F8" w:rsidRDefault="00424F10" w:rsidP="00A15832">
            <w:pPr>
              <w:spacing w:before="0" w:after="20"/>
              <w:jc w:val="center"/>
              <w:rPr>
                <w:rFonts w:ascii="Arial" w:hAnsi="Arial" w:cs="Arial"/>
                <w:b/>
                <w:bCs/>
                <w:color w:val="000000"/>
                <w:sz w:val="16"/>
                <w:szCs w:val="16"/>
              </w:rPr>
            </w:pPr>
            <w:r w:rsidRPr="003354F8">
              <w:rPr>
                <w:rFonts w:ascii="Arial" w:hAnsi="Arial" w:cs="Arial"/>
                <w:b/>
                <w:sz w:val="16"/>
                <w:szCs w:val="16"/>
              </w:rPr>
              <w:t>USFWS Cowardin Classification</w:t>
            </w:r>
            <w:r w:rsidRPr="003354F8">
              <w:rPr>
                <w:rFonts w:ascii="Arial" w:hAnsi="Arial" w:cs="Arial"/>
                <w:b/>
                <w:sz w:val="20"/>
                <w:szCs w:val="16"/>
                <w:vertAlign w:val="superscript"/>
              </w:rPr>
              <w:t>1</w:t>
            </w:r>
          </w:p>
        </w:tc>
        <w:tc>
          <w:tcPr>
            <w:tcW w:w="1710" w:type="dxa"/>
            <w:vMerge w:val="restart"/>
            <w:shd w:val="clear" w:color="auto" w:fill="A6A6A6"/>
            <w:vAlign w:val="bottom"/>
          </w:tcPr>
          <w:p w:rsidR="00424F10" w:rsidRPr="003354F8" w:rsidRDefault="00424F10" w:rsidP="00A15832">
            <w:pPr>
              <w:spacing w:before="0" w:after="20"/>
              <w:jc w:val="center"/>
              <w:rPr>
                <w:rFonts w:ascii="Arial" w:hAnsi="Arial" w:cs="Arial"/>
                <w:b/>
                <w:bCs/>
                <w:color w:val="000000"/>
                <w:sz w:val="16"/>
                <w:szCs w:val="16"/>
              </w:rPr>
            </w:pPr>
            <w:r>
              <w:rPr>
                <w:rFonts w:ascii="Arial" w:hAnsi="Arial" w:cs="Arial"/>
                <w:b/>
                <w:sz w:val="16"/>
                <w:szCs w:val="16"/>
              </w:rPr>
              <w:t>Coordinates</w:t>
            </w:r>
          </w:p>
        </w:tc>
        <w:tc>
          <w:tcPr>
            <w:tcW w:w="1080" w:type="dxa"/>
            <w:vMerge w:val="restart"/>
            <w:shd w:val="clear" w:color="auto" w:fill="A6A6A6"/>
            <w:vAlign w:val="bottom"/>
          </w:tcPr>
          <w:p w:rsidR="00424F10" w:rsidRPr="003354F8" w:rsidRDefault="00424F10" w:rsidP="00A15832">
            <w:pPr>
              <w:spacing w:before="0" w:after="20"/>
              <w:jc w:val="center"/>
              <w:rPr>
                <w:rFonts w:ascii="Arial" w:hAnsi="Arial" w:cs="Arial"/>
                <w:b/>
                <w:bCs/>
                <w:color w:val="000000"/>
                <w:sz w:val="16"/>
                <w:szCs w:val="16"/>
              </w:rPr>
            </w:pPr>
            <w:r w:rsidRPr="003354F8">
              <w:rPr>
                <w:rFonts w:ascii="Arial" w:hAnsi="Arial" w:cs="Arial"/>
                <w:b/>
                <w:sz w:val="16"/>
                <w:szCs w:val="16"/>
              </w:rPr>
              <w:t>Crossing Method</w:t>
            </w:r>
            <w:r>
              <w:rPr>
                <w:rFonts w:ascii="Arial" w:hAnsi="Arial" w:cs="Arial"/>
                <w:b/>
                <w:sz w:val="20"/>
                <w:vertAlign w:val="superscript"/>
              </w:rPr>
              <w:t>2</w:t>
            </w:r>
          </w:p>
        </w:tc>
        <w:tc>
          <w:tcPr>
            <w:tcW w:w="1530" w:type="dxa"/>
            <w:vMerge w:val="restart"/>
            <w:shd w:val="clear" w:color="auto" w:fill="A6A6A6"/>
            <w:vAlign w:val="bottom"/>
          </w:tcPr>
          <w:p w:rsidR="00424F10" w:rsidRDefault="00424F10" w:rsidP="00A15832">
            <w:pPr>
              <w:spacing w:before="0" w:after="20"/>
              <w:jc w:val="center"/>
              <w:rPr>
                <w:rFonts w:ascii="Arial" w:hAnsi="Arial" w:cs="Arial"/>
                <w:b/>
                <w:sz w:val="16"/>
                <w:szCs w:val="16"/>
              </w:rPr>
            </w:pPr>
            <w:r>
              <w:rPr>
                <w:rFonts w:ascii="Arial" w:hAnsi="Arial" w:cs="Arial"/>
                <w:b/>
                <w:sz w:val="16"/>
                <w:szCs w:val="16"/>
              </w:rPr>
              <w:t>Length of Centerline Crossing (feet)</w:t>
            </w:r>
            <w:r>
              <w:rPr>
                <w:rFonts w:ascii="Arial" w:hAnsi="Arial" w:cs="Arial"/>
                <w:b/>
                <w:sz w:val="20"/>
                <w:vertAlign w:val="superscript"/>
              </w:rPr>
              <w:t xml:space="preserve"> 3</w:t>
            </w:r>
          </w:p>
        </w:tc>
        <w:tc>
          <w:tcPr>
            <w:tcW w:w="1260" w:type="dxa"/>
            <w:vMerge w:val="restart"/>
            <w:shd w:val="clear" w:color="auto" w:fill="A6A6A6"/>
            <w:vAlign w:val="bottom"/>
          </w:tcPr>
          <w:p w:rsidR="00424F10" w:rsidRPr="003354F8" w:rsidRDefault="00424F10" w:rsidP="00A15832">
            <w:pPr>
              <w:spacing w:before="0" w:after="20"/>
              <w:jc w:val="center"/>
              <w:rPr>
                <w:rFonts w:ascii="Arial" w:hAnsi="Arial" w:cs="Arial"/>
                <w:b/>
                <w:bCs/>
                <w:color w:val="000000"/>
                <w:sz w:val="16"/>
                <w:szCs w:val="16"/>
              </w:rPr>
            </w:pPr>
            <w:r>
              <w:rPr>
                <w:rFonts w:ascii="Arial" w:hAnsi="Arial" w:cs="Arial"/>
                <w:b/>
                <w:sz w:val="16"/>
                <w:szCs w:val="16"/>
              </w:rPr>
              <w:t>PADEP Permanent Disturbance</w:t>
            </w:r>
            <w:r>
              <w:rPr>
                <w:rFonts w:ascii="Arial" w:hAnsi="Arial" w:cs="Arial"/>
                <w:b/>
                <w:sz w:val="20"/>
                <w:vertAlign w:val="superscript"/>
              </w:rPr>
              <w:t>4</w:t>
            </w:r>
          </w:p>
        </w:tc>
        <w:tc>
          <w:tcPr>
            <w:tcW w:w="1260" w:type="dxa"/>
            <w:vMerge w:val="restart"/>
            <w:shd w:val="clear" w:color="auto" w:fill="A6A6A6"/>
            <w:vAlign w:val="bottom"/>
          </w:tcPr>
          <w:p w:rsidR="00424F10" w:rsidRPr="00E75A95" w:rsidDel="00FA48CD" w:rsidRDefault="00424F10" w:rsidP="00A15832">
            <w:pPr>
              <w:spacing w:before="0" w:after="20"/>
              <w:jc w:val="center"/>
              <w:rPr>
                <w:rFonts w:ascii="Arial" w:hAnsi="Arial" w:cs="Arial"/>
                <w:b/>
                <w:sz w:val="20"/>
                <w:vertAlign w:val="superscript"/>
              </w:rPr>
            </w:pPr>
            <w:r>
              <w:rPr>
                <w:rFonts w:ascii="Arial" w:hAnsi="Arial" w:cs="Arial"/>
                <w:b/>
                <w:sz w:val="16"/>
                <w:szCs w:val="16"/>
              </w:rPr>
              <w:t>PADEP Temporary Disturbance</w:t>
            </w:r>
            <w:r>
              <w:rPr>
                <w:rFonts w:ascii="Arial" w:hAnsi="Arial" w:cs="Arial"/>
                <w:b/>
                <w:sz w:val="20"/>
                <w:vertAlign w:val="superscript"/>
              </w:rPr>
              <w:t>5</w:t>
            </w:r>
          </w:p>
        </w:tc>
        <w:tc>
          <w:tcPr>
            <w:tcW w:w="1080" w:type="dxa"/>
            <w:vMerge w:val="restart"/>
            <w:shd w:val="clear" w:color="auto" w:fill="A6A6A6"/>
            <w:vAlign w:val="bottom"/>
          </w:tcPr>
          <w:p w:rsidR="00424F10" w:rsidRDefault="00424F10" w:rsidP="00A15832">
            <w:pPr>
              <w:spacing w:before="0" w:after="20"/>
              <w:jc w:val="center"/>
              <w:rPr>
                <w:rFonts w:ascii="Arial" w:hAnsi="Arial" w:cs="Arial"/>
                <w:b/>
                <w:sz w:val="16"/>
                <w:szCs w:val="16"/>
              </w:rPr>
            </w:pPr>
            <w:r>
              <w:rPr>
                <w:rFonts w:ascii="Arial" w:hAnsi="Arial" w:cs="Arial"/>
                <w:b/>
                <w:sz w:val="16"/>
                <w:szCs w:val="16"/>
              </w:rPr>
              <w:t>PADEP &amp; USACE Permanent Loss</w:t>
            </w:r>
            <w:r>
              <w:rPr>
                <w:rFonts w:ascii="Arial" w:hAnsi="Arial" w:cs="Arial"/>
                <w:b/>
                <w:sz w:val="20"/>
                <w:vertAlign w:val="superscript"/>
              </w:rPr>
              <w:t>6</w:t>
            </w:r>
          </w:p>
        </w:tc>
        <w:tc>
          <w:tcPr>
            <w:tcW w:w="1260" w:type="dxa"/>
            <w:vMerge w:val="restart"/>
            <w:shd w:val="clear" w:color="auto" w:fill="A6A6A6"/>
            <w:vAlign w:val="bottom"/>
          </w:tcPr>
          <w:p w:rsidR="00424F10" w:rsidRDefault="00424F10" w:rsidP="00A15832">
            <w:pPr>
              <w:spacing w:before="0" w:after="20"/>
              <w:jc w:val="center"/>
              <w:rPr>
                <w:rFonts w:ascii="Arial" w:hAnsi="Arial" w:cs="Arial"/>
                <w:b/>
                <w:sz w:val="16"/>
                <w:szCs w:val="16"/>
              </w:rPr>
            </w:pPr>
          </w:p>
          <w:p w:rsidR="00424F10" w:rsidRPr="00E75A95" w:rsidDel="00FA48CD" w:rsidRDefault="00424F10" w:rsidP="00A15832">
            <w:pPr>
              <w:spacing w:before="0" w:after="20"/>
              <w:jc w:val="center"/>
              <w:rPr>
                <w:rFonts w:ascii="Arial" w:hAnsi="Arial" w:cs="Arial"/>
                <w:b/>
                <w:sz w:val="20"/>
                <w:vertAlign w:val="superscript"/>
              </w:rPr>
            </w:pPr>
            <w:r>
              <w:rPr>
                <w:rFonts w:ascii="Arial" w:hAnsi="Arial" w:cs="Arial"/>
                <w:b/>
                <w:sz w:val="16"/>
                <w:szCs w:val="16"/>
              </w:rPr>
              <w:t>Conversion Impact (acre)</w:t>
            </w:r>
            <w:r>
              <w:rPr>
                <w:rFonts w:ascii="Arial" w:hAnsi="Arial" w:cs="Arial"/>
                <w:b/>
                <w:sz w:val="20"/>
                <w:vertAlign w:val="superscript"/>
              </w:rPr>
              <w:t>7</w:t>
            </w:r>
          </w:p>
        </w:tc>
        <w:tc>
          <w:tcPr>
            <w:tcW w:w="2340" w:type="dxa"/>
            <w:gridSpan w:val="2"/>
            <w:tcBorders>
              <w:bottom w:val="single" w:sz="6" w:space="0" w:color="auto"/>
            </w:tcBorders>
            <w:shd w:val="clear" w:color="auto" w:fill="A6A6A6"/>
            <w:vAlign w:val="center"/>
          </w:tcPr>
          <w:p w:rsidR="00424F10" w:rsidRPr="00424F10" w:rsidRDefault="00424F10" w:rsidP="00424F10">
            <w:pPr>
              <w:spacing w:before="0" w:after="20"/>
              <w:jc w:val="center"/>
              <w:rPr>
                <w:rFonts w:ascii="Arial" w:hAnsi="Arial" w:cs="Arial"/>
                <w:b/>
                <w:sz w:val="20"/>
                <w:szCs w:val="16"/>
                <w:vertAlign w:val="superscript"/>
              </w:rPr>
            </w:pPr>
            <w:r>
              <w:rPr>
                <w:rFonts w:ascii="Arial" w:hAnsi="Arial" w:cs="Arial"/>
                <w:b/>
                <w:sz w:val="16"/>
                <w:szCs w:val="16"/>
              </w:rPr>
              <w:t>Bog Turtle Assessment</w:t>
            </w:r>
            <w:r>
              <w:rPr>
                <w:rFonts w:ascii="Arial" w:hAnsi="Arial" w:cs="Arial"/>
                <w:b/>
                <w:sz w:val="20"/>
                <w:szCs w:val="16"/>
                <w:vertAlign w:val="superscript"/>
              </w:rPr>
              <w:t>8</w:t>
            </w:r>
          </w:p>
        </w:tc>
        <w:tc>
          <w:tcPr>
            <w:tcW w:w="1170" w:type="dxa"/>
            <w:vMerge w:val="restart"/>
            <w:shd w:val="clear" w:color="auto" w:fill="A6A6A6"/>
            <w:vAlign w:val="bottom"/>
          </w:tcPr>
          <w:p w:rsidR="00424F10" w:rsidRDefault="00424F10" w:rsidP="00A15832">
            <w:pPr>
              <w:spacing w:before="0" w:after="20"/>
              <w:jc w:val="center"/>
              <w:rPr>
                <w:rFonts w:ascii="Arial" w:hAnsi="Arial" w:cs="Arial"/>
                <w:b/>
                <w:sz w:val="16"/>
                <w:szCs w:val="16"/>
              </w:rPr>
            </w:pPr>
            <w:r>
              <w:rPr>
                <w:rFonts w:ascii="Arial" w:hAnsi="Arial" w:cs="Arial"/>
                <w:b/>
                <w:sz w:val="16"/>
                <w:szCs w:val="16"/>
              </w:rPr>
              <w:t>Exceptional Value</w:t>
            </w:r>
          </w:p>
        </w:tc>
        <w:tc>
          <w:tcPr>
            <w:tcW w:w="1440" w:type="dxa"/>
            <w:vMerge w:val="restart"/>
            <w:shd w:val="clear" w:color="auto" w:fill="A6A6A6"/>
            <w:vAlign w:val="bottom"/>
          </w:tcPr>
          <w:p w:rsidR="00424F10" w:rsidRPr="003354F8" w:rsidRDefault="00424F10" w:rsidP="00A15832">
            <w:pPr>
              <w:spacing w:before="0" w:after="20"/>
              <w:jc w:val="center"/>
              <w:rPr>
                <w:rFonts w:ascii="Arial" w:hAnsi="Arial" w:cs="Arial"/>
                <w:b/>
                <w:sz w:val="16"/>
                <w:szCs w:val="16"/>
              </w:rPr>
            </w:pPr>
            <w:r>
              <w:rPr>
                <w:rFonts w:ascii="Arial" w:hAnsi="Arial" w:cs="Arial"/>
                <w:b/>
                <w:sz w:val="16"/>
                <w:szCs w:val="16"/>
              </w:rPr>
              <w:t>Site Plan Sheet Number</w:t>
            </w:r>
          </w:p>
        </w:tc>
        <w:tc>
          <w:tcPr>
            <w:tcW w:w="1620" w:type="dxa"/>
            <w:vMerge w:val="restart"/>
            <w:shd w:val="clear" w:color="auto" w:fill="A6A6A6"/>
            <w:vAlign w:val="bottom"/>
          </w:tcPr>
          <w:p w:rsidR="00424F10" w:rsidRPr="003354F8" w:rsidRDefault="00424F10" w:rsidP="00A15832">
            <w:pPr>
              <w:spacing w:before="0" w:after="20"/>
              <w:jc w:val="center"/>
              <w:rPr>
                <w:rFonts w:ascii="Arial" w:hAnsi="Arial" w:cs="Arial"/>
                <w:b/>
                <w:bCs/>
                <w:color w:val="000000"/>
                <w:sz w:val="16"/>
                <w:szCs w:val="16"/>
              </w:rPr>
            </w:pPr>
            <w:r>
              <w:rPr>
                <w:rFonts w:ascii="Arial" w:hAnsi="Arial" w:cs="Arial"/>
                <w:b/>
                <w:sz w:val="16"/>
                <w:szCs w:val="16"/>
              </w:rPr>
              <w:t>Permit</w:t>
            </w:r>
          </w:p>
        </w:tc>
      </w:tr>
      <w:tr w:rsidR="00424F10" w:rsidRPr="0035241B" w:rsidTr="00424F10">
        <w:trPr>
          <w:trHeight w:val="442"/>
          <w:tblHeader/>
          <w:jc w:val="center"/>
        </w:trPr>
        <w:tc>
          <w:tcPr>
            <w:tcW w:w="1342" w:type="dxa"/>
            <w:vMerge/>
            <w:tcBorders>
              <w:bottom w:val="single" w:sz="12" w:space="0" w:color="auto"/>
            </w:tcBorders>
            <w:shd w:val="clear" w:color="auto" w:fill="A6A6A6"/>
            <w:vAlign w:val="bottom"/>
          </w:tcPr>
          <w:p w:rsidR="00424F10" w:rsidRPr="003354F8" w:rsidRDefault="00424F10" w:rsidP="00A15832">
            <w:pPr>
              <w:spacing w:before="0" w:after="20"/>
              <w:jc w:val="center"/>
              <w:rPr>
                <w:rFonts w:ascii="Arial" w:hAnsi="Arial" w:cs="Arial"/>
                <w:b/>
                <w:sz w:val="16"/>
                <w:szCs w:val="16"/>
              </w:rPr>
            </w:pPr>
          </w:p>
        </w:tc>
        <w:tc>
          <w:tcPr>
            <w:tcW w:w="1350" w:type="dxa"/>
            <w:vMerge/>
            <w:tcBorders>
              <w:bottom w:val="single" w:sz="12" w:space="0" w:color="auto"/>
            </w:tcBorders>
            <w:shd w:val="clear" w:color="auto" w:fill="A6A6A6"/>
            <w:vAlign w:val="bottom"/>
          </w:tcPr>
          <w:p w:rsidR="00424F10" w:rsidRPr="003354F8" w:rsidRDefault="00424F10" w:rsidP="00A15832">
            <w:pPr>
              <w:spacing w:before="0" w:after="20"/>
              <w:jc w:val="center"/>
              <w:rPr>
                <w:rFonts w:ascii="Arial" w:hAnsi="Arial" w:cs="Arial"/>
                <w:b/>
                <w:sz w:val="16"/>
                <w:szCs w:val="16"/>
              </w:rPr>
            </w:pPr>
          </w:p>
        </w:tc>
        <w:tc>
          <w:tcPr>
            <w:tcW w:w="171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424F10" w:rsidRPr="003354F8" w:rsidRDefault="00424F10" w:rsidP="00A15832">
            <w:pPr>
              <w:spacing w:before="0" w:after="20"/>
              <w:jc w:val="center"/>
              <w:rPr>
                <w:rFonts w:ascii="Arial" w:hAnsi="Arial" w:cs="Arial"/>
                <w:b/>
                <w:sz w:val="16"/>
                <w:szCs w:val="16"/>
              </w:rPr>
            </w:pPr>
          </w:p>
        </w:tc>
        <w:tc>
          <w:tcPr>
            <w:tcW w:w="153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c>
          <w:tcPr>
            <w:tcW w:w="1170" w:type="dxa"/>
            <w:tcBorders>
              <w:top w:val="single" w:sz="6" w:space="0" w:color="auto"/>
              <w:bottom w:val="single" w:sz="12" w:space="0" w:color="auto"/>
            </w:tcBorders>
            <w:shd w:val="clear" w:color="auto" w:fill="A6A6A6"/>
            <w:vAlign w:val="bottom"/>
          </w:tcPr>
          <w:p w:rsidR="00424F10" w:rsidRDefault="00424F10" w:rsidP="00424F10">
            <w:pPr>
              <w:spacing w:before="0" w:after="20"/>
              <w:jc w:val="center"/>
              <w:rPr>
                <w:rFonts w:ascii="Arial" w:hAnsi="Arial" w:cs="Arial"/>
                <w:b/>
                <w:sz w:val="16"/>
                <w:szCs w:val="16"/>
              </w:rPr>
            </w:pPr>
            <w:r>
              <w:rPr>
                <w:rFonts w:ascii="Arial" w:hAnsi="Arial" w:cs="Arial"/>
                <w:b/>
                <w:sz w:val="16"/>
                <w:szCs w:val="16"/>
              </w:rPr>
              <w:t>Phase I</w:t>
            </w:r>
          </w:p>
        </w:tc>
        <w:tc>
          <w:tcPr>
            <w:tcW w:w="1170" w:type="dxa"/>
            <w:tcBorders>
              <w:top w:val="single" w:sz="6" w:space="0" w:color="auto"/>
              <w:bottom w:val="single" w:sz="12" w:space="0" w:color="auto"/>
            </w:tcBorders>
            <w:shd w:val="clear" w:color="auto" w:fill="A6A6A6"/>
            <w:vAlign w:val="bottom"/>
          </w:tcPr>
          <w:p w:rsidR="00424F10" w:rsidRDefault="00424F10" w:rsidP="00424F10">
            <w:pPr>
              <w:spacing w:before="0" w:after="20"/>
              <w:jc w:val="center"/>
              <w:rPr>
                <w:rFonts w:ascii="Arial" w:hAnsi="Arial" w:cs="Arial"/>
                <w:b/>
                <w:sz w:val="16"/>
                <w:szCs w:val="16"/>
              </w:rPr>
            </w:pPr>
            <w:r>
              <w:rPr>
                <w:rFonts w:ascii="Arial" w:hAnsi="Arial" w:cs="Arial"/>
                <w:b/>
                <w:sz w:val="16"/>
                <w:szCs w:val="16"/>
              </w:rPr>
              <w:t>Phase II</w:t>
            </w:r>
          </w:p>
        </w:tc>
        <w:tc>
          <w:tcPr>
            <w:tcW w:w="117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c>
          <w:tcPr>
            <w:tcW w:w="144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c>
          <w:tcPr>
            <w:tcW w:w="1620" w:type="dxa"/>
            <w:vMerge/>
            <w:tcBorders>
              <w:bottom w:val="single" w:sz="12" w:space="0" w:color="auto"/>
            </w:tcBorders>
            <w:shd w:val="clear" w:color="auto" w:fill="A6A6A6"/>
            <w:vAlign w:val="bottom"/>
          </w:tcPr>
          <w:p w:rsidR="00424F10" w:rsidRDefault="00424F10" w:rsidP="00A15832">
            <w:pPr>
              <w:spacing w:before="0" w:after="20"/>
              <w:jc w:val="center"/>
              <w:rPr>
                <w:rFonts w:ascii="Arial" w:hAnsi="Arial" w:cs="Arial"/>
                <w:b/>
                <w:sz w:val="16"/>
                <w:szCs w:val="16"/>
              </w:rPr>
            </w:pPr>
          </w:p>
        </w:tc>
      </w:tr>
      <w:tr w:rsidR="00601355" w:rsidRPr="00B62499" w:rsidTr="008401D5">
        <w:trPr>
          <w:trHeight w:val="282"/>
          <w:jc w:val="center"/>
        </w:trPr>
        <w:tc>
          <w:tcPr>
            <w:tcW w:w="134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BA5</w:t>
            </w:r>
          </w:p>
        </w:tc>
        <w:tc>
          <w:tcPr>
            <w:tcW w:w="1350" w:type="dxa"/>
            <w:tcBorders>
              <w:left w:val="single"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PFO</w:t>
            </w:r>
          </w:p>
        </w:tc>
        <w:tc>
          <w:tcPr>
            <w:tcW w:w="1710" w:type="dxa"/>
            <w:tcBorders>
              <w:top w:val="single" w:sz="4" w:space="0" w:color="auto"/>
              <w:left w:val="nil"/>
              <w:bottom w:val="single" w:sz="6" w:space="0" w:color="auto"/>
              <w:right w:val="single" w:sz="6" w:space="0" w:color="auto"/>
            </w:tcBorders>
            <w:shd w:val="clear" w:color="auto" w:fill="auto"/>
            <w:vAlign w:val="center"/>
          </w:tcPr>
          <w:p w:rsidR="00601355" w:rsidRPr="0011217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-75.4103, 39.8466</w:t>
            </w:r>
          </w:p>
        </w:tc>
        <w:tc>
          <w:tcPr>
            <w:tcW w:w="1080" w:type="dxa"/>
            <w:tcBorders>
              <w:top w:val="single" w:sz="4"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6</w:t>
            </w:r>
          </w:p>
        </w:tc>
        <w:tc>
          <w:tcPr>
            <w:tcW w:w="1260" w:type="dxa"/>
            <w:tcBorders>
              <w:top w:val="single" w:sz="4" w:space="0" w:color="auto"/>
              <w:left w:val="single" w:sz="6" w:space="0" w:color="auto"/>
              <w:bottom w:val="single" w:sz="6" w:space="0" w:color="auto"/>
              <w:right w:val="nil"/>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0.001</w:t>
            </w:r>
          </w:p>
        </w:tc>
        <w:tc>
          <w:tcPr>
            <w:tcW w:w="1260" w:type="dxa"/>
            <w:tcBorders>
              <w:top w:val="single"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single"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1N</w:t>
            </w:r>
          </w:p>
        </w:tc>
        <w:tc>
          <w:tcPr>
            <w:tcW w:w="1170" w:type="dxa"/>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N/A</w:t>
            </w:r>
          </w:p>
        </w:tc>
        <w:tc>
          <w:tcPr>
            <w:tcW w:w="1170" w:type="dxa"/>
            <w:tcBorders>
              <w:top w:val="single"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8401D5">
        <w:trPr>
          <w:trHeight w:val="282"/>
          <w:jc w:val="center"/>
        </w:trPr>
        <w:tc>
          <w:tcPr>
            <w:tcW w:w="134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BA6</w:t>
            </w:r>
          </w:p>
        </w:tc>
        <w:tc>
          <w:tcPr>
            <w:tcW w:w="1350" w:type="dxa"/>
            <w:tcBorders>
              <w:left w:val="single" w:sz="4" w:space="0" w:color="auto"/>
              <w:bottom w:val="single" w:sz="6"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PFO</w:t>
            </w:r>
          </w:p>
        </w:tc>
        <w:tc>
          <w:tcPr>
            <w:tcW w:w="1710" w:type="dxa"/>
            <w:tcBorders>
              <w:top w:val="single" w:sz="4" w:space="0" w:color="auto"/>
              <w:left w:val="nil"/>
              <w:bottom w:val="single" w:sz="6" w:space="0" w:color="auto"/>
              <w:right w:val="single" w:sz="6" w:space="0" w:color="auto"/>
            </w:tcBorders>
            <w:shd w:val="clear" w:color="auto" w:fill="auto"/>
            <w:vAlign w:val="center"/>
          </w:tcPr>
          <w:p w:rsidR="00601355" w:rsidRPr="0011217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-75.4107, 39.8465</w:t>
            </w:r>
          </w:p>
        </w:tc>
        <w:tc>
          <w:tcPr>
            <w:tcW w:w="1080" w:type="dxa"/>
            <w:tcBorders>
              <w:top w:val="single" w:sz="4"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26</w:t>
            </w:r>
          </w:p>
        </w:tc>
        <w:tc>
          <w:tcPr>
            <w:tcW w:w="1260" w:type="dxa"/>
            <w:tcBorders>
              <w:top w:val="single" w:sz="4" w:space="0" w:color="auto"/>
              <w:left w:val="single" w:sz="6" w:space="0" w:color="auto"/>
              <w:bottom w:val="single" w:sz="6" w:space="0" w:color="auto"/>
              <w:right w:val="nil"/>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0.002</w:t>
            </w:r>
          </w:p>
        </w:tc>
        <w:tc>
          <w:tcPr>
            <w:tcW w:w="1260" w:type="dxa"/>
            <w:tcBorders>
              <w:top w:val="single" w:sz="4" w:space="0" w:color="auto"/>
              <w:bottom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single" w:sz="4" w:space="0" w:color="auto"/>
              <w:bottom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4" w:space="0" w:color="auto"/>
              <w:bottom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single" w:sz="6"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1N</w:t>
            </w:r>
          </w:p>
        </w:tc>
        <w:tc>
          <w:tcPr>
            <w:tcW w:w="1170" w:type="dxa"/>
            <w:tcBorders>
              <w:bottom w:val="single" w:sz="6"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N/A</w:t>
            </w:r>
          </w:p>
        </w:tc>
        <w:tc>
          <w:tcPr>
            <w:tcW w:w="1170" w:type="dxa"/>
            <w:tcBorders>
              <w:top w:val="single" w:sz="4" w:space="0" w:color="auto"/>
              <w:bottom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bottom w:val="single" w:sz="6" w:space="0" w:color="auto"/>
            </w:tcBorders>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tcBorders>
              <w:bottom w:val="single" w:sz="6" w:space="0" w:color="auto"/>
            </w:tcBorders>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8401D5">
        <w:trPr>
          <w:trHeight w:val="282"/>
          <w:jc w:val="center"/>
        </w:trPr>
        <w:tc>
          <w:tcPr>
            <w:tcW w:w="1342" w:type="dxa"/>
            <w:vMerge w:val="restart"/>
            <w:tcBorders>
              <w:top w:val="single" w:sz="4" w:space="0" w:color="auto"/>
              <w:left w:val="single" w:sz="6"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C10</w:t>
            </w:r>
          </w:p>
        </w:tc>
        <w:tc>
          <w:tcPr>
            <w:tcW w:w="1350" w:type="dxa"/>
            <w:tcBorders>
              <w:left w:val="single" w:sz="4" w:space="0" w:color="auto"/>
              <w:bottom w:val="dashed"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112170">
              <w:rPr>
                <w:rFonts w:ascii="Arial" w:hAnsi="Arial" w:cs="Arial"/>
                <w:color w:val="000000"/>
                <w:sz w:val="17"/>
                <w:szCs w:val="17"/>
              </w:rPr>
              <w:t>-75.4468</w:t>
            </w:r>
            <w:r>
              <w:rPr>
                <w:rFonts w:ascii="Arial" w:hAnsi="Arial" w:cs="Arial"/>
                <w:color w:val="000000"/>
                <w:sz w:val="17"/>
                <w:szCs w:val="17"/>
              </w:rPr>
              <w:t xml:space="preserve">, </w:t>
            </w:r>
            <w:r w:rsidRPr="00112170">
              <w:rPr>
                <w:rFonts w:ascii="Arial" w:hAnsi="Arial" w:cs="Arial"/>
                <w:color w:val="000000"/>
                <w:sz w:val="17"/>
                <w:szCs w:val="17"/>
              </w:rPr>
              <w:t>39.9053</w:t>
            </w:r>
          </w:p>
        </w:tc>
        <w:tc>
          <w:tcPr>
            <w:tcW w:w="1080" w:type="dxa"/>
            <w:tcBorders>
              <w:top w:val="single" w:sz="6" w:space="0" w:color="auto"/>
              <w:left w:val="single" w:sz="6" w:space="0" w:color="auto"/>
              <w:bottom w:val="dashed" w:sz="4"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HDD / Clearing Only</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51</w:t>
            </w:r>
          </w:p>
        </w:tc>
        <w:tc>
          <w:tcPr>
            <w:tcW w:w="1260" w:type="dxa"/>
            <w:tcBorders>
              <w:top w:val="single" w:sz="6" w:space="0" w:color="auto"/>
              <w:left w:val="single" w:sz="6" w:space="0" w:color="auto"/>
              <w:bottom w:val="dashed" w:sz="4" w:space="0" w:color="auto"/>
              <w:right w:val="nil"/>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0.043</w:t>
            </w:r>
          </w:p>
        </w:tc>
        <w:tc>
          <w:tcPr>
            <w:tcW w:w="1260" w:type="dxa"/>
            <w:tcBorders>
              <w:top w:val="single" w:sz="6" w:space="0" w:color="auto"/>
              <w:bottom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top w:val="single" w:sz="6" w:space="0" w:color="auto"/>
              <w:bottom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single" w:sz="6" w:space="0" w:color="auto"/>
              <w:bottom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bottom w:val="dashed" w:sz="4"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1N</w:t>
            </w:r>
          </w:p>
        </w:tc>
        <w:tc>
          <w:tcPr>
            <w:tcW w:w="1170" w:type="dxa"/>
            <w:tcBorders>
              <w:bottom w:val="dashed" w:sz="4"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N/A</w:t>
            </w:r>
          </w:p>
        </w:tc>
        <w:tc>
          <w:tcPr>
            <w:tcW w:w="1170" w:type="dxa"/>
            <w:tcBorders>
              <w:top w:val="single" w:sz="6" w:space="0" w:color="auto"/>
              <w:bottom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sidRPr="00880F80">
              <w:rPr>
                <w:rFonts w:ascii="Arial" w:hAnsi="Arial" w:cs="Arial"/>
                <w:sz w:val="17"/>
                <w:szCs w:val="17"/>
              </w:rPr>
              <w:t>n/a</w:t>
            </w:r>
          </w:p>
        </w:tc>
        <w:tc>
          <w:tcPr>
            <w:tcW w:w="1440" w:type="dxa"/>
            <w:tcBorders>
              <w:bottom w:val="dashed" w:sz="4" w:space="0" w:color="auto"/>
            </w:tcBorders>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bookmarkStart w:id="2" w:name="_GoBack"/>
            <w:bookmarkEnd w:id="2"/>
          </w:p>
        </w:tc>
        <w:tc>
          <w:tcPr>
            <w:tcW w:w="1620" w:type="dxa"/>
            <w:tcBorders>
              <w:bottom w:val="dashed" w:sz="4" w:space="0" w:color="auto"/>
            </w:tcBorders>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496280">
        <w:trPr>
          <w:trHeight w:val="282"/>
          <w:jc w:val="center"/>
        </w:trPr>
        <w:tc>
          <w:tcPr>
            <w:tcW w:w="1342" w:type="dxa"/>
            <w:vMerge/>
            <w:tcBorders>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p>
        </w:tc>
        <w:tc>
          <w:tcPr>
            <w:tcW w:w="1350" w:type="dxa"/>
            <w:tcBorders>
              <w:top w:val="dashed" w:sz="4" w:space="0" w:color="auto"/>
              <w:left w:val="single"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PSS</w:t>
            </w:r>
          </w:p>
        </w:tc>
        <w:tc>
          <w:tcPr>
            <w:tcW w:w="1710" w:type="dxa"/>
            <w:tcBorders>
              <w:top w:val="dashed" w:sz="4" w:space="0" w:color="auto"/>
              <w:left w:val="nil"/>
              <w:bottom w:val="single" w:sz="6" w:space="0" w:color="auto"/>
              <w:right w:val="single" w:sz="6" w:space="0" w:color="auto"/>
            </w:tcBorders>
            <w:shd w:val="clear" w:color="auto" w:fill="auto"/>
            <w:vAlign w:val="center"/>
          </w:tcPr>
          <w:p w:rsidR="00601355" w:rsidRPr="0011217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-75.4468, 39.9053</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51</w:t>
            </w:r>
          </w:p>
        </w:tc>
        <w:tc>
          <w:tcPr>
            <w:tcW w:w="1260" w:type="dxa"/>
            <w:tcBorders>
              <w:top w:val="dashed" w:sz="4" w:space="0" w:color="auto"/>
              <w:left w:val="single" w:sz="6" w:space="0" w:color="auto"/>
              <w:bottom w:val="single" w:sz="6" w:space="0" w:color="auto"/>
              <w:right w:val="nil"/>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0.004</w:t>
            </w:r>
          </w:p>
        </w:tc>
        <w:tc>
          <w:tcPr>
            <w:tcW w:w="1260" w:type="dxa"/>
            <w:tcBorders>
              <w:top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601355" w:rsidRPr="002F6630" w:rsidRDefault="00601355" w:rsidP="00601355">
            <w:pPr>
              <w:spacing w:before="0" w:after="0"/>
              <w:jc w:val="center"/>
              <w:rPr>
                <w:rFonts w:ascii="Arial" w:hAnsi="Arial" w:cs="Arial"/>
                <w:sz w:val="18"/>
                <w:szCs w:val="18"/>
              </w:rPr>
            </w:pPr>
            <w:r>
              <w:rPr>
                <w:rFonts w:ascii="Arial" w:hAnsi="Arial" w:cs="Arial"/>
                <w:sz w:val="18"/>
                <w:szCs w:val="18"/>
              </w:rPr>
              <w:t>1N</w:t>
            </w:r>
          </w:p>
        </w:tc>
        <w:tc>
          <w:tcPr>
            <w:tcW w:w="1170" w:type="dxa"/>
            <w:tcBorders>
              <w:top w:val="dashed" w:sz="4" w:space="0" w:color="auto"/>
            </w:tcBorders>
            <w:vAlign w:val="center"/>
          </w:tcPr>
          <w:p w:rsidR="00601355" w:rsidRPr="002F6630" w:rsidRDefault="00601355" w:rsidP="00601355">
            <w:pPr>
              <w:spacing w:before="0" w:after="0"/>
              <w:jc w:val="center"/>
              <w:rPr>
                <w:rFonts w:ascii="Arial" w:hAnsi="Arial" w:cs="Arial"/>
                <w:sz w:val="18"/>
                <w:szCs w:val="18"/>
              </w:rPr>
            </w:pPr>
            <w:r>
              <w:rPr>
                <w:rFonts w:ascii="Arial" w:hAnsi="Arial" w:cs="Arial"/>
                <w:sz w:val="18"/>
                <w:szCs w:val="18"/>
              </w:rPr>
              <w:t>N/A</w:t>
            </w:r>
          </w:p>
        </w:tc>
        <w:tc>
          <w:tcPr>
            <w:tcW w:w="1170" w:type="dxa"/>
            <w:tcBorders>
              <w:top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tcBorders>
              <w:top w:val="dashed" w:sz="4" w:space="0" w:color="auto"/>
            </w:tcBorders>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Pr>
                <w:rFonts w:ascii="Arial" w:hAnsi="Arial" w:cs="Arial"/>
                <w:sz w:val="18"/>
                <w:szCs w:val="18"/>
              </w:rPr>
              <w:t>Individual</w:t>
            </w:r>
          </w:p>
        </w:tc>
      </w:tr>
      <w:tr w:rsidR="00601355" w:rsidRPr="00B62499" w:rsidTr="009D2B03">
        <w:trPr>
          <w:trHeight w:val="282"/>
          <w:jc w:val="center"/>
        </w:trPr>
        <w:tc>
          <w:tcPr>
            <w:tcW w:w="134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Pr>
                <w:rFonts w:ascii="Arial" w:hAnsi="Arial" w:cs="Arial"/>
                <w:sz w:val="18"/>
                <w:szCs w:val="18"/>
              </w:rPr>
              <w:t>C21</w:t>
            </w:r>
          </w:p>
        </w:tc>
        <w:tc>
          <w:tcPr>
            <w:tcW w:w="1350" w:type="dxa"/>
            <w:tcBorders>
              <w:left w:val="single"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Pr>
                <w:rFonts w:ascii="Arial" w:hAnsi="Arial" w:cs="Arial"/>
                <w:sz w:val="18"/>
                <w:szCs w:val="18"/>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601355" w:rsidRPr="0011217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-75.4642, 39.9214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14</w:t>
            </w:r>
          </w:p>
        </w:tc>
        <w:tc>
          <w:tcPr>
            <w:tcW w:w="1260" w:type="dxa"/>
            <w:tcBorders>
              <w:top w:val="single" w:sz="6" w:space="0" w:color="auto"/>
              <w:left w:val="single" w:sz="6" w:space="0" w:color="auto"/>
              <w:bottom w:val="single" w:sz="6" w:space="0" w:color="auto"/>
              <w:right w:val="nil"/>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0.001</w:t>
            </w:r>
          </w:p>
        </w:tc>
        <w:tc>
          <w:tcPr>
            <w:tcW w:w="126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shd w:val="clear" w:color="auto" w:fill="auto"/>
            <w:vAlign w:val="center"/>
          </w:tcPr>
          <w:p w:rsidR="00601355" w:rsidRPr="002F6630" w:rsidRDefault="009D2B03" w:rsidP="00601355">
            <w:pPr>
              <w:spacing w:before="0" w:after="0"/>
              <w:jc w:val="center"/>
              <w:rPr>
                <w:rFonts w:ascii="Arial" w:hAnsi="Arial" w:cs="Arial"/>
                <w:sz w:val="18"/>
                <w:szCs w:val="18"/>
              </w:rPr>
            </w:pPr>
            <w:r>
              <w:rPr>
                <w:rFonts w:ascii="Arial" w:hAnsi="Arial" w:cs="Arial"/>
                <w:sz w:val="18"/>
                <w:szCs w:val="18"/>
              </w:rPr>
              <w:t>1N</w:t>
            </w:r>
          </w:p>
        </w:tc>
        <w:tc>
          <w:tcPr>
            <w:tcW w:w="1170" w:type="dxa"/>
            <w:shd w:val="clear" w:color="auto" w:fill="auto"/>
            <w:vAlign w:val="center"/>
          </w:tcPr>
          <w:p w:rsidR="00601355" w:rsidRPr="002F6630" w:rsidRDefault="009D2B03" w:rsidP="00601355">
            <w:pPr>
              <w:spacing w:before="0" w:after="0"/>
              <w:jc w:val="center"/>
              <w:rPr>
                <w:rFonts w:ascii="Arial" w:hAnsi="Arial" w:cs="Arial"/>
                <w:sz w:val="18"/>
                <w:szCs w:val="18"/>
              </w:rPr>
            </w:pPr>
            <w:r>
              <w:rPr>
                <w:rFonts w:ascii="Arial" w:hAnsi="Arial" w:cs="Arial"/>
                <w:sz w:val="18"/>
                <w:szCs w:val="18"/>
              </w:rPr>
              <w:t>N/A</w:t>
            </w:r>
          </w:p>
        </w:tc>
        <w:tc>
          <w:tcPr>
            <w:tcW w:w="1170" w:type="dxa"/>
            <w:shd w:val="clear" w:color="auto" w:fill="auto"/>
            <w:vAlign w:val="center"/>
          </w:tcPr>
          <w:p w:rsidR="00601355" w:rsidRDefault="00601355" w:rsidP="00601355">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601355" w:rsidRDefault="00601355" w:rsidP="00601355">
            <w:pPr>
              <w:spacing w:before="0" w:after="0"/>
              <w:contextualSpacing/>
              <w:jc w:val="center"/>
              <w:rPr>
                <w:rFonts w:ascii="Arial" w:hAnsi="Arial" w:cs="Arial"/>
                <w:color w:val="000000"/>
                <w:sz w:val="18"/>
                <w:szCs w:val="18"/>
              </w:rPr>
            </w:pPr>
          </w:p>
        </w:tc>
        <w:tc>
          <w:tcPr>
            <w:tcW w:w="1620" w:type="dxa"/>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Pr>
                <w:rFonts w:ascii="Arial" w:hAnsi="Arial" w:cs="Arial"/>
                <w:sz w:val="18"/>
                <w:szCs w:val="18"/>
              </w:rPr>
              <w:t>Individual</w:t>
            </w:r>
          </w:p>
        </w:tc>
      </w:tr>
      <w:tr w:rsidR="00601355" w:rsidRPr="00B62499" w:rsidTr="00357AF2">
        <w:trPr>
          <w:trHeight w:val="282"/>
          <w:jc w:val="center"/>
        </w:trPr>
        <w:tc>
          <w:tcPr>
            <w:tcW w:w="134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C23</w:t>
            </w:r>
          </w:p>
        </w:tc>
        <w:tc>
          <w:tcPr>
            <w:tcW w:w="1350" w:type="dxa"/>
            <w:tcBorders>
              <w:left w:val="single"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112170">
              <w:rPr>
                <w:rFonts w:ascii="Arial" w:hAnsi="Arial" w:cs="Arial"/>
                <w:color w:val="000000"/>
                <w:sz w:val="17"/>
                <w:szCs w:val="17"/>
              </w:rPr>
              <w:t>-75.4566</w:t>
            </w:r>
            <w:r>
              <w:rPr>
                <w:rFonts w:ascii="Arial" w:hAnsi="Arial" w:cs="Arial"/>
                <w:color w:val="000000"/>
                <w:sz w:val="17"/>
                <w:szCs w:val="17"/>
              </w:rPr>
              <w:t>,</w:t>
            </w:r>
            <w:r>
              <w:t xml:space="preserve"> </w:t>
            </w:r>
            <w:r w:rsidRPr="00112170">
              <w:rPr>
                <w:rFonts w:ascii="Arial" w:hAnsi="Arial" w:cs="Arial"/>
                <w:color w:val="000000"/>
                <w:sz w:val="17"/>
                <w:szCs w:val="17"/>
              </w:rPr>
              <w:t>39.9107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243</w:t>
            </w:r>
          </w:p>
        </w:tc>
        <w:tc>
          <w:tcPr>
            <w:tcW w:w="1260" w:type="dxa"/>
            <w:tcBorders>
              <w:top w:val="single" w:sz="6" w:space="0" w:color="auto"/>
              <w:left w:val="single" w:sz="6" w:space="0" w:color="auto"/>
              <w:bottom w:val="single" w:sz="6" w:space="0" w:color="auto"/>
              <w:right w:val="nil"/>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0.276</w:t>
            </w:r>
          </w:p>
        </w:tc>
        <w:tc>
          <w:tcPr>
            <w:tcW w:w="126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1P</w:t>
            </w:r>
          </w:p>
        </w:tc>
        <w:tc>
          <w:tcPr>
            <w:tcW w:w="1170" w:type="dxa"/>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2N</w:t>
            </w:r>
          </w:p>
        </w:tc>
        <w:tc>
          <w:tcPr>
            <w:tcW w:w="1170" w:type="dxa"/>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Pr>
                <w:rFonts w:ascii="Arial" w:hAnsi="Arial" w:cs="Arial"/>
                <w:sz w:val="17"/>
                <w:szCs w:val="17"/>
              </w:rPr>
              <w:t>Wild Trout</w:t>
            </w:r>
          </w:p>
        </w:tc>
        <w:tc>
          <w:tcPr>
            <w:tcW w:w="1440" w:type="dxa"/>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357AF2">
        <w:trPr>
          <w:trHeight w:val="282"/>
          <w:jc w:val="center"/>
        </w:trPr>
        <w:tc>
          <w:tcPr>
            <w:tcW w:w="134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H41</w:t>
            </w:r>
          </w:p>
        </w:tc>
        <w:tc>
          <w:tcPr>
            <w:tcW w:w="1350" w:type="dxa"/>
            <w:tcBorders>
              <w:left w:val="single"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112170">
              <w:rPr>
                <w:rFonts w:ascii="Arial" w:hAnsi="Arial" w:cs="Arial"/>
                <w:color w:val="000000"/>
                <w:sz w:val="17"/>
                <w:szCs w:val="17"/>
              </w:rPr>
              <w:t>-75.3993</w:t>
            </w:r>
            <w:r>
              <w:rPr>
                <w:rFonts w:ascii="Arial" w:hAnsi="Arial" w:cs="Arial"/>
                <w:color w:val="000000"/>
                <w:sz w:val="17"/>
                <w:szCs w:val="17"/>
              </w:rPr>
              <w:t xml:space="preserve">, </w:t>
            </w:r>
            <w:r w:rsidRPr="00112170">
              <w:rPr>
                <w:rFonts w:ascii="Arial" w:hAnsi="Arial" w:cs="Arial"/>
                <w:color w:val="000000"/>
                <w:sz w:val="17"/>
                <w:szCs w:val="17"/>
              </w:rPr>
              <w:t>39.8542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0.001</w:t>
            </w:r>
          </w:p>
        </w:tc>
        <w:tc>
          <w:tcPr>
            <w:tcW w:w="126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1N</w:t>
            </w:r>
          </w:p>
        </w:tc>
        <w:tc>
          <w:tcPr>
            <w:tcW w:w="1170" w:type="dxa"/>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N/A</w:t>
            </w:r>
          </w:p>
        </w:tc>
        <w:tc>
          <w:tcPr>
            <w:tcW w:w="1170" w:type="dxa"/>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sidRPr="00880F80">
              <w:rPr>
                <w:rFonts w:ascii="Arial" w:hAnsi="Arial" w:cs="Arial"/>
                <w:sz w:val="17"/>
                <w:szCs w:val="17"/>
              </w:rPr>
              <w:t>n/a</w:t>
            </w:r>
          </w:p>
        </w:tc>
        <w:tc>
          <w:tcPr>
            <w:tcW w:w="1440" w:type="dxa"/>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357AF2">
        <w:trPr>
          <w:trHeight w:val="282"/>
          <w:jc w:val="center"/>
        </w:trPr>
        <w:tc>
          <w:tcPr>
            <w:tcW w:w="134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I1</w:t>
            </w:r>
          </w:p>
        </w:tc>
        <w:tc>
          <w:tcPr>
            <w:tcW w:w="1350" w:type="dxa"/>
            <w:tcBorders>
              <w:left w:val="single"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601355" w:rsidRPr="0011217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-75.4320, 39.8945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200</w:t>
            </w:r>
          </w:p>
        </w:tc>
        <w:tc>
          <w:tcPr>
            <w:tcW w:w="1260" w:type="dxa"/>
            <w:tcBorders>
              <w:top w:val="single" w:sz="6" w:space="0" w:color="auto"/>
              <w:left w:val="single" w:sz="6" w:space="0" w:color="auto"/>
              <w:bottom w:val="single" w:sz="6" w:space="0" w:color="auto"/>
              <w:right w:val="nil"/>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0.014</w:t>
            </w:r>
          </w:p>
        </w:tc>
        <w:tc>
          <w:tcPr>
            <w:tcW w:w="1260" w:type="dxa"/>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1N</w:t>
            </w:r>
          </w:p>
        </w:tc>
        <w:tc>
          <w:tcPr>
            <w:tcW w:w="1170" w:type="dxa"/>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N/A</w:t>
            </w:r>
          </w:p>
        </w:tc>
        <w:tc>
          <w:tcPr>
            <w:tcW w:w="1170" w:type="dxa"/>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Pr>
                <w:rFonts w:ascii="Arial" w:hAnsi="Arial" w:cs="Arial"/>
                <w:sz w:val="17"/>
                <w:szCs w:val="17"/>
              </w:rPr>
              <w:t>n/a</w:t>
            </w:r>
          </w:p>
        </w:tc>
        <w:tc>
          <w:tcPr>
            <w:tcW w:w="1440" w:type="dxa"/>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9542BA">
        <w:trPr>
          <w:trHeight w:val="282"/>
          <w:jc w:val="center"/>
        </w:trPr>
        <w:tc>
          <w:tcPr>
            <w:tcW w:w="134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I5</w:t>
            </w:r>
          </w:p>
        </w:tc>
        <w:tc>
          <w:tcPr>
            <w:tcW w:w="1350" w:type="dxa"/>
            <w:tcBorders>
              <w:left w:val="single" w:sz="4" w:space="0" w:color="auto"/>
              <w:bottom w:val="single" w:sz="6"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112170">
              <w:rPr>
                <w:rFonts w:ascii="Arial" w:hAnsi="Arial" w:cs="Arial"/>
                <w:color w:val="000000"/>
                <w:sz w:val="17"/>
                <w:szCs w:val="17"/>
              </w:rPr>
              <w:t>-75.4139</w:t>
            </w:r>
            <w:r>
              <w:rPr>
                <w:rFonts w:ascii="Arial" w:hAnsi="Arial" w:cs="Arial"/>
                <w:color w:val="000000"/>
                <w:sz w:val="17"/>
                <w:szCs w:val="17"/>
              </w:rPr>
              <w:t>,</w:t>
            </w:r>
            <w:r>
              <w:t xml:space="preserve"> </w:t>
            </w:r>
            <w:r w:rsidRPr="00112170">
              <w:rPr>
                <w:rFonts w:ascii="Arial" w:hAnsi="Arial" w:cs="Arial"/>
                <w:color w:val="000000"/>
                <w:sz w:val="17"/>
                <w:szCs w:val="17"/>
              </w:rPr>
              <w:t>39.846</w:t>
            </w:r>
            <w:r>
              <w:rPr>
                <w:rFonts w:ascii="Arial" w:hAnsi="Arial" w:cs="Arial"/>
                <w:color w:val="000000"/>
                <w:sz w:val="17"/>
                <w:szCs w:val="17"/>
              </w:rPr>
              <w:t>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Open Cut / 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113</w:t>
            </w:r>
          </w:p>
        </w:tc>
        <w:tc>
          <w:tcPr>
            <w:tcW w:w="1260" w:type="dxa"/>
            <w:tcBorders>
              <w:top w:val="single" w:sz="6" w:space="0" w:color="auto"/>
              <w:left w:val="single" w:sz="6" w:space="0" w:color="auto"/>
              <w:bottom w:val="single" w:sz="6" w:space="0" w:color="auto"/>
              <w:right w:val="nil"/>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0.129</w:t>
            </w:r>
          </w:p>
        </w:tc>
        <w:tc>
          <w:tcPr>
            <w:tcW w:w="1260" w:type="dxa"/>
            <w:tcBorders>
              <w:bottom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0.830</w:t>
            </w:r>
          </w:p>
        </w:tc>
        <w:tc>
          <w:tcPr>
            <w:tcW w:w="1080" w:type="dxa"/>
            <w:tcBorders>
              <w:bottom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bottom w:val="single" w:sz="6"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1N</w:t>
            </w:r>
          </w:p>
        </w:tc>
        <w:tc>
          <w:tcPr>
            <w:tcW w:w="1170" w:type="dxa"/>
            <w:tcBorders>
              <w:bottom w:val="single" w:sz="6"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N/A</w:t>
            </w:r>
          </w:p>
        </w:tc>
        <w:tc>
          <w:tcPr>
            <w:tcW w:w="1170" w:type="dxa"/>
            <w:tcBorders>
              <w:bottom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sidRPr="00880F80">
              <w:rPr>
                <w:rFonts w:ascii="Arial" w:hAnsi="Arial" w:cs="Arial"/>
                <w:sz w:val="17"/>
                <w:szCs w:val="17"/>
              </w:rPr>
              <w:t>n/a</w:t>
            </w:r>
          </w:p>
        </w:tc>
        <w:tc>
          <w:tcPr>
            <w:tcW w:w="1440" w:type="dxa"/>
            <w:tcBorders>
              <w:bottom w:val="single" w:sz="6" w:space="0" w:color="auto"/>
            </w:tcBorders>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tcBorders>
              <w:bottom w:val="single" w:sz="6" w:space="0" w:color="auto"/>
            </w:tcBorders>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496280">
        <w:trPr>
          <w:trHeight w:val="282"/>
          <w:jc w:val="center"/>
        </w:trPr>
        <w:tc>
          <w:tcPr>
            <w:tcW w:w="1342" w:type="dxa"/>
            <w:vMerge w:val="restart"/>
            <w:tcBorders>
              <w:top w:val="single" w:sz="4" w:space="0" w:color="auto"/>
              <w:left w:val="single" w:sz="6"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I16</w:t>
            </w:r>
          </w:p>
        </w:tc>
        <w:tc>
          <w:tcPr>
            <w:tcW w:w="1350" w:type="dxa"/>
            <w:tcBorders>
              <w:left w:val="single" w:sz="4" w:space="0" w:color="auto"/>
              <w:bottom w:val="dashed"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601355" w:rsidRPr="0011217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-75.4039, 39.8491</w:t>
            </w:r>
          </w:p>
        </w:tc>
        <w:tc>
          <w:tcPr>
            <w:tcW w:w="1080" w:type="dxa"/>
            <w:tcBorders>
              <w:top w:val="single" w:sz="6" w:space="0" w:color="auto"/>
              <w:left w:val="single" w:sz="6" w:space="0" w:color="auto"/>
              <w:bottom w:val="dashed" w:sz="4"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58</w:t>
            </w:r>
          </w:p>
        </w:tc>
        <w:tc>
          <w:tcPr>
            <w:tcW w:w="1260" w:type="dxa"/>
            <w:tcBorders>
              <w:top w:val="single" w:sz="6" w:space="0" w:color="auto"/>
              <w:left w:val="single" w:sz="6" w:space="0" w:color="auto"/>
              <w:bottom w:val="dashed" w:sz="4" w:space="0" w:color="auto"/>
              <w:right w:val="nil"/>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0.004</w:t>
            </w:r>
          </w:p>
        </w:tc>
        <w:tc>
          <w:tcPr>
            <w:tcW w:w="1260" w:type="dxa"/>
            <w:tcBorders>
              <w:bottom w:val="dashed" w:sz="4"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bottom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bottom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bottom w:val="dashed" w:sz="4"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1N</w:t>
            </w:r>
          </w:p>
        </w:tc>
        <w:tc>
          <w:tcPr>
            <w:tcW w:w="1170" w:type="dxa"/>
            <w:tcBorders>
              <w:bottom w:val="dashed" w:sz="4"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N/A</w:t>
            </w:r>
          </w:p>
        </w:tc>
        <w:tc>
          <w:tcPr>
            <w:tcW w:w="1170" w:type="dxa"/>
            <w:tcBorders>
              <w:bottom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bottom w:val="dashed" w:sz="4" w:space="0" w:color="auto"/>
            </w:tcBorders>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tcBorders>
              <w:bottom w:val="dashed" w:sz="4" w:space="0" w:color="auto"/>
            </w:tcBorders>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9542BA">
        <w:trPr>
          <w:trHeight w:val="282"/>
          <w:jc w:val="center"/>
        </w:trPr>
        <w:tc>
          <w:tcPr>
            <w:tcW w:w="1342" w:type="dxa"/>
            <w:vMerge/>
            <w:tcBorders>
              <w:left w:val="single" w:sz="6" w:space="0" w:color="auto"/>
              <w:bottom w:val="single" w:sz="4" w:space="0" w:color="auto"/>
              <w:right w:val="single" w:sz="4" w:space="0" w:color="auto"/>
            </w:tcBorders>
            <w:shd w:val="clear" w:color="auto" w:fill="D9D9D9" w:themeFill="background1" w:themeFillShade="D9"/>
            <w:vAlign w:val="center"/>
          </w:tcPr>
          <w:p w:rsidR="00601355" w:rsidRPr="002F6630" w:rsidRDefault="00601355" w:rsidP="00601355">
            <w:pPr>
              <w:spacing w:before="0" w:after="0"/>
              <w:jc w:val="center"/>
              <w:rPr>
                <w:rFonts w:ascii="Arial" w:hAnsi="Arial" w:cs="Arial"/>
                <w:sz w:val="18"/>
                <w:szCs w:val="18"/>
              </w:rPr>
            </w:pPr>
          </w:p>
        </w:tc>
        <w:tc>
          <w:tcPr>
            <w:tcW w:w="1350" w:type="dxa"/>
            <w:tcBorders>
              <w:top w:val="dashed" w:sz="4" w:space="0" w:color="auto"/>
              <w:left w:val="single" w:sz="4" w:space="0" w:color="auto"/>
            </w:tcBorders>
            <w:shd w:val="clear" w:color="auto" w:fill="auto"/>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601355" w:rsidRPr="0011217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-75.4035, 39.8485</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274</w:t>
            </w:r>
          </w:p>
        </w:tc>
        <w:tc>
          <w:tcPr>
            <w:tcW w:w="1260" w:type="dxa"/>
            <w:tcBorders>
              <w:top w:val="dashed" w:sz="4" w:space="0" w:color="auto"/>
              <w:left w:val="single" w:sz="6" w:space="0" w:color="auto"/>
              <w:bottom w:val="single" w:sz="6" w:space="0" w:color="auto"/>
              <w:right w:val="nil"/>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0.019</w:t>
            </w:r>
          </w:p>
        </w:tc>
        <w:tc>
          <w:tcPr>
            <w:tcW w:w="1260" w:type="dxa"/>
            <w:tcBorders>
              <w:top w:val="dashed" w:sz="4" w:space="0" w:color="auto"/>
            </w:tcBorders>
            <w:shd w:val="clear" w:color="auto" w:fill="auto"/>
            <w:vAlign w:val="center"/>
          </w:tcPr>
          <w:p w:rsidR="00601355"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080" w:type="dxa"/>
            <w:tcBorders>
              <w:top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1N</w:t>
            </w:r>
          </w:p>
        </w:tc>
        <w:tc>
          <w:tcPr>
            <w:tcW w:w="1170" w:type="dxa"/>
            <w:tcBorders>
              <w:top w:val="dashed" w:sz="4" w:space="0" w:color="auto"/>
            </w:tcBorders>
            <w:vAlign w:val="center"/>
          </w:tcPr>
          <w:p w:rsidR="00601355" w:rsidRPr="002F6630" w:rsidRDefault="00601355" w:rsidP="00601355">
            <w:pPr>
              <w:spacing w:before="0" w:after="0"/>
              <w:jc w:val="center"/>
              <w:rPr>
                <w:rFonts w:ascii="Arial" w:hAnsi="Arial" w:cs="Arial"/>
                <w:sz w:val="18"/>
                <w:szCs w:val="18"/>
              </w:rPr>
            </w:pPr>
            <w:r w:rsidRPr="002F6630">
              <w:rPr>
                <w:rFonts w:ascii="Arial" w:hAnsi="Arial" w:cs="Arial"/>
                <w:sz w:val="18"/>
                <w:szCs w:val="18"/>
              </w:rPr>
              <w:t>N/A</w:t>
            </w:r>
          </w:p>
        </w:tc>
        <w:tc>
          <w:tcPr>
            <w:tcW w:w="1170" w:type="dxa"/>
            <w:tcBorders>
              <w:top w:val="dashed" w:sz="4" w:space="0" w:color="auto"/>
            </w:tcBorders>
            <w:shd w:val="clear" w:color="auto" w:fill="auto"/>
            <w:vAlign w:val="center"/>
          </w:tcPr>
          <w:p w:rsidR="00601355" w:rsidRPr="00880F80" w:rsidRDefault="00601355" w:rsidP="00601355">
            <w:pPr>
              <w:spacing w:before="0" w:after="0"/>
              <w:contextualSpacing/>
              <w:jc w:val="center"/>
              <w:rPr>
                <w:rFonts w:ascii="Arial" w:hAnsi="Arial" w:cs="Arial"/>
                <w:sz w:val="17"/>
                <w:szCs w:val="17"/>
              </w:rPr>
            </w:pPr>
            <w:r>
              <w:rPr>
                <w:rFonts w:ascii="Arial" w:hAnsi="Arial" w:cs="Arial"/>
                <w:sz w:val="17"/>
                <w:szCs w:val="17"/>
              </w:rPr>
              <w:t>n/a</w:t>
            </w:r>
          </w:p>
        </w:tc>
        <w:tc>
          <w:tcPr>
            <w:tcW w:w="1440" w:type="dxa"/>
            <w:tcBorders>
              <w:top w:val="dashed" w:sz="4" w:space="0" w:color="auto"/>
            </w:tcBorders>
            <w:shd w:val="clear" w:color="auto" w:fill="auto"/>
            <w:vAlign w:val="center"/>
          </w:tcPr>
          <w:p w:rsidR="00601355" w:rsidRPr="002F6630" w:rsidRDefault="00601355" w:rsidP="00601355">
            <w:pPr>
              <w:spacing w:before="0" w:after="0"/>
              <w:contextualSpacing/>
              <w:jc w:val="center"/>
              <w:rPr>
                <w:rFonts w:ascii="Arial" w:hAnsi="Arial" w:cs="Arial"/>
                <w:color w:val="000000"/>
                <w:sz w:val="18"/>
                <w:szCs w:val="18"/>
              </w:rPr>
            </w:pPr>
          </w:p>
        </w:tc>
        <w:tc>
          <w:tcPr>
            <w:tcW w:w="1620" w:type="dxa"/>
            <w:tcBorders>
              <w:top w:val="dashed" w:sz="4" w:space="0" w:color="auto"/>
            </w:tcBorders>
            <w:shd w:val="clear" w:color="auto" w:fill="auto"/>
            <w:vAlign w:val="center"/>
          </w:tcPr>
          <w:p w:rsidR="00601355" w:rsidRPr="002F6630" w:rsidRDefault="00601355" w:rsidP="00601355">
            <w:pPr>
              <w:spacing w:before="0" w:after="0"/>
              <w:contextualSpacing/>
              <w:jc w:val="center"/>
              <w:rPr>
                <w:rFonts w:ascii="Arial" w:hAnsi="Arial" w:cs="Arial"/>
                <w:sz w:val="18"/>
                <w:szCs w:val="18"/>
              </w:rPr>
            </w:pPr>
            <w:r w:rsidRPr="002F6630">
              <w:rPr>
                <w:rFonts w:ascii="Arial" w:hAnsi="Arial" w:cs="Arial"/>
                <w:sz w:val="18"/>
                <w:szCs w:val="18"/>
              </w:rPr>
              <w:t>Individual</w:t>
            </w:r>
          </w:p>
        </w:tc>
      </w:tr>
      <w:tr w:rsidR="00601355" w:rsidRPr="00B62499" w:rsidTr="00C1043A">
        <w:trPr>
          <w:trHeight w:val="438"/>
          <w:jc w:val="center"/>
        </w:trPr>
        <w:tc>
          <w:tcPr>
            <w:tcW w:w="4402" w:type="dxa"/>
            <w:gridSpan w:val="3"/>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601355" w:rsidRPr="00CE30FA" w:rsidRDefault="00601355" w:rsidP="00601355">
            <w:pPr>
              <w:shd w:val="clear" w:color="auto" w:fill="D9D9D9" w:themeFill="background1" w:themeFillShade="D9"/>
              <w:spacing w:before="0" w:after="0"/>
              <w:contextualSpacing/>
              <w:jc w:val="center"/>
              <w:rPr>
                <w:rFonts w:ascii="Arial" w:hAnsi="Arial" w:cs="Arial"/>
                <w:sz w:val="18"/>
                <w:szCs w:val="17"/>
              </w:rPr>
            </w:pPr>
          </w:p>
        </w:tc>
        <w:tc>
          <w:tcPr>
            <w:tcW w:w="10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601355" w:rsidRPr="00CE30FA" w:rsidRDefault="00601355" w:rsidP="00601355">
            <w:pPr>
              <w:shd w:val="clear" w:color="auto" w:fill="D9D9D9" w:themeFill="background1" w:themeFillShade="D9"/>
              <w:spacing w:before="0" w:after="0"/>
              <w:contextualSpacing/>
              <w:jc w:val="center"/>
              <w:rPr>
                <w:rFonts w:ascii="Arial" w:hAnsi="Arial" w:cs="Arial"/>
                <w:sz w:val="18"/>
                <w:szCs w:val="17"/>
              </w:rPr>
            </w:pPr>
            <w:r>
              <w:rPr>
                <w:rFonts w:ascii="Arial" w:hAnsi="Arial" w:cs="Arial"/>
                <w:b/>
                <w:color w:val="000000"/>
                <w:sz w:val="18"/>
                <w:szCs w:val="17"/>
              </w:rPr>
              <w:t xml:space="preserve">9 </w:t>
            </w:r>
            <w:r w:rsidRPr="00CE30FA">
              <w:rPr>
                <w:rFonts w:ascii="Arial" w:hAnsi="Arial" w:cs="Arial"/>
                <w:b/>
                <w:color w:val="000000"/>
                <w:sz w:val="18"/>
                <w:szCs w:val="17"/>
              </w:rPr>
              <w:t>Wetlands</w:t>
            </w:r>
          </w:p>
        </w:tc>
        <w:tc>
          <w:tcPr>
            <w:tcW w:w="153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601355" w:rsidRDefault="00601355" w:rsidP="00601355">
            <w:pPr>
              <w:shd w:val="clear" w:color="auto" w:fill="D9D9D9" w:themeFill="background1" w:themeFillShade="D9"/>
              <w:spacing w:before="0" w:after="0"/>
              <w:contextualSpacing/>
              <w:jc w:val="center"/>
              <w:rPr>
                <w:rFonts w:ascii="Arial" w:hAnsi="Arial" w:cs="Arial"/>
                <w:b/>
                <w:color w:val="000000"/>
                <w:sz w:val="17"/>
                <w:szCs w:val="17"/>
              </w:rPr>
            </w:pPr>
            <w:r w:rsidRPr="00E8337C">
              <w:rPr>
                <w:rFonts w:ascii="Arial" w:hAnsi="Arial" w:cs="Arial"/>
                <w:b/>
                <w:color w:val="000000"/>
                <w:sz w:val="17"/>
                <w:szCs w:val="17"/>
              </w:rPr>
              <w:t>1,036</w:t>
            </w:r>
            <w:r>
              <w:rPr>
                <w:rFonts w:ascii="Arial" w:hAnsi="Arial" w:cs="Arial"/>
                <w:b/>
                <w:color w:val="000000"/>
                <w:sz w:val="17"/>
                <w:szCs w:val="17"/>
              </w:rPr>
              <w:t xml:space="preserve"> feet</w:t>
            </w:r>
          </w:p>
          <w:p w:rsidR="00601355" w:rsidRPr="00E8337C" w:rsidRDefault="00601355" w:rsidP="00601355">
            <w:pPr>
              <w:shd w:val="clear" w:color="auto" w:fill="D9D9D9" w:themeFill="background1" w:themeFillShade="D9"/>
              <w:spacing w:before="0" w:after="0"/>
              <w:contextualSpacing/>
              <w:jc w:val="center"/>
              <w:rPr>
                <w:rFonts w:ascii="Arial" w:hAnsi="Arial" w:cs="Arial"/>
                <w:b/>
                <w:color w:val="000000"/>
                <w:sz w:val="17"/>
                <w:szCs w:val="17"/>
              </w:rPr>
            </w:pPr>
            <w:r>
              <w:rPr>
                <w:rFonts w:ascii="Arial" w:hAnsi="Arial" w:cs="Arial"/>
                <w:b/>
                <w:color w:val="000000"/>
                <w:sz w:val="17"/>
                <w:szCs w:val="17"/>
              </w:rPr>
              <w:t>0.196 mile</w:t>
            </w:r>
          </w:p>
        </w:tc>
        <w:tc>
          <w:tcPr>
            <w:tcW w:w="126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601355" w:rsidRPr="00BD46FC" w:rsidRDefault="00601355" w:rsidP="00601355">
            <w:pPr>
              <w:shd w:val="clear" w:color="auto" w:fill="D9D9D9" w:themeFill="background1" w:themeFillShade="D9"/>
              <w:spacing w:before="0" w:after="0"/>
              <w:contextualSpacing/>
              <w:jc w:val="center"/>
              <w:rPr>
                <w:rFonts w:ascii="Arial" w:hAnsi="Arial" w:cs="Arial"/>
                <w:sz w:val="17"/>
                <w:szCs w:val="17"/>
                <w:highlight w:val="yellow"/>
              </w:rPr>
            </w:pPr>
            <w:r w:rsidRPr="00240DE9">
              <w:rPr>
                <w:rFonts w:ascii="Arial" w:hAnsi="Arial" w:cs="Arial"/>
                <w:b/>
                <w:color w:val="000000"/>
                <w:sz w:val="17"/>
                <w:szCs w:val="17"/>
              </w:rPr>
              <w:t>0.4</w:t>
            </w:r>
            <w:r>
              <w:rPr>
                <w:rFonts w:ascii="Arial" w:hAnsi="Arial" w:cs="Arial"/>
                <w:b/>
                <w:color w:val="000000"/>
                <w:sz w:val="17"/>
                <w:szCs w:val="17"/>
              </w:rPr>
              <w:t>94 acre</w:t>
            </w:r>
          </w:p>
        </w:tc>
        <w:tc>
          <w:tcPr>
            <w:tcW w:w="1260" w:type="dxa"/>
            <w:tcBorders>
              <w:top w:val="single" w:sz="12" w:space="0" w:color="auto"/>
              <w:left w:val="single" w:sz="6" w:space="0" w:color="auto"/>
              <w:bottom w:val="single" w:sz="4" w:space="0" w:color="auto"/>
            </w:tcBorders>
            <w:shd w:val="clear" w:color="auto" w:fill="D9D9D9" w:themeFill="background1" w:themeFillShade="D9"/>
            <w:vAlign w:val="center"/>
          </w:tcPr>
          <w:p w:rsidR="00601355" w:rsidRPr="00240DE9" w:rsidRDefault="00601355" w:rsidP="0060135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240DE9">
              <w:rPr>
                <w:rFonts w:ascii="Arial" w:hAnsi="Arial" w:cs="Arial"/>
                <w:b/>
                <w:snapToGrid w:val="0"/>
                <w:color w:val="000000"/>
                <w:sz w:val="17"/>
                <w:szCs w:val="17"/>
              </w:rPr>
              <w:t>0.830 acre</w:t>
            </w:r>
          </w:p>
        </w:tc>
        <w:tc>
          <w:tcPr>
            <w:tcW w:w="1080" w:type="dxa"/>
            <w:tcBorders>
              <w:top w:val="single" w:sz="12" w:space="0" w:color="auto"/>
              <w:bottom w:val="single" w:sz="4" w:space="0" w:color="auto"/>
            </w:tcBorders>
            <w:shd w:val="clear" w:color="auto" w:fill="D9D9D9" w:themeFill="background1" w:themeFillShade="D9"/>
            <w:vAlign w:val="center"/>
          </w:tcPr>
          <w:p w:rsidR="00601355" w:rsidRPr="00240DE9" w:rsidRDefault="00601355" w:rsidP="0060135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240DE9">
              <w:rPr>
                <w:rFonts w:ascii="Arial" w:hAnsi="Arial" w:cs="Arial"/>
                <w:b/>
                <w:snapToGrid w:val="0"/>
                <w:color w:val="000000"/>
                <w:sz w:val="17"/>
                <w:szCs w:val="17"/>
              </w:rPr>
              <w:t>0 acre</w:t>
            </w:r>
          </w:p>
        </w:tc>
        <w:tc>
          <w:tcPr>
            <w:tcW w:w="1260" w:type="dxa"/>
            <w:tcBorders>
              <w:top w:val="single" w:sz="12" w:space="0" w:color="auto"/>
              <w:bottom w:val="single" w:sz="4" w:space="0" w:color="auto"/>
            </w:tcBorders>
            <w:shd w:val="clear" w:color="auto" w:fill="D9D9D9" w:themeFill="background1" w:themeFillShade="D9"/>
            <w:vAlign w:val="center"/>
          </w:tcPr>
          <w:p w:rsidR="00601355" w:rsidRPr="00240DE9" w:rsidRDefault="00601355" w:rsidP="0060135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240DE9">
              <w:rPr>
                <w:rFonts w:ascii="Arial" w:hAnsi="Arial" w:cs="Arial"/>
                <w:b/>
                <w:snapToGrid w:val="0"/>
                <w:color w:val="000000"/>
                <w:sz w:val="17"/>
                <w:szCs w:val="17"/>
              </w:rPr>
              <w:t>0 acre</w:t>
            </w:r>
          </w:p>
        </w:tc>
        <w:tc>
          <w:tcPr>
            <w:tcW w:w="6570" w:type="dxa"/>
            <w:gridSpan w:val="5"/>
            <w:tcBorders>
              <w:top w:val="single" w:sz="12" w:space="0" w:color="auto"/>
              <w:bottom w:val="single" w:sz="6" w:space="0" w:color="auto"/>
            </w:tcBorders>
            <w:shd w:val="clear" w:color="auto" w:fill="D9D9D9" w:themeFill="background1" w:themeFillShade="D9"/>
            <w:vAlign w:val="center"/>
          </w:tcPr>
          <w:p w:rsidR="00601355" w:rsidRPr="00823FB7" w:rsidRDefault="00601355" w:rsidP="00601355">
            <w:pPr>
              <w:spacing w:before="0" w:after="0"/>
              <w:contextualSpacing/>
              <w:jc w:val="center"/>
              <w:rPr>
                <w:rFonts w:ascii="Arial" w:hAnsi="Arial" w:cs="Arial"/>
                <w:sz w:val="17"/>
                <w:szCs w:val="17"/>
              </w:rPr>
            </w:pPr>
          </w:p>
        </w:tc>
      </w:tr>
    </w:tbl>
    <w:p w:rsidR="00E10A70" w:rsidRDefault="00F80532" w:rsidP="00F80532">
      <w:pPr>
        <w:pStyle w:val="BodyText"/>
        <w:tabs>
          <w:tab w:val="left" w:pos="4420"/>
        </w:tabs>
        <w:ind w:left="1170" w:right="1267"/>
        <w:contextualSpacing/>
        <w:jc w:val="left"/>
        <w:rPr>
          <w:rFonts w:ascii="Arial" w:hAnsi="Arial" w:cs="Arial"/>
          <w:sz w:val="16"/>
          <w:szCs w:val="16"/>
        </w:rPr>
      </w:pPr>
      <w:r>
        <w:rPr>
          <w:rFonts w:ascii="Arial" w:hAnsi="Arial" w:cs="Arial"/>
          <w:sz w:val="16"/>
          <w:szCs w:val="16"/>
        </w:rPr>
        <w:tab/>
      </w:r>
    </w:p>
    <w:p w:rsidR="000B7CCA" w:rsidRDefault="000B7CCA" w:rsidP="00E10A70">
      <w:pPr>
        <w:pStyle w:val="BodyText"/>
        <w:ind w:left="1170" w:right="1267"/>
        <w:contextualSpacing/>
        <w:jc w:val="left"/>
        <w:rPr>
          <w:rFonts w:ascii="Arial" w:hAnsi="Arial" w:cs="Arial"/>
          <w:sz w:val="16"/>
          <w:szCs w:val="16"/>
        </w:rPr>
      </w:pPr>
    </w:p>
    <w:p w:rsidR="00A15832" w:rsidRPr="00EC54B0" w:rsidRDefault="00A15832" w:rsidP="00A15832">
      <w:pPr>
        <w:pStyle w:val="BodyText"/>
        <w:ind w:left="1170" w:right="1267"/>
        <w:contextualSpacing/>
        <w:jc w:val="left"/>
        <w:rPr>
          <w:rFonts w:ascii="Arial" w:hAnsi="Arial" w:cs="Arial"/>
          <w:sz w:val="14"/>
          <w:szCs w:val="16"/>
        </w:rPr>
      </w:pPr>
      <w:bookmarkStart w:id="3" w:name="_Toc343456454"/>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rsidR="00A15832" w:rsidRPr="00EC54B0" w:rsidRDefault="00A15832" w:rsidP="00A15832">
      <w:pPr>
        <w:pStyle w:val="BodyText"/>
        <w:tabs>
          <w:tab w:val="left" w:pos="1440"/>
        </w:tabs>
        <w:ind w:left="1440" w:right="3510" w:hanging="90"/>
        <w:contextualSpacing/>
        <w:jc w:val="left"/>
        <w:rPr>
          <w:rFonts w:ascii="Arial" w:hAnsi="Arial" w:cs="Arial"/>
          <w:sz w:val="16"/>
          <w:szCs w:val="18"/>
        </w:rPr>
      </w:pPr>
      <w:r>
        <w:rPr>
          <w:rFonts w:ascii="Arial" w:hAnsi="Arial" w:cs="Arial"/>
          <w:sz w:val="18"/>
          <w:szCs w:val="18"/>
          <w:vertAlign w:val="superscript"/>
        </w:rPr>
        <w:t xml:space="preserve">1 </w:t>
      </w:r>
      <w:r w:rsidRPr="00EC54B0">
        <w:rPr>
          <w:rFonts w:ascii="Arial" w:hAnsi="Arial" w:cs="Arial"/>
          <w:sz w:val="16"/>
          <w:szCs w:val="18"/>
        </w:rPr>
        <w:t>Field classification based on Cowardin et al. 1979.   PEM = palustrine emergent wetland, PSS = palustrine scrub-shrub wetland, PFO = palustrine forested wetland.</w:t>
      </w:r>
    </w:p>
    <w:p w:rsidR="00A15832" w:rsidRPr="00EC54B0" w:rsidRDefault="00A15832" w:rsidP="00A15832">
      <w:pPr>
        <w:pStyle w:val="BodyText"/>
        <w:tabs>
          <w:tab w:val="left" w:pos="1440"/>
        </w:tabs>
        <w:ind w:left="1440" w:right="3510" w:hanging="90"/>
        <w:contextualSpacing/>
        <w:jc w:val="left"/>
        <w:rPr>
          <w:rFonts w:ascii="Arial" w:hAnsi="Arial" w:cs="Arial"/>
          <w:sz w:val="16"/>
          <w:szCs w:val="18"/>
          <w:vertAlign w:val="superscript"/>
        </w:rPr>
      </w:pPr>
      <w:r w:rsidRPr="003825FF">
        <w:rPr>
          <w:rFonts w:ascii="Arial" w:hAnsi="Arial" w:cs="Arial"/>
          <w:sz w:val="18"/>
          <w:szCs w:val="18"/>
          <w:vertAlign w:val="superscript"/>
        </w:rPr>
        <w:t>2</w:t>
      </w:r>
      <w:r>
        <w:rPr>
          <w:rFonts w:ascii="Arial" w:hAnsi="Arial" w:cs="Arial"/>
          <w:sz w:val="18"/>
          <w:szCs w:val="18"/>
        </w:rPr>
        <w:t xml:space="preserve"> </w:t>
      </w:r>
      <w:r>
        <w:rPr>
          <w:rFonts w:ascii="Arial" w:hAnsi="Arial" w:cs="Arial"/>
          <w:sz w:val="16"/>
          <w:szCs w:val="18"/>
        </w:rPr>
        <w:t>Typicals</w:t>
      </w:r>
      <w:r w:rsidRPr="00EC54B0">
        <w:rPr>
          <w:rFonts w:ascii="Arial" w:hAnsi="Arial" w:cs="Arial"/>
          <w:sz w:val="16"/>
          <w:szCs w:val="18"/>
        </w:rPr>
        <w:t xml:space="preserve"> of crossing procedures</w:t>
      </w:r>
      <w:r>
        <w:rPr>
          <w:rFonts w:ascii="Arial" w:hAnsi="Arial" w:cs="Arial"/>
          <w:sz w:val="16"/>
          <w:szCs w:val="18"/>
        </w:rPr>
        <w:t xml:space="preserve"> and methods can be found </w:t>
      </w:r>
      <w:r w:rsidRPr="00EC54B0">
        <w:rPr>
          <w:rFonts w:ascii="Arial" w:hAnsi="Arial" w:cs="Arial"/>
          <w:sz w:val="16"/>
          <w:szCs w:val="18"/>
        </w:rPr>
        <w:t xml:space="preserve">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w:t>
      </w:r>
    </w:p>
    <w:p w:rsidR="00A15832" w:rsidRPr="00EC54B0" w:rsidRDefault="00A15832" w:rsidP="00A15832">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3</w:t>
      </w:r>
      <w:r>
        <w:rPr>
          <w:rFonts w:ascii="Arial" w:hAnsi="Arial" w:cs="Arial"/>
          <w:sz w:val="18"/>
          <w:szCs w:val="18"/>
        </w:rPr>
        <w:t xml:space="preserve"> </w:t>
      </w:r>
      <w:r>
        <w:rPr>
          <w:rFonts w:ascii="Arial" w:hAnsi="Arial" w:cs="Arial"/>
          <w:sz w:val="16"/>
          <w:szCs w:val="18"/>
        </w:rPr>
        <w:t>A zero length of centerline crossing indicate</w:t>
      </w:r>
      <w:r w:rsidR="00650818">
        <w:rPr>
          <w:rFonts w:ascii="Arial" w:hAnsi="Arial" w:cs="Arial"/>
          <w:sz w:val="16"/>
          <w:szCs w:val="18"/>
        </w:rPr>
        <w:t>s</w:t>
      </w:r>
      <w:r>
        <w:rPr>
          <w:rFonts w:ascii="Arial" w:hAnsi="Arial" w:cs="Arial"/>
          <w:sz w:val="16"/>
          <w:szCs w:val="18"/>
        </w:rPr>
        <w:t xml:space="preserve"> the wetland is located in the construction right-of-way but is not directly crossed by the pipeline centerline.</w:t>
      </w:r>
    </w:p>
    <w:p w:rsidR="00A15832" w:rsidRPr="00EC54B0" w:rsidRDefault="00A15832" w:rsidP="00A15832">
      <w:pPr>
        <w:tabs>
          <w:tab w:val="left" w:pos="1440"/>
        </w:tabs>
        <w:autoSpaceDE w:val="0"/>
        <w:autoSpaceDN w:val="0"/>
        <w:adjustRightInd w:val="0"/>
        <w:spacing w:before="0" w:after="0"/>
        <w:ind w:left="1440" w:hanging="90"/>
        <w:contextualSpacing/>
        <w:jc w:val="left"/>
        <w:rPr>
          <w:rFonts w:ascii="Arial" w:eastAsiaTheme="minorHAnsi" w:hAnsi="Arial" w:cs="Arial"/>
          <w:sz w:val="16"/>
          <w:szCs w:val="18"/>
        </w:rPr>
      </w:pPr>
      <w:r>
        <w:rPr>
          <w:rFonts w:ascii="Arial" w:hAnsi="Arial" w:cs="Arial"/>
          <w:sz w:val="18"/>
          <w:szCs w:val="18"/>
          <w:vertAlign w:val="superscript"/>
        </w:rPr>
        <w:t>4</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disturbances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as HDD crossings are calculated on the width of the borehole (3 feet) multiplied by the length of the wetland crossing.</w:t>
      </w:r>
    </w:p>
    <w:p w:rsidR="00A15832" w:rsidRPr="00B2456F" w:rsidRDefault="00A15832" w:rsidP="00A15832">
      <w:pPr>
        <w:tabs>
          <w:tab w:val="left" w:pos="1440"/>
        </w:tabs>
        <w:autoSpaceDE w:val="0"/>
        <w:autoSpaceDN w:val="0"/>
        <w:adjustRightInd w:val="0"/>
        <w:spacing w:before="0" w:after="0"/>
        <w:ind w:left="1440" w:hanging="90"/>
        <w:contextualSpacing/>
        <w:jc w:val="left"/>
        <w:rPr>
          <w:rFonts w:ascii="Arial" w:eastAsiaTheme="minorHAnsi" w:hAnsi="Arial" w:cs="Arial"/>
          <w:sz w:val="18"/>
          <w:szCs w:val="18"/>
        </w:rPr>
      </w:pPr>
      <w:r>
        <w:rPr>
          <w:rFonts w:ascii="Arial" w:hAnsi="Arial" w:cs="Arial"/>
          <w:sz w:val="18"/>
          <w:szCs w:val="18"/>
          <w:vertAlign w:val="superscript"/>
        </w:rPr>
        <w:t xml:space="preserve">5 </w:t>
      </w:r>
      <w:r w:rsidRPr="00EC54B0">
        <w:rPr>
          <w:rFonts w:ascii="Arial" w:eastAsiaTheme="minorHAnsi" w:hAnsi="Arial" w:cs="Arial"/>
          <w:sz w:val="16"/>
          <w:szCs w:val="18"/>
        </w:rPr>
        <w:t xml:space="preserve">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A15832" w:rsidRPr="00EC54B0" w:rsidRDefault="00A15832" w:rsidP="00A15832">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6 </w:t>
      </w:r>
      <w:r w:rsidRPr="00EC54B0">
        <w:rPr>
          <w:rFonts w:ascii="Arial" w:hAnsi="Arial" w:cs="Arial"/>
          <w:sz w:val="16"/>
          <w:szCs w:val="18"/>
        </w:rPr>
        <w:t>Loss of wetland acreages due to permanent fill.</w:t>
      </w:r>
    </w:p>
    <w:p w:rsidR="00A15832" w:rsidRDefault="00A15832" w:rsidP="00A15832">
      <w:pPr>
        <w:pStyle w:val="BodyText"/>
        <w:tabs>
          <w:tab w:val="left" w:pos="1440"/>
        </w:tabs>
        <w:ind w:left="1440" w:right="3510" w:hanging="90"/>
        <w:jc w:val="left"/>
        <w:rPr>
          <w:rFonts w:ascii="Arial"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  PFO located in temporary disturbance areas will be replanted with wetland tree species in accordance with the wetland restoration and mitiga</w:t>
      </w:r>
      <w:r>
        <w:rPr>
          <w:rFonts w:ascii="Arial" w:hAnsi="Arial" w:cs="Arial"/>
          <w:sz w:val="16"/>
          <w:szCs w:val="18"/>
        </w:rPr>
        <w:t>tion plan.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8"/>
          <w:szCs w:val="18"/>
        </w:rPr>
        <w:t>.</w:t>
      </w:r>
    </w:p>
    <w:p w:rsidR="00424F10" w:rsidRDefault="00424F10" w:rsidP="00424F10">
      <w:pPr>
        <w:pStyle w:val="BodyText"/>
        <w:tabs>
          <w:tab w:val="left" w:pos="1440"/>
        </w:tabs>
        <w:ind w:left="1440" w:right="3510" w:hanging="90"/>
        <w:jc w:val="left"/>
        <w:rPr>
          <w:rFonts w:ascii="Arial" w:hAnsi="Arial" w:cs="Arial"/>
          <w:sz w:val="16"/>
          <w:szCs w:val="18"/>
        </w:rPr>
      </w:pPr>
      <w:r w:rsidRPr="00154350">
        <w:rPr>
          <w:rFonts w:ascii="Arial" w:hAnsi="Arial" w:cs="Arial"/>
          <w:sz w:val="18"/>
          <w:szCs w:val="18"/>
          <w:vertAlign w:val="superscript"/>
        </w:rPr>
        <w:t>8</w:t>
      </w:r>
      <w:r w:rsidRPr="00154350">
        <w:rPr>
          <w:rFonts w:ascii="Arial" w:hAnsi="Arial" w:cs="Arial"/>
          <w:sz w:val="16"/>
          <w:szCs w:val="18"/>
          <w:vertAlign w:val="superscript"/>
        </w:rPr>
        <w:t xml:space="preserve"> </w:t>
      </w:r>
      <w:r w:rsidRPr="00154350">
        <w:rPr>
          <w:rFonts w:ascii="Arial" w:hAnsi="Arial" w:cs="Arial"/>
          <w:sz w:val="16"/>
          <w:szCs w:val="18"/>
        </w:rPr>
        <w:t>Bog turtle assessment classification as follows; 1P = Phase I Positive, 1N = Phase I Negative, 2N = Phase II Negative, 2P = Phase II Positive, 2FWS = USFWS determined Phase II was not needed</w:t>
      </w:r>
      <w:r>
        <w:rPr>
          <w:rFonts w:ascii="Arial" w:hAnsi="Arial" w:cs="Arial"/>
          <w:sz w:val="16"/>
          <w:szCs w:val="18"/>
        </w:rPr>
        <w:t xml:space="preserve">, O = occupied, </w:t>
      </w:r>
      <w:r w:rsidRPr="001622E9">
        <w:rPr>
          <w:rFonts w:ascii="Arial" w:hAnsi="Arial" w:cs="Arial"/>
          <w:sz w:val="16"/>
          <w:szCs w:val="18"/>
        </w:rPr>
        <w:t>A =</w:t>
      </w:r>
      <w:r w:rsidR="001622E9">
        <w:rPr>
          <w:rFonts w:ascii="Arial" w:hAnsi="Arial" w:cs="Arial"/>
          <w:sz w:val="16"/>
          <w:szCs w:val="18"/>
        </w:rPr>
        <w:t xml:space="preserve"> assumed occupied (access issues)</w:t>
      </w:r>
      <w:r>
        <w:rPr>
          <w:rFonts w:ascii="Arial" w:hAnsi="Arial" w:cs="Arial"/>
          <w:sz w:val="16"/>
          <w:szCs w:val="18"/>
        </w:rPr>
        <w:t>, Pending = awaiting survey results</w:t>
      </w:r>
      <w:r w:rsidRPr="00154350">
        <w:rPr>
          <w:rFonts w:ascii="Arial" w:hAnsi="Arial" w:cs="Arial"/>
          <w:sz w:val="16"/>
          <w:szCs w:val="18"/>
        </w:rPr>
        <w:t>.</w:t>
      </w:r>
    </w:p>
    <w:p w:rsidR="00424F10" w:rsidRPr="00EA7DF9" w:rsidRDefault="00424F10" w:rsidP="00424F10">
      <w:pPr>
        <w:pStyle w:val="BodyText"/>
        <w:tabs>
          <w:tab w:val="left" w:pos="1440"/>
        </w:tabs>
        <w:ind w:left="1440" w:right="3510" w:hanging="90"/>
        <w:jc w:val="left"/>
        <w:rPr>
          <w:rFonts w:ascii="Arial" w:hAnsi="Arial" w:cs="Arial"/>
          <w:sz w:val="16"/>
          <w:szCs w:val="18"/>
        </w:rPr>
      </w:pPr>
      <w:r>
        <w:rPr>
          <w:rFonts w:ascii="Arial" w:hAnsi="Arial" w:cs="Arial"/>
          <w:sz w:val="18"/>
          <w:szCs w:val="18"/>
          <w:vertAlign w:val="superscript"/>
        </w:rPr>
        <w:t xml:space="preserve">9 </w:t>
      </w:r>
      <w:r>
        <w:rPr>
          <w:rFonts w:ascii="Arial" w:hAnsi="Arial" w:cs="Arial"/>
          <w:sz w:val="16"/>
          <w:szCs w:val="18"/>
        </w:rPr>
        <w:t xml:space="preserve">Wetlands listed above are impacted by construction, a list of wetlands within the 300 ft survey corridor that are not impacted can be provided upon request. </w:t>
      </w:r>
    </w:p>
    <w:p w:rsidR="00424F10" w:rsidRDefault="00424F10" w:rsidP="00A15832">
      <w:pPr>
        <w:pStyle w:val="BodyText"/>
        <w:tabs>
          <w:tab w:val="left" w:pos="1440"/>
        </w:tabs>
        <w:ind w:left="1440" w:right="3510" w:hanging="90"/>
        <w:jc w:val="left"/>
        <w:rPr>
          <w:rFonts w:ascii="Arial" w:hAnsi="Arial" w:cs="Arial"/>
          <w:sz w:val="18"/>
          <w:szCs w:val="18"/>
        </w:rPr>
      </w:pPr>
    </w:p>
    <w:bookmarkEnd w:id="3"/>
    <w:sectPr w:rsidR="00424F1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0D" w:rsidRDefault="00C9590D" w:rsidP="00142418">
      <w:pPr>
        <w:spacing w:before="0" w:after="0"/>
      </w:pPr>
      <w:r>
        <w:separator/>
      </w:r>
    </w:p>
  </w:endnote>
  <w:endnote w:type="continuationSeparator" w:id="0">
    <w:p w:rsidR="00C9590D" w:rsidRDefault="00C9590D"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0D" w:rsidRDefault="00C9590D" w:rsidP="00142418">
      <w:pPr>
        <w:spacing w:before="0" w:after="0"/>
      </w:pPr>
      <w:r>
        <w:separator/>
      </w:r>
    </w:p>
  </w:footnote>
  <w:footnote w:type="continuationSeparator" w:id="0">
    <w:p w:rsidR="00C9590D" w:rsidRDefault="00C9590D"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FAE"/>
    <w:rsid w:val="00006EAA"/>
    <w:rsid w:val="00007046"/>
    <w:rsid w:val="00007930"/>
    <w:rsid w:val="00013138"/>
    <w:rsid w:val="000137D0"/>
    <w:rsid w:val="00013F53"/>
    <w:rsid w:val="00015214"/>
    <w:rsid w:val="0001549D"/>
    <w:rsid w:val="00015620"/>
    <w:rsid w:val="000160F1"/>
    <w:rsid w:val="0002116D"/>
    <w:rsid w:val="000225B3"/>
    <w:rsid w:val="000227EA"/>
    <w:rsid w:val="00025290"/>
    <w:rsid w:val="000252BB"/>
    <w:rsid w:val="00025E4C"/>
    <w:rsid w:val="0002656E"/>
    <w:rsid w:val="0002678D"/>
    <w:rsid w:val="00027C12"/>
    <w:rsid w:val="00033F13"/>
    <w:rsid w:val="00035394"/>
    <w:rsid w:val="000370E9"/>
    <w:rsid w:val="000372B4"/>
    <w:rsid w:val="000377E0"/>
    <w:rsid w:val="00041ECB"/>
    <w:rsid w:val="00043973"/>
    <w:rsid w:val="000440E3"/>
    <w:rsid w:val="00044130"/>
    <w:rsid w:val="00047A98"/>
    <w:rsid w:val="00050502"/>
    <w:rsid w:val="00050EEA"/>
    <w:rsid w:val="000516C8"/>
    <w:rsid w:val="00052BF7"/>
    <w:rsid w:val="00052E05"/>
    <w:rsid w:val="00053545"/>
    <w:rsid w:val="000572C1"/>
    <w:rsid w:val="0006237A"/>
    <w:rsid w:val="0006334C"/>
    <w:rsid w:val="00063F85"/>
    <w:rsid w:val="00065096"/>
    <w:rsid w:val="0006564F"/>
    <w:rsid w:val="000679C9"/>
    <w:rsid w:val="00070965"/>
    <w:rsid w:val="000728D3"/>
    <w:rsid w:val="000768B6"/>
    <w:rsid w:val="000771FC"/>
    <w:rsid w:val="00077B31"/>
    <w:rsid w:val="000802F8"/>
    <w:rsid w:val="000812FA"/>
    <w:rsid w:val="000819F6"/>
    <w:rsid w:val="0008256F"/>
    <w:rsid w:val="000833B1"/>
    <w:rsid w:val="000848A2"/>
    <w:rsid w:val="00084915"/>
    <w:rsid w:val="00084917"/>
    <w:rsid w:val="0008499F"/>
    <w:rsid w:val="00084B12"/>
    <w:rsid w:val="00086A04"/>
    <w:rsid w:val="00087235"/>
    <w:rsid w:val="00090110"/>
    <w:rsid w:val="00090A95"/>
    <w:rsid w:val="000920F7"/>
    <w:rsid w:val="00092BEA"/>
    <w:rsid w:val="00093D8B"/>
    <w:rsid w:val="000944CD"/>
    <w:rsid w:val="00096F8D"/>
    <w:rsid w:val="00097BA8"/>
    <w:rsid w:val="000A103C"/>
    <w:rsid w:val="000A1DFC"/>
    <w:rsid w:val="000A21ED"/>
    <w:rsid w:val="000A2CC0"/>
    <w:rsid w:val="000A3D6E"/>
    <w:rsid w:val="000A7C0F"/>
    <w:rsid w:val="000B0746"/>
    <w:rsid w:val="000B1A79"/>
    <w:rsid w:val="000B297D"/>
    <w:rsid w:val="000B44C2"/>
    <w:rsid w:val="000B4C52"/>
    <w:rsid w:val="000B7587"/>
    <w:rsid w:val="000B7CCA"/>
    <w:rsid w:val="000C1545"/>
    <w:rsid w:val="000C28E3"/>
    <w:rsid w:val="000C37AD"/>
    <w:rsid w:val="000C3E38"/>
    <w:rsid w:val="000C6C07"/>
    <w:rsid w:val="000C7BA5"/>
    <w:rsid w:val="000D08FC"/>
    <w:rsid w:val="000D4CC8"/>
    <w:rsid w:val="000D7839"/>
    <w:rsid w:val="000E4732"/>
    <w:rsid w:val="000E59B0"/>
    <w:rsid w:val="000E60CE"/>
    <w:rsid w:val="000E6D93"/>
    <w:rsid w:val="000E7236"/>
    <w:rsid w:val="000F05C5"/>
    <w:rsid w:val="000F1D66"/>
    <w:rsid w:val="000F2FD9"/>
    <w:rsid w:val="000F38EA"/>
    <w:rsid w:val="000F473F"/>
    <w:rsid w:val="000F5894"/>
    <w:rsid w:val="000F6276"/>
    <w:rsid w:val="000F6A7F"/>
    <w:rsid w:val="000F7904"/>
    <w:rsid w:val="000F7A41"/>
    <w:rsid w:val="000F7D46"/>
    <w:rsid w:val="001025AF"/>
    <w:rsid w:val="00103010"/>
    <w:rsid w:val="00103F54"/>
    <w:rsid w:val="00105C4E"/>
    <w:rsid w:val="001070D2"/>
    <w:rsid w:val="00107570"/>
    <w:rsid w:val="0011040F"/>
    <w:rsid w:val="00110B78"/>
    <w:rsid w:val="001110BC"/>
    <w:rsid w:val="0011251B"/>
    <w:rsid w:val="001148C5"/>
    <w:rsid w:val="00114CC9"/>
    <w:rsid w:val="00116213"/>
    <w:rsid w:val="00116F19"/>
    <w:rsid w:val="0011780E"/>
    <w:rsid w:val="00123596"/>
    <w:rsid w:val="00125EF8"/>
    <w:rsid w:val="001261A4"/>
    <w:rsid w:val="00131415"/>
    <w:rsid w:val="00131829"/>
    <w:rsid w:val="00132785"/>
    <w:rsid w:val="0013643E"/>
    <w:rsid w:val="00141BF6"/>
    <w:rsid w:val="00142418"/>
    <w:rsid w:val="0014389D"/>
    <w:rsid w:val="001445D0"/>
    <w:rsid w:val="00144AFA"/>
    <w:rsid w:val="0014510A"/>
    <w:rsid w:val="001451EC"/>
    <w:rsid w:val="00146561"/>
    <w:rsid w:val="00147170"/>
    <w:rsid w:val="0014729D"/>
    <w:rsid w:val="00147DF6"/>
    <w:rsid w:val="001501BF"/>
    <w:rsid w:val="0015040D"/>
    <w:rsid w:val="001524A7"/>
    <w:rsid w:val="00152BF4"/>
    <w:rsid w:val="001530B1"/>
    <w:rsid w:val="00154F9C"/>
    <w:rsid w:val="001552CD"/>
    <w:rsid w:val="00155EC7"/>
    <w:rsid w:val="001570C5"/>
    <w:rsid w:val="00157477"/>
    <w:rsid w:val="001618C6"/>
    <w:rsid w:val="001622E9"/>
    <w:rsid w:val="00165B67"/>
    <w:rsid w:val="001668A6"/>
    <w:rsid w:val="00166C95"/>
    <w:rsid w:val="00167676"/>
    <w:rsid w:val="00170AC1"/>
    <w:rsid w:val="00173A2B"/>
    <w:rsid w:val="00174F92"/>
    <w:rsid w:val="001754A0"/>
    <w:rsid w:val="0017620E"/>
    <w:rsid w:val="00177786"/>
    <w:rsid w:val="0018199C"/>
    <w:rsid w:val="00184473"/>
    <w:rsid w:val="00184BFD"/>
    <w:rsid w:val="00187C06"/>
    <w:rsid w:val="00191991"/>
    <w:rsid w:val="00192854"/>
    <w:rsid w:val="00194246"/>
    <w:rsid w:val="00195F59"/>
    <w:rsid w:val="001972A2"/>
    <w:rsid w:val="001A1658"/>
    <w:rsid w:val="001A1EF1"/>
    <w:rsid w:val="001A262F"/>
    <w:rsid w:val="001A2C89"/>
    <w:rsid w:val="001A65F4"/>
    <w:rsid w:val="001B0963"/>
    <w:rsid w:val="001B2B36"/>
    <w:rsid w:val="001B3FB2"/>
    <w:rsid w:val="001B471A"/>
    <w:rsid w:val="001B48A0"/>
    <w:rsid w:val="001C1436"/>
    <w:rsid w:val="001C3055"/>
    <w:rsid w:val="001C4A65"/>
    <w:rsid w:val="001C5937"/>
    <w:rsid w:val="001C6B1C"/>
    <w:rsid w:val="001C76E3"/>
    <w:rsid w:val="001C7D64"/>
    <w:rsid w:val="001D08E4"/>
    <w:rsid w:val="001D166D"/>
    <w:rsid w:val="001D1A38"/>
    <w:rsid w:val="001D21BD"/>
    <w:rsid w:val="001D36E9"/>
    <w:rsid w:val="001D4342"/>
    <w:rsid w:val="001E1176"/>
    <w:rsid w:val="001E1D0F"/>
    <w:rsid w:val="001E26A5"/>
    <w:rsid w:val="001E2745"/>
    <w:rsid w:val="001E50C4"/>
    <w:rsid w:val="001E5A1D"/>
    <w:rsid w:val="001E5E75"/>
    <w:rsid w:val="001E7054"/>
    <w:rsid w:val="001E70A8"/>
    <w:rsid w:val="001F0B9C"/>
    <w:rsid w:val="001F0C35"/>
    <w:rsid w:val="001F3B7D"/>
    <w:rsid w:val="001F4A70"/>
    <w:rsid w:val="001F4B9B"/>
    <w:rsid w:val="001F5845"/>
    <w:rsid w:val="00200AF0"/>
    <w:rsid w:val="00200BF7"/>
    <w:rsid w:val="00201558"/>
    <w:rsid w:val="0020761E"/>
    <w:rsid w:val="00212AAF"/>
    <w:rsid w:val="002137C2"/>
    <w:rsid w:val="002140D2"/>
    <w:rsid w:val="0021416E"/>
    <w:rsid w:val="00214D42"/>
    <w:rsid w:val="002153C3"/>
    <w:rsid w:val="00215D03"/>
    <w:rsid w:val="00216E32"/>
    <w:rsid w:val="00217611"/>
    <w:rsid w:val="002177F7"/>
    <w:rsid w:val="00221AF3"/>
    <w:rsid w:val="002238D1"/>
    <w:rsid w:val="00223E09"/>
    <w:rsid w:val="00226325"/>
    <w:rsid w:val="002279CF"/>
    <w:rsid w:val="002300F9"/>
    <w:rsid w:val="00230B5F"/>
    <w:rsid w:val="002342A8"/>
    <w:rsid w:val="00234BE3"/>
    <w:rsid w:val="00234E71"/>
    <w:rsid w:val="00236CF7"/>
    <w:rsid w:val="0023744D"/>
    <w:rsid w:val="00237FC6"/>
    <w:rsid w:val="00240449"/>
    <w:rsid w:val="00240904"/>
    <w:rsid w:val="00240C2F"/>
    <w:rsid w:val="00241A42"/>
    <w:rsid w:val="00241E3D"/>
    <w:rsid w:val="00243419"/>
    <w:rsid w:val="0024342B"/>
    <w:rsid w:val="00243E04"/>
    <w:rsid w:val="00245923"/>
    <w:rsid w:val="00245E17"/>
    <w:rsid w:val="00250813"/>
    <w:rsid w:val="002520D8"/>
    <w:rsid w:val="002522B9"/>
    <w:rsid w:val="002522F7"/>
    <w:rsid w:val="00252704"/>
    <w:rsid w:val="002528A0"/>
    <w:rsid w:val="0025575D"/>
    <w:rsid w:val="00263EE6"/>
    <w:rsid w:val="002652E3"/>
    <w:rsid w:val="002669EC"/>
    <w:rsid w:val="002677F7"/>
    <w:rsid w:val="00270A08"/>
    <w:rsid w:val="002719B0"/>
    <w:rsid w:val="00273671"/>
    <w:rsid w:val="00282059"/>
    <w:rsid w:val="002831AE"/>
    <w:rsid w:val="0028617C"/>
    <w:rsid w:val="00286E73"/>
    <w:rsid w:val="00290119"/>
    <w:rsid w:val="00290906"/>
    <w:rsid w:val="0029128C"/>
    <w:rsid w:val="00291753"/>
    <w:rsid w:val="00292198"/>
    <w:rsid w:val="002930AF"/>
    <w:rsid w:val="002A124C"/>
    <w:rsid w:val="002A27A7"/>
    <w:rsid w:val="002A38FE"/>
    <w:rsid w:val="002A70C8"/>
    <w:rsid w:val="002B07DD"/>
    <w:rsid w:val="002B0CE4"/>
    <w:rsid w:val="002B0D62"/>
    <w:rsid w:val="002B273A"/>
    <w:rsid w:val="002B361A"/>
    <w:rsid w:val="002B3B95"/>
    <w:rsid w:val="002B5A02"/>
    <w:rsid w:val="002B6CA3"/>
    <w:rsid w:val="002B76F8"/>
    <w:rsid w:val="002B7A90"/>
    <w:rsid w:val="002C729D"/>
    <w:rsid w:val="002D2ADC"/>
    <w:rsid w:val="002D41E0"/>
    <w:rsid w:val="002D4A2E"/>
    <w:rsid w:val="002D5065"/>
    <w:rsid w:val="002D5819"/>
    <w:rsid w:val="002D5AA7"/>
    <w:rsid w:val="002D64C3"/>
    <w:rsid w:val="002D69B2"/>
    <w:rsid w:val="002D6B06"/>
    <w:rsid w:val="002E1596"/>
    <w:rsid w:val="002E38DE"/>
    <w:rsid w:val="002E3C26"/>
    <w:rsid w:val="002E4416"/>
    <w:rsid w:val="002E5BC0"/>
    <w:rsid w:val="002E6477"/>
    <w:rsid w:val="002F0760"/>
    <w:rsid w:val="002F1088"/>
    <w:rsid w:val="002F21D7"/>
    <w:rsid w:val="002F238F"/>
    <w:rsid w:val="002F4177"/>
    <w:rsid w:val="002F59B1"/>
    <w:rsid w:val="002F6630"/>
    <w:rsid w:val="003009C6"/>
    <w:rsid w:val="00300A21"/>
    <w:rsid w:val="0030218A"/>
    <w:rsid w:val="003074AD"/>
    <w:rsid w:val="003075FB"/>
    <w:rsid w:val="003118C1"/>
    <w:rsid w:val="00311B56"/>
    <w:rsid w:val="003139B7"/>
    <w:rsid w:val="00313FB0"/>
    <w:rsid w:val="003149C0"/>
    <w:rsid w:val="0031782E"/>
    <w:rsid w:val="00317932"/>
    <w:rsid w:val="00317A2A"/>
    <w:rsid w:val="00321148"/>
    <w:rsid w:val="003227E7"/>
    <w:rsid w:val="003324C9"/>
    <w:rsid w:val="003354F8"/>
    <w:rsid w:val="00335D7F"/>
    <w:rsid w:val="003364C0"/>
    <w:rsid w:val="0033703F"/>
    <w:rsid w:val="00337329"/>
    <w:rsid w:val="0034157B"/>
    <w:rsid w:val="00341618"/>
    <w:rsid w:val="00341C4B"/>
    <w:rsid w:val="003431C3"/>
    <w:rsid w:val="00343E2E"/>
    <w:rsid w:val="00345F99"/>
    <w:rsid w:val="00351396"/>
    <w:rsid w:val="0035166B"/>
    <w:rsid w:val="00352054"/>
    <w:rsid w:val="00356E27"/>
    <w:rsid w:val="0035750A"/>
    <w:rsid w:val="00357AF2"/>
    <w:rsid w:val="003607E2"/>
    <w:rsid w:val="00360917"/>
    <w:rsid w:val="003609D9"/>
    <w:rsid w:val="00363F2E"/>
    <w:rsid w:val="003644A3"/>
    <w:rsid w:val="00367159"/>
    <w:rsid w:val="00367431"/>
    <w:rsid w:val="00367453"/>
    <w:rsid w:val="00367DA6"/>
    <w:rsid w:val="00371D9D"/>
    <w:rsid w:val="0037512B"/>
    <w:rsid w:val="00375673"/>
    <w:rsid w:val="00375F75"/>
    <w:rsid w:val="00377D02"/>
    <w:rsid w:val="0038058E"/>
    <w:rsid w:val="003825A7"/>
    <w:rsid w:val="003825FF"/>
    <w:rsid w:val="00382677"/>
    <w:rsid w:val="00382E72"/>
    <w:rsid w:val="0038334C"/>
    <w:rsid w:val="00384160"/>
    <w:rsid w:val="00385D30"/>
    <w:rsid w:val="00386A58"/>
    <w:rsid w:val="00390C40"/>
    <w:rsid w:val="003957B6"/>
    <w:rsid w:val="00396F1C"/>
    <w:rsid w:val="00397225"/>
    <w:rsid w:val="003974A4"/>
    <w:rsid w:val="003A12ED"/>
    <w:rsid w:val="003A171A"/>
    <w:rsid w:val="003A180D"/>
    <w:rsid w:val="003A2348"/>
    <w:rsid w:val="003A5208"/>
    <w:rsid w:val="003A7648"/>
    <w:rsid w:val="003A79BF"/>
    <w:rsid w:val="003B012A"/>
    <w:rsid w:val="003B0895"/>
    <w:rsid w:val="003B1D66"/>
    <w:rsid w:val="003B2ADB"/>
    <w:rsid w:val="003B2F1C"/>
    <w:rsid w:val="003B59EF"/>
    <w:rsid w:val="003B5FBC"/>
    <w:rsid w:val="003B63E8"/>
    <w:rsid w:val="003B72BB"/>
    <w:rsid w:val="003C0A3C"/>
    <w:rsid w:val="003C3AA8"/>
    <w:rsid w:val="003C5E20"/>
    <w:rsid w:val="003C6CA6"/>
    <w:rsid w:val="003C6D23"/>
    <w:rsid w:val="003D1598"/>
    <w:rsid w:val="003D174E"/>
    <w:rsid w:val="003D17E4"/>
    <w:rsid w:val="003D2586"/>
    <w:rsid w:val="003D4960"/>
    <w:rsid w:val="003D7BB3"/>
    <w:rsid w:val="003E01E1"/>
    <w:rsid w:val="003E2022"/>
    <w:rsid w:val="003E2198"/>
    <w:rsid w:val="003E28FA"/>
    <w:rsid w:val="003E35C7"/>
    <w:rsid w:val="003E5A7F"/>
    <w:rsid w:val="003E660A"/>
    <w:rsid w:val="003E6A84"/>
    <w:rsid w:val="003E7ED2"/>
    <w:rsid w:val="003F1193"/>
    <w:rsid w:val="003F2DD9"/>
    <w:rsid w:val="003F3954"/>
    <w:rsid w:val="003F3E35"/>
    <w:rsid w:val="003F4101"/>
    <w:rsid w:val="004013D9"/>
    <w:rsid w:val="00402B76"/>
    <w:rsid w:val="004034D8"/>
    <w:rsid w:val="0040432F"/>
    <w:rsid w:val="00404F2F"/>
    <w:rsid w:val="0040572B"/>
    <w:rsid w:val="0040686F"/>
    <w:rsid w:val="00411688"/>
    <w:rsid w:val="00411EE4"/>
    <w:rsid w:val="0041507F"/>
    <w:rsid w:val="004155F7"/>
    <w:rsid w:val="00422802"/>
    <w:rsid w:val="00424130"/>
    <w:rsid w:val="004245D9"/>
    <w:rsid w:val="00424F10"/>
    <w:rsid w:val="004250E8"/>
    <w:rsid w:val="00426234"/>
    <w:rsid w:val="00427DF1"/>
    <w:rsid w:val="00430810"/>
    <w:rsid w:val="00430DC2"/>
    <w:rsid w:val="00432D7C"/>
    <w:rsid w:val="00434B44"/>
    <w:rsid w:val="004425DF"/>
    <w:rsid w:val="00442981"/>
    <w:rsid w:val="00443A97"/>
    <w:rsid w:val="00443AC9"/>
    <w:rsid w:val="00443ECC"/>
    <w:rsid w:val="00444E8A"/>
    <w:rsid w:val="00445F5E"/>
    <w:rsid w:val="00446383"/>
    <w:rsid w:val="0044658E"/>
    <w:rsid w:val="00447D0E"/>
    <w:rsid w:val="0045277A"/>
    <w:rsid w:val="00452C5A"/>
    <w:rsid w:val="0045325B"/>
    <w:rsid w:val="00453EC6"/>
    <w:rsid w:val="004545BD"/>
    <w:rsid w:val="00457A8E"/>
    <w:rsid w:val="00457DF2"/>
    <w:rsid w:val="00461F21"/>
    <w:rsid w:val="00461F94"/>
    <w:rsid w:val="00465945"/>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280"/>
    <w:rsid w:val="00496A83"/>
    <w:rsid w:val="00497024"/>
    <w:rsid w:val="004A1AD0"/>
    <w:rsid w:val="004A1FC9"/>
    <w:rsid w:val="004A3B91"/>
    <w:rsid w:val="004A484A"/>
    <w:rsid w:val="004A574C"/>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1234"/>
    <w:rsid w:val="004E1989"/>
    <w:rsid w:val="004E1D5E"/>
    <w:rsid w:val="004E2A00"/>
    <w:rsid w:val="004E2CC0"/>
    <w:rsid w:val="004E727B"/>
    <w:rsid w:val="004F1CF9"/>
    <w:rsid w:val="004F1EDA"/>
    <w:rsid w:val="00500583"/>
    <w:rsid w:val="00501F4F"/>
    <w:rsid w:val="005043AF"/>
    <w:rsid w:val="00504B62"/>
    <w:rsid w:val="005051B1"/>
    <w:rsid w:val="00507BCD"/>
    <w:rsid w:val="00510D48"/>
    <w:rsid w:val="00513718"/>
    <w:rsid w:val="00513815"/>
    <w:rsid w:val="005155AF"/>
    <w:rsid w:val="0051715B"/>
    <w:rsid w:val="0051719A"/>
    <w:rsid w:val="0051774E"/>
    <w:rsid w:val="0052092F"/>
    <w:rsid w:val="0052392B"/>
    <w:rsid w:val="00524FFA"/>
    <w:rsid w:val="00525E3F"/>
    <w:rsid w:val="005276D3"/>
    <w:rsid w:val="00533C02"/>
    <w:rsid w:val="00534AE9"/>
    <w:rsid w:val="00535F55"/>
    <w:rsid w:val="00541723"/>
    <w:rsid w:val="005427B8"/>
    <w:rsid w:val="00542AB9"/>
    <w:rsid w:val="00542EBD"/>
    <w:rsid w:val="00543FF1"/>
    <w:rsid w:val="00544AFD"/>
    <w:rsid w:val="005462D6"/>
    <w:rsid w:val="00546BCE"/>
    <w:rsid w:val="0055101E"/>
    <w:rsid w:val="0055113E"/>
    <w:rsid w:val="00551D90"/>
    <w:rsid w:val="00551DB3"/>
    <w:rsid w:val="00551EB2"/>
    <w:rsid w:val="00553C03"/>
    <w:rsid w:val="00554BCA"/>
    <w:rsid w:val="00556410"/>
    <w:rsid w:val="00557DD7"/>
    <w:rsid w:val="00562AE9"/>
    <w:rsid w:val="005636D5"/>
    <w:rsid w:val="005662A9"/>
    <w:rsid w:val="00566562"/>
    <w:rsid w:val="005701DB"/>
    <w:rsid w:val="0057040A"/>
    <w:rsid w:val="0057268C"/>
    <w:rsid w:val="00581961"/>
    <w:rsid w:val="00581E3C"/>
    <w:rsid w:val="00582827"/>
    <w:rsid w:val="00583F8B"/>
    <w:rsid w:val="00583F98"/>
    <w:rsid w:val="005846A0"/>
    <w:rsid w:val="0059014D"/>
    <w:rsid w:val="005929D0"/>
    <w:rsid w:val="00593E9C"/>
    <w:rsid w:val="005958AA"/>
    <w:rsid w:val="005969B7"/>
    <w:rsid w:val="00596CF7"/>
    <w:rsid w:val="005A04D4"/>
    <w:rsid w:val="005A0907"/>
    <w:rsid w:val="005A32A0"/>
    <w:rsid w:val="005A477C"/>
    <w:rsid w:val="005A50CC"/>
    <w:rsid w:val="005A5514"/>
    <w:rsid w:val="005B3ACB"/>
    <w:rsid w:val="005B3DFA"/>
    <w:rsid w:val="005B5EBD"/>
    <w:rsid w:val="005B6F42"/>
    <w:rsid w:val="005B74D1"/>
    <w:rsid w:val="005C1460"/>
    <w:rsid w:val="005C1987"/>
    <w:rsid w:val="005C20DE"/>
    <w:rsid w:val="005C334B"/>
    <w:rsid w:val="005C448C"/>
    <w:rsid w:val="005C6863"/>
    <w:rsid w:val="005D054C"/>
    <w:rsid w:val="005D1F81"/>
    <w:rsid w:val="005D24A8"/>
    <w:rsid w:val="005D2CDD"/>
    <w:rsid w:val="005D3B44"/>
    <w:rsid w:val="005D61EC"/>
    <w:rsid w:val="005E000A"/>
    <w:rsid w:val="005E100C"/>
    <w:rsid w:val="005E1619"/>
    <w:rsid w:val="005E28BA"/>
    <w:rsid w:val="005E2F34"/>
    <w:rsid w:val="005E3CB2"/>
    <w:rsid w:val="005E4063"/>
    <w:rsid w:val="005E4DF4"/>
    <w:rsid w:val="005E59E8"/>
    <w:rsid w:val="005E6257"/>
    <w:rsid w:val="005E72AE"/>
    <w:rsid w:val="005E7C17"/>
    <w:rsid w:val="005E7CE0"/>
    <w:rsid w:val="005F22A8"/>
    <w:rsid w:val="005F33A3"/>
    <w:rsid w:val="005F3457"/>
    <w:rsid w:val="005F35FE"/>
    <w:rsid w:val="005F3970"/>
    <w:rsid w:val="005F3E6E"/>
    <w:rsid w:val="005F3FCD"/>
    <w:rsid w:val="005F59FE"/>
    <w:rsid w:val="00600314"/>
    <w:rsid w:val="00601355"/>
    <w:rsid w:val="00601F26"/>
    <w:rsid w:val="00602560"/>
    <w:rsid w:val="006047AC"/>
    <w:rsid w:val="0061214F"/>
    <w:rsid w:val="006137BF"/>
    <w:rsid w:val="00620719"/>
    <w:rsid w:val="0062185B"/>
    <w:rsid w:val="00622153"/>
    <w:rsid w:val="006227CD"/>
    <w:rsid w:val="00623868"/>
    <w:rsid w:val="00623A57"/>
    <w:rsid w:val="006242E1"/>
    <w:rsid w:val="006251A4"/>
    <w:rsid w:val="00626A49"/>
    <w:rsid w:val="00630468"/>
    <w:rsid w:val="006309CE"/>
    <w:rsid w:val="00631860"/>
    <w:rsid w:val="00631BBB"/>
    <w:rsid w:val="006321B7"/>
    <w:rsid w:val="00633066"/>
    <w:rsid w:val="00633DE8"/>
    <w:rsid w:val="0063652B"/>
    <w:rsid w:val="00642093"/>
    <w:rsid w:val="00642C4F"/>
    <w:rsid w:val="00644828"/>
    <w:rsid w:val="00647017"/>
    <w:rsid w:val="00650818"/>
    <w:rsid w:val="0065268D"/>
    <w:rsid w:val="00656040"/>
    <w:rsid w:val="006565E8"/>
    <w:rsid w:val="00657C89"/>
    <w:rsid w:val="00657F96"/>
    <w:rsid w:val="0066052D"/>
    <w:rsid w:val="0066074D"/>
    <w:rsid w:val="0066278C"/>
    <w:rsid w:val="0066507B"/>
    <w:rsid w:val="00670FD7"/>
    <w:rsid w:val="00671E0C"/>
    <w:rsid w:val="006722DB"/>
    <w:rsid w:val="00673019"/>
    <w:rsid w:val="006730C8"/>
    <w:rsid w:val="00673C98"/>
    <w:rsid w:val="0067479F"/>
    <w:rsid w:val="006834FB"/>
    <w:rsid w:val="0068407A"/>
    <w:rsid w:val="00684322"/>
    <w:rsid w:val="00684C50"/>
    <w:rsid w:val="00685E4F"/>
    <w:rsid w:val="0068696B"/>
    <w:rsid w:val="00687E8B"/>
    <w:rsid w:val="00690DC7"/>
    <w:rsid w:val="00691204"/>
    <w:rsid w:val="00691966"/>
    <w:rsid w:val="00691E32"/>
    <w:rsid w:val="006A1007"/>
    <w:rsid w:val="006A4CAF"/>
    <w:rsid w:val="006A65C6"/>
    <w:rsid w:val="006A6740"/>
    <w:rsid w:val="006B0428"/>
    <w:rsid w:val="006B386A"/>
    <w:rsid w:val="006B4266"/>
    <w:rsid w:val="006C38A2"/>
    <w:rsid w:val="006C39C9"/>
    <w:rsid w:val="006C4B11"/>
    <w:rsid w:val="006C4D16"/>
    <w:rsid w:val="006C5F21"/>
    <w:rsid w:val="006C66B7"/>
    <w:rsid w:val="006D0D30"/>
    <w:rsid w:val="006D1BFB"/>
    <w:rsid w:val="006D2371"/>
    <w:rsid w:val="006D3EA5"/>
    <w:rsid w:val="006E0E84"/>
    <w:rsid w:val="006E3282"/>
    <w:rsid w:val="006E3B94"/>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12D2E"/>
    <w:rsid w:val="0071490B"/>
    <w:rsid w:val="00715581"/>
    <w:rsid w:val="00716E88"/>
    <w:rsid w:val="007202DB"/>
    <w:rsid w:val="00721453"/>
    <w:rsid w:val="007214F4"/>
    <w:rsid w:val="00723AE6"/>
    <w:rsid w:val="00723D0E"/>
    <w:rsid w:val="00724475"/>
    <w:rsid w:val="00724CBE"/>
    <w:rsid w:val="007250C8"/>
    <w:rsid w:val="0072611C"/>
    <w:rsid w:val="00731AAE"/>
    <w:rsid w:val="007326E3"/>
    <w:rsid w:val="007337F5"/>
    <w:rsid w:val="00736593"/>
    <w:rsid w:val="00737116"/>
    <w:rsid w:val="0074137B"/>
    <w:rsid w:val="007416C1"/>
    <w:rsid w:val="00741E68"/>
    <w:rsid w:val="00743061"/>
    <w:rsid w:val="00743430"/>
    <w:rsid w:val="00743594"/>
    <w:rsid w:val="007464F3"/>
    <w:rsid w:val="00751D7C"/>
    <w:rsid w:val="00753668"/>
    <w:rsid w:val="00753AB6"/>
    <w:rsid w:val="00753AC6"/>
    <w:rsid w:val="00756278"/>
    <w:rsid w:val="00756752"/>
    <w:rsid w:val="007602BE"/>
    <w:rsid w:val="00760911"/>
    <w:rsid w:val="00761802"/>
    <w:rsid w:val="00762D62"/>
    <w:rsid w:val="00765432"/>
    <w:rsid w:val="00767D89"/>
    <w:rsid w:val="0077336E"/>
    <w:rsid w:val="00773B08"/>
    <w:rsid w:val="007758CD"/>
    <w:rsid w:val="00782C57"/>
    <w:rsid w:val="00784573"/>
    <w:rsid w:val="00787E0D"/>
    <w:rsid w:val="00792706"/>
    <w:rsid w:val="007A08AC"/>
    <w:rsid w:val="007A347C"/>
    <w:rsid w:val="007A348E"/>
    <w:rsid w:val="007A36DE"/>
    <w:rsid w:val="007A3BA9"/>
    <w:rsid w:val="007A4095"/>
    <w:rsid w:val="007A7C19"/>
    <w:rsid w:val="007B1340"/>
    <w:rsid w:val="007B1E2D"/>
    <w:rsid w:val="007B2092"/>
    <w:rsid w:val="007B286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5FF"/>
    <w:rsid w:val="007D49EF"/>
    <w:rsid w:val="007D67D3"/>
    <w:rsid w:val="007E0513"/>
    <w:rsid w:val="007E0F8A"/>
    <w:rsid w:val="007E11C4"/>
    <w:rsid w:val="007E2004"/>
    <w:rsid w:val="007E2A7D"/>
    <w:rsid w:val="007E3B0F"/>
    <w:rsid w:val="007E51E4"/>
    <w:rsid w:val="007E57EB"/>
    <w:rsid w:val="007E6129"/>
    <w:rsid w:val="007E6980"/>
    <w:rsid w:val="007F1EBA"/>
    <w:rsid w:val="007F3226"/>
    <w:rsid w:val="00801278"/>
    <w:rsid w:val="00801D38"/>
    <w:rsid w:val="00803B73"/>
    <w:rsid w:val="00804658"/>
    <w:rsid w:val="00805359"/>
    <w:rsid w:val="00806723"/>
    <w:rsid w:val="00811657"/>
    <w:rsid w:val="00812E32"/>
    <w:rsid w:val="00814D44"/>
    <w:rsid w:val="00816899"/>
    <w:rsid w:val="008179F8"/>
    <w:rsid w:val="00820B1D"/>
    <w:rsid w:val="00820CF7"/>
    <w:rsid w:val="0082176B"/>
    <w:rsid w:val="008217A6"/>
    <w:rsid w:val="00822DBF"/>
    <w:rsid w:val="0082331A"/>
    <w:rsid w:val="00823BBF"/>
    <w:rsid w:val="00823C9D"/>
    <w:rsid w:val="00823FB7"/>
    <w:rsid w:val="00826C90"/>
    <w:rsid w:val="00830653"/>
    <w:rsid w:val="00832078"/>
    <w:rsid w:val="00832494"/>
    <w:rsid w:val="008342BA"/>
    <w:rsid w:val="00834AC9"/>
    <w:rsid w:val="00836B9F"/>
    <w:rsid w:val="00837330"/>
    <w:rsid w:val="00840A90"/>
    <w:rsid w:val="00842EC6"/>
    <w:rsid w:val="00843AA1"/>
    <w:rsid w:val="0084400B"/>
    <w:rsid w:val="008444C9"/>
    <w:rsid w:val="008465ED"/>
    <w:rsid w:val="00847070"/>
    <w:rsid w:val="00847206"/>
    <w:rsid w:val="00851A06"/>
    <w:rsid w:val="0085219D"/>
    <w:rsid w:val="0085239A"/>
    <w:rsid w:val="00852B32"/>
    <w:rsid w:val="008569E5"/>
    <w:rsid w:val="00857419"/>
    <w:rsid w:val="00860294"/>
    <w:rsid w:val="00861EA4"/>
    <w:rsid w:val="00862864"/>
    <w:rsid w:val="00862E8C"/>
    <w:rsid w:val="00876710"/>
    <w:rsid w:val="00877B12"/>
    <w:rsid w:val="00880A57"/>
    <w:rsid w:val="00883F78"/>
    <w:rsid w:val="00884EED"/>
    <w:rsid w:val="008858C7"/>
    <w:rsid w:val="00885B80"/>
    <w:rsid w:val="00885BE3"/>
    <w:rsid w:val="0088605A"/>
    <w:rsid w:val="00890A9A"/>
    <w:rsid w:val="00891592"/>
    <w:rsid w:val="00892433"/>
    <w:rsid w:val="008925AC"/>
    <w:rsid w:val="0089384E"/>
    <w:rsid w:val="00893DA0"/>
    <w:rsid w:val="0089513F"/>
    <w:rsid w:val="00897954"/>
    <w:rsid w:val="008A11B2"/>
    <w:rsid w:val="008A269C"/>
    <w:rsid w:val="008A3BF9"/>
    <w:rsid w:val="008A57B0"/>
    <w:rsid w:val="008A73B6"/>
    <w:rsid w:val="008B1A80"/>
    <w:rsid w:val="008B1F85"/>
    <w:rsid w:val="008B25B6"/>
    <w:rsid w:val="008B3B4E"/>
    <w:rsid w:val="008B3E5B"/>
    <w:rsid w:val="008B622C"/>
    <w:rsid w:val="008B6380"/>
    <w:rsid w:val="008B6A90"/>
    <w:rsid w:val="008C232B"/>
    <w:rsid w:val="008C3AA4"/>
    <w:rsid w:val="008C3F25"/>
    <w:rsid w:val="008C6B67"/>
    <w:rsid w:val="008C74F4"/>
    <w:rsid w:val="008C7795"/>
    <w:rsid w:val="008D601B"/>
    <w:rsid w:val="008E1FAE"/>
    <w:rsid w:val="008E2FB5"/>
    <w:rsid w:val="008E5E7C"/>
    <w:rsid w:val="008E7AEF"/>
    <w:rsid w:val="008E7C03"/>
    <w:rsid w:val="008F0666"/>
    <w:rsid w:val="008F0793"/>
    <w:rsid w:val="008F27DA"/>
    <w:rsid w:val="008F52DB"/>
    <w:rsid w:val="008F5468"/>
    <w:rsid w:val="008F56E9"/>
    <w:rsid w:val="008F6FDD"/>
    <w:rsid w:val="008F7E3D"/>
    <w:rsid w:val="00901014"/>
    <w:rsid w:val="00901778"/>
    <w:rsid w:val="0090381A"/>
    <w:rsid w:val="00903A12"/>
    <w:rsid w:val="00905312"/>
    <w:rsid w:val="009070A5"/>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31D7F"/>
    <w:rsid w:val="00932E1E"/>
    <w:rsid w:val="00935E1B"/>
    <w:rsid w:val="00940B6D"/>
    <w:rsid w:val="00940BFC"/>
    <w:rsid w:val="00942A27"/>
    <w:rsid w:val="00942B05"/>
    <w:rsid w:val="009440A5"/>
    <w:rsid w:val="009440A6"/>
    <w:rsid w:val="00946A21"/>
    <w:rsid w:val="00946FDF"/>
    <w:rsid w:val="00950548"/>
    <w:rsid w:val="0095091E"/>
    <w:rsid w:val="00951BB4"/>
    <w:rsid w:val="009559F5"/>
    <w:rsid w:val="00955A40"/>
    <w:rsid w:val="009565D7"/>
    <w:rsid w:val="00956FAD"/>
    <w:rsid w:val="00962A2B"/>
    <w:rsid w:val="00964FC3"/>
    <w:rsid w:val="00967114"/>
    <w:rsid w:val="009729EB"/>
    <w:rsid w:val="00972AC2"/>
    <w:rsid w:val="0097345B"/>
    <w:rsid w:val="009738BC"/>
    <w:rsid w:val="00974B15"/>
    <w:rsid w:val="00977E42"/>
    <w:rsid w:val="00980345"/>
    <w:rsid w:val="00981914"/>
    <w:rsid w:val="00981B95"/>
    <w:rsid w:val="00982084"/>
    <w:rsid w:val="009822D5"/>
    <w:rsid w:val="00982C56"/>
    <w:rsid w:val="009864FB"/>
    <w:rsid w:val="009872D3"/>
    <w:rsid w:val="009903A8"/>
    <w:rsid w:val="00990EFD"/>
    <w:rsid w:val="00991383"/>
    <w:rsid w:val="0099144C"/>
    <w:rsid w:val="009918A2"/>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36F"/>
    <w:rsid w:val="009B4E5C"/>
    <w:rsid w:val="009B5728"/>
    <w:rsid w:val="009B5D02"/>
    <w:rsid w:val="009B7075"/>
    <w:rsid w:val="009B73FB"/>
    <w:rsid w:val="009C1F9F"/>
    <w:rsid w:val="009C3B0F"/>
    <w:rsid w:val="009C3F00"/>
    <w:rsid w:val="009C4707"/>
    <w:rsid w:val="009C5817"/>
    <w:rsid w:val="009D099F"/>
    <w:rsid w:val="009D0A66"/>
    <w:rsid w:val="009D0FE5"/>
    <w:rsid w:val="009D1198"/>
    <w:rsid w:val="009D19F8"/>
    <w:rsid w:val="009D2B03"/>
    <w:rsid w:val="009D2FF6"/>
    <w:rsid w:val="009D4B34"/>
    <w:rsid w:val="009D4EFA"/>
    <w:rsid w:val="009D5CB3"/>
    <w:rsid w:val="009D7853"/>
    <w:rsid w:val="009E12D2"/>
    <w:rsid w:val="009E1B68"/>
    <w:rsid w:val="009E1D70"/>
    <w:rsid w:val="009E2118"/>
    <w:rsid w:val="009E43BD"/>
    <w:rsid w:val="009E498A"/>
    <w:rsid w:val="009E5A14"/>
    <w:rsid w:val="009E6F12"/>
    <w:rsid w:val="009E6F73"/>
    <w:rsid w:val="009E714A"/>
    <w:rsid w:val="009F01EA"/>
    <w:rsid w:val="009F04EA"/>
    <w:rsid w:val="009F1501"/>
    <w:rsid w:val="009F2FB8"/>
    <w:rsid w:val="009F5DB6"/>
    <w:rsid w:val="009F6FF1"/>
    <w:rsid w:val="009F7604"/>
    <w:rsid w:val="00A00C04"/>
    <w:rsid w:val="00A00DAB"/>
    <w:rsid w:val="00A01969"/>
    <w:rsid w:val="00A02B84"/>
    <w:rsid w:val="00A03AEF"/>
    <w:rsid w:val="00A04E65"/>
    <w:rsid w:val="00A1349C"/>
    <w:rsid w:val="00A1378C"/>
    <w:rsid w:val="00A13CB0"/>
    <w:rsid w:val="00A1427E"/>
    <w:rsid w:val="00A15832"/>
    <w:rsid w:val="00A1646F"/>
    <w:rsid w:val="00A165E0"/>
    <w:rsid w:val="00A17FB3"/>
    <w:rsid w:val="00A204DF"/>
    <w:rsid w:val="00A21E76"/>
    <w:rsid w:val="00A223CF"/>
    <w:rsid w:val="00A27018"/>
    <w:rsid w:val="00A2770F"/>
    <w:rsid w:val="00A30E0C"/>
    <w:rsid w:val="00A30E95"/>
    <w:rsid w:val="00A32163"/>
    <w:rsid w:val="00A33F3C"/>
    <w:rsid w:val="00A34A19"/>
    <w:rsid w:val="00A43DAC"/>
    <w:rsid w:val="00A47C3E"/>
    <w:rsid w:val="00A50721"/>
    <w:rsid w:val="00A543FD"/>
    <w:rsid w:val="00A54D6A"/>
    <w:rsid w:val="00A562AB"/>
    <w:rsid w:val="00A56A91"/>
    <w:rsid w:val="00A6019D"/>
    <w:rsid w:val="00A601F7"/>
    <w:rsid w:val="00A6055B"/>
    <w:rsid w:val="00A6064A"/>
    <w:rsid w:val="00A607FB"/>
    <w:rsid w:val="00A609C2"/>
    <w:rsid w:val="00A60CB3"/>
    <w:rsid w:val="00A64322"/>
    <w:rsid w:val="00A64520"/>
    <w:rsid w:val="00A659B2"/>
    <w:rsid w:val="00A668C2"/>
    <w:rsid w:val="00A67394"/>
    <w:rsid w:val="00A67A8F"/>
    <w:rsid w:val="00A708E9"/>
    <w:rsid w:val="00A71325"/>
    <w:rsid w:val="00A7313D"/>
    <w:rsid w:val="00A7659B"/>
    <w:rsid w:val="00A76E73"/>
    <w:rsid w:val="00A80DD4"/>
    <w:rsid w:val="00A83B20"/>
    <w:rsid w:val="00A85530"/>
    <w:rsid w:val="00A85D59"/>
    <w:rsid w:val="00A8669C"/>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B1565"/>
    <w:rsid w:val="00AB235D"/>
    <w:rsid w:val="00AB50DC"/>
    <w:rsid w:val="00AB55BC"/>
    <w:rsid w:val="00AB60E5"/>
    <w:rsid w:val="00AB6C3A"/>
    <w:rsid w:val="00AC0405"/>
    <w:rsid w:val="00AC21A2"/>
    <w:rsid w:val="00AC3CD8"/>
    <w:rsid w:val="00AC4835"/>
    <w:rsid w:val="00AC6E4B"/>
    <w:rsid w:val="00AC71A0"/>
    <w:rsid w:val="00AC7C41"/>
    <w:rsid w:val="00AD0299"/>
    <w:rsid w:val="00AD1128"/>
    <w:rsid w:val="00AD4F92"/>
    <w:rsid w:val="00AD5157"/>
    <w:rsid w:val="00AD751E"/>
    <w:rsid w:val="00AD7615"/>
    <w:rsid w:val="00AD7C21"/>
    <w:rsid w:val="00AE2993"/>
    <w:rsid w:val="00AE413C"/>
    <w:rsid w:val="00AE679F"/>
    <w:rsid w:val="00AE6F25"/>
    <w:rsid w:val="00AF0EA2"/>
    <w:rsid w:val="00AF11B9"/>
    <w:rsid w:val="00AF75D0"/>
    <w:rsid w:val="00AF7797"/>
    <w:rsid w:val="00B01C71"/>
    <w:rsid w:val="00B04DD7"/>
    <w:rsid w:val="00B056A3"/>
    <w:rsid w:val="00B1020E"/>
    <w:rsid w:val="00B10CF7"/>
    <w:rsid w:val="00B11260"/>
    <w:rsid w:val="00B114EA"/>
    <w:rsid w:val="00B13422"/>
    <w:rsid w:val="00B16695"/>
    <w:rsid w:val="00B17057"/>
    <w:rsid w:val="00B1767E"/>
    <w:rsid w:val="00B2258F"/>
    <w:rsid w:val="00B227E6"/>
    <w:rsid w:val="00B23275"/>
    <w:rsid w:val="00B23CB6"/>
    <w:rsid w:val="00B23DA6"/>
    <w:rsid w:val="00B2491F"/>
    <w:rsid w:val="00B25462"/>
    <w:rsid w:val="00B261D6"/>
    <w:rsid w:val="00B268EC"/>
    <w:rsid w:val="00B277F4"/>
    <w:rsid w:val="00B3093C"/>
    <w:rsid w:val="00B30BB2"/>
    <w:rsid w:val="00B30D59"/>
    <w:rsid w:val="00B32E68"/>
    <w:rsid w:val="00B32F1E"/>
    <w:rsid w:val="00B34BA1"/>
    <w:rsid w:val="00B37CEA"/>
    <w:rsid w:val="00B42DE1"/>
    <w:rsid w:val="00B44154"/>
    <w:rsid w:val="00B459F7"/>
    <w:rsid w:val="00B47234"/>
    <w:rsid w:val="00B51136"/>
    <w:rsid w:val="00B51C6F"/>
    <w:rsid w:val="00B52051"/>
    <w:rsid w:val="00B526EF"/>
    <w:rsid w:val="00B5529D"/>
    <w:rsid w:val="00B55391"/>
    <w:rsid w:val="00B55861"/>
    <w:rsid w:val="00B56FDF"/>
    <w:rsid w:val="00B575C0"/>
    <w:rsid w:val="00B57A17"/>
    <w:rsid w:val="00B600BE"/>
    <w:rsid w:val="00B60383"/>
    <w:rsid w:val="00B605B1"/>
    <w:rsid w:val="00B62499"/>
    <w:rsid w:val="00B64D43"/>
    <w:rsid w:val="00B660AD"/>
    <w:rsid w:val="00B66B43"/>
    <w:rsid w:val="00B6798A"/>
    <w:rsid w:val="00B70962"/>
    <w:rsid w:val="00B72292"/>
    <w:rsid w:val="00B7333D"/>
    <w:rsid w:val="00B74A66"/>
    <w:rsid w:val="00B7537D"/>
    <w:rsid w:val="00B75EE5"/>
    <w:rsid w:val="00B76B05"/>
    <w:rsid w:val="00B80296"/>
    <w:rsid w:val="00B81923"/>
    <w:rsid w:val="00B830BD"/>
    <w:rsid w:val="00B845E5"/>
    <w:rsid w:val="00B86FAC"/>
    <w:rsid w:val="00B9116A"/>
    <w:rsid w:val="00B914F0"/>
    <w:rsid w:val="00B91CF0"/>
    <w:rsid w:val="00B92870"/>
    <w:rsid w:val="00B92EA0"/>
    <w:rsid w:val="00B9379C"/>
    <w:rsid w:val="00B94266"/>
    <w:rsid w:val="00B94E5C"/>
    <w:rsid w:val="00B95BB4"/>
    <w:rsid w:val="00B97901"/>
    <w:rsid w:val="00B97A01"/>
    <w:rsid w:val="00BA141F"/>
    <w:rsid w:val="00BA1698"/>
    <w:rsid w:val="00BA41DF"/>
    <w:rsid w:val="00BA49C4"/>
    <w:rsid w:val="00BA7C5E"/>
    <w:rsid w:val="00BB3A13"/>
    <w:rsid w:val="00BB410D"/>
    <w:rsid w:val="00BB6704"/>
    <w:rsid w:val="00BC1586"/>
    <w:rsid w:val="00BC5BEA"/>
    <w:rsid w:val="00BD103C"/>
    <w:rsid w:val="00BD2FEA"/>
    <w:rsid w:val="00BD43A0"/>
    <w:rsid w:val="00BD59F6"/>
    <w:rsid w:val="00BE0FE5"/>
    <w:rsid w:val="00BE109A"/>
    <w:rsid w:val="00BE1EE1"/>
    <w:rsid w:val="00BE247E"/>
    <w:rsid w:val="00BE5AFD"/>
    <w:rsid w:val="00BE5E55"/>
    <w:rsid w:val="00BE657B"/>
    <w:rsid w:val="00BF0D1E"/>
    <w:rsid w:val="00BF1546"/>
    <w:rsid w:val="00BF4F30"/>
    <w:rsid w:val="00BF6A55"/>
    <w:rsid w:val="00BF6E4E"/>
    <w:rsid w:val="00BF78A6"/>
    <w:rsid w:val="00C00B6D"/>
    <w:rsid w:val="00C00FEA"/>
    <w:rsid w:val="00C010DE"/>
    <w:rsid w:val="00C0211C"/>
    <w:rsid w:val="00C10963"/>
    <w:rsid w:val="00C115C0"/>
    <w:rsid w:val="00C14738"/>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5B0"/>
    <w:rsid w:val="00C346DD"/>
    <w:rsid w:val="00C34B63"/>
    <w:rsid w:val="00C34D00"/>
    <w:rsid w:val="00C3753C"/>
    <w:rsid w:val="00C40D8D"/>
    <w:rsid w:val="00C41BE3"/>
    <w:rsid w:val="00C4223D"/>
    <w:rsid w:val="00C43524"/>
    <w:rsid w:val="00C43A1A"/>
    <w:rsid w:val="00C44D46"/>
    <w:rsid w:val="00C46A5A"/>
    <w:rsid w:val="00C5122E"/>
    <w:rsid w:val="00C513C1"/>
    <w:rsid w:val="00C5181E"/>
    <w:rsid w:val="00C52644"/>
    <w:rsid w:val="00C52C8C"/>
    <w:rsid w:val="00C532E0"/>
    <w:rsid w:val="00C56723"/>
    <w:rsid w:val="00C56EBB"/>
    <w:rsid w:val="00C57051"/>
    <w:rsid w:val="00C576F9"/>
    <w:rsid w:val="00C6003B"/>
    <w:rsid w:val="00C60C79"/>
    <w:rsid w:val="00C64BB5"/>
    <w:rsid w:val="00C65B50"/>
    <w:rsid w:val="00C66A2D"/>
    <w:rsid w:val="00C67A85"/>
    <w:rsid w:val="00C75F87"/>
    <w:rsid w:val="00C76970"/>
    <w:rsid w:val="00C76EF8"/>
    <w:rsid w:val="00C77DC5"/>
    <w:rsid w:val="00C810D6"/>
    <w:rsid w:val="00C815AA"/>
    <w:rsid w:val="00C824E7"/>
    <w:rsid w:val="00C85B65"/>
    <w:rsid w:val="00C9032C"/>
    <w:rsid w:val="00C91B4B"/>
    <w:rsid w:val="00C91EDA"/>
    <w:rsid w:val="00C94A0D"/>
    <w:rsid w:val="00C9590D"/>
    <w:rsid w:val="00C96BB0"/>
    <w:rsid w:val="00C97ECC"/>
    <w:rsid w:val="00CA0A56"/>
    <w:rsid w:val="00CA59AA"/>
    <w:rsid w:val="00CA5C94"/>
    <w:rsid w:val="00CB0B0C"/>
    <w:rsid w:val="00CB1B65"/>
    <w:rsid w:val="00CB47DF"/>
    <w:rsid w:val="00CB7484"/>
    <w:rsid w:val="00CC0151"/>
    <w:rsid w:val="00CC064E"/>
    <w:rsid w:val="00CC06A5"/>
    <w:rsid w:val="00CC116B"/>
    <w:rsid w:val="00CC1BC9"/>
    <w:rsid w:val="00CC2A7A"/>
    <w:rsid w:val="00CC3B8B"/>
    <w:rsid w:val="00CC422E"/>
    <w:rsid w:val="00CC6239"/>
    <w:rsid w:val="00CC64FE"/>
    <w:rsid w:val="00CC6BE1"/>
    <w:rsid w:val="00CC6F23"/>
    <w:rsid w:val="00CC7AC0"/>
    <w:rsid w:val="00CD0237"/>
    <w:rsid w:val="00CD21E2"/>
    <w:rsid w:val="00CD241B"/>
    <w:rsid w:val="00CD387C"/>
    <w:rsid w:val="00CD3FD4"/>
    <w:rsid w:val="00CD44B3"/>
    <w:rsid w:val="00CD4B88"/>
    <w:rsid w:val="00CD7E1F"/>
    <w:rsid w:val="00CE0E3B"/>
    <w:rsid w:val="00CE2AAB"/>
    <w:rsid w:val="00CE30FA"/>
    <w:rsid w:val="00CE39D5"/>
    <w:rsid w:val="00CE3DB0"/>
    <w:rsid w:val="00CE40DC"/>
    <w:rsid w:val="00CE50F8"/>
    <w:rsid w:val="00CE5A4A"/>
    <w:rsid w:val="00CE5DA6"/>
    <w:rsid w:val="00CE6C47"/>
    <w:rsid w:val="00CE6E09"/>
    <w:rsid w:val="00CF0428"/>
    <w:rsid w:val="00CF09BE"/>
    <w:rsid w:val="00CF1085"/>
    <w:rsid w:val="00CF1A75"/>
    <w:rsid w:val="00CF2738"/>
    <w:rsid w:val="00CF50CC"/>
    <w:rsid w:val="00D01094"/>
    <w:rsid w:val="00D023D6"/>
    <w:rsid w:val="00D03A5B"/>
    <w:rsid w:val="00D03BAF"/>
    <w:rsid w:val="00D04F87"/>
    <w:rsid w:val="00D06E8B"/>
    <w:rsid w:val="00D07C9D"/>
    <w:rsid w:val="00D07EE8"/>
    <w:rsid w:val="00D13BB5"/>
    <w:rsid w:val="00D146F5"/>
    <w:rsid w:val="00D14BA0"/>
    <w:rsid w:val="00D151C5"/>
    <w:rsid w:val="00D17347"/>
    <w:rsid w:val="00D17963"/>
    <w:rsid w:val="00D22EAF"/>
    <w:rsid w:val="00D23F30"/>
    <w:rsid w:val="00D245D6"/>
    <w:rsid w:val="00D24714"/>
    <w:rsid w:val="00D27178"/>
    <w:rsid w:val="00D31309"/>
    <w:rsid w:val="00D326EA"/>
    <w:rsid w:val="00D3284E"/>
    <w:rsid w:val="00D33D9E"/>
    <w:rsid w:val="00D33FE6"/>
    <w:rsid w:val="00D3423F"/>
    <w:rsid w:val="00D360A7"/>
    <w:rsid w:val="00D36A25"/>
    <w:rsid w:val="00D37B9B"/>
    <w:rsid w:val="00D37BD1"/>
    <w:rsid w:val="00D40C1A"/>
    <w:rsid w:val="00D410A2"/>
    <w:rsid w:val="00D417B2"/>
    <w:rsid w:val="00D43320"/>
    <w:rsid w:val="00D45172"/>
    <w:rsid w:val="00D46D24"/>
    <w:rsid w:val="00D50477"/>
    <w:rsid w:val="00D50942"/>
    <w:rsid w:val="00D50D8A"/>
    <w:rsid w:val="00D5262E"/>
    <w:rsid w:val="00D5298B"/>
    <w:rsid w:val="00D5304B"/>
    <w:rsid w:val="00D54486"/>
    <w:rsid w:val="00D554AA"/>
    <w:rsid w:val="00D55A1B"/>
    <w:rsid w:val="00D56664"/>
    <w:rsid w:val="00D570E3"/>
    <w:rsid w:val="00D60F98"/>
    <w:rsid w:val="00D6142F"/>
    <w:rsid w:val="00D61A73"/>
    <w:rsid w:val="00D61F49"/>
    <w:rsid w:val="00D63661"/>
    <w:rsid w:val="00D63ABE"/>
    <w:rsid w:val="00D63E48"/>
    <w:rsid w:val="00D644AE"/>
    <w:rsid w:val="00D65FB6"/>
    <w:rsid w:val="00D67781"/>
    <w:rsid w:val="00D74198"/>
    <w:rsid w:val="00D7453C"/>
    <w:rsid w:val="00D75332"/>
    <w:rsid w:val="00D75F80"/>
    <w:rsid w:val="00D80A8E"/>
    <w:rsid w:val="00D81E12"/>
    <w:rsid w:val="00D82319"/>
    <w:rsid w:val="00D840A6"/>
    <w:rsid w:val="00D8454F"/>
    <w:rsid w:val="00D8460D"/>
    <w:rsid w:val="00D84E54"/>
    <w:rsid w:val="00D8501B"/>
    <w:rsid w:val="00D87B23"/>
    <w:rsid w:val="00D919E5"/>
    <w:rsid w:val="00D91EB6"/>
    <w:rsid w:val="00D92895"/>
    <w:rsid w:val="00D932B0"/>
    <w:rsid w:val="00D96655"/>
    <w:rsid w:val="00DA09DA"/>
    <w:rsid w:val="00DA1682"/>
    <w:rsid w:val="00DA3F95"/>
    <w:rsid w:val="00DA42FD"/>
    <w:rsid w:val="00DA4C7F"/>
    <w:rsid w:val="00DA5764"/>
    <w:rsid w:val="00DA5C0B"/>
    <w:rsid w:val="00DA67AE"/>
    <w:rsid w:val="00DB025E"/>
    <w:rsid w:val="00DB0A29"/>
    <w:rsid w:val="00DB1175"/>
    <w:rsid w:val="00DB2CFC"/>
    <w:rsid w:val="00DB4604"/>
    <w:rsid w:val="00DB4DD5"/>
    <w:rsid w:val="00DB6315"/>
    <w:rsid w:val="00DB6648"/>
    <w:rsid w:val="00DC0210"/>
    <w:rsid w:val="00DC0578"/>
    <w:rsid w:val="00DC3325"/>
    <w:rsid w:val="00DC5FC0"/>
    <w:rsid w:val="00DC68C8"/>
    <w:rsid w:val="00DD0677"/>
    <w:rsid w:val="00DD247E"/>
    <w:rsid w:val="00DD28CC"/>
    <w:rsid w:val="00DD2F20"/>
    <w:rsid w:val="00DD5BA1"/>
    <w:rsid w:val="00DD70C9"/>
    <w:rsid w:val="00DE0FD2"/>
    <w:rsid w:val="00DE2AE2"/>
    <w:rsid w:val="00DE63CA"/>
    <w:rsid w:val="00DF4A1C"/>
    <w:rsid w:val="00DF5AE2"/>
    <w:rsid w:val="00DF6BD1"/>
    <w:rsid w:val="00DF75AE"/>
    <w:rsid w:val="00DF79E6"/>
    <w:rsid w:val="00E037CF"/>
    <w:rsid w:val="00E04CF9"/>
    <w:rsid w:val="00E06971"/>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5C24"/>
    <w:rsid w:val="00E27664"/>
    <w:rsid w:val="00E27816"/>
    <w:rsid w:val="00E317A5"/>
    <w:rsid w:val="00E3240F"/>
    <w:rsid w:val="00E33E46"/>
    <w:rsid w:val="00E347F9"/>
    <w:rsid w:val="00E365D2"/>
    <w:rsid w:val="00E4193B"/>
    <w:rsid w:val="00E41A81"/>
    <w:rsid w:val="00E41F2C"/>
    <w:rsid w:val="00E4351B"/>
    <w:rsid w:val="00E43F6D"/>
    <w:rsid w:val="00E44007"/>
    <w:rsid w:val="00E4462E"/>
    <w:rsid w:val="00E44A42"/>
    <w:rsid w:val="00E44EEE"/>
    <w:rsid w:val="00E460B1"/>
    <w:rsid w:val="00E47F12"/>
    <w:rsid w:val="00E50323"/>
    <w:rsid w:val="00E5183F"/>
    <w:rsid w:val="00E52952"/>
    <w:rsid w:val="00E535AB"/>
    <w:rsid w:val="00E54494"/>
    <w:rsid w:val="00E56E84"/>
    <w:rsid w:val="00E616A9"/>
    <w:rsid w:val="00E63828"/>
    <w:rsid w:val="00E64D6E"/>
    <w:rsid w:val="00E664FF"/>
    <w:rsid w:val="00E66624"/>
    <w:rsid w:val="00E70258"/>
    <w:rsid w:val="00E71217"/>
    <w:rsid w:val="00E71A6D"/>
    <w:rsid w:val="00E727DA"/>
    <w:rsid w:val="00E73F31"/>
    <w:rsid w:val="00E75A31"/>
    <w:rsid w:val="00E75A95"/>
    <w:rsid w:val="00E76E12"/>
    <w:rsid w:val="00E776FD"/>
    <w:rsid w:val="00E7794E"/>
    <w:rsid w:val="00E77C01"/>
    <w:rsid w:val="00E807DE"/>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A0597"/>
    <w:rsid w:val="00EA0D04"/>
    <w:rsid w:val="00EA1482"/>
    <w:rsid w:val="00EA271E"/>
    <w:rsid w:val="00EA3309"/>
    <w:rsid w:val="00EA70C9"/>
    <w:rsid w:val="00EB2569"/>
    <w:rsid w:val="00EB35E0"/>
    <w:rsid w:val="00EB42E0"/>
    <w:rsid w:val="00EB5421"/>
    <w:rsid w:val="00EB60AE"/>
    <w:rsid w:val="00EC052F"/>
    <w:rsid w:val="00EC2850"/>
    <w:rsid w:val="00EC4679"/>
    <w:rsid w:val="00EC54C5"/>
    <w:rsid w:val="00EC5561"/>
    <w:rsid w:val="00ED04F3"/>
    <w:rsid w:val="00ED1BF5"/>
    <w:rsid w:val="00ED2356"/>
    <w:rsid w:val="00ED2387"/>
    <w:rsid w:val="00ED3BEE"/>
    <w:rsid w:val="00ED3C7E"/>
    <w:rsid w:val="00ED4F7C"/>
    <w:rsid w:val="00ED6846"/>
    <w:rsid w:val="00ED6870"/>
    <w:rsid w:val="00ED7D80"/>
    <w:rsid w:val="00EE0067"/>
    <w:rsid w:val="00EE3442"/>
    <w:rsid w:val="00EE3602"/>
    <w:rsid w:val="00EE42FA"/>
    <w:rsid w:val="00EE57E6"/>
    <w:rsid w:val="00EF34FC"/>
    <w:rsid w:val="00EF3855"/>
    <w:rsid w:val="00F005F4"/>
    <w:rsid w:val="00F01F49"/>
    <w:rsid w:val="00F0402A"/>
    <w:rsid w:val="00F05209"/>
    <w:rsid w:val="00F055F2"/>
    <w:rsid w:val="00F07477"/>
    <w:rsid w:val="00F1089F"/>
    <w:rsid w:val="00F11BD1"/>
    <w:rsid w:val="00F12ADE"/>
    <w:rsid w:val="00F13518"/>
    <w:rsid w:val="00F13788"/>
    <w:rsid w:val="00F13A90"/>
    <w:rsid w:val="00F13FE5"/>
    <w:rsid w:val="00F145BD"/>
    <w:rsid w:val="00F1467D"/>
    <w:rsid w:val="00F14F3B"/>
    <w:rsid w:val="00F155CF"/>
    <w:rsid w:val="00F165FD"/>
    <w:rsid w:val="00F16EEB"/>
    <w:rsid w:val="00F17459"/>
    <w:rsid w:val="00F20645"/>
    <w:rsid w:val="00F223F5"/>
    <w:rsid w:val="00F2408C"/>
    <w:rsid w:val="00F24B40"/>
    <w:rsid w:val="00F263CF"/>
    <w:rsid w:val="00F26535"/>
    <w:rsid w:val="00F326FD"/>
    <w:rsid w:val="00F3515F"/>
    <w:rsid w:val="00F364F8"/>
    <w:rsid w:val="00F42094"/>
    <w:rsid w:val="00F45E0C"/>
    <w:rsid w:val="00F46949"/>
    <w:rsid w:val="00F5273B"/>
    <w:rsid w:val="00F52866"/>
    <w:rsid w:val="00F54471"/>
    <w:rsid w:val="00F544A8"/>
    <w:rsid w:val="00F54D64"/>
    <w:rsid w:val="00F55B6D"/>
    <w:rsid w:val="00F55D2E"/>
    <w:rsid w:val="00F56274"/>
    <w:rsid w:val="00F61809"/>
    <w:rsid w:val="00F66CC0"/>
    <w:rsid w:val="00F67CC9"/>
    <w:rsid w:val="00F70333"/>
    <w:rsid w:val="00F70693"/>
    <w:rsid w:val="00F713DE"/>
    <w:rsid w:val="00F72991"/>
    <w:rsid w:val="00F741BC"/>
    <w:rsid w:val="00F74300"/>
    <w:rsid w:val="00F7599F"/>
    <w:rsid w:val="00F75E0E"/>
    <w:rsid w:val="00F80523"/>
    <w:rsid w:val="00F80532"/>
    <w:rsid w:val="00F83445"/>
    <w:rsid w:val="00F8394F"/>
    <w:rsid w:val="00F84095"/>
    <w:rsid w:val="00F85C24"/>
    <w:rsid w:val="00F86DD7"/>
    <w:rsid w:val="00F91B6C"/>
    <w:rsid w:val="00F9440A"/>
    <w:rsid w:val="00F95015"/>
    <w:rsid w:val="00F9522D"/>
    <w:rsid w:val="00F95CA1"/>
    <w:rsid w:val="00F9681E"/>
    <w:rsid w:val="00FA08B3"/>
    <w:rsid w:val="00FA0C44"/>
    <w:rsid w:val="00FA1D1E"/>
    <w:rsid w:val="00FA3DBA"/>
    <w:rsid w:val="00FA48CD"/>
    <w:rsid w:val="00FB1E07"/>
    <w:rsid w:val="00FB2B77"/>
    <w:rsid w:val="00FB3346"/>
    <w:rsid w:val="00FB4FCF"/>
    <w:rsid w:val="00FB6CDC"/>
    <w:rsid w:val="00FC1A8A"/>
    <w:rsid w:val="00FC53FD"/>
    <w:rsid w:val="00FD0C7D"/>
    <w:rsid w:val="00FD404A"/>
    <w:rsid w:val="00FD54C2"/>
    <w:rsid w:val="00FD5BB7"/>
    <w:rsid w:val="00FD7563"/>
    <w:rsid w:val="00FE0101"/>
    <w:rsid w:val="00FE1B57"/>
    <w:rsid w:val="00FE355F"/>
    <w:rsid w:val="00FE35A4"/>
    <w:rsid w:val="00FE6ABE"/>
    <w:rsid w:val="00FF1C37"/>
    <w:rsid w:val="00FF2B22"/>
    <w:rsid w:val="00FF2DAA"/>
    <w:rsid w:val="00FF2DB7"/>
    <w:rsid w:val="00FF4200"/>
    <w:rsid w:val="00FF5EED"/>
    <w:rsid w:val="00FF702E"/>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198133327">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21435472">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4192382">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996104528">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01147848">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592080379">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136A-65BC-4194-8232-E10471B2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pat.green</dc:creator>
  <cp:lastModifiedBy>Grosse, Nate</cp:lastModifiedBy>
  <cp:revision>42</cp:revision>
  <cp:lastPrinted>2015-06-30T17:56:00Z</cp:lastPrinted>
  <dcterms:created xsi:type="dcterms:W3CDTF">2015-08-07T16:53:00Z</dcterms:created>
  <dcterms:modified xsi:type="dcterms:W3CDTF">2016-03-22T15:05:00Z</dcterms:modified>
</cp:coreProperties>
</file>