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Pr="00122A71" w:rsidRDefault="00122A71" w:rsidP="00122A71">
      <w:pPr>
        <w:rPr>
          <w:rFonts w:ascii="Arial" w:hAnsi="Arial" w:cs="Arial"/>
          <w:b/>
          <w:sz w:val="24"/>
        </w:rPr>
      </w:pPr>
      <w:r w:rsidRPr="00122A71">
        <w:rPr>
          <w:rFonts w:ascii="Arial" w:hAnsi="Arial" w:cs="Arial"/>
          <w:b/>
          <w:sz w:val="24"/>
        </w:rPr>
        <w:t>HARRY ROGERS III</w:t>
      </w:r>
      <w:r w:rsidR="007E4ED8" w:rsidRPr="00122A71">
        <w:rPr>
          <w:rFonts w:ascii="Arial" w:hAnsi="Arial" w:cs="Arial"/>
          <w:b/>
          <w:sz w:val="24"/>
        </w:rPr>
        <w:t xml:space="preserve"> </w:t>
      </w:r>
      <w:r w:rsidR="0092000F" w:rsidRPr="00122A71">
        <w:rPr>
          <w:rFonts w:ascii="Arial" w:hAnsi="Arial" w:cs="Arial"/>
          <w:b/>
          <w:sz w:val="24"/>
        </w:rPr>
        <w:t xml:space="preserve">CERTIFICATION </w:t>
      </w:r>
      <w:bookmarkStart w:id="0" w:name="_GoBack"/>
      <w:bookmarkEnd w:id="0"/>
      <w:r w:rsidR="0092000F" w:rsidRPr="00122A71">
        <w:rPr>
          <w:rFonts w:ascii="Arial" w:hAnsi="Arial" w:cs="Arial"/>
          <w:b/>
          <w:sz w:val="24"/>
        </w:rPr>
        <w:t>REQUEST REQUIRED DOCUMENTATION</w:t>
      </w:r>
    </w:p>
    <w:p w:rsidR="001017FD" w:rsidRDefault="001017FD" w:rsidP="001017FD">
      <w:pPr>
        <w:pStyle w:val="ListParagraph"/>
        <w:jc w:val="center"/>
        <w:rPr>
          <w:rFonts w:ascii="Arial" w:hAnsi="Arial" w:cs="Arial"/>
          <w:b/>
          <w:sz w:val="24"/>
        </w:rPr>
      </w:pPr>
    </w:p>
    <w:p w:rsidR="005F2268" w:rsidRPr="00552404" w:rsidRDefault="00E21F20" w:rsidP="00552404">
      <w:pPr>
        <w:pStyle w:val="ListParagraph"/>
        <w:ind w:left="0"/>
        <w:rPr>
          <w:rFonts w:ascii="Arial" w:hAnsi="Arial" w:cs="Arial"/>
          <w:sz w:val="24"/>
        </w:rPr>
      </w:pPr>
      <w:r>
        <w:rPr>
          <w:rFonts w:ascii="Arial" w:hAnsi="Arial" w:cs="Arial"/>
          <w:sz w:val="24"/>
        </w:rPr>
        <w:t xml:space="preserve">Mr. </w:t>
      </w:r>
      <w:r w:rsidR="00122A71">
        <w:rPr>
          <w:rFonts w:ascii="Arial" w:hAnsi="Arial" w:cs="Arial"/>
          <w:sz w:val="24"/>
        </w:rPr>
        <w:t>Rogers</w:t>
      </w:r>
      <w:r w:rsidR="007E4ED8">
        <w:rPr>
          <w:rFonts w:ascii="Arial" w:hAnsi="Arial" w:cs="Arial"/>
          <w:sz w:val="24"/>
        </w:rPr>
        <w:t xml:space="preserve"> has a </w:t>
      </w:r>
      <w:r w:rsidR="008774EB">
        <w:rPr>
          <w:rFonts w:ascii="Arial" w:hAnsi="Arial" w:cs="Arial"/>
          <w:sz w:val="24"/>
        </w:rPr>
        <w:t xml:space="preserve">cash grain </w:t>
      </w:r>
      <w:r w:rsidR="001017FD" w:rsidRPr="001017FD">
        <w:rPr>
          <w:rFonts w:ascii="Arial" w:hAnsi="Arial" w:cs="Arial"/>
          <w:sz w:val="24"/>
        </w:rPr>
        <w:t xml:space="preserve">operation located in </w:t>
      </w:r>
      <w:r w:rsidR="007E4ED8">
        <w:rPr>
          <w:rFonts w:ascii="Arial" w:hAnsi="Arial" w:cs="Arial"/>
          <w:sz w:val="24"/>
        </w:rPr>
        <w:t>Clinton Township, Lycoming County.</w:t>
      </w:r>
      <w:r w:rsidR="001B3A5A">
        <w:rPr>
          <w:rFonts w:ascii="Arial" w:hAnsi="Arial" w:cs="Arial"/>
          <w:sz w:val="24"/>
        </w:rPr>
        <w:t xml:space="preserve">  All of the tracts that he farms are located in Clinton Township.  No manure is generated or used on the operation.</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w:t>
      </w:r>
      <w:r w:rsidR="00122A71">
        <w:rPr>
          <w:rFonts w:ascii="Arial" w:hAnsi="Arial" w:cs="Arial"/>
          <w:sz w:val="24"/>
        </w:rPr>
        <w:t>Rogers</w:t>
      </w:r>
      <w:r w:rsidR="001B3A5A">
        <w:rPr>
          <w:rFonts w:ascii="Arial" w:hAnsi="Arial" w:cs="Arial"/>
          <w:sz w:val="24"/>
        </w:rPr>
        <w:t xml:space="preserve"> </w:t>
      </w:r>
      <w:r>
        <w:rPr>
          <w:rFonts w:ascii="Arial" w:hAnsi="Arial" w:cs="Arial"/>
          <w:sz w:val="24"/>
        </w:rPr>
        <w:t xml:space="preserve">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91557E" w:rsidRDefault="00552404" w:rsidP="0091557E">
      <w:pPr>
        <w:pStyle w:val="ListParagraph"/>
        <w:ind w:left="0"/>
        <w:rPr>
          <w:rFonts w:ascii="Arial" w:hAnsi="Arial" w:cs="Arial"/>
          <w:sz w:val="24"/>
        </w:rPr>
      </w:pPr>
      <w:r>
        <w:rPr>
          <w:rFonts w:ascii="Arial" w:hAnsi="Arial" w:cs="Arial"/>
          <w:sz w:val="24"/>
        </w:rPr>
        <w:t xml:space="preserve">The </w:t>
      </w:r>
      <w:r w:rsidR="00122A71">
        <w:rPr>
          <w:rFonts w:ascii="Arial" w:hAnsi="Arial" w:cs="Arial"/>
          <w:sz w:val="24"/>
        </w:rPr>
        <w:t>Rogers</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1B3A5A">
        <w:rPr>
          <w:rFonts w:ascii="Arial" w:hAnsi="Arial" w:cs="Arial"/>
          <w:sz w:val="24"/>
        </w:rPr>
        <w:t>Plans.</w:t>
      </w:r>
    </w:p>
    <w:p w:rsidR="001B3A5A" w:rsidRDefault="001B3A5A" w:rsidP="0091557E">
      <w:pPr>
        <w:pStyle w:val="ListParagraph"/>
        <w:ind w:left="0"/>
        <w:rPr>
          <w:rFonts w:ascii="Arial" w:hAnsi="Arial" w:cs="Arial"/>
          <w:sz w:val="24"/>
        </w:rPr>
      </w:pPr>
    </w:p>
    <w:p w:rsidR="0091557E" w:rsidRDefault="00552404" w:rsidP="0091557E">
      <w:pPr>
        <w:pStyle w:val="ListParagraph"/>
        <w:ind w:left="0"/>
        <w:rPr>
          <w:rFonts w:ascii="Arial" w:hAnsi="Arial" w:cs="Arial"/>
          <w:sz w:val="24"/>
        </w:rPr>
      </w:pPr>
      <w:r>
        <w:rPr>
          <w:rFonts w:ascii="Arial" w:hAnsi="Arial" w:cs="Arial"/>
          <w:sz w:val="24"/>
        </w:rPr>
        <w:t xml:space="preserve">The </w:t>
      </w:r>
      <w:r w:rsidR="00122A71">
        <w:rPr>
          <w:rFonts w:ascii="Arial" w:hAnsi="Arial" w:cs="Arial"/>
          <w:sz w:val="24"/>
        </w:rPr>
        <w:t>Rogers</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1B3A5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552404" w:rsidP="00003709">
      <w:pPr>
        <w:rPr>
          <w:rFonts w:ascii="Arial" w:hAnsi="Arial" w:cs="Arial"/>
          <w:sz w:val="24"/>
          <w:szCs w:val="24"/>
        </w:rPr>
      </w:pPr>
      <w:r>
        <w:rPr>
          <w:rFonts w:ascii="Arial" w:hAnsi="Arial" w:cs="Arial"/>
          <w:sz w:val="24"/>
          <w:szCs w:val="24"/>
        </w:rPr>
        <w:t xml:space="preserve">The </w:t>
      </w:r>
      <w:r w:rsidR="00122A71">
        <w:rPr>
          <w:rFonts w:ascii="Arial" w:hAnsi="Arial" w:cs="Arial"/>
          <w:sz w:val="24"/>
          <w:szCs w:val="24"/>
        </w:rPr>
        <w:t>Rogers</w:t>
      </w:r>
      <w:r>
        <w:rPr>
          <w:rFonts w:ascii="Arial" w:hAnsi="Arial" w:cs="Arial"/>
          <w:sz w:val="24"/>
          <w:szCs w:val="24"/>
        </w:rPr>
        <w:t xml:space="preserve"> farm</w:t>
      </w:r>
      <w:r w:rsidR="00673EEF">
        <w:rPr>
          <w:rFonts w:ascii="Arial" w:hAnsi="Arial" w:cs="Arial"/>
          <w:sz w:val="24"/>
          <w:szCs w:val="24"/>
        </w:rPr>
        <w:t xml:space="preserve"> is a </w:t>
      </w:r>
      <w:r w:rsidR="001B3A5A">
        <w:rPr>
          <w:rFonts w:ascii="Arial" w:hAnsi="Arial" w:cs="Arial"/>
          <w:sz w:val="24"/>
          <w:szCs w:val="24"/>
        </w:rPr>
        <w:t xml:space="preserve">minimum tillage/ </w:t>
      </w:r>
      <w:r w:rsidR="00673EEF">
        <w:rPr>
          <w:rFonts w:ascii="Arial" w:hAnsi="Arial" w:cs="Arial"/>
          <w:sz w:val="24"/>
          <w:szCs w:val="24"/>
        </w:rPr>
        <w:t>no-till</w:t>
      </w:r>
      <w:r w:rsidR="00BF3BDD">
        <w:rPr>
          <w:rFonts w:ascii="Arial" w:hAnsi="Arial" w:cs="Arial"/>
          <w:sz w:val="24"/>
          <w:szCs w:val="24"/>
        </w:rPr>
        <w:t xml:space="preserve"> </w:t>
      </w:r>
      <w:r w:rsidR="00003709">
        <w:rPr>
          <w:rFonts w:ascii="Arial" w:hAnsi="Arial" w:cs="Arial"/>
          <w:sz w:val="24"/>
          <w:szCs w:val="24"/>
        </w:rPr>
        <w:t xml:space="preserve">operation.  All credits generated by </w:t>
      </w:r>
      <w:r w:rsidR="001B3A5A">
        <w:rPr>
          <w:rFonts w:ascii="Arial" w:hAnsi="Arial" w:cs="Arial"/>
          <w:sz w:val="24"/>
          <w:szCs w:val="24"/>
        </w:rPr>
        <w:t>t</w:t>
      </w:r>
      <w:r>
        <w:rPr>
          <w:rFonts w:ascii="Arial" w:hAnsi="Arial" w:cs="Arial"/>
          <w:sz w:val="24"/>
          <w:szCs w:val="24"/>
        </w:rPr>
        <w:t xml:space="preserve">he </w:t>
      </w:r>
      <w:r w:rsidR="00122A71">
        <w:rPr>
          <w:rFonts w:ascii="Arial" w:hAnsi="Arial" w:cs="Arial"/>
          <w:sz w:val="24"/>
          <w:szCs w:val="24"/>
        </w:rPr>
        <w:t>Rogers</w:t>
      </w:r>
      <w:r>
        <w:rPr>
          <w:rFonts w:ascii="Arial" w:hAnsi="Arial" w:cs="Arial"/>
          <w:sz w:val="24"/>
          <w:szCs w:val="24"/>
        </w:rPr>
        <w:t xml:space="preserve"> farm</w:t>
      </w:r>
      <w:r w:rsidR="00673EEF">
        <w:rPr>
          <w:rFonts w:ascii="Arial" w:hAnsi="Arial" w:cs="Arial"/>
          <w:sz w:val="24"/>
          <w:szCs w:val="24"/>
        </w:rPr>
        <w:t xml:space="preserve"> </w:t>
      </w:r>
      <w:proofErr w:type="gramStart"/>
      <w:r w:rsidR="00003709">
        <w:rPr>
          <w:rFonts w:ascii="Arial" w:hAnsi="Arial" w:cs="Arial"/>
          <w:sz w:val="24"/>
          <w:szCs w:val="24"/>
        </w:rPr>
        <w:t>are generated</w:t>
      </w:r>
      <w:proofErr w:type="gramEnd"/>
      <w:r w:rsidR="00003709">
        <w:rPr>
          <w:rFonts w:ascii="Arial" w:hAnsi="Arial" w:cs="Arial"/>
          <w:sz w:val="24"/>
          <w:szCs w:val="24"/>
        </w:rPr>
        <w:t xml:space="preserve">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lastRenderedPageBreak/>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1B3A5A" w:rsidP="009D3B9F">
      <w:pPr>
        <w:pStyle w:val="ListParagraph"/>
        <w:tabs>
          <w:tab w:val="left" w:pos="0"/>
        </w:tabs>
        <w:ind w:left="0"/>
        <w:rPr>
          <w:rFonts w:ascii="Arial" w:hAnsi="Arial" w:cs="Arial"/>
          <w:sz w:val="24"/>
        </w:rPr>
      </w:pPr>
      <w:r>
        <w:rPr>
          <w:rFonts w:ascii="Arial" w:hAnsi="Arial" w:cs="Arial"/>
          <w:sz w:val="24"/>
        </w:rPr>
        <w:t xml:space="preserve">Annual </w:t>
      </w:r>
      <w:r w:rsidR="009D3B9F">
        <w:rPr>
          <w:rFonts w:ascii="Arial" w:hAnsi="Arial" w:cs="Arial"/>
          <w:sz w:val="24"/>
        </w:rPr>
        <w:t xml:space="preserve">verification will take place after the </w:t>
      </w:r>
      <w:r w:rsidR="00B5750B">
        <w:rPr>
          <w:rFonts w:ascii="Arial" w:hAnsi="Arial" w:cs="Arial"/>
          <w:sz w:val="24"/>
        </w:rPr>
        <w:t xml:space="preserve">spring </w:t>
      </w:r>
      <w:r w:rsidR="009D3B9F">
        <w:rPr>
          <w:rFonts w:ascii="Arial" w:hAnsi="Arial" w:cs="Arial"/>
          <w:sz w:val="24"/>
        </w:rPr>
        <w:t>crops have been planted.</w:t>
      </w:r>
      <w:r w:rsidR="00552404">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0B41F0" w:rsidP="000B41F0">
            <w:pPr>
              <w:pStyle w:val="ListParagraph"/>
              <w:tabs>
                <w:tab w:val="left" w:pos="0"/>
              </w:tabs>
              <w:ind w:left="0"/>
              <w:rPr>
                <w:rFonts w:ascii="Arial" w:hAnsi="Arial" w:cs="Arial"/>
                <w:sz w:val="24"/>
              </w:rPr>
            </w:pPr>
            <w:r>
              <w:rPr>
                <w:rFonts w:ascii="Arial" w:hAnsi="Arial" w:cs="Arial"/>
                <w:sz w:val="24"/>
              </w:rPr>
              <w:t>1364</w:t>
            </w:r>
          </w:p>
        </w:tc>
        <w:tc>
          <w:tcPr>
            <w:tcW w:w="2394" w:type="dxa"/>
          </w:tcPr>
          <w:p w:rsidR="003F27F8" w:rsidRDefault="000B41F0" w:rsidP="00160CDD">
            <w:pPr>
              <w:pStyle w:val="ListParagraph"/>
              <w:tabs>
                <w:tab w:val="left" w:pos="0"/>
              </w:tabs>
              <w:ind w:left="0"/>
              <w:rPr>
                <w:rFonts w:ascii="Arial" w:hAnsi="Arial" w:cs="Arial"/>
                <w:sz w:val="24"/>
              </w:rPr>
            </w:pPr>
            <w:r>
              <w:rPr>
                <w:rFonts w:ascii="Arial" w:hAnsi="Arial" w:cs="Arial"/>
                <w:sz w:val="24"/>
              </w:rPr>
              <w:t>Pine Run</w:t>
            </w:r>
          </w:p>
        </w:tc>
        <w:tc>
          <w:tcPr>
            <w:tcW w:w="2394" w:type="dxa"/>
          </w:tcPr>
          <w:p w:rsidR="003F27F8" w:rsidRDefault="00B503C6" w:rsidP="00B5750B">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0B41F0" w:rsidTr="000B41F0">
        <w:tc>
          <w:tcPr>
            <w:tcW w:w="2394" w:type="dxa"/>
          </w:tcPr>
          <w:p w:rsidR="000B41F0" w:rsidRDefault="000B41F0" w:rsidP="0082702B">
            <w:pPr>
              <w:pStyle w:val="ListParagraph"/>
              <w:tabs>
                <w:tab w:val="left" w:pos="0"/>
              </w:tabs>
              <w:ind w:left="0"/>
              <w:rPr>
                <w:rFonts w:ascii="Arial" w:hAnsi="Arial" w:cs="Arial"/>
                <w:sz w:val="24"/>
              </w:rPr>
            </w:pPr>
            <w:r>
              <w:rPr>
                <w:rFonts w:ascii="Arial" w:hAnsi="Arial" w:cs="Arial"/>
                <w:sz w:val="24"/>
              </w:rPr>
              <w:t>1364, 1365 &amp; 1366</w:t>
            </w:r>
          </w:p>
        </w:tc>
        <w:tc>
          <w:tcPr>
            <w:tcW w:w="2394" w:type="dxa"/>
          </w:tcPr>
          <w:p w:rsidR="000B41F0" w:rsidRDefault="000B41F0" w:rsidP="0082702B">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394" w:type="dxa"/>
          </w:tcPr>
          <w:p w:rsidR="000B41F0" w:rsidRDefault="000B41F0" w:rsidP="0082702B">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41F0" w:rsidRDefault="000B41F0" w:rsidP="0082702B">
            <w:pPr>
              <w:pStyle w:val="ListParagraph"/>
              <w:tabs>
                <w:tab w:val="left" w:pos="0"/>
              </w:tabs>
              <w:ind w:left="0"/>
              <w:rPr>
                <w:rFonts w:ascii="Arial" w:hAnsi="Arial" w:cs="Arial"/>
                <w:sz w:val="24"/>
              </w:rPr>
            </w:pPr>
            <w:r>
              <w:rPr>
                <w:rFonts w:ascii="Arial" w:hAnsi="Arial" w:cs="Arial"/>
                <w:sz w:val="24"/>
              </w:rPr>
              <w:t>Susquehanna River</w:t>
            </w:r>
          </w:p>
        </w:tc>
      </w:tr>
    </w:tbl>
    <w:p w:rsidR="001B3A5A" w:rsidRDefault="001B3A5A" w:rsidP="00B5750B">
      <w:pPr>
        <w:pStyle w:val="ListParagraph"/>
        <w:tabs>
          <w:tab w:val="left" w:pos="0"/>
        </w:tabs>
        <w:ind w:left="0"/>
        <w:rPr>
          <w:rFonts w:ascii="Arial" w:hAnsi="Arial" w:cs="Arial"/>
          <w:sz w:val="24"/>
        </w:rPr>
      </w:pPr>
    </w:p>
    <w:p w:rsidR="002E3614" w:rsidRDefault="00CE1CD8" w:rsidP="00B5750B">
      <w:pPr>
        <w:pStyle w:val="ListParagraph"/>
        <w:tabs>
          <w:tab w:val="left" w:pos="0"/>
        </w:tabs>
        <w:ind w:left="0"/>
        <w:rPr>
          <w:rFonts w:ascii="Arial" w:hAnsi="Arial" w:cs="Arial"/>
          <w:sz w:val="24"/>
        </w:rPr>
      </w:pPr>
      <w:r>
        <w:rPr>
          <w:rFonts w:ascii="Arial" w:hAnsi="Arial" w:cs="Arial"/>
          <w:sz w:val="24"/>
        </w:rPr>
        <w:t>All of the receiving streams</w:t>
      </w:r>
      <w:r w:rsidR="005E5A94">
        <w:rPr>
          <w:rFonts w:ascii="Arial" w:hAnsi="Arial" w:cs="Arial"/>
          <w:sz w:val="24"/>
        </w:rPr>
        <w:t xml:space="preserve"> </w:t>
      </w:r>
      <w:proofErr w:type="gramStart"/>
      <w:r>
        <w:rPr>
          <w:rFonts w:ascii="Arial" w:hAnsi="Arial" w:cs="Arial"/>
          <w:sz w:val="24"/>
        </w:rPr>
        <w:t>are listed</w:t>
      </w:r>
      <w:proofErr w:type="gramEnd"/>
      <w:r>
        <w:rPr>
          <w:rFonts w:ascii="Arial" w:hAnsi="Arial" w:cs="Arial"/>
          <w:sz w:val="24"/>
        </w:rPr>
        <w:t xml:space="preserve"> in</w:t>
      </w:r>
      <w:r w:rsidR="00B5750B">
        <w:rPr>
          <w:rFonts w:ascii="Arial" w:hAnsi="Arial" w:cs="Arial"/>
          <w:sz w:val="24"/>
        </w:rPr>
        <w:t xml:space="preserve"> Chapter 93 a</w:t>
      </w:r>
      <w:r w:rsidR="000B41F0">
        <w:rPr>
          <w:rFonts w:ascii="Arial" w:hAnsi="Arial" w:cs="Arial"/>
          <w:sz w:val="24"/>
        </w:rPr>
        <w:t>s having a designated use of TS</w:t>
      </w:r>
      <w:r w:rsidR="00B5750B">
        <w:rPr>
          <w:rFonts w:ascii="Arial" w:hAnsi="Arial" w:cs="Arial"/>
          <w:sz w:val="24"/>
        </w:rPr>
        <w:t xml:space="preserve">F </w:t>
      </w:r>
      <w:r w:rsidR="001B3A5A">
        <w:rPr>
          <w:rFonts w:ascii="Arial" w:hAnsi="Arial" w:cs="Arial"/>
          <w:sz w:val="24"/>
        </w:rPr>
        <w:t>(</w:t>
      </w:r>
      <w:r w:rsidR="000B41F0">
        <w:rPr>
          <w:rFonts w:ascii="Arial" w:hAnsi="Arial" w:cs="Arial"/>
          <w:sz w:val="24"/>
        </w:rPr>
        <w:t>Trout Stocking</w:t>
      </w:r>
      <w:r w:rsidR="00B5750B">
        <w:rPr>
          <w:rFonts w:ascii="Arial" w:hAnsi="Arial" w:cs="Arial"/>
          <w:sz w:val="24"/>
        </w:rPr>
        <w:t>)</w:t>
      </w:r>
      <w:r w:rsidR="009B647C">
        <w:rPr>
          <w:rFonts w:ascii="Arial" w:hAnsi="Arial" w:cs="Arial"/>
          <w:sz w:val="24"/>
        </w:rPr>
        <w:t>.</w:t>
      </w:r>
      <w:r>
        <w:rPr>
          <w:rFonts w:ascii="Arial" w:hAnsi="Arial" w:cs="Arial"/>
          <w:sz w:val="24"/>
        </w:rPr>
        <w:t xml:space="preserve">  </w:t>
      </w:r>
      <w:r w:rsidR="00AF0DA4">
        <w:rPr>
          <w:rFonts w:ascii="Arial" w:hAnsi="Arial" w:cs="Arial"/>
          <w:sz w:val="24"/>
        </w:rPr>
        <w:t xml:space="preserve">None of the </w:t>
      </w:r>
      <w:r w:rsidR="004D0E6A">
        <w:rPr>
          <w:rFonts w:ascii="Arial" w:hAnsi="Arial" w:cs="Arial"/>
          <w:sz w:val="24"/>
        </w:rPr>
        <w:t>receiving streams segments are listed as having</w:t>
      </w:r>
      <w:r>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7241D6" w:rsidRDefault="007241D6"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D20256" w:rsidP="005B5AEC">
      <w:pPr>
        <w:pStyle w:val="ListParagraph"/>
        <w:tabs>
          <w:tab w:val="left" w:pos="0"/>
        </w:tabs>
        <w:ind w:left="0"/>
        <w:rPr>
          <w:rFonts w:ascii="Arial" w:hAnsi="Arial" w:cs="Arial"/>
          <w:sz w:val="24"/>
        </w:rPr>
      </w:pPr>
      <w:r>
        <w:rPr>
          <w:rFonts w:ascii="Arial" w:hAnsi="Arial" w:cs="Arial"/>
          <w:sz w:val="24"/>
        </w:rPr>
        <w:t xml:space="preserve">The </w:t>
      </w:r>
      <w:r w:rsidR="00122A71">
        <w:rPr>
          <w:rFonts w:ascii="Arial" w:hAnsi="Arial" w:cs="Arial"/>
          <w:sz w:val="24"/>
        </w:rPr>
        <w:t>Rogers</w:t>
      </w:r>
      <w:r>
        <w:rPr>
          <w:rFonts w:ascii="Arial" w:hAnsi="Arial" w:cs="Arial"/>
          <w:sz w:val="24"/>
        </w:rPr>
        <w:t xml:space="preserve"> farm has </w:t>
      </w:r>
      <w:r w:rsidR="00AF0DA4">
        <w:rPr>
          <w:rFonts w:ascii="Arial" w:hAnsi="Arial" w:cs="Arial"/>
          <w:sz w:val="24"/>
        </w:rPr>
        <w:t xml:space="preserve">not </w:t>
      </w:r>
      <w:r>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122A71" w:rsidP="00D20256">
      <w:pPr>
        <w:pStyle w:val="ListParagraph"/>
        <w:tabs>
          <w:tab w:val="left" w:pos="360"/>
        </w:tabs>
        <w:ind w:left="360"/>
        <w:rPr>
          <w:rFonts w:ascii="Arial" w:hAnsi="Arial" w:cs="Arial"/>
          <w:sz w:val="24"/>
        </w:rPr>
      </w:pPr>
      <w:r>
        <w:rPr>
          <w:rFonts w:ascii="Arial" w:hAnsi="Arial" w:cs="Arial"/>
          <w:sz w:val="24"/>
        </w:rPr>
        <w:t xml:space="preserve">Tracts 1364 and 1366 </w:t>
      </w:r>
      <w:proofErr w:type="gramStart"/>
      <w:r>
        <w:rPr>
          <w:rFonts w:ascii="Arial" w:hAnsi="Arial" w:cs="Arial"/>
          <w:sz w:val="24"/>
        </w:rPr>
        <w:t>are</w:t>
      </w:r>
      <w:r w:rsidR="00C40A51">
        <w:rPr>
          <w:rFonts w:ascii="Arial" w:hAnsi="Arial" w:cs="Arial"/>
          <w:sz w:val="24"/>
        </w:rPr>
        <w:t xml:space="preserve"> enrolled</w:t>
      </w:r>
      <w:proofErr w:type="gramEnd"/>
      <w:r w:rsidR="00AF0DA4">
        <w:rPr>
          <w:rFonts w:ascii="Arial" w:hAnsi="Arial" w:cs="Arial"/>
          <w:sz w:val="24"/>
        </w:rPr>
        <w:t xml:space="preserve"> in the </w:t>
      </w:r>
      <w:r>
        <w:rPr>
          <w:rFonts w:ascii="Arial" w:hAnsi="Arial" w:cs="Arial"/>
          <w:sz w:val="24"/>
        </w:rPr>
        <w:t xml:space="preserve">Wolf </w:t>
      </w:r>
      <w:r w:rsidR="00AF0DA4">
        <w:rPr>
          <w:rFonts w:ascii="Arial" w:hAnsi="Arial" w:cs="Arial"/>
          <w:sz w:val="24"/>
        </w:rPr>
        <w:t>T</w:t>
      </w:r>
      <w:r w:rsidR="001B3A5A">
        <w:rPr>
          <w:rFonts w:ascii="Arial" w:hAnsi="Arial" w:cs="Arial"/>
          <w:sz w:val="24"/>
        </w:rPr>
        <w:t>ownship Ag Security Program.  They are</w:t>
      </w:r>
      <w:r w:rsidR="00AF0DA4">
        <w:rPr>
          <w:rFonts w:ascii="Arial" w:hAnsi="Arial" w:cs="Arial"/>
          <w:sz w:val="24"/>
        </w:rPr>
        <w:t xml:space="preserve"> not enrolled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122A71">
        <w:rPr>
          <w:rFonts w:ascii="Arial" w:hAnsi="Arial" w:cs="Arial"/>
          <w:sz w:val="24"/>
        </w:rPr>
        <w:t>Harry Rogers III</w:t>
      </w:r>
      <w:r w:rsidR="00F74FA5">
        <w:rPr>
          <w:rFonts w:ascii="Arial" w:hAnsi="Arial" w:cs="Arial"/>
          <w:sz w:val="24"/>
        </w:rPr>
        <w:t xml:space="preserv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122A71">
        <w:rPr>
          <w:rFonts w:ascii="Arial" w:hAnsi="Arial" w:cs="Arial"/>
          <w:sz w:val="24"/>
        </w:rPr>
        <w:t>1286 Heidi Grey</w:t>
      </w:r>
      <w:r w:rsidR="00F74FA5">
        <w:rPr>
          <w:rFonts w:ascii="Arial" w:hAnsi="Arial" w:cs="Arial"/>
          <w:sz w:val="24"/>
        </w:rPr>
        <w:t xml:space="preserve"> Road</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22A71">
        <w:rPr>
          <w:rFonts w:ascii="Arial" w:hAnsi="Arial" w:cs="Arial"/>
          <w:sz w:val="24"/>
        </w:rPr>
        <w:t>Hughesville, PA  17737</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122A71">
        <w:rPr>
          <w:rFonts w:ascii="Arial" w:eastAsia="Times New Roman" w:hAnsi="Arial" w:cs="Arial"/>
          <w:sz w:val="24"/>
          <w:szCs w:val="24"/>
        </w:rPr>
        <w:t>Harry Rogers III</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673EEF">
        <w:rPr>
          <w:rFonts w:ascii="Arial" w:eastAsia="Times New Roman" w:hAnsi="Arial" w:cs="Arial"/>
          <w:sz w:val="24"/>
          <w:szCs w:val="24"/>
        </w:rPr>
        <w:t>None</w:t>
      </w:r>
    </w:p>
    <w:p w:rsidR="009D3B9F" w:rsidRDefault="009D3B9F" w:rsidP="009D3B9F">
      <w:pPr>
        <w:pStyle w:val="ListParagraph"/>
        <w:rPr>
          <w:rFonts w:ascii="Arial" w:hAnsi="Arial" w:cs="Arial"/>
          <w:b/>
          <w:sz w:val="24"/>
          <w:u w:val="single"/>
        </w:rPr>
      </w:pPr>
    </w:p>
    <w:p w:rsidR="00F74FA5" w:rsidRDefault="00F74FA5" w:rsidP="009D3B9F">
      <w:pPr>
        <w:pStyle w:val="ListParagraph"/>
        <w:rPr>
          <w:rFonts w:ascii="Arial" w:hAnsi="Arial" w:cs="Arial"/>
          <w:b/>
          <w:sz w:val="24"/>
          <w:u w:val="single"/>
        </w:rPr>
      </w:pPr>
    </w:p>
    <w:p w:rsidR="00F74FA5" w:rsidRDefault="00F74FA5" w:rsidP="009D3B9F">
      <w:pPr>
        <w:pStyle w:val="ListParagraph"/>
        <w:rPr>
          <w:rFonts w:ascii="Arial" w:hAnsi="Arial" w:cs="Arial"/>
          <w:b/>
          <w:sz w:val="24"/>
          <w:u w:val="single"/>
        </w:rPr>
      </w:pPr>
    </w:p>
    <w:p w:rsidR="00F74FA5" w:rsidRPr="009D3B9F" w:rsidRDefault="00F74FA5"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673EEF">
        <w:rPr>
          <w:rFonts w:ascii="Arial" w:hAnsi="Arial" w:cs="Arial"/>
          <w:sz w:val="24"/>
        </w:rPr>
        <w:t xml:space="preserve">  This visit will also be used to collect animal numbers and pasture rotation</w:t>
      </w:r>
      <w:r w:rsidR="005E5773">
        <w:rPr>
          <w:rFonts w:ascii="Arial" w:hAnsi="Arial" w:cs="Arial"/>
          <w:sz w:val="24"/>
        </w:rPr>
        <w:t xml:space="preserve"> </w:t>
      </w:r>
      <w:r w:rsidR="00673EEF">
        <w:rPr>
          <w:rFonts w:ascii="Arial" w:hAnsi="Arial" w:cs="Arial"/>
          <w:sz w:val="24"/>
        </w:rPr>
        <w:t xml:space="preserve">information. The tillage and pasture </w:t>
      </w:r>
      <w:r w:rsidR="005E5773">
        <w:rPr>
          <w:rFonts w:ascii="Arial" w:hAnsi="Arial" w:cs="Arial"/>
          <w:sz w:val="24"/>
        </w:rPr>
        <w:t xml:space="preserve">credits will be sent in as a separate verification request after the credit calculation work is completed.  </w:t>
      </w:r>
    </w:p>
    <w:p w:rsidR="00E868D4" w:rsidRDefault="00E868D4"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F74FA5" w:rsidRDefault="00F74FA5" w:rsidP="00E868D4">
      <w:pPr>
        <w:pStyle w:val="ListParagraph"/>
        <w:rPr>
          <w:rFonts w:ascii="Arial" w:hAnsi="Arial" w:cs="Arial"/>
          <w:b/>
          <w:sz w:val="24"/>
        </w:rPr>
      </w:pPr>
    </w:p>
    <w:p w:rsidR="00C40A51" w:rsidRDefault="00C40A51" w:rsidP="00E868D4">
      <w:pPr>
        <w:pStyle w:val="ListParagraph"/>
        <w:rPr>
          <w:rFonts w:ascii="Arial" w:hAnsi="Arial" w:cs="Arial"/>
          <w:b/>
          <w:sz w:val="24"/>
        </w:rPr>
      </w:pPr>
    </w:p>
    <w:p w:rsidR="00C40A51" w:rsidRPr="00E868D4"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w:t>
      </w:r>
      <w:r w:rsidR="00B503C6">
        <w:rPr>
          <w:rFonts w:ascii="Arial" w:hAnsi="Arial" w:cs="Arial"/>
          <w:b/>
          <w:sz w:val="24"/>
          <w:u w:val="single"/>
        </w:rPr>
        <w:t>to Supplement the Certification</w:t>
      </w:r>
      <w:r w:rsidR="009A788A">
        <w:rPr>
          <w:rFonts w:ascii="Arial" w:hAnsi="Arial" w:cs="Arial"/>
          <w:b/>
          <w:sz w:val="24"/>
          <w:u w:val="single"/>
        </w:rPr>
        <w:t xml:space="preserve"> </w:t>
      </w:r>
      <w:r>
        <w:rPr>
          <w:rFonts w:ascii="Arial" w:hAnsi="Arial" w:cs="Arial"/>
          <w:b/>
          <w:sz w:val="24"/>
          <w:u w:val="single"/>
        </w:rPr>
        <w:t>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B503C6"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folder listed below contains an FSA map, Soil Map, and a Topographic Map)</w:t>
      </w:r>
    </w:p>
    <w:p w:rsidR="00186CF9" w:rsidRDefault="00186CF9" w:rsidP="00186CF9">
      <w:pPr>
        <w:pStyle w:val="ListParagraph"/>
        <w:tabs>
          <w:tab w:val="left" w:pos="0"/>
        </w:tabs>
        <w:ind w:left="360"/>
        <w:rPr>
          <w:rFonts w:ascii="Arial" w:hAnsi="Arial" w:cs="Arial"/>
          <w:b/>
          <w:sz w:val="24"/>
        </w:rPr>
      </w:pPr>
    </w:p>
    <w:p w:rsidR="00186CF9" w:rsidRPr="00B503C6" w:rsidRDefault="00B503C6" w:rsidP="00CA6FEB">
      <w:pPr>
        <w:pStyle w:val="ListParagraph"/>
        <w:tabs>
          <w:tab w:val="left" w:pos="0"/>
        </w:tabs>
        <w:ind w:hanging="360"/>
        <w:rPr>
          <w:rFonts w:ascii="Arial" w:hAnsi="Arial" w:cs="Arial"/>
          <w:sz w:val="24"/>
        </w:rPr>
      </w:pPr>
      <w:r>
        <w:rPr>
          <w:rFonts w:ascii="Arial" w:hAnsi="Arial" w:cs="Arial"/>
          <w:sz w:val="24"/>
        </w:rPr>
        <w:t>Tract 1364</w:t>
      </w:r>
      <w:r>
        <w:rPr>
          <w:rFonts w:ascii="Arial" w:hAnsi="Arial" w:cs="Arial"/>
          <w:sz w:val="24"/>
        </w:rPr>
        <w:tab/>
      </w:r>
      <w:r>
        <w:rPr>
          <w:rFonts w:ascii="Arial" w:hAnsi="Arial" w:cs="Arial"/>
          <w:sz w:val="24"/>
        </w:rPr>
        <w:tab/>
      </w:r>
      <w:r>
        <w:rPr>
          <w:rFonts w:ascii="Arial" w:hAnsi="Arial" w:cs="Arial"/>
          <w:sz w:val="24"/>
        </w:rPr>
        <w:tab/>
        <w:t>Tract 1365</w:t>
      </w:r>
      <w:r>
        <w:rPr>
          <w:rFonts w:ascii="Arial" w:hAnsi="Arial" w:cs="Arial"/>
          <w:sz w:val="24"/>
        </w:rPr>
        <w:tab/>
      </w:r>
      <w:r>
        <w:rPr>
          <w:rFonts w:ascii="Arial" w:hAnsi="Arial" w:cs="Arial"/>
          <w:sz w:val="24"/>
        </w:rPr>
        <w:tab/>
      </w:r>
      <w:r>
        <w:rPr>
          <w:rFonts w:ascii="Arial" w:hAnsi="Arial" w:cs="Arial"/>
          <w:sz w:val="24"/>
        </w:rPr>
        <w:tab/>
        <w:t>Tract 1366</w:t>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P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186CF9" w:rsidRDefault="00186CF9" w:rsidP="00186CF9">
      <w:pPr>
        <w:pStyle w:val="ListParagraph"/>
        <w:tabs>
          <w:tab w:val="left" w:pos="0"/>
        </w:tabs>
        <w:ind w:left="360"/>
        <w:rPr>
          <w:rFonts w:ascii="Arial" w:hAnsi="Arial" w:cs="Arial"/>
          <w:b/>
          <w:sz w:val="24"/>
        </w:rPr>
      </w:pPr>
    </w:p>
    <w:p w:rsidR="00F74FA5" w:rsidRPr="00F74FA5" w:rsidRDefault="00F74FA5" w:rsidP="00F74FA5">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F74FA5" w:rsidRPr="00F74FA5" w:rsidRDefault="00B503C6" w:rsidP="00F74FA5">
      <w:pPr>
        <w:tabs>
          <w:tab w:val="left" w:pos="360"/>
        </w:tabs>
        <w:ind w:firstLine="360"/>
        <w:rPr>
          <w:rFonts w:ascii="Arial" w:hAnsi="Arial" w:cs="Arial"/>
          <w:b/>
          <w:sz w:val="24"/>
        </w:rPr>
      </w:pPr>
      <w:r>
        <w:rPr>
          <w:rFonts w:ascii="Arial" w:hAnsi="Arial" w:cs="Arial"/>
          <w:b/>
          <w:sz w:val="24"/>
        </w:rPr>
        <w:t xml:space="preserve">This folder contains these </w:t>
      </w:r>
      <w:r w:rsidR="00F74FA5" w:rsidRPr="00F74FA5">
        <w:rPr>
          <w:rFonts w:ascii="Arial" w:hAnsi="Arial" w:cs="Arial"/>
          <w:b/>
          <w:sz w:val="24"/>
        </w:rPr>
        <w:t>RULSE2 PDF</w:t>
      </w:r>
      <w:r>
        <w:rPr>
          <w:rFonts w:ascii="Arial" w:hAnsi="Arial" w:cs="Arial"/>
          <w:b/>
          <w:sz w:val="24"/>
        </w:rPr>
        <w:t>s</w:t>
      </w:r>
      <w:r w:rsidR="00F74FA5" w:rsidRPr="00F74FA5">
        <w:rPr>
          <w:rFonts w:ascii="Arial" w:hAnsi="Arial" w:cs="Arial"/>
          <w:b/>
          <w:sz w:val="24"/>
        </w:rPr>
        <w:t>:</w:t>
      </w:r>
    </w:p>
    <w:p w:rsidR="00F74FA5" w:rsidRPr="00F74FA5" w:rsidRDefault="00B503C6" w:rsidP="00F74FA5">
      <w:pPr>
        <w:tabs>
          <w:tab w:val="left" w:pos="0"/>
        </w:tabs>
        <w:ind w:firstLine="360"/>
        <w:rPr>
          <w:rFonts w:ascii="Arial" w:hAnsi="Arial" w:cs="Arial"/>
          <w:sz w:val="24"/>
        </w:rPr>
      </w:pPr>
      <w:r>
        <w:rPr>
          <w:rFonts w:ascii="Arial" w:hAnsi="Arial" w:cs="Arial"/>
          <w:sz w:val="24"/>
        </w:rPr>
        <w:t>Tract 1364 F 2 &amp;3,4, &amp; 5</w:t>
      </w:r>
      <w:r>
        <w:rPr>
          <w:rFonts w:ascii="Arial" w:hAnsi="Arial" w:cs="Arial"/>
          <w:sz w:val="24"/>
        </w:rPr>
        <w:tab/>
        <w:t>Tract 1365 F 1 &amp; 2</w:t>
      </w:r>
      <w:r>
        <w:rPr>
          <w:rFonts w:ascii="Arial" w:hAnsi="Arial" w:cs="Arial"/>
          <w:sz w:val="24"/>
        </w:rPr>
        <w:tab/>
      </w:r>
      <w:r>
        <w:rPr>
          <w:rFonts w:ascii="Arial" w:hAnsi="Arial" w:cs="Arial"/>
          <w:sz w:val="24"/>
        </w:rPr>
        <w:tab/>
        <w:t>Tract 1366 F 1</w:t>
      </w:r>
      <w:r w:rsidR="00F74FA5" w:rsidRPr="00F74FA5">
        <w:rPr>
          <w:rFonts w:ascii="Arial" w:hAnsi="Arial" w:cs="Arial"/>
          <w:sz w:val="24"/>
        </w:rPr>
        <w:tab/>
      </w: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186CF9" w:rsidRDefault="00186CF9" w:rsidP="00186CF9">
      <w:pPr>
        <w:tabs>
          <w:tab w:val="left" w:pos="360"/>
          <w:tab w:val="left" w:pos="720"/>
        </w:tabs>
        <w:spacing w:line="240" w:lineRule="auto"/>
        <w:rPr>
          <w:rFonts w:ascii="Arial" w:hAnsi="Arial" w:cs="Arial"/>
          <w:sz w:val="24"/>
        </w:rPr>
      </w:pPr>
      <w:r>
        <w:rPr>
          <w:rFonts w:ascii="Arial" w:hAnsi="Arial" w:cs="Arial"/>
          <w:sz w:val="24"/>
        </w:rPr>
        <w:tab/>
      </w:r>
      <w:r w:rsidR="00122A71">
        <w:rPr>
          <w:rFonts w:ascii="Arial" w:hAnsi="Arial" w:cs="Arial"/>
          <w:sz w:val="24"/>
        </w:rPr>
        <w:t>Rogers</w:t>
      </w:r>
      <w:r w:rsidR="00673EEF">
        <w:rPr>
          <w:rFonts w:ascii="Arial" w:hAnsi="Arial" w:cs="Arial"/>
          <w:sz w:val="24"/>
        </w:rPr>
        <w:t xml:space="preserve"> T</w:t>
      </w:r>
      <w:r w:rsidR="00B503C6">
        <w:rPr>
          <w:rFonts w:ascii="Arial" w:hAnsi="Arial" w:cs="Arial"/>
          <w:sz w:val="24"/>
        </w:rPr>
        <w:t xml:space="preserve"> 1364</w:t>
      </w:r>
      <w:r w:rsidR="00C40A51">
        <w:rPr>
          <w:rFonts w:ascii="Arial" w:hAnsi="Arial" w:cs="Arial"/>
          <w:sz w:val="24"/>
        </w:rPr>
        <w:t xml:space="preserve"> F</w:t>
      </w:r>
      <w:r w:rsidR="00B503C6">
        <w:rPr>
          <w:rFonts w:ascii="Arial" w:hAnsi="Arial" w:cs="Arial"/>
          <w:sz w:val="24"/>
        </w:rPr>
        <w:t xml:space="preserve"> 2 &amp; 3</w:t>
      </w:r>
      <w:r w:rsidR="00673EEF">
        <w:rPr>
          <w:rFonts w:ascii="Arial" w:hAnsi="Arial" w:cs="Arial"/>
          <w:sz w:val="24"/>
        </w:rPr>
        <w:tab/>
      </w:r>
      <w:r w:rsidR="00B503C6">
        <w:rPr>
          <w:rFonts w:ascii="Arial" w:hAnsi="Arial" w:cs="Arial"/>
          <w:sz w:val="24"/>
        </w:rPr>
        <w:tab/>
      </w:r>
      <w:r w:rsidR="00122A71">
        <w:rPr>
          <w:rFonts w:ascii="Arial" w:hAnsi="Arial" w:cs="Arial"/>
          <w:sz w:val="24"/>
        </w:rPr>
        <w:t>Rogers</w:t>
      </w:r>
      <w:r w:rsidR="00673EEF">
        <w:rPr>
          <w:rFonts w:ascii="Arial" w:hAnsi="Arial" w:cs="Arial"/>
          <w:sz w:val="24"/>
        </w:rPr>
        <w:t xml:space="preserve"> T</w:t>
      </w:r>
      <w:r w:rsidR="00B503C6">
        <w:rPr>
          <w:rFonts w:ascii="Arial" w:hAnsi="Arial" w:cs="Arial"/>
          <w:sz w:val="24"/>
        </w:rPr>
        <w:t>1364 F 4</w:t>
      </w:r>
      <w:r>
        <w:rPr>
          <w:rFonts w:ascii="Arial" w:hAnsi="Arial" w:cs="Arial"/>
          <w:sz w:val="24"/>
        </w:rPr>
        <w:tab/>
      </w:r>
      <w:r w:rsidR="00F74FA5">
        <w:rPr>
          <w:rFonts w:ascii="Arial" w:hAnsi="Arial" w:cs="Arial"/>
          <w:sz w:val="24"/>
        </w:rPr>
        <w:tab/>
      </w:r>
      <w:r w:rsidR="00122A71">
        <w:rPr>
          <w:rFonts w:ascii="Arial" w:hAnsi="Arial" w:cs="Arial"/>
          <w:sz w:val="24"/>
        </w:rPr>
        <w:t>Rogers</w:t>
      </w:r>
      <w:r w:rsidR="00B503C6">
        <w:rPr>
          <w:rFonts w:ascii="Arial" w:hAnsi="Arial" w:cs="Arial"/>
          <w:sz w:val="24"/>
        </w:rPr>
        <w:t xml:space="preserve"> T 1364 F 5</w:t>
      </w:r>
    </w:p>
    <w:p w:rsidR="00B503C6" w:rsidRDefault="00B503C6" w:rsidP="00186CF9">
      <w:pPr>
        <w:tabs>
          <w:tab w:val="left" w:pos="360"/>
          <w:tab w:val="left" w:pos="720"/>
        </w:tabs>
        <w:spacing w:line="240" w:lineRule="auto"/>
        <w:rPr>
          <w:rFonts w:ascii="Arial" w:hAnsi="Arial" w:cs="Arial"/>
          <w:sz w:val="24"/>
        </w:rPr>
      </w:pPr>
      <w:r>
        <w:rPr>
          <w:rFonts w:ascii="Arial" w:hAnsi="Arial" w:cs="Arial"/>
          <w:sz w:val="24"/>
        </w:rPr>
        <w:tab/>
        <w:t xml:space="preserve">Rogers T 1365 F </w:t>
      </w:r>
      <w:proofErr w:type="gramStart"/>
      <w:r>
        <w:rPr>
          <w:rFonts w:ascii="Arial" w:hAnsi="Arial" w:cs="Arial"/>
          <w:sz w:val="24"/>
        </w:rPr>
        <w:t>1</w:t>
      </w:r>
      <w:proofErr w:type="gramEnd"/>
      <w:r>
        <w:rPr>
          <w:rFonts w:ascii="Arial" w:hAnsi="Arial" w:cs="Arial"/>
          <w:sz w:val="24"/>
        </w:rPr>
        <w:t xml:space="preserve"> &amp; 2</w:t>
      </w:r>
      <w:r>
        <w:rPr>
          <w:rFonts w:ascii="Arial" w:hAnsi="Arial" w:cs="Arial"/>
          <w:sz w:val="24"/>
        </w:rPr>
        <w:tab/>
      </w:r>
      <w:r>
        <w:rPr>
          <w:rFonts w:ascii="Arial" w:hAnsi="Arial" w:cs="Arial"/>
          <w:sz w:val="24"/>
        </w:rPr>
        <w:tab/>
        <w:t>Rogers T 1366 F 1</w:t>
      </w: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rsidR="00C40A51" w:rsidRPr="00C40A51" w:rsidRDefault="00C40A51" w:rsidP="00C40A51">
      <w:pPr>
        <w:pStyle w:val="ListParagraph"/>
        <w:rPr>
          <w:rFonts w:ascii="Arial" w:hAnsi="Arial" w:cs="Arial"/>
          <w:b/>
          <w:sz w:val="24"/>
        </w:rPr>
      </w:pPr>
    </w:p>
    <w:p w:rsidR="006D2B7F" w:rsidRPr="006D2B7F" w:rsidRDefault="006D2B7F" w:rsidP="006D2B7F">
      <w:pPr>
        <w:pStyle w:val="ListParagraph"/>
        <w:tabs>
          <w:tab w:val="left" w:pos="0"/>
        </w:tabs>
        <w:spacing w:line="240" w:lineRule="auto"/>
        <w:ind w:left="450" w:hanging="450"/>
        <w:rPr>
          <w:rFonts w:ascii="Arial" w:hAnsi="Arial" w:cs="Arial"/>
          <w:b/>
          <w:sz w:val="24"/>
        </w:rPr>
      </w:pPr>
    </w:p>
    <w:p w:rsidR="00E868D4" w:rsidRPr="00377766" w:rsidRDefault="00E868D4" w:rsidP="006D2B7F">
      <w:pPr>
        <w:pStyle w:val="ListParagraph"/>
        <w:tabs>
          <w:tab w:val="left" w:pos="0"/>
        </w:tabs>
        <w:ind w:hanging="720"/>
        <w:rPr>
          <w:rFonts w:ascii="Arial" w:hAnsi="Arial" w:cs="Arial"/>
          <w:b/>
          <w:sz w:val="24"/>
        </w:rPr>
      </w:pPr>
    </w:p>
    <w:sectPr w:rsidR="00E868D4"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57766"/>
    <w:rsid w:val="00072B38"/>
    <w:rsid w:val="000B41F0"/>
    <w:rsid w:val="001017FD"/>
    <w:rsid w:val="00122A71"/>
    <w:rsid w:val="00145556"/>
    <w:rsid w:val="00160CDD"/>
    <w:rsid w:val="00186CF9"/>
    <w:rsid w:val="001B3A5A"/>
    <w:rsid w:val="001B712A"/>
    <w:rsid w:val="001D1400"/>
    <w:rsid w:val="00205596"/>
    <w:rsid w:val="002813D2"/>
    <w:rsid w:val="002D0ED0"/>
    <w:rsid w:val="002E3614"/>
    <w:rsid w:val="00377766"/>
    <w:rsid w:val="003B03C7"/>
    <w:rsid w:val="003F27F8"/>
    <w:rsid w:val="00403B2F"/>
    <w:rsid w:val="004251E9"/>
    <w:rsid w:val="004B1B15"/>
    <w:rsid w:val="004D0E6A"/>
    <w:rsid w:val="00552404"/>
    <w:rsid w:val="00555AF8"/>
    <w:rsid w:val="005B5AEC"/>
    <w:rsid w:val="005E5773"/>
    <w:rsid w:val="005E5A94"/>
    <w:rsid w:val="005E6878"/>
    <w:rsid w:val="005F2268"/>
    <w:rsid w:val="00673EEF"/>
    <w:rsid w:val="0068516B"/>
    <w:rsid w:val="006B418E"/>
    <w:rsid w:val="006C128F"/>
    <w:rsid w:val="006D2B7F"/>
    <w:rsid w:val="007241D6"/>
    <w:rsid w:val="00747414"/>
    <w:rsid w:val="007E4ED8"/>
    <w:rsid w:val="007E6F26"/>
    <w:rsid w:val="00814A9D"/>
    <w:rsid w:val="008774EB"/>
    <w:rsid w:val="008F4B0F"/>
    <w:rsid w:val="0091557E"/>
    <w:rsid w:val="0092000F"/>
    <w:rsid w:val="009353D2"/>
    <w:rsid w:val="00936913"/>
    <w:rsid w:val="0094062C"/>
    <w:rsid w:val="009A788A"/>
    <w:rsid w:val="009B647C"/>
    <w:rsid w:val="009D3B9F"/>
    <w:rsid w:val="00AB20E2"/>
    <w:rsid w:val="00AF0DA4"/>
    <w:rsid w:val="00B503C6"/>
    <w:rsid w:val="00B549E0"/>
    <w:rsid w:val="00B5750B"/>
    <w:rsid w:val="00B623BB"/>
    <w:rsid w:val="00B67005"/>
    <w:rsid w:val="00B94990"/>
    <w:rsid w:val="00BF3BDD"/>
    <w:rsid w:val="00C22C6A"/>
    <w:rsid w:val="00C40A51"/>
    <w:rsid w:val="00C53954"/>
    <w:rsid w:val="00CA6FEB"/>
    <w:rsid w:val="00CB3BE8"/>
    <w:rsid w:val="00CD116F"/>
    <w:rsid w:val="00CE1CD8"/>
    <w:rsid w:val="00D107CF"/>
    <w:rsid w:val="00D20256"/>
    <w:rsid w:val="00D44A51"/>
    <w:rsid w:val="00D455D1"/>
    <w:rsid w:val="00D57F22"/>
    <w:rsid w:val="00D8668F"/>
    <w:rsid w:val="00E21F20"/>
    <w:rsid w:val="00E868D4"/>
    <w:rsid w:val="00EC0F21"/>
    <w:rsid w:val="00F7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7F38"/>
  <w15:docId w15:val="{E4B084BE-E6F3-46EE-A004-9F172730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6</cp:revision>
  <dcterms:created xsi:type="dcterms:W3CDTF">2019-03-27T15:00:00Z</dcterms:created>
  <dcterms:modified xsi:type="dcterms:W3CDTF">2021-08-12T14:59:00Z</dcterms:modified>
</cp:coreProperties>
</file>