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B42" w:rsidRPr="005D5AB6" w:rsidRDefault="005D5AB6" w:rsidP="005D5AB6">
      <w:pPr>
        <w:rPr>
          <w:rFonts w:ascii="Arial" w:hAnsi="Arial" w:cs="Arial"/>
        </w:rPr>
      </w:pPr>
      <w:r>
        <w:rPr>
          <w:rFonts w:ascii="Arial" w:hAnsi="Arial" w:cs="Arial"/>
          <w:bCs/>
          <w:noProof/>
        </w:rPr>
        <w:drawing>
          <wp:inline distT="0" distB="0" distL="0" distR="0" wp14:anchorId="4D3863E6" wp14:editId="075D4E8B">
            <wp:extent cx="3277235" cy="693420"/>
            <wp:effectExtent l="0" t="0" r="0" b="0"/>
            <wp:docPr id="1" name="Picture 1" descr="DEP left-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 left-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7235" cy="693420"/>
                    </a:xfrm>
                    <a:prstGeom prst="rect">
                      <a:avLst/>
                    </a:prstGeom>
                    <a:noFill/>
                    <a:ln>
                      <a:noFill/>
                    </a:ln>
                  </pic:spPr>
                </pic:pic>
              </a:graphicData>
            </a:graphic>
          </wp:inline>
        </w:drawing>
      </w:r>
    </w:p>
    <w:p w:rsidR="00086B42" w:rsidRDefault="00086B42" w:rsidP="0072351A">
      <w:pPr>
        <w:jc w:val="center"/>
        <w:rPr>
          <w:rFonts w:ascii="Arial" w:hAnsi="Arial" w:cs="Arial"/>
          <w:b/>
        </w:rPr>
      </w:pPr>
    </w:p>
    <w:p w:rsidR="00086B42" w:rsidRDefault="00086B42" w:rsidP="0072351A">
      <w:pPr>
        <w:jc w:val="center"/>
        <w:rPr>
          <w:rFonts w:ascii="Arial" w:hAnsi="Arial" w:cs="Arial"/>
          <w:b/>
        </w:rPr>
      </w:pPr>
    </w:p>
    <w:p w:rsidR="00086B42" w:rsidRDefault="00086B42" w:rsidP="0072351A">
      <w:pPr>
        <w:jc w:val="center"/>
        <w:rPr>
          <w:rFonts w:ascii="Arial" w:hAnsi="Arial" w:cs="Arial"/>
          <w:b/>
        </w:rPr>
      </w:pPr>
    </w:p>
    <w:p w:rsidR="00086B42" w:rsidRDefault="00086B42" w:rsidP="0072351A">
      <w:pPr>
        <w:jc w:val="center"/>
        <w:rPr>
          <w:rFonts w:ascii="Arial" w:hAnsi="Arial" w:cs="Arial"/>
          <w:b/>
        </w:rPr>
      </w:pPr>
    </w:p>
    <w:p w:rsidR="00086B42" w:rsidRDefault="00086B42" w:rsidP="0072351A">
      <w:pPr>
        <w:jc w:val="center"/>
        <w:rPr>
          <w:rFonts w:ascii="Arial" w:hAnsi="Arial" w:cs="Arial"/>
          <w:b/>
        </w:rPr>
      </w:pPr>
    </w:p>
    <w:p w:rsidR="00086B42" w:rsidRDefault="00086B42" w:rsidP="0072351A">
      <w:pPr>
        <w:jc w:val="center"/>
        <w:rPr>
          <w:rFonts w:ascii="Arial" w:hAnsi="Arial" w:cs="Arial"/>
          <w:b/>
        </w:rPr>
      </w:pPr>
    </w:p>
    <w:p w:rsidR="00086B42" w:rsidRDefault="00086B42" w:rsidP="0072351A">
      <w:pPr>
        <w:jc w:val="center"/>
        <w:rPr>
          <w:rFonts w:ascii="Arial" w:hAnsi="Arial" w:cs="Arial"/>
          <w:b/>
        </w:rPr>
      </w:pPr>
    </w:p>
    <w:p w:rsidR="00C9360C" w:rsidRDefault="00C9360C" w:rsidP="0072351A">
      <w:pPr>
        <w:jc w:val="center"/>
        <w:rPr>
          <w:rFonts w:ascii="Arial" w:hAnsi="Arial" w:cs="Arial"/>
          <w:b/>
        </w:rPr>
      </w:pPr>
    </w:p>
    <w:p w:rsidR="00F733CD" w:rsidRDefault="00F733CD" w:rsidP="0072351A">
      <w:pPr>
        <w:jc w:val="center"/>
        <w:rPr>
          <w:rFonts w:ascii="Arial" w:hAnsi="Arial" w:cs="Arial"/>
          <w:b/>
        </w:rPr>
      </w:pPr>
    </w:p>
    <w:p w:rsidR="00F733CD" w:rsidRDefault="00F733CD" w:rsidP="0072351A">
      <w:pPr>
        <w:jc w:val="center"/>
        <w:rPr>
          <w:rFonts w:ascii="Arial" w:hAnsi="Arial" w:cs="Arial"/>
          <w:b/>
        </w:rPr>
      </w:pPr>
    </w:p>
    <w:p w:rsidR="00086B42" w:rsidRDefault="00086B42" w:rsidP="0072351A">
      <w:pPr>
        <w:jc w:val="center"/>
        <w:rPr>
          <w:rFonts w:ascii="Arial" w:hAnsi="Arial" w:cs="Arial"/>
          <w:b/>
        </w:rPr>
      </w:pPr>
    </w:p>
    <w:p w:rsidR="00086B42" w:rsidRDefault="00086B42" w:rsidP="0072351A">
      <w:pPr>
        <w:jc w:val="center"/>
        <w:rPr>
          <w:rFonts w:ascii="Arial" w:hAnsi="Arial" w:cs="Arial"/>
          <w:b/>
        </w:rPr>
      </w:pPr>
    </w:p>
    <w:p w:rsidR="00086B42" w:rsidRDefault="00086B42" w:rsidP="0072351A">
      <w:pPr>
        <w:jc w:val="center"/>
        <w:rPr>
          <w:rFonts w:ascii="Arial" w:hAnsi="Arial" w:cs="Arial"/>
          <w:b/>
        </w:rPr>
      </w:pPr>
    </w:p>
    <w:p w:rsidR="00086B42" w:rsidRPr="00086B42" w:rsidRDefault="00086B42" w:rsidP="0072351A">
      <w:pPr>
        <w:jc w:val="center"/>
        <w:rPr>
          <w:rFonts w:ascii="Arial" w:hAnsi="Arial" w:cs="Arial"/>
          <w:b/>
          <w:sz w:val="28"/>
          <w:szCs w:val="28"/>
        </w:rPr>
      </w:pPr>
    </w:p>
    <w:p w:rsidR="00086B42" w:rsidRPr="00086B42" w:rsidRDefault="00086B42" w:rsidP="00086B42">
      <w:pPr>
        <w:jc w:val="center"/>
        <w:rPr>
          <w:rFonts w:ascii="Arial" w:hAnsi="Arial" w:cs="Arial"/>
          <w:b/>
          <w:sz w:val="28"/>
          <w:szCs w:val="28"/>
        </w:rPr>
      </w:pPr>
      <w:r w:rsidRPr="00086B42">
        <w:rPr>
          <w:rFonts w:ascii="Arial" w:hAnsi="Arial" w:cs="Arial"/>
          <w:b/>
          <w:sz w:val="28"/>
          <w:szCs w:val="28"/>
        </w:rPr>
        <w:t>BUREAU OF POINT AND NON</w:t>
      </w:r>
      <w:r>
        <w:rPr>
          <w:rFonts w:ascii="Arial" w:hAnsi="Arial" w:cs="Arial"/>
          <w:b/>
          <w:sz w:val="28"/>
          <w:szCs w:val="28"/>
        </w:rPr>
        <w:t>-</w:t>
      </w:r>
      <w:r w:rsidRPr="00086B42">
        <w:rPr>
          <w:rFonts w:ascii="Arial" w:hAnsi="Arial" w:cs="Arial"/>
          <w:b/>
          <w:sz w:val="28"/>
          <w:szCs w:val="28"/>
        </w:rPr>
        <w:t>POINT SOURCE MANAGEMENT</w:t>
      </w:r>
    </w:p>
    <w:p w:rsidR="00086B42" w:rsidRPr="00086B42" w:rsidRDefault="00086B42" w:rsidP="0072351A">
      <w:pPr>
        <w:jc w:val="center"/>
        <w:rPr>
          <w:rFonts w:ascii="Arial" w:hAnsi="Arial" w:cs="Arial"/>
          <w:b/>
          <w:sz w:val="28"/>
          <w:szCs w:val="28"/>
        </w:rPr>
      </w:pPr>
    </w:p>
    <w:p w:rsidR="00086B42" w:rsidRPr="00086B42" w:rsidRDefault="00086B42" w:rsidP="0072351A">
      <w:pPr>
        <w:jc w:val="center"/>
        <w:rPr>
          <w:rFonts w:ascii="Arial" w:hAnsi="Arial" w:cs="Arial"/>
          <w:b/>
          <w:sz w:val="28"/>
          <w:szCs w:val="28"/>
        </w:rPr>
      </w:pPr>
    </w:p>
    <w:p w:rsidR="00086B42" w:rsidRPr="00086B42" w:rsidRDefault="00086B42" w:rsidP="00086B42">
      <w:pPr>
        <w:jc w:val="center"/>
        <w:rPr>
          <w:rFonts w:ascii="Arial" w:hAnsi="Arial" w:cs="Arial"/>
          <w:b/>
          <w:sz w:val="28"/>
          <w:szCs w:val="28"/>
        </w:rPr>
      </w:pPr>
      <w:r w:rsidRPr="00086B42">
        <w:rPr>
          <w:rFonts w:ascii="Arial" w:hAnsi="Arial" w:cs="Arial"/>
          <w:b/>
          <w:sz w:val="28"/>
          <w:szCs w:val="28"/>
        </w:rPr>
        <w:t>LAKE ASSESSMENT PROTOCOL</w:t>
      </w:r>
    </w:p>
    <w:p w:rsidR="00086B42" w:rsidRPr="00086B42" w:rsidRDefault="00086B42" w:rsidP="0072351A">
      <w:pPr>
        <w:jc w:val="center"/>
        <w:rPr>
          <w:rFonts w:ascii="Arial" w:hAnsi="Arial" w:cs="Arial"/>
          <w:b/>
          <w:sz w:val="28"/>
          <w:szCs w:val="28"/>
        </w:rPr>
      </w:pPr>
    </w:p>
    <w:p w:rsidR="00086B42" w:rsidRPr="00086B42" w:rsidRDefault="00086B42" w:rsidP="0072351A">
      <w:pPr>
        <w:jc w:val="center"/>
        <w:rPr>
          <w:rFonts w:ascii="Arial" w:hAnsi="Arial" w:cs="Arial"/>
          <w:b/>
          <w:sz w:val="28"/>
          <w:szCs w:val="28"/>
        </w:rPr>
      </w:pPr>
    </w:p>
    <w:p w:rsidR="00B30CF0" w:rsidRDefault="00B30CF0" w:rsidP="0072351A">
      <w:pPr>
        <w:jc w:val="center"/>
        <w:rPr>
          <w:rFonts w:ascii="Arial" w:hAnsi="Arial" w:cs="Arial"/>
          <w:b/>
          <w:sz w:val="28"/>
          <w:szCs w:val="28"/>
        </w:rPr>
      </w:pPr>
      <w:r>
        <w:rPr>
          <w:rFonts w:ascii="Arial" w:hAnsi="Arial" w:cs="Arial"/>
          <w:b/>
          <w:sz w:val="28"/>
          <w:szCs w:val="28"/>
        </w:rPr>
        <w:t>OCTOBER</w:t>
      </w:r>
      <w:r w:rsidR="00173C67">
        <w:rPr>
          <w:rFonts w:ascii="Arial" w:hAnsi="Arial" w:cs="Arial"/>
          <w:b/>
          <w:sz w:val="28"/>
          <w:szCs w:val="28"/>
        </w:rPr>
        <w:t xml:space="preserve"> 2015</w:t>
      </w:r>
    </w:p>
    <w:p w:rsidR="00B30CF0" w:rsidRDefault="00B30CF0">
      <w:pPr>
        <w:rPr>
          <w:rFonts w:ascii="Arial" w:hAnsi="Arial" w:cs="Arial"/>
          <w:b/>
          <w:sz w:val="28"/>
          <w:szCs w:val="28"/>
        </w:rPr>
      </w:pPr>
      <w:r>
        <w:rPr>
          <w:rFonts w:ascii="Arial" w:hAnsi="Arial" w:cs="Arial"/>
          <w:b/>
          <w:sz w:val="28"/>
          <w:szCs w:val="28"/>
        </w:rPr>
        <w:br w:type="page"/>
      </w:r>
    </w:p>
    <w:p w:rsidR="00B30CF0" w:rsidRDefault="00B30CF0" w:rsidP="00B30CF0">
      <w:pPr>
        <w:rPr>
          <w:rFonts w:ascii="Arial" w:hAnsi="Arial" w:cs="Arial"/>
        </w:rPr>
      </w:pPr>
      <w:r>
        <w:rPr>
          <w:rFonts w:ascii="Arial" w:hAnsi="Arial" w:cs="Arial"/>
        </w:rPr>
        <w:t>Prepared by:</w:t>
      </w:r>
    </w:p>
    <w:p w:rsidR="00B30CF0" w:rsidRDefault="00B30CF0" w:rsidP="00B30CF0">
      <w:pPr>
        <w:rPr>
          <w:rFonts w:ascii="Arial" w:hAnsi="Arial" w:cs="Arial"/>
        </w:rPr>
      </w:pPr>
    </w:p>
    <w:p w:rsidR="00B30CF0" w:rsidRDefault="00B30CF0" w:rsidP="00B30CF0">
      <w:pPr>
        <w:rPr>
          <w:rFonts w:ascii="Arial" w:hAnsi="Arial" w:cs="Arial"/>
        </w:rPr>
      </w:pPr>
      <w:r>
        <w:rPr>
          <w:rFonts w:ascii="Arial" w:hAnsi="Arial" w:cs="Arial"/>
        </w:rPr>
        <w:t>Barbara Lathrop</w:t>
      </w:r>
    </w:p>
    <w:p w:rsidR="00B30CF0" w:rsidRDefault="00B30CF0" w:rsidP="00B30CF0">
      <w:pPr>
        <w:rPr>
          <w:rFonts w:ascii="Arial" w:hAnsi="Arial" w:cs="Arial"/>
        </w:rPr>
      </w:pPr>
      <w:r>
        <w:rPr>
          <w:rFonts w:ascii="Arial" w:hAnsi="Arial" w:cs="Arial"/>
        </w:rPr>
        <w:t>PA Department of Environmental Protection</w:t>
      </w:r>
    </w:p>
    <w:p w:rsidR="00B30CF0" w:rsidRDefault="00B30CF0" w:rsidP="00B30CF0">
      <w:pPr>
        <w:rPr>
          <w:rFonts w:ascii="Arial" w:hAnsi="Arial" w:cs="Arial"/>
        </w:rPr>
      </w:pPr>
      <w:r>
        <w:rPr>
          <w:rFonts w:ascii="Arial" w:hAnsi="Arial" w:cs="Arial"/>
        </w:rPr>
        <w:t xml:space="preserve">Bureau of </w:t>
      </w:r>
      <w:r>
        <w:rPr>
          <w:rFonts w:ascii="Arial" w:hAnsi="Arial" w:cs="Arial"/>
        </w:rPr>
        <w:t>Conservation and Restoration</w:t>
      </w:r>
    </w:p>
    <w:p w:rsidR="00B30CF0" w:rsidRDefault="00B30CF0" w:rsidP="00B30CF0">
      <w:pPr>
        <w:rPr>
          <w:rFonts w:ascii="Arial" w:hAnsi="Arial" w:cs="Arial"/>
        </w:rPr>
      </w:pPr>
      <w:r>
        <w:rPr>
          <w:rFonts w:ascii="Arial" w:hAnsi="Arial" w:cs="Arial"/>
        </w:rPr>
        <w:t>1</w:t>
      </w:r>
      <w:r>
        <w:rPr>
          <w:rFonts w:ascii="Arial" w:hAnsi="Arial" w:cs="Arial"/>
        </w:rPr>
        <w:t>0</w:t>
      </w:r>
      <w:r w:rsidRPr="00587189">
        <w:rPr>
          <w:rFonts w:ascii="Arial" w:hAnsi="Arial" w:cs="Arial"/>
          <w:vertAlign w:val="superscript"/>
        </w:rPr>
        <w:t>th</w:t>
      </w:r>
      <w:r>
        <w:rPr>
          <w:rFonts w:ascii="Arial" w:hAnsi="Arial" w:cs="Arial"/>
        </w:rPr>
        <w:t xml:space="preserve"> Floor: Rachel Carson State Office Building</w:t>
      </w:r>
    </w:p>
    <w:p w:rsidR="00086B42" w:rsidRDefault="00B30CF0" w:rsidP="00B30CF0">
      <w:pPr>
        <w:jc w:val="center"/>
        <w:rPr>
          <w:rFonts w:ascii="Arial" w:hAnsi="Arial" w:cs="Arial"/>
          <w:b/>
          <w:sz w:val="28"/>
          <w:szCs w:val="28"/>
        </w:rPr>
      </w:pPr>
      <w:r>
        <w:rPr>
          <w:rFonts w:ascii="Arial" w:hAnsi="Arial" w:cs="Arial"/>
        </w:rPr>
        <w:t>Harrisburg, PA 17105</w:t>
      </w:r>
    </w:p>
    <w:p w:rsidR="00173C67" w:rsidRPr="00086B42" w:rsidRDefault="00173C67" w:rsidP="0072351A">
      <w:pPr>
        <w:jc w:val="center"/>
        <w:rPr>
          <w:rFonts w:ascii="Arial" w:hAnsi="Arial" w:cs="Arial"/>
          <w:b/>
          <w:sz w:val="28"/>
          <w:szCs w:val="28"/>
        </w:rPr>
      </w:pPr>
    </w:p>
    <w:p w:rsidR="00086B42" w:rsidRPr="00086B42" w:rsidRDefault="00086B42" w:rsidP="0072351A">
      <w:pPr>
        <w:jc w:val="center"/>
        <w:rPr>
          <w:rFonts w:ascii="Arial" w:hAnsi="Arial" w:cs="Arial"/>
          <w:b/>
          <w:sz w:val="28"/>
          <w:szCs w:val="28"/>
        </w:rPr>
      </w:pPr>
    </w:p>
    <w:p w:rsidR="00086B42" w:rsidRDefault="00086B42" w:rsidP="0072351A">
      <w:pPr>
        <w:jc w:val="center"/>
        <w:rPr>
          <w:rFonts w:ascii="Arial" w:hAnsi="Arial" w:cs="Arial"/>
          <w:b/>
        </w:rPr>
      </w:pPr>
    </w:p>
    <w:p w:rsidR="00086B42" w:rsidRDefault="00086B42" w:rsidP="0072351A">
      <w:pPr>
        <w:jc w:val="center"/>
        <w:rPr>
          <w:rFonts w:ascii="Arial" w:hAnsi="Arial" w:cs="Arial"/>
          <w:b/>
        </w:rPr>
      </w:pPr>
    </w:p>
    <w:p w:rsidR="00086B42" w:rsidRDefault="00086B42" w:rsidP="0072351A">
      <w:pPr>
        <w:jc w:val="center"/>
        <w:rPr>
          <w:rFonts w:ascii="Arial" w:hAnsi="Arial" w:cs="Arial"/>
          <w:b/>
        </w:rPr>
      </w:pPr>
    </w:p>
    <w:p w:rsidR="00086B42" w:rsidRDefault="00086B42" w:rsidP="0072351A">
      <w:pPr>
        <w:jc w:val="center"/>
        <w:rPr>
          <w:rFonts w:ascii="Arial" w:hAnsi="Arial" w:cs="Arial"/>
          <w:b/>
        </w:rPr>
      </w:pPr>
    </w:p>
    <w:p w:rsidR="00086B42" w:rsidRDefault="00086B42" w:rsidP="0072351A">
      <w:pPr>
        <w:jc w:val="center"/>
        <w:rPr>
          <w:rFonts w:ascii="Arial" w:hAnsi="Arial" w:cs="Arial"/>
          <w:b/>
        </w:rPr>
      </w:pPr>
    </w:p>
    <w:p w:rsidR="00086B42" w:rsidRDefault="00086B42" w:rsidP="0072351A">
      <w:pPr>
        <w:jc w:val="center"/>
        <w:rPr>
          <w:rFonts w:ascii="Arial" w:hAnsi="Arial" w:cs="Arial"/>
          <w:b/>
        </w:rPr>
      </w:pPr>
    </w:p>
    <w:p w:rsidR="00086B42" w:rsidRDefault="00086B42" w:rsidP="0072351A">
      <w:pPr>
        <w:jc w:val="center"/>
        <w:rPr>
          <w:rFonts w:ascii="Arial" w:hAnsi="Arial" w:cs="Arial"/>
          <w:b/>
        </w:rPr>
      </w:pPr>
    </w:p>
    <w:p w:rsidR="00086B42" w:rsidRDefault="00086B42" w:rsidP="0072351A">
      <w:pPr>
        <w:jc w:val="center"/>
        <w:rPr>
          <w:rFonts w:ascii="Arial" w:hAnsi="Arial" w:cs="Arial"/>
          <w:b/>
        </w:rPr>
      </w:pPr>
    </w:p>
    <w:p w:rsidR="00086B42" w:rsidRDefault="00086B42" w:rsidP="0072351A">
      <w:pPr>
        <w:jc w:val="center"/>
        <w:rPr>
          <w:rFonts w:ascii="Arial" w:hAnsi="Arial" w:cs="Arial"/>
          <w:b/>
        </w:rPr>
      </w:pPr>
    </w:p>
    <w:p w:rsidR="00086B42" w:rsidRDefault="00086B42" w:rsidP="0072351A">
      <w:pPr>
        <w:jc w:val="center"/>
        <w:rPr>
          <w:rFonts w:ascii="Arial" w:hAnsi="Arial" w:cs="Arial"/>
          <w:b/>
        </w:rPr>
      </w:pPr>
    </w:p>
    <w:p w:rsidR="00086B42" w:rsidRDefault="00086B42" w:rsidP="0072351A">
      <w:pPr>
        <w:jc w:val="center"/>
        <w:rPr>
          <w:rFonts w:ascii="Arial" w:hAnsi="Arial" w:cs="Arial"/>
          <w:b/>
        </w:rPr>
      </w:pPr>
    </w:p>
    <w:p w:rsidR="00086B42" w:rsidRDefault="00086B42" w:rsidP="0072351A">
      <w:pPr>
        <w:jc w:val="center"/>
        <w:rPr>
          <w:rFonts w:ascii="Arial" w:hAnsi="Arial" w:cs="Arial"/>
          <w:b/>
        </w:rPr>
      </w:pPr>
    </w:p>
    <w:p w:rsidR="00086B42" w:rsidRDefault="00086B42" w:rsidP="0072351A">
      <w:pPr>
        <w:jc w:val="center"/>
        <w:rPr>
          <w:rFonts w:ascii="Arial" w:hAnsi="Arial" w:cs="Arial"/>
          <w:b/>
        </w:rPr>
      </w:pPr>
    </w:p>
    <w:p w:rsidR="00086B42" w:rsidRDefault="00086B42" w:rsidP="0072351A">
      <w:pPr>
        <w:jc w:val="center"/>
        <w:rPr>
          <w:rFonts w:ascii="Arial" w:hAnsi="Arial" w:cs="Arial"/>
          <w:b/>
        </w:rPr>
      </w:pPr>
    </w:p>
    <w:p w:rsidR="00086B42" w:rsidRDefault="00086B42" w:rsidP="0072351A">
      <w:pPr>
        <w:jc w:val="center"/>
        <w:rPr>
          <w:rFonts w:ascii="Arial" w:hAnsi="Arial" w:cs="Arial"/>
          <w:b/>
        </w:rPr>
      </w:pPr>
    </w:p>
    <w:p w:rsidR="00086B42" w:rsidRDefault="00086B42" w:rsidP="0072351A">
      <w:pPr>
        <w:jc w:val="center"/>
        <w:rPr>
          <w:rFonts w:ascii="Arial" w:hAnsi="Arial" w:cs="Arial"/>
          <w:b/>
        </w:rPr>
      </w:pPr>
    </w:p>
    <w:p w:rsidR="00086B42" w:rsidRDefault="00086B42" w:rsidP="0072351A">
      <w:pPr>
        <w:jc w:val="center"/>
        <w:rPr>
          <w:rFonts w:ascii="Arial" w:hAnsi="Arial" w:cs="Arial"/>
          <w:b/>
        </w:rPr>
      </w:pPr>
    </w:p>
    <w:p w:rsidR="005F3A66" w:rsidRDefault="005F3A66" w:rsidP="00B30CF0">
      <w:pPr>
        <w:rPr>
          <w:rFonts w:ascii="Arial" w:hAnsi="Arial" w:cs="Arial"/>
          <w:b/>
        </w:rPr>
        <w:sectPr w:rsidR="005F3A66" w:rsidSect="00FA6998">
          <w:footerReference w:type="even" r:id="rId10"/>
          <w:footerReference w:type="default" r:id="rId11"/>
          <w:footerReference w:type="first" r:id="rId12"/>
          <w:pgSz w:w="12240" w:h="15840" w:code="1"/>
          <w:pgMar w:top="1440" w:right="1440" w:bottom="1440" w:left="1440" w:header="720" w:footer="720" w:gutter="0"/>
          <w:pgNumType w:start="0"/>
          <w:cols w:space="720"/>
          <w:titlePg/>
          <w:docGrid w:linePitch="326"/>
        </w:sectPr>
      </w:pPr>
    </w:p>
    <w:p w:rsidR="00235AFE" w:rsidRPr="00086B42" w:rsidRDefault="00235AFE" w:rsidP="0072351A">
      <w:pPr>
        <w:jc w:val="center"/>
        <w:rPr>
          <w:rFonts w:ascii="Arial" w:hAnsi="Arial" w:cs="Arial"/>
          <w:b/>
        </w:rPr>
      </w:pPr>
      <w:bookmarkStart w:id="0" w:name="_GoBack"/>
      <w:bookmarkEnd w:id="0"/>
      <w:r w:rsidRPr="00086B42">
        <w:rPr>
          <w:rFonts w:ascii="Arial" w:hAnsi="Arial" w:cs="Arial"/>
          <w:b/>
        </w:rPr>
        <w:lastRenderedPageBreak/>
        <w:t>Lake Assessment Protocol</w:t>
      </w:r>
    </w:p>
    <w:p w:rsidR="00235AFE" w:rsidRPr="00086B42" w:rsidRDefault="00235AFE">
      <w:pPr>
        <w:rPr>
          <w:rFonts w:ascii="Arial" w:hAnsi="Arial" w:cs="Arial"/>
        </w:rPr>
      </w:pPr>
    </w:p>
    <w:p w:rsidR="00134CD3" w:rsidRPr="00086B42" w:rsidRDefault="00235AFE" w:rsidP="00F16F64">
      <w:pPr>
        <w:rPr>
          <w:rFonts w:ascii="Arial" w:hAnsi="Arial" w:cs="Arial"/>
          <w:b/>
          <w:u w:val="single"/>
        </w:rPr>
      </w:pPr>
      <w:r w:rsidRPr="00086B42">
        <w:rPr>
          <w:rFonts w:ascii="Arial" w:hAnsi="Arial" w:cs="Arial"/>
          <w:b/>
          <w:u w:val="single"/>
        </w:rPr>
        <w:t>Introduction/Background</w:t>
      </w:r>
    </w:p>
    <w:p w:rsidR="00B77017" w:rsidRPr="00086B42" w:rsidRDefault="00B77017">
      <w:pPr>
        <w:rPr>
          <w:rFonts w:ascii="Arial" w:hAnsi="Arial" w:cs="Arial"/>
        </w:rPr>
      </w:pPr>
    </w:p>
    <w:p w:rsidR="00235AFE" w:rsidRPr="00086B42" w:rsidRDefault="00235AFE" w:rsidP="005E0200">
      <w:pPr>
        <w:jc w:val="both"/>
        <w:rPr>
          <w:rFonts w:ascii="Arial" w:hAnsi="Arial" w:cs="Arial"/>
        </w:rPr>
      </w:pPr>
      <w:r w:rsidRPr="00086B42">
        <w:rPr>
          <w:rFonts w:ascii="Arial" w:hAnsi="Arial" w:cs="Arial"/>
        </w:rPr>
        <w:t>The main water quality concern</w:t>
      </w:r>
      <w:r w:rsidR="006B17A7" w:rsidRPr="00086B42">
        <w:rPr>
          <w:rFonts w:ascii="Arial" w:hAnsi="Arial" w:cs="Arial"/>
        </w:rPr>
        <w:t>s</w:t>
      </w:r>
      <w:r w:rsidRPr="00086B42">
        <w:rPr>
          <w:rFonts w:ascii="Arial" w:hAnsi="Arial" w:cs="Arial"/>
        </w:rPr>
        <w:t xml:space="preserve"> relating to Pennsylvania lakes are conditions associated with eutrophication, particularly cultural eutrophication.   All lake</w:t>
      </w:r>
      <w:r w:rsidR="000E6301" w:rsidRPr="00086B42">
        <w:rPr>
          <w:rFonts w:ascii="Arial" w:hAnsi="Arial" w:cs="Arial"/>
        </w:rPr>
        <w:t>s undergo eutrophication, an ag</w:t>
      </w:r>
      <w:r w:rsidRPr="00086B42">
        <w:rPr>
          <w:rFonts w:ascii="Arial" w:hAnsi="Arial" w:cs="Arial"/>
        </w:rPr>
        <w:t xml:space="preserve">ing process that ensues from the gradual accumulation of nutrients and sediment resulting in increased productivity and slow filling of the lake with silt and organic matter from the surrounding watershed.  Human activity within the lake watershed hastens the eutrophication process and often results in increased algal growth stimulated by an increase in nutrients.  Increased macrophyte growth can also ensue from this nutrient-rich environment along with expanding shallow areas resulting from high rates of sedimentation.  Wide fluctuations in pH and dissolved oxygen (DO) often result from increased photosynthesis and respiration by plants and biological oxygen demand (BOD) from the decay of organic matter.  Low dissolved oxygen concentrations may lead to fish kills and other aquatic life impairments.  </w:t>
      </w:r>
    </w:p>
    <w:p w:rsidR="00235AFE" w:rsidRPr="00086B42" w:rsidRDefault="00235AFE" w:rsidP="005E0200">
      <w:pPr>
        <w:jc w:val="both"/>
        <w:rPr>
          <w:rFonts w:ascii="Arial" w:hAnsi="Arial" w:cs="Arial"/>
        </w:rPr>
      </w:pPr>
    </w:p>
    <w:p w:rsidR="00235AFE" w:rsidRPr="00086B42" w:rsidRDefault="00235AFE" w:rsidP="005E0200">
      <w:pPr>
        <w:jc w:val="both"/>
        <w:rPr>
          <w:rFonts w:ascii="Arial" w:hAnsi="Arial" w:cs="Arial"/>
        </w:rPr>
      </w:pPr>
      <w:r w:rsidRPr="00086B42">
        <w:rPr>
          <w:rFonts w:ascii="Arial" w:hAnsi="Arial" w:cs="Arial"/>
        </w:rPr>
        <w:t>Natural lake succession progresses through several increasing productivity stages</w:t>
      </w:r>
      <w:r w:rsidR="00E64A48">
        <w:rPr>
          <w:rFonts w:ascii="Arial" w:hAnsi="Arial" w:cs="Arial"/>
        </w:rPr>
        <w:t xml:space="preserve"> over time</w:t>
      </w:r>
      <w:r w:rsidRPr="00086B42">
        <w:rPr>
          <w:rFonts w:ascii="Arial" w:hAnsi="Arial" w:cs="Arial"/>
        </w:rPr>
        <w:t>: oligotrophic, mesotrophic, eutrophic, and hypereutrophic states.  Oligotrophic lakes are typically nutrient-poor, clear, deep, cold,</w:t>
      </w:r>
      <w:r w:rsidR="003B6C23" w:rsidRPr="00086B42">
        <w:rPr>
          <w:rFonts w:ascii="Arial" w:hAnsi="Arial" w:cs="Arial"/>
        </w:rPr>
        <w:t xml:space="preserve"> and </w:t>
      </w:r>
      <w:r w:rsidRPr="00086B42">
        <w:rPr>
          <w:rFonts w:ascii="Arial" w:hAnsi="Arial" w:cs="Arial"/>
        </w:rPr>
        <w:t>biologically unproductive.  Hypereutrophic lakes, at the other end of the spectrum, are extremely nutrie</w:t>
      </w:r>
      <w:r w:rsidR="00B95B59" w:rsidRPr="00086B42">
        <w:rPr>
          <w:rFonts w:ascii="Arial" w:hAnsi="Arial" w:cs="Arial"/>
        </w:rPr>
        <w:t xml:space="preserve">nt-rich, often with algal </w:t>
      </w:r>
      <w:r w:rsidR="00E64A48" w:rsidRPr="00086B42">
        <w:rPr>
          <w:rFonts w:ascii="Arial" w:hAnsi="Arial" w:cs="Arial"/>
        </w:rPr>
        <w:t>bloom</w:t>
      </w:r>
      <w:r w:rsidR="00E64A48">
        <w:rPr>
          <w:rFonts w:ascii="Arial" w:hAnsi="Arial" w:cs="Arial"/>
        </w:rPr>
        <w:t>-</w:t>
      </w:r>
      <w:r w:rsidRPr="00086B42">
        <w:rPr>
          <w:rFonts w:ascii="Arial" w:hAnsi="Arial" w:cs="Arial"/>
        </w:rPr>
        <w:t xml:space="preserve">induced pea-soup conditions, abundant macrophyte populations in shallower areas, fish kills, and high </w:t>
      </w:r>
      <w:r w:rsidR="006B17A7" w:rsidRPr="00086B42">
        <w:rPr>
          <w:rFonts w:ascii="Arial" w:hAnsi="Arial" w:cs="Arial"/>
        </w:rPr>
        <w:t>rates</w:t>
      </w:r>
      <w:r w:rsidRPr="00086B42">
        <w:rPr>
          <w:rFonts w:ascii="Arial" w:hAnsi="Arial" w:cs="Arial"/>
        </w:rPr>
        <w:t xml:space="preserve"> of sedimentation.  Although lakes naturally go through the trophic states in a slow successional process, anthropogenic influences can greatly accelerate the progression</w:t>
      </w:r>
      <w:r w:rsidR="003B6C23" w:rsidRPr="00086B42">
        <w:rPr>
          <w:rFonts w:ascii="Arial" w:hAnsi="Arial" w:cs="Arial"/>
        </w:rPr>
        <w:t>.  This phenomenon</w:t>
      </w:r>
      <w:r w:rsidR="000E6301" w:rsidRPr="00086B42">
        <w:rPr>
          <w:rFonts w:ascii="Arial" w:hAnsi="Arial" w:cs="Arial"/>
        </w:rPr>
        <w:t xml:space="preserve"> </w:t>
      </w:r>
      <w:r w:rsidRPr="00086B42">
        <w:rPr>
          <w:rFonts w:ascii="Arial" w:hAnsi="Arial" w:cs="Arial"/>
        </w:rPr>
        <w:t>is known as “cultural eutrophication”</w:t>
      </w:r>
      <w:r w:rsidR="000E6301" w:rsidRPr="00086B42">
        <w:rPr>
          <w:rFonts w:ascii="Arial" w:hAnsi="Arial" w:cs="Arial"/>
        </w:rPr>
        <w:t xml:space="preserve">, a </w:t>
      </w:r>
      <w:r w:rsidR="003B6C23" w:rsidRPr="00086B42">
        <w:rPr>
          <w:rFonts w:ascii="Arial" w:hAnsi="Arial" w:cs="Arial"/>
        </w:rPr>
        <w:t>process that n</w:t>
      </w:r>
      <w:r w:rsidR="00B64C56" w:rsidRPr="00086B42">
        <w:rPr>
          <w:rFonts w:ascii="Arial" w:hAnsi="Arial" w:cs="Arial"/>
        </w:rPr>
        <w:t>ormally</w:t>
      </w:r>
      <w:r w:rsidR="000E6301" w:rsidRPr="00086B42">
        <w:rPr>
          <w:rFonts w:ascii="Arial" w:hAnsi="Arial" w:cs="Arial"/>
        </w:rPr>
        <w:t xml:space="preserve"> </w:t>
      </w:r>
      <w:r w:rsidR="003B6C23" w:rsidRPr="00086B42">
        <w:rPr>
          <w:rFonts w:ascii="Arial" w:hAnsi="Arial" w:cs="Arial"/>
        </w:rPr>
        <w:t>requires</w:t>
      </w:r>
      <w:r w:rsidRPr="00086B42">
        <w:rPr>
          <w:rFonts w:ascii="Arial" w:hAnsi="Arial" w:cs="Arial"/>
        </w:rPr>
        <w:t xml:space="preserve"> thousa</w:t>
      </w:r>
      <w:r w:rsidR="000E6301" w:rsidRPr="00086B42">
        <w:rPr>
          <w:rFonts w:ascii="Arial" w:hAnsi="Arial" w:cs="Arial"/>
        </w:rPr>
        <w:t xml:space="preserve">nds of years, but </w:t>
      </w:r>
      <w:r w:rsidRPr="00086B42">
        <w:rPr>
          <w:rFonts w:ascii="Arial" w:hAnsi="Arial" w:cs="Arial"/>
        </w:rPr>
        <w:t>can be ac</w:t>
      </w:r>
      <w:r w:rsidR="00B95B59" w:rsidRPr="00086B42">
        <w:rPr>
          <w:rFonts w:ascii="Arial" w:hAnsi="Arial" w:cs="Arial"/>
        </w:rPr>
        <w:t xml:space="preserve">celerated to decades </w:t>
      </w:r>
      <w:r w:rsidR="001C065E" w:rsidRPr="00086B42">
        <w:rPr>
          <w:rFonts w:ascii="Arial" w:hAnsi="Arial" w:cs="Arial"/>
        </w:rPr>
        <w:t xml:space="preserve">in locations </w:t>
      </w:r>
      <w:r w:rsidR="00B95B59" w:rsidRPr="00086B42">
        <w:rPr>
          <w:rFonts w:ascii="Arial" w:hAnsi="Arial" w:cs="Arial"/>
        </w:rPr>
        <w:t xml:space="preserve">where </w:t>
      </w:r>
      <w:r w:rsidRPr="00086B42">
        <w:rPr>
          <w:rFonts w:ascii="Arial" w:hAnsi="Arial" w:cs="Arial"/>
        </w:rPr>
        <w:t xml:space="preserve">human influences are </w:t>
      </w:r>
      <w:r w:rsidR="00F733CD">
        <w:rPr>
          <w:rFonts w:ascii="Arial" w:hAnsi="Arial" w:cs="Arial"/>
        </w:rPr>
        <w:t>persistent</w:t>
      </w:r>
      <w:r w:rsidRPr="00086B42">
        <w:rPr>
          <w:rFonts w:ascii="Arial" w:hAnsi="Arial" w:cs="Arial"/>
        </w:rPr>
        <w:t xml:space="preserve">.  </w:t>
      </w:r>
    </w:p>
    <w:p w:rsidR="00235AFE" w:rsidRPr="00086B42" w:rsidRDefault="00235AFE">
      <w:pPr>
        <w:rPr>
          <w:rFonts w:ascii="Arial" w:hAnsi="Arial" w:cs="Arial"/>
        </w:rPr>
      </w:pPr>
    </w:p>
    <w:p w:rsidR="00235AFE" w:rsidRPr="00086B42" w:rsidRDefault="00235AFE" w:rsidP="005E0200">
      <w:pPr>
        <w:jc w:val="both"/>
        <w:rPr>
          <w:rFonts w:ascii="Arial" w:hAnsi="Arial" w:cs="Arial"/>
        </w:rPr>
      </w:pPr>
      <w:r w:rsidRPr="00086B42">
        <w:rPr>
          <w:rFonts w:ascii="Arial" w:hAnsi="Arial" w:cs="Arial"/>
        </w:rPr>
        <w:t>Most lakes in Pennsylvania are dimictic, meaning</w:t>
      </w:r>
      <w:r w:rsidR="009B0024">
        <w:rPr>
          <w:rFonts w:ascii="Arial" w:hAnsi="Arial" w:cs="Arial"/>
        </w:rPr>
        <w:t xml:space="preserve"> </w:t>
      </w:r>
      <w:r w:rsidRPr="00086B42">
        <w:rPr>
          <w:rFonts w:ascii="Arial" w:hAnsi="Arial" w:cs="Arial"/>
        </w:rPr>
        <w:t>they completely mix tw</w:t>
      </w:r>
      <w:r w:rsidR="00B95B59" w:rsidRPr="00086B42">
        <w:rPr>
          <w:rFonts w:ascii="Arial" w:hAnsi="Arial" w:cs="Arial"/>
        </w:rPr>
        <w:t>ice each year</w:t>
      </w:r>
      <w:r w:rsidR="00CC3E14">
        <w:rPr>
          <w:rFonts w:ascii="Arial" w:hAnsi="Arial" w:cs="Arial"/>
        </w:rPr>
        <w:t xml:space="preserve"> </w:t>
      </w:r>
      <w:r w:rsidR="00CC3E14" w:rsidRPr="00086B42">
        <w:rPr>
          <w:rFonts w:ascii="Arial" w:hAnsi="Arial" w:cs="Arial"/>
        </w:rPr>
        <w:t>when the lake’s water temperatures are close to 4°C</w:t>
      </w:r>
      <w:r w:rsidR="00B95B59" w:rsidRPr="00086B42">
        <w:rPr>
          <w:rFonts w:ascii="Arial" w:hAnsi="Arial" w:cs="Arial"/>
        </w:rPr>
        <w:t xml:space="preserve"> - once in spring </w:t>
      </w:r>
      <w:r w:rsidRPr="00086B42">
        <w:rPr>
          <w:rFonts w:ascii="Arial" w:hAnsi="Arial" w:cs="Arial"/>
        </w:rPr>
        <w:t xml:space="preserve">and </w:t>
      </w:r>
      <w:r w:rsidR="00CC3E14">
        <w:rPr>
          <w:rFonts w:ascii="Arial" w:hAnsi="Arial" w:cs="Arial"/>
        </w:rPr>
        <w:t>again</w:t>
      </w:r>
      <w:r w:rsidRPr="00086B42">
        <w:rPr>
          <w:rFonts w:ascii="Arial" w:hAnsi="Arial" w:cs="Arial"/>
        </w:rPr>
        <w:t xml:space="preserve"> in autumn.  These lakes are directly </w:t>
      </w:r>
      <w:r w:rsidR="00B95B59" w:rsidRPr="00086B42">
        <w:rPr>
          <w:rFonts w:ascii="Arial" w:hAnsi="Arial" w:cs="Arial"/>
        </w:rPr>
        <w:t xml:space="preserve">thermally stratified in summer </w:t>
      </w:r>
      <w:r w:rsidRPr="00086B42">
        <w:rPr>
          <w:rFonts w:ascii="Arial" w:hAnsi="Arial" w:cs="Arial"/>
        </w:rPr>
        <w:t>and inversely stratified in winter.  The spring turnover occurs soon after any ice cover has melted, aided by surface winds.  Summer stratification ensues as the surface waters rapidly warm, causing the upper layer to become less dense than the cooler bottom layer.  The summer stratification typically involves the formation of three stable layers.  The hypolimnion (bottom layer) has the coldest (often near 4°C), densest water.  The epilimnion (surface layer) is comprised of uniformly warm, circulating, less-dense water that floats upon the cold and relatively undisturbed hypolimnion</w:t>
      </w:r>
      <w:r w:rsidR="006B17A7" w:rsidRPr="00086B42">
        <w:rPr>
          <w:rFonts w:ascii="Arial" w:hAnsi="Arial" w:cs="Arial"/>
        </w:rPr>
        <w:t xml:space="preserve"> (Figure 1).</w:t>
      </w:r>
      <w:r w:rsidRPr="00086B42">
        <w:rPr>
          <w:rFonts w:ascii="Arial" w:hAnsi="Arial" w:cs="Arial"/>
        </w:rPr>
        <w:t xml:space="preserve">  The boundary layer between the two is the metalimnion, characterized by a steep thermal gradient, or thermocline, defined as a thermal change of at least 1 degree C per meter of depth.  In autumn, when the lake surface waters cool again, the density difference between the layers decreases to a point where lake mixing occurs</w:t>
      </w:r>
      <w:r w:rsidR="006B17A7" w:rsidRPr="00086B42">
        <w:rPr>
          <w:rFonts w:ascii="Arial" w:hAnsi="Arial" w:cs="Arial"/>
        </w:rPr>
        <w:t xml:space="preserve">. </w:t>
      </w:r>
      <w:r w:rsidRPr="00086B42">
        <w:rPr>
          <w:rFonts w:ascii="Arial" w:hAnsi="Arial" w:cs="Arial"/>
        </w:rPr>
        <w:t xml:space="preserve"> This turnover lasts until ice covers the lak</w:t>
      </w:r>
      <w:r w:rsidR="00B95B59" w:rsidRPr="00086B42">
        <w:rPr>
          <w:rFonts w:ascii="Arial" w:hAnsi="Arial" w:cs="Arial"/>
        </w:rPr>
        <w:t xml:space="preserve">e </w:t>
      </w:r>
      <w:r w:rsidRPr="00086B42">
        <w:rPr>
          <w:rFonts w:ascii="Arial" w:hAnsi="Arial" w:cs="Arial"/>
        </w:rPr>
        <w:t xml:space="preserve">and a weak inverse stratification sets up.  </w:t>
      </w:r>
    </w:p>
    <w:p w:rsidR="00235AFE" w:rsidRPr="00086B42" w:rsidRDefault="00235AFE" w:rsidP="005E0200">
      <w:pPr>
        <w:jc w:val="both"/>
        <w:rPr>
          <w:rFonts w:ascii="Arial" w:hAnsi="Arial" w:cs="Arial"/>
        </w:rPr>
      </w:pPr>
    </w:p>
    <w:p w:rsidR="00235AFE" w:rsidRPr="00086B42" w:rsidRDefault="00235AFE" w:rsidP="005E0200">
      <w:pPr>
        <w:jc w:val="both"/>
        <w:rPr>
          <w:rFonts w:ascii="Arial" w:hAnsi="Arial" w:cs="Arial"/>
        </w:rPr>
      </w:pPr>
      <w:r w:rsidRPr="00086B42">
        <w:rPr>
          <w:rFonts w:ascii="Arial" w:hAnsi="Arial" w:cs="Arial"/>
        </w:rPr>
        <w:t>During summer stratification, waters of the hypolimnion are isolated from the atmosphere and cannot be replenished with oxygen.  Dead algae and other organic material from the upper waters settle and decompose in the hypolimnion, resulting in an increase in BOD.  In most eutrophic waterbodies, this oxygen depletion causes anoxic conditions (&lt;1</w:t>
      </w:r>
      <w:r w:rsidR="00FB4BA8" w:rsidRPr="00086B42">
        <w:rPr>
          <w:rFonts w:ascii="Arial" w:hAnsi="Arial" w:cs="Arial"/>
        </w:rPr>
        <w:t xml:space="preserve"> </w:t>
      </w:r>
      <w:r w:rsidRPr="00086B42">
        <w:rPr>
          <w:rFonts w:ascii="Arial" w:hAnsi="Arial" w:cs="Arial"/>
        </w:rPr>
        <w:t>mg/L DO) in the hypolimnion.  Anoxic conditions are a natural condition near the bottom of many lakes</w:t>
      </w:r>
      <w:r w:rsidR="00172816">
        <w:rPr>
          <w:rFonts w:ascii="Arial" w:hAnsi="Arial" w:cs="Arial"/>
        </w:rPr>
        <w:t>, h</w:t>
      </w:r>
      <w:r w:rsidRPr="00086B42">
        <w:rPr>
          <w:rFonts w:ascii="Arial" w:hAnsi="Arial" w:cs="Arial"/>
        </w:rPr>
        <w:t xml:space="preserve">owever, severe conditions can occur in greater proportions of the hypolimnion of eutrophic and hypereutrophic lakes.  </w:t>
      </w:r>
      <w:r w:rsidR="00172816">
        <w:rPr>
          <w:rFonts w:ascii="Arial" w:hAnsi="Arial" w:cs="Arial"/>
        </w:rPr>
        <w:t>A r</w:t>
      </w:r>
      <w:r w:rsidRPr="00086B42">
        <w:rPr>
          <w:rFonts w:ascii="Arial" w:hAnsi="Arial" w:cs="Arial"/>
        </w:rPr>
        <w:t>esulting phenomenon such as re</w:t>
      </w:r>
      <w:r w:rsidR="00E678BC">
        <w:rPr>
          <w:rFonts w:ascii="Arial" w:hAnsi="Arial" w:cs="Arial"/>
        </w:rPr>
        <w:t>-</w:t>
      </w:r>
      <w:r w:rsidRPr="00086B42">
        <w:rPr>
          <w:rFonts w:ascii="Arial" w:hAnsi="Arial" w:cs="Arial"/>
        </w:rPr>
        <w:t xml:space="preserve">suspension of nutrients and dissolved metals from the bottom sediment, along with low DO content, can cause problems when these elements are mixed throughout the lake during fall overturn. </w:t>
      </w:r>
      <w:r w:rsidR="00FF1A40" w:rsidRPr="00086B42">
        <w:rPr>
          <w:rFonts w:ascii="Arial" w:hAnsi="Arial" w:cs="Arial"/>
        </w:rPr>
        <w:t xml:space="preserve"> Fall </w:t>
      </w:r>
      <w:r w:rsidR="00FC2BF8" w:rsidRPr="00086B42">
        <w:rPr>
          <w:rFonts w:ascii="Arial" w:hAnsi="Arial" w:cs="Arial"/>
        </w:rPr>
        <w:t xml:space="preserve">plankton blooms (usually </w:t>
      </w:r>
      <w:r w:rsidR="00FF1A40" w:rsidRPr="00086B42">
        <w:rPr>
          <w:rFonts w:ascii="Arial" w:hAnsi="Arial" w:cs="Arial"/>
        </w:rPr>
        <w:t xml:space="preserve">diatoms) are common because of the influx of nutrients during mixing, but sometimes a combination of weather and overturn events can result in </w:t>
      </w:r>
      <w:r w:rsidR="006A4A99" w:rsidRPr="00086B42">
        <w:rPr>
          <w:rFonts w:ascii="Arial" w:hAnsi="Arial" w:cs="Arial"/>
        </w:rPr>
        <w:t>critically low dissolved oxygen</w:t>
      </w:r>
      <w:r w:rsidR="009072C2" w:rsidRPr="00086B42">
        <w:rPr>
          <w:rFonts w:ascii="Arial" w:hAnsi="Arial" w:cs="Arial"/>
        </w:rPr>
        <w:t xml:space="preserve"> levels</w:t>
      </w:r>
      <w:r w:rsidR="006A4A99" w:rsidRPr="00086B42">
        <w:rPr>
          <w:rFonts w:ascii="Arial" w:hAnsi="Arial" w:cs="Arial"/>
        </w:rPr>
        <w:t xml:space="preserve">. </w:t>
      </w:r>
      <w:r w:rsidR="009072C2" w:rsidRPr="00086B42">
        <w:rPr>
          <w:rFonts w:ascii="Arial" w:hAnsi="Arial" w:cs="Arial"/>
        </w:rPr>
        <w:t>Ice cover and r</w:t>
      </w:r>
      <w:r w:rsidR="006A4A99" w:rsidRPr="00086B42">
        <w:rPr>
          <w:rFonts w:ascii="Arial" w:hAnsi="Arial" w:cs="Arial"/>
        </w:rPr>
        <w:t xml:space="preserve">apid spring warming of the </w:t>
      </w:r>
      <w:r w:rsidR="009072C2" w:rsidRPr="00086B42">
        <w:rPr>
          <w:rFonts w:ascii="Arial" w:hAnsi="Arial" w:cs="Arial"/>
        </w:rPr>
        <w:t xml:space="preserve">lake can also foster low oxygen events </w:t>
      </w:r>
      <w:r w:rsidR="00CC3E14">
        <w:rPr>
          <w:rFonts w:ascii="Arial" w:hAnsi="Arial" w:cs="Arial"/>
        </w:rPr>
        <w:t xml:space="preserve">resulting in </w:t>
      </w:r>
      <w:r w:rsidR="009072C2" w:rsidRPr="00086B42">
        <w:rPr>
          <w:rFonts w:ascii="Arial" w:hAnsi="Arial" w:cs="Arial"/>
        </w:rPr>
        <w:t xml:space="preserve">fish kills.  </w:t>
      </w:r>
    </w:p>
    <w:p w:rsidR="00235AFE" w:rsidRPr="00086B42" w:rsidRDefault="00235AFE">
      <w:pPr>
        <w:rPr>
          <w:rFonts w:ascii="Arial" w:hAnsi="Arial" w:cs="Arial"/>
        </w:rPr>
      </w:pPr>
    </w:p>
    <w:p w:rsidR="00235AFE" w:rsidRPr="00086B42" w:rsidRDefault="00235AFE">
      <w:pPr>
        <w:rPr>
          <w:rFonts w:ascii="Arial" w:hAnsi="Arial" w:cs="Arial"/>
        </w:rPr>
      </w:pPr>
    </w:p>
    <w:p w:rsidR="00235AFE" w:rsidRPr="00086B42" w:rsidRDefault="00235AFE">
      <w:pPr>
        <w:rPr>
          <w:rFonts w:ascii="Arial" w:hAnsi="Arial" w:cs="Arial"/>
        </w:rPr>
      </w:pPr>
      <w:r w:rsidRPr="00086B42">
        <w:rPr>
          <w:rFonts w:ascii="Arial" w:hAnsi="Arial" w:cs="Arial"/>
        </w:rPr>
        <w:object w:dxaOrig="15407" w:dyaOrig="7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pt;height:220.5pt" o:ole="">
            <v:imagedata r:id="rId13" o:title=""/>
          </v:shape>
          <o:OLEObject Type="Embed" ProgID="MSPhotoEd.3" ShapeID="_x0000_i1025" DrawAspect="Content" ObjectID="_1504671200" r:id="rId14"/>
        </w:object>
      </w:r>
    </w:p>
    <w:p w:rsidR="00235AFE" w:rsidRPr="00086B42" w:rsidRDefault="00235AFE">
      <w:pPr>
        <w:rPr>
          <w:rFonts w:ascii="Arial" w:hAnsi="Arial" w:cs="Arial"/>
          <w:b/>
          <w:bCs/>
        </w:rPr>
      </w:pPr>
      <w:proofErr w:type="gramStart"/>
      <w:r w:rsidRPr="00086B42">
        <w:rPr>
          <w:rFonts w:ascii="Arial" w:hAnsi="Arial" w:cs="Arial"/>
          <w:b/>
          <w:bCs/>
        </w:rPr>
        <w:t>Figure 1.</w:t>
      </w:r>
      <w:proofErr w:type="gramEnd"/>
      <w:r w:rsidRPr="00086B42">
        <w:rPr>
          <w:rFonts w:ascii="Arial" w:hAnsi="Arial" w:cs="Arial"/>
          <w:b/>
          <w:bCs/>
        </w:rPr>
        <w:t xml:space="preserve">  Lake Stratification (Wisconsin Department of Natural Resources)</w:t>
      </w:r>
    </w:p>
    <w:p w:rsidR="00235AFE" w:rsidRPr="00086B42" w:rsidRDefault="00235AFE">
      <w:pPr>
        <w:rPr>
          <w:rFonts w:ascii="Arial" w:hAnsi="Arial" w:cs="Arial"/>
        </w:rPr>
      </w:pPr>
    </w:p>
    <w:p w:rsidR="0012176D" w:rsidRPr="00086B42" w:rsidRDefault="0012176D" w:rsidP="005E0200">
      <w:pPr>
        <w:jc w:val="both"/>
        <w:rPr>
          <w:rFonts w:ascii="Arial" w:hAnsi="Arial" w:cs="Arial"/>
        </w:rPr>
      </w:pPr>
      <w:r w:rsidRPr="00086B42">
        <w:rPr>
          <w:rFonts w:ascii="Arial" w:hAnsi="Arial" w:cs="Arial"/>
        </w:rPr>
        <w:t xml:space="preserve">Shallow lakes may behave differently than deeper lakes.  For our purposes, </w:t>
      </w:r>
      <w:r w:rsidR="00481179" w:rsidRPr="00086B42">
        <w:rPr>
          <w:rFonts w:ascii="Arial" w:hAnsi="Arial" w:cs="Arial"/>
          <w:color w:val="000000"/>
        </w:rPr>
        <w:t xml:space="preserve">a shallow lake or pond is defined as </w:t>
      </w:r>
      <w:r w:rsidR="00481179" w:rsidRPr="00086B42">
        <w:rPr>
          <w:rFonts w:ascii="Arial" w:hAnsi="Arial" w:cs="Arial"/>
        </w:rPr>
        <w:t xml:space="preserve">a permanent standing body of water that is shallow enough to allow light penetration to bottom sediments, adequate to potentially support photosynthesis of higher aquatic plants over </w:t>
      </w:r>
      <w:r w:rsidR="00280B21" w:rsidRPr="00086B42">
        <w:rPr>
          <w:rFonts w:ascii="Arial" w:hAnsi="Arial" w:cs="Arial"/>
        </w:rPr>
        <w:t xml:space="preserve">the entire lake bottom (Wetzel </w:t>
      </w:r>
      <w:r w:rsidR="00481179" w:rsidRPr="00086B42">
        <w:rPr>
          <w:rFonts w:ascii="Arial" w:hAnsi="Arial" w:cs="Arial"/>
        </w:rPr>
        <w:t xml:space="preserve">2001).  In Pennsylvania, the light attenuation of most waterbodies is normally about 15 ft. depth.  Shallow lakes often do not stratify in summer as wind or even internal flow is enough to keep the waters mixed.  </w:t>
      </w:r>
    </w:p>
    <w:p w:rsidR="0012176D" w:rsidRPr="00086B42" w:rsidRDefault="0012176D">
      <w:pPr>
        <w:rPr>
          <w:rFonts w:ascii="Arial" w:hAnsi="Arial" w:cs="Arial"/>
        </w:rPr>
      </w:pPr>
    </w:p>
    <w:p w:rsidR="0012176D" w:rsidRPr="00086B42" w:rsidRDefault="0012176D">
      <w:pPr>
        <w:rPr>
          <w:rFonts w:ascii="Arial" w:hAnsi="Arial" w:cs="Arial"/>
        </w:rPr>
      </w:pPr>
    </w:p>
    <w:p w:rsidR="00235AFE" w:rsidRPr="00086B42" w:rsidRDefault="00235AFE" w:rsidP="00F16F64">
      <w:pPr>
        <w:rPr>
          <w:rFonts w:ascii="Arial" w:hAnsi="Arial" w:cs="Arial"/>
          <w:b/>
          <w:u w:val="single"/>
        </w:rPr>
      </w:pPr>
      <w:r w:rsidRPr="00086B42">
        <w:rPr>
          <w:rFonts w:ascii="Arial" w:hAnsi="Arial" w:cs="Arial"/>
          <w:b/>
          <w:u w:val="single"/>
        </w:rPr>
        <w:t xml:space="preserve">Physical and Chemical Parameters Important </w:t>
      </w:r>
      <w:r w:rsidR="00EA4780" w:rsidRPr="00086B42">
        <w:rPr>
          <w:rFonts w:ascii="Arial" w:hAnsi="Arial" w:cs="Arial"/>
          <w:b/>
          <w:u w:val="single"/>
        </w:rPr>
        <w:t>in</w:t>
      </w:r>
      <w:r w:rsidR="00134CD3" w:rsidRPr="00086B42">
        <w:rPr>
          <w:rFonts w:ascii="Arial" w:hAnsi="Arial" w:cs="Arial"/>
          <w:b/>
          <w:u w:val="single"/>
        </w:rPr>
        <w:t xml:space="preserve"> </w:t>
      </w:r>
      <w:r w:rsidRPr="00086B42">
        <w:rPr>
          <w:rFonts w:ascii="Arial" w:hAnsi="Arial" w:cs="Arial"/>
          <w:b/>
          <w:u w:val="single"/>
        </w:rPr>
        <w:t>Lake Assessments</w:t>
      </w:r>
    </w:p>
    <w:p w:rsidR="00235AFE" w:rsidRPr="00086B42" w:rsidRDefault="00235AFE">
      <w:pPr>
        <w:rPr>
          <w:rFonts w:ascii="Arial" w:hAnsi="Arial" w:cs="Arial"/>
        </w:rPr>
      </w:pPr>
    </w:p>
    <w:p w:rsidR="00235AFE" w:rsidRPr="00086B42" w:rsidRDefault="00235AFE">
      <w:pPr>
        <w:rPr>
          <w:rFonts w:ascii="Arial" w:hAnsi="Arial" w:cs="Arial"/>
        </w:rPr>
      </w:pPr>
      <w:r w:rsidRPr="00086B42">
        <w:rPr>
          <w:rFonts w:ascii="Arial" w:hAnsi="Arial" w:cs="Arial"/>
          <w:b/>
          <w:bCs/>
        </w:rPr>
        <w:t>Water Clarity</w:t>
      </w:r>
    </w:p>
    <w:p w:rsidR="00235AFE" w:rsidRPr="00086B42" w:rsidRDefault="00235AFE" w:rsidP="005E0200">
      <w:pPr>
        <w:jc w:val="both"/>
        <w:rPr>
          <w:rFonts w:ascii="Arial" w:hAnsi="Arial" w:cs="Arial"/>
        </w:rPr>
      </w:pPr>
      <w:r w:rsidRPr="00086B42">
        <w:rPr>
          <w:rFonts w:ascii="Arial" w:hAnsi="Arial" w:cs="Arial"/>
        </w:rPr>
        <w:t>Water clarity not only affects aesthetic qualities of waterbodies, but can also be biologically important.  Water clarity in lakes is typically measured with a Secchi disk.  The Secchi depth is read off the shady side of the boat, without using sunglasses</w:t>
      </w:r>
      <w:r w:rsidR="00854AFB" w:rsidRPr="00086B42">
        <w:rPr>
          <w:rFonts w:ascii="Arial" w:hAnsi="Arial" w:cs="Arial"/>
        </w:rPr>
        <w:t>.</w:t>
      </w:r>
      <w:r w:rsidRPr="00086B42">
        <w:rPr>
          <w:rFonts w:ascii="Arial" w:hAnsi="Arial" w:cs="Arial"/>
        </w:rPr>
        <w:t xml:space="preserve"> </w:t>
      </w:r>
      <w:r w:rsidR="00854AFB" w:rsidRPr="00086B42">
        <w:rPr>
          <w:rFonts w:ascii="Arial" w:hAnsi="Arial" w:cs="Arial"/>
        </w:rPr>
        <w:t>T</w:t>
      </w:r>
      <w:r w:rsidRPr="00086B42">
        <w:rPr>
          <w:rFonts w:ascii="Arial" w:hAnsi="Arial" w:cs="Arial"/>
        </w:rPr>
        <w:t>he depth at which the disk disappears when lowered, and reappears when raised again is averaged and recorded.  Secchi disk depth (or “Secchi depth”) data taken over time (weekly, monthly, seasonally, or yearly) can be translated into Trophic State Indices for a lake (see below).</w:t>
      </w:r>
    </w:p>
    <w:p w:rsidR="00235AFE" w:rsidRPr="00086B42" w:rsidRDefault="00235AFE" w:rsidP="005E0200">
      <w:pPr>
        <w:jc w:val="both"/>
        <w:rPr>
          <w:rFonts w:ascii="Arial" w:hAnsi="Arial" w:cs="Arial"/>
        </w:rPr>
      </w:pPr>
    </w:p>
    <w:p w:rsidR="00235AFE" w:rsidRPr="00086B42" w:rsidRDefault="00235AFE" w:rsidP="005E0200">
      <w:pPr>
        <w:jc w:val="both"/>
        <w:rPr>
          <w:rFonts w:ascii="Arial" w:hAnsi="Arial" w:cs="Arial"/>
        </w:rPr>
      </w:pPr>
      <w:r w:rsidRPr="00086B42">
        <w:rPr>
          <w:rFonts w:ascii="Arial" w:hAnsi="Arial" w:cs="Arial"/>
        </w:rPr>
        <w:t>Secchi readings vary by season and are typically affected by three major factors:  planktonic algae (and sometimes zooplankton), suspended sediments, and stained water color.  Planktonic algae are present in every standing body of water and comprise the photosynthetic base of the aquatic food web.  In nutrient rich waters, algal densities can often result in blooms which can become a nuisance by affecting recreational use, aesthetics, and water taste</w:t>
      </w:r>
      <w:r w:rsidR="009072C2" w:rsidRPr="00086B42">
        <w:rPr>
          <w:rFonts w:ascii="Arial" w:hAnsi="Arial" w:cs="Arial"/>
        </w:rPr>
        <w:t xml:space="preserve"> and odor</w:t>
      </w:r>
      <w:r w:rsidRPr="00086B42">
        <w:rPr>
          <w:rFonts w:ascii="Arial" w:hAnsi="Arial" w:cs="Arial"/>
        </w:rPr>
        <w:t>.  Suspended sediments (commonly clay particles or organic matter) can impart an opaque or brown tint to the water, which contributes to nuisance conditions.  High suspended solids concentrati</w:t>
      </w:r>
      <w:r w:rsidR="00D0712C" w:rsidRPr="00086B42">
        <w:rPr>
          <w:rFonts w:ascii="Arial" w:hAnsi="Arial" w:cs="Arial"/>
        </w:rPr>
        <w:t>on</w:t>
      </w:r>
      <w:r w:rsidR="000E6301" w:rsidRPr="00086B42">
        <w:rPr>
          <w:rFonts w:ascii="Arial" w:hAnsi="Arial" w:cs="Arial"/>
        </w:rPr>
        <w:t>s</w:t>
      </w:r>
      <w:r w:rsidRPr="00086B42">
        <w:rPr>
          <w:rFonts w:ascii="Arial" w:hAnsi="Arial" w:cs="Arial"/>
        </w:rPr>
        <w:t xml:space="preserve"> generally occur after significant precipitation runoff events, which affect </w:t>
      </w:r>
      <w:r w:rsidR="000E6301" w:rsidRPr="00086B42">
        <w:rPr>
          <w:rFonts w:ascii="Arial" w:hAnsi="Arial" w:cs="Arial"/>
        </w:rPr>
        <w:t>a</w:t>
      </w:r>
      <w:r w:rsidRPr="00086B42">
        <w:rPr>
          <w:rFonts w:ascii="Arial" w:hAnsi="Arial" w:cs="Arial"/>
        </w:rPr>
        <w:t xml:space="preserve"> lake directly via sediment loads carried in by tributary streams.  Stained lake water is normally caused by brown pigmented tannins from organic matter</w:t>
      </w:r>
      <w:r w:rsidR="0047162E">
        <w:rPr>
          <w:rFonts w:ascii="Arial" w:hAnsi="Arial" w:cs="Arial"/>
        </w:rPr>
        <w:t>,</w:t>
      </w:r>
      <w:r w:rsidR="009072C2" w:rsidRPr="00086B42">
        <w:rPr>
          <w:rFonts w:ascii="Arial" w:hAnsi="Arial" w:cs="Arial"/>
        </w:rPr>
        <w:t xml:space="preserve"> such as leaf litter</w:t>
      </w:r>
      <w:r w:rsidR="0047162E">
        <w:rPr>
          <w:rFonts w:ascii="Arial" w:hAnsi="Arial" w:cs="Arial"/>
        </w:rPr>
        <w:t>,</w:t>
      </w:r>
      <w:r w:rsidR="00854AFB" w:rsidRPr="00086B42">
        <w:rPr>
          <w:rFonts w:ascii="Arial" w:hAnsi="Arial" w:cs="Arial"/>
        </w:rPr>
        <w:t xml:space="preserve"> that</w:t>
      </w:r>
      <w:r w:rsidR="000E6301" w:rsidRPr="00086B42">
        <w:rPr>
          <w:rFonts w:ascii="Arial" w:hAnsi="Arial" w:cs="Arial"/>
        </w:rPr>
        <w:t xml:space="preserve"> </w:t>
      </w:r>
      <w:proofErr w:type="gramStart"/>
      <w:r w:rsidR="00854AFB" w:rsidRPr="00086B42">
        <w:rPr>
          <w:rFonts w:ascii="Arial" w:hAnsi="Arial" w:cs="Arial"/>
        </w:rPr>
        <w:t>impart</w:t>
      </w:r>
      <w:proofErr w:type="gramEnd"/>
      <w:r w:rsidRPr="00086B42">
        <w:rPr>
          <w:rFonts w:ascii="Arial" w:hAnsi="Arial" w:cs="Arial"/>
        </w:rPr>
        <w:t xml:space="preserve"> a tea color to otherwise clear water.  Tannins are natural and are not a result of pollution.  </w:t>
      </w:r>
    </w:p>
    <w:p w:rsidR="00235AFE" w:rsidRPr="00086B42" w:rsidRDefault="00235AFE" w:rsidP="005E0200">
      <w:pPr>
        <w:jc w:val="both"/>
        <w:rPr>
          <w:rFonts w:ascii="Arial" w:hAnsi="Arial" w:cs="Arial"/>
        </w:rPr>
      </w:pPr>
    </w:p>
    <w:p w:rsidR="00235AFE" w:rsidRPr="00086B42" w:rsidRDefault="00235AFE" w:rsidP="005E0200">
      <w:pPr>
        <w:jc w:val="both"/>
        <w:rPr>
          <w:rFonts w:ascii="Arial" w:hAnsi="Arial" w:cs="Arial"/>
          <w:u w:val="single"/>
        </w:rPr>
      </w:pPr>
      <w:r w:rsidRPr="00086B42">
        <w:rPr>
          <w:rFonts w:ascii="Arial" w:hAnsi="Arial" w:cs="Arial"/>
        </w:rPr>
        <w:t>Secchi depth has a long history as a lake assessment</w:t>
      </w:r>
      <w:r w:rsidR="009072C2" w:rsidRPr="00086B42">
        <w:rPr>
          <w:rFonts w:ascii="Arial" w:hAnsi="Arial" w:cs="Arial"/>
        </w:rPr>
        <w:t xml:space="preserve"> tool.</w:t>
      </w:r>
      <w:r w:rsidRPr="00086B42">
        <w:rPr>
          <w:rFonts w:ascii="Arial" w:hAnsi="Arial" w:cs="Arial"/>
        </w:rPr>
        <w:t xml:space="preserve">  Secchi readings are an important parameter for assessing lake trophic status (see below) and </w:t>
      </w:r>
      <w:r w:rsidR="0047162E">
        <w:rPr>
          <w:rFonts w:ascii="Arial" w:hAnsi="Arial" w:cs="Arial"/>
        </w:rPr>
        <w:t>are</w:t>
      </w:r>
      <w:r w:rsidRPr="00086B42">
        <w:rPr>
          <w:rFonts w:ascii="Arial" w:hAnsi="Arial" w:cs="Arial"/>
        </w:rPr>
        <w:t xml:space="preserve"> one of three Trophic State Index (TSI) calculations relied upon to assess lake status.  A good reference on the history and use of Secchi data can be found at </w:t>
      </w:r>
      <w:hyperlink r:id="rId15" w:history="1">
        <w:r w:rsidR="003110BC" w:rsidRPr="00086B42">
          <w:rPr>
            <w:rStyle w:val="Hyperlink"/>
            <w:rFonts w:ascii="Arial" w:hAnsi="Arial" w:cs="Arial"/>
          </w:rPr>
          <w:t>http://www.secchidipin.org/index.html</w:t>
        </w:r>
      </w:hyperlink>
      <w:r w:rsidR="003110BC" w:rsidRPr="00086B42">
        <w:rPr>
          <w:rFonts w:ascii="Arial" w:hAnsi="Arial" w:cs="Arial"/>
        </w:rPr>
        <w:t xml:space="preserve">. </w:t>
      </w:r>
    </w:p>
    <w:p w:rsidR="00235AFE" w:rsidRPr="00086B42" w:rsidRDefault="00235AFE">
      <w:pPr>
        <w:rPr>
          <w:rFonts w:ascii="Arial" w:hAnsi="Arial" w:cs="Arial"/>
          <w:b/>
          <w:bCs/>
          <w:color w:val="000000"/>
        </w:rPr>
      </w:pPr>
    </w:p>
    <w:p w:rsidR="00B77017" w:rsidRPr="00086B42" w:rsidRDefault="00235AFE" w:rsidP="00B77017">
      <w:pPr>
        <w:rPr>
          <w:rFonts w:ascii="Arial" w:hAnsi="Arial" w:cs="Arial"/>
          <w:b/>
          <w:bCs/>
          <w:color w:val="000000"/>
        </w:rPr>
      </w:pPr>
      <w:r w:rsidRPr="00086B42">
        <w:rPr>
          <w:rFonts w:ascii="Arial" w:hAnsi="Arial" w:cs="Arial"/>
          <w:b/>
          <w:bCs/>
          <w:color w:val="000000"/>
        </w:rPr>
        <w:t>Nutrients and Other Chemicals</w:t>
      </w:r>
    </w:p>
    <w:p w:rsidR="00235AFE" w:rsidRPr="00086B42" w:rsidRDefault="00235AFE" w:rsidP="005E0200">
      <w:pPr>
        <w:jc w:val="both"/>
        <w:rPr>
          <w:rFonts w:ascii="Arial" w:hAnsi="Arial" w:cs="Arial"/>
          <w:color w:val="000000"/>
        </w:rPr>
      </w:pPr>
      <w:r w:rsidRPr="00086B42">
        <w:rPr>
          <w:rFonts w:ascii="Arial" w:hAnsi="Arial" w:cs="Arial"/>
          <w:color w:val="000000"/>
        </w:rPr>
        <w:t xml:space="preserve">The two most critical nutrients to plant growth in lakes are </w:t>
      </w:r>
      <w:r w:rsidR="001517D8" w:rsidRPr="00086B42">
        <w:rPr>
          <w:rFonts w:ascii="Arial" w:hAnsi="Arial" w:cs="Arial"/>
          <w:color w:val="000000"/>
        </w:rPr>
        <w:t>nitrogen (N) and phosphorus (P)</w:t>
      </w:r>
      <w:r w:rsidRPr="00086B42">
        <w:rPr>
          <w:rFonts w:ascii="Arial" w:hAnsi="Arial" w:cs="Arial"/>
          <w:color w:val="000000"/>
        </w:rPr>
        <w:t>.  Increasing N and P over time leads to</w:t>
      </w:r>
      <w:r w:rsidR="00854AFB" w:rsidRPr="00086B42">
        <w:rPr>
          <w:rFonts w:ascii="Arial" w:hAnsi="Arial" w:cs="Arial"/>
          <w:color w:val="000000"/>
        </w:rPr>
        <w:t xml:space="preserve"> </w:t>
      </w:r>
      <w:r w:rsidR="00DC38A0" w:rsidRPr="00086B42">
        <w:rPr>
          <w:rFonts w:ascii="Arial" w:hAnsi="Arial" w:cs="Arial"/>
          <w:color w:val="000000"/>
        </w:rPr>
        <w:t>higher</w:t>
      </w:r>
      <w:r w:rsidR="003434A2" w:rsidRPr="00086B42">
        <w:rPr>
          <w:rFonts w:ascii="Arial" w:hAnsi="Arial" w:cs="Arial"/>
          <w:color w:val="000000"/>
        </w:rPr>
        <w:t xml:space="preserve"> </w:t>
      </w:r>
      <w:r w:rsidR="00854AFB" w:rsidRPr="00086B42">
        <w:rPr>
          <w:rFonts w:ascii="Arial" w:hAnsi="Arial" w:cs="Arial"/>
          <w:color w:val="000000"/>
        </w:rPr>
        <w:t>abundance</w:t>
      </w:r>
      <w:r w:rsidR="00DC38A0" w:rsidRPr="00086B42">
        <w:rPr>
          <w:rFonts w:ascii="Arial" w:hAnsi="Arial" w:cs="Arial"/>
          <w:color w:val="000000"/>
        </w:rPr>
        <w:t>s</w:t>
      </w:r>
      <w:r w:rsidR="00854AFB" w:rsidRPr="00086B42">
        <w:rPr>
          <w:rFonts w:ascii="Arial" w:hAnsi="Arial" w:cs="Arial"/>
          <w:color w:val="000000"/>
        </w:rPr>
        <w:t xml:space="preserve"> of</w:t>
      </w:r>
      <w:r w:rsidRPr="00086B42">
        <w:rPr>
          <w:rFonts w:ascii="Arial" w:hAnsi="Arial" w:cs="Arial"/>
          <w:color w:val="000000"/>
        </w:rPr>
        <w:t xml:space="preserve"> plant organisms (algal or aquatic macrophytes). The N and P forms analyzed by DEP for lake assessments are normally, but not limited to, total phosphorus and total nitrogen.  </w:t>
      </w:r>
      <w:r w:rsidR="00612DB1" w:rsidRPr="00086B42">
        <w:rPr>
          <w:rFonts w:ascii="Arial" w:hAnsi="Arial" w:cs="Arial"/>
          <w:color w:val="000000"/>
        </w:rPr>
        <w:t>Other forms of N and P species are analyzed at the discretion of the biologist in charge.</w:t>
      </w:r>
    </w:p>
    <w:p w:rsidR="003434A2" w:rsidRPr="00086B42" w:rsidRDefault="003434A2" w:rsidP="005E0200">
      <w:pPr>
        <w:jc w:val="both"/>
        <w:rPr>
          <w:rFonts w:ascii="Arial" w:hAnsi="Arial" w:cs="Arial"/>
          <w:b/>
          <w:bCs/>
          <w:color w:val="000000"/>
        </w:rPr>
      </w:pPr>
    </w:p>
    <w:p w:rsidR="0073249D" w:rsidRPr="00086B42" w:rsidRDefault="00235AFE" w:rsidP="005E0200">
      <w:pPr>
        <w:pStyle w:val="BodyText2"/>
        <w:jc w:val="both"/>
        <w:rPr>
          <w:rFonts w:ascii="Arial" w:hAnsi="Arial" w:cs="Arial"/>
          <w:color w:val="auto"/>
        </w:rPr>
      </w:pPr>
      <w:r w:rsidRPr="00086B42">
        <w:rPr>
          <w:rFonts w:ascii="Arial" w:hAnsi="Arial" w:cs="Arial"/>
          <w:color w:val="000000"/>
        </w:rPr>
        <w:t xml:space="preserve">Total nitrogen (TN) and total phosphorus (TP) are collected </w:t>
      </w:r>
      <w:r w:rsidR="00B70805">
        <w:rPr>
          <w:rFonts w:ascii="Arial" w:hAnsi="Arial" w:cs="Arial"/>
          <w:color w:val="000000"/>
        </w:rPr>
        <w:t>from lake</w:t>
      </w:r>
      <w:r w:rsidR="00B70805" w:rsidRPr="00086B42">
        <w:rPr>
          <w:rFonts w:ascii="Arial" w:hAnsi="Arial" w:cs="Arial"/>
          <w:color w:val="000000"/>
        </w:rPr>
        <w:t xml:space="preserve"> </w:t>
      </w:r>
      <w:r w:rsidRPr="00086B42">
        <w:rPr>
          <w:rFonts w:ascii="Arial" w:hAnsi="Arial" w:cs="Arial"/>
          <w:color w:val="000000"/>
        </w:rPr>
        <w:t>surface and bottom waters using a Kemmerer or Van Dorn sampler.  The samplers are deployed, tripped</w:t>
      </w:r>
      <w:r w:rsidR="00DC38A0" w:rsidRPr="00086B42">
        <w:rPr>
          <w:rFonts w:ascii="Arial" w:hAnsi="Arial" w:cs="Arial"/>
          <w:color w:val="000000"/>
        </w:rPr>
        <w:t>,</w:t>
      </w:r>
      <w:r w:rsidRPr="00086B42">
        <w:rPr>
          <w:rFonts w:ascii="Arial" w:hAnsi="Arial" w:cs="Arial"/>
          <w:color w:val="000000"/>
        </w:rPr>
        <w:t xml:space="preserve"> and retrieved at a 1-m depth for “surface” samples or at 1-m above the lake bottom for “bottom” samples.    Alternatively, a 2-m long integrated tube sampler may be used for collections in surface waters.</w:t>
      </w:r>
      <w:r w:rsidR="00410C85">
        <w:rPr>
          <w:rFonts w:ascii="Arial" w:hAnsi="Arial" w:cs="Arial"/>
          <w:color w:val="000000"/>
        </w:rPr>
        <w:t xml:space="preserve">  </w:t>
      </w:r>
      <w:r w:rsidRPr="00086B42">
        <w:rPr>
          <w:rFonts w:ascii="Arial" w:hAnsi="Arial" w:cs="Arial"/>
          <w:color w:val="000000"/>
        </w:rPr>
        <w:t>Either method has been shown to return r</w:t>
      </w:r>
      <w:r w:rsidR="003434A2" w:rsidRPr="00086B42">
        <w:rPr>
          <w:rFonts w:ascii="Arial" w:hAnsi="Arial" w:cs="Arial"/>
          <w:color w:val="000000"/>
        </w:rPr>
        <w:t xml:space="preserve">esults within 10% of the other </w:t>
      </w:r>
      <w:r w:rsidR="00410C85">
        <w:rPr>
          <w:rFonts w:ascii="Arial" w:hAnsi="Arial" w:cs="Arial"/>
          <w:color w:val="000000"/>
        </w:rPr>
        <w:t xml:space="preserve">(using </w:t>
      </w:r>
      <w:r w:rsidR="003434A2" w:rsidRPr="00086B42">
        <w:rPr>
          <w:rFonts w:ascii="Arial" w:hAnsi="Arial" w:cs="Arial"/>
          <w:color w:val="000000"/>
        </w:rPr>
        <w:t>DEP data</w:t>
      </w:r>
      <w:r w:rsidR="00410C85">
        <w:rPr>
          <w:rFonts w:ascii="Arial" w:hAnsi="Arial" w:cs="Arial"/>
          <w:color w:val="000000"/>
        </w:rPr>
        <w:t>)</w:t>
      </w:r>
      <w:r w:rsidRPr="00086B42">
        <w:rPr>
          <w:rFonts w:ascii="Arial" w:hAnsi="Arial" w:cs="Arial"/>
          <w:color w:val="000000"/>
        </w:rPr>
        <w:t>.  Field collections for either method employs the mandatory use of plastic, non-powdered gloves for biologists handling the sample equipment and sample jars to prevent contamination of the water sample.</w:t>
      </w:r>
      <w:r w:rsidR="00612DB1" w:rsidRPr="00086B42">
        <w:rPr>
          <w:rFonts w:ascii="Arial" w:hAnsi="Arial" w:cs="Arial"/>
          <w:color w:val="000000"/>
        </w:rPr>
        <w:t xml:space="preserve">  Additionally, HDPE bottles, field</w:t>
      </w:r>
      <w:r w:rsidR="005711FF" w:rsidRPr="00086B42">
        <w:rPr>
          <w:rFonts w:ascii="Arial" w:hAnsi="Arial" w:cs="Arial"/>
          <w:color w:val="000000"/>
        </w:rPr>
        <w:t>-</w:t>
      </w:r>
      <w:r w:rsidR="00612DB1" w:rsidRPr="00086B42">
        <w:rPr>
          <w:rFonts w:ascii="Arial" w:hAnsi="Arial" w:cs="Arial"/>
          <w:color w:val="000000"/>
        </w:rPr>
        <w:t xml:space="preserve">rinsed three times with sample water, are used for sample collections.  </w:t>
      </w:r>
      <w:r w:rsidR="00280B21" w:rsidRPr="00086B42">
        <w:rPr>
          <w:rFonts w:ascii="Arial" w:hAnsi="Arial" w:cs="Arial"/>
          <w:color w:val="000000"/>
        </w:rPr>
        <w:t>Full sample collection m</w:t>
      </w:r>
      <w:r w:rsidR="005711FF" w:rsidRPr="00086B42">
        <w:rPr>
          <w:rFonts w:ascii="Arial" w:hAnsi="Arial" w:cs="Arial"/>
          <w:color w:val="000000"/>
        </w:rPr>
        <w:t xml:space="preserve">ethods are described in the </w:t>
      </w:r>
      <w:r w:rsidR="0073249D" w:rsidRPr="00086B42">
        <w:rPr>
          <w:rFonts w:ascii="Arial" w:hAnsi="Arial" w:cs="Arial"/>
          <w:color w:val="auto"/>
        </w:rPr>
        <w:t xml:space="preserve">document, </w:t>
      </w:r>
      <w:r w:rsidR="0073249D" w:rsidRPr="00086B42">
        <w:rPr>
          <w:rFonts w:ascii="Arial" w:hAnsi="Arial" w:cs="Arial"/>
          <w:i/>
          <w:color w:val="auto"/>
        </w:rPr>
        <w:t>Evaluations of Discharges to Lakes, Ponds and Impoundments</w:t>
      </w:r>
      <w:r w:rsidR="00730CAE">
        <w:rPr>
          <w:rFonts w:ascii="Arial" w:hAnsi="Arial" w:cs="Arial"/>
          <w:color w:val="auto"/>
        </w:rPr>
        <w:t xml:space="preserve"> </w:t>
      </w:r>
      <w:r w:rsidR="00DA3CCB" w:rsidRPr="00086B42">
        <w:rPr>
          <w:rFonts w:ascii="Arial" w:hAnsi="Arial" w:cs="Arial"/>
          <w:color w:val="auto"/>
        </w:rPr>
        <w:t>(</w:t>
      </w:r>
      <w:r w:rsidR="00730CAE">
        <w:rPr>
          <w:rFonts w:ascii="Arial" w:hAnsi="Arial" w:cs="Arial"/>
          <w:color w:val="auto"/>
        </w:rPr>
        <w:t>DEP 2008</w:t>
      </w:r>
      <w:r w:rsidR="0073249D" w:rsidRPr="00086B42">
        <w:rPr>
          <w:rFonts w:ascii="Arial" w:hAnsi="Arial" w:cs="Arial"/>
          <w:color w:val="auto"/>
        </w:rPr>
        <w:t>).</w:t>
      </w:r>
    </w:p>
    <w:p w:rsidR="00235AFE" w:rsidRPr="00086B42" w:rsidRDefault="00235AFE" w:rsidP="00FA6998">
      <w:pPr>
        <w:pStyle w:val="NormalWeb"/>
        <w:jc w:val="both"/>
        <w:rPr>
          <w:rFonts w:ascii="Arial" w:hAnsi="Arial" w:cs="Arial"/>
          <w:color w:val="000000"/>
          <w:sz w:val="24"/>
          <w:szCs w:val="24"/>
        </w:rPr>
      </w:pPr>
      <w:r w:rsidRPr="00086B42">
        <w:rPr>
          <w:rFonts w:ascii="Arial" w:hAnsi="Arial" w:cs="Arial"/>
          <w:color w:val="000000"/>
          <w:sz w:val="24"/>
          <w:szCs w:val="24"/>
        </w:rPr>
        <w:t>Both TN and TP parameters can be used for Trophic State evaluations of a lake (see “Data Analyses” below). Phosphorus is an important predictor of lake productivity in north-temperate lakes (</w:t>
      </w:r>
      <w:r w:rsidR="0080115D">
        <w:rPr>
          <w:rFonts w:ascii="Arial" w:hAnsi="Arial" w:cs="Arial"/>
          <w:color w:val="000000"/>
          <w:sz w:val="24"/>
          <w:szCs w:val="24"/>
        </w:rPr>
        <w:t xml:space="preserve">Dillon and </w:t>
      </w:r>
      <w:proofErr w:type="spellStart"/>
      <w:r w:rsidR="0080115D">
        <w:rPr>
          <w:rFonts w:ascii="Arial" w:hAnsi="Arial" w:cs="Arial"/>
          <w:color w:val="000000"/>
          <w:sz w:val="24"/>
          <w:szCs w:val="24"/>
        </w:rPr>
        <w:t>Rigler</w:t>
      </w:r>
      <w:proofErr w:type="spellEnd"/>
      <w:r w:rsidR="0080115D">
        <w:rPr>
          <w:rFonts w:ascii="Arial" w:hAnsi="Arial" w:cs="Arial"/>
          <w:color w:val="000000"/>
          <w:sz w:val="24"/>
          <w:szCs w:val="24"/>
        </w:rPr>
        <w:t xml:space="preserve"> 1974; </w:t>
      </w:r>
      <w:r w:rsidRPr="00086B42">
        <w:rPr>
          <w:rFonts w:ascii="Arial" w:hAnsi="Arial" w:cs="Arial"/>
          <w:color w:val="000000"/>
          <w:sz w:val="24"/>
          <w:szCs w:val="24"/>
        </w:rPr>
        <w:t xml:space="preserve">EPA 1998).  Though trophic status is not related to any water quality standard, it is a mechanism for "rating" a lake’s productive state.  Information on calculating trophic status is included in the interpretation section below.  </w:t>
      </w:r>
    </w:p>
    <w:p w:rsidR="00235AFE" w:rsidRPr="00086B42" w:rsidRDefault="00235AFE" w:rsidP="005E0200">
      <w:pPr>
        <w:pStyle w:val="NormalWeb"/>
        <w:jc w:val="both"/>
        <w:rPr>
          <w:rFonts w:ascii="Arial" w:hAnsi="Arial" w:cs="Arial"/>
          <w:color w:val="000000"/>
          <w:sz w:val="24"/>
          <w:szCs w:val="24"/>
        </w:rPr>
      </w:pPr>
      <w:r w:rsidRPr="00086B42">
        <w:rPr>
          <w:rFonts w:ascii="Arial" w:hAnsi="Arial" w:cs="Arial"/>
          <w:color w:val="000000"/>
          <w:sz w:val="24"/>
          <w:szCs w:val="24"/>
        </w:rPr>
        <w:t>The ratio of TN to TP is also a useful tool in lake management.  A</w:t>
      </w:r>
      <w:r w:rsidR="005711FF" w:rsidRPr="00086B42">
        <w:rPr>
          <w:rFonts w:ascii="Arial" w:hAnsi="Arial" w:cs="Arial"/>
          <w:color w:val="000000"/>
          <w:sz w:val="24"/>
          <w:szCs w:val="24"/>
        </w:rPr>
        <w:t>n</w:t>
      </w:r>
      <w:r w:rsidRPr="00086B42">
        <w:rPr>
          <w:rFonts w:ascii="Arial" w:hAnsi="Arial" w:cs="Arial"/>
          <w:color w:val="000000"/>
          <w:sz w:val="24"/>
          <w:szCs w:val="24"/>
        </w:rPr>
        <w:t xml:space="preserve"> N/P ratio of greater than 15:1 indicates phosphorus limitation; a ratio less than 7:1 indicates nitrogen limitation.  Most lakes in PA are P limited.  Many severely impaired lakes in PA are N limited, especially in summer.  </w:t>
      </w:r>
    </w:p>
    <w:p w:rsidR="00235AFE" w:rsidRPr="00086B42" w:rsidRDefault="00235AFE" w:rsidP="005E0200">
      <w:pPr>
        <w:pStyle w:val="NormalWeb"/>
        <w:jc w:val="both"/>
        <w:rPr>
          <w:rFonts w:ascii="Arial" w:hAnsi="Arial" w:cs="Arial"/>
          <w:color w:val="000000"/>
          <w:sz w:val="24"/>
          <w:szCs w:val="24"/>
        </w:rPr>
      </w:pPr>
      <w:r w:rsidRPr="00086B42">
        <w:rPr>
          <w:rFonts w:ascii="Arial" w:hAnsi="Arial" w:cs="Arial"/>
          <w:color w:val="000000"/>
          <w:sz w:val="24"/>
          <w:szCs w:val="24"/>
        </w:rPr>
        <w:t xml:space="preserve">Other chemical parameters analyzed as part of </w:t>
      </w:r>
      <w:r w:rsidR="00DC38A0" w:rsidRPr="00086B42">
        <w:rPr>
          <w:rFonts w:ascii="Arial" w:hAnsi="Arial" w:cs="Arial"/>
          <w:color w:val="000000"/>
          <w:sz w:val="24"/>
          <w:szCs w:val="24"/>
        </w:rPr>
        <w:t xml:space="preserve">the </w:t>
      </w:r>
      <w:r w:rsidRPr="00086B42">
        <w:rPr>
          <w:rFonts w:ascii="Arial" w:hAnsi="Arial" w:cs="Arial"/>
          <w:color w:val="000000"/>
          <w:sz w:val="24"/>
          <w:szCs w:val="24"/>
        </w:rPr>
        <w:t>background information on each lake include alkalinity, total suspended solids, and total dissolved solids</w:t>
      </w:r>
      <w:r w:rsidR="0092388A" w:rsidRPr="00086B42">
        <w:rPr>
          <w:rFonts w:ascii="Arial" w:hAnsi="Arial" w:cs="Arial"/>
          <w:color w:val="000000"/>
          <w:sz w:val="24"/>
          <w:szCs w:val="24"/>
        </w:rPr>
        <w:t>.  The samples</w:t>
      </w:r>
      <w:r w:rsidR="005711FF" w:rsidRPr="00086B42">
        <w:rPr>
          <w:rFonts w:ascii="Arial" w:hAnsi="Arial" w:cs="Arial"/>
          <w:color w:val="000000"/>
          <w:sz w:val="24"/>
          <w:szCs w:val="24"/>
        </w:rPr>
        <w:t xml:space="preserve"> are </w:t>
      </w:r>
      <w:r w:rsidR="0080115D">
        <w:rPr>
          <w:rFonts w:ascii="Arial" w:hAnsi="Arial" w:cs="Arial"/>
          <w:color w:val="000000"/>
          <w:sz w:val="24"/>
          <w:szCs w:val="24"/>
        </w:rPr>
        <w:t>analyzed from the same collection</w:t>
      </w:r>
      <w:r w:rsidR="00C37D06" w:rsidRPr="00086B42">
        <w:rPr>
          <w:rFonts w:ascii="Arial" w:hAnsi="Arial" w:cs="Arial"/>
          <w:color w:val="000000"/>
          <w:sz w:val="24"/>
          <w:szCs w:val="24"/>
        </w:rPr>
        <w:t xml:space="preserve"> bottles as </w:t>
      </w:r>
      <w:r w:rsidR="003E753B" w:rsidRPr="00086B42">
        <w:rPr>
          <w:rFonts w:ascii="Arial" w:hAnsi="Arial" w:cs="Arial"/>
          <w:color w:val="000000"/>
          <w:sz w:val="24"/>
          <w:szCs w:val="24"/>
        </w:rPr>
        <w:t>N and P</w:t>
      </w:r>
      <w:r w:rsidR="005711FF" w:rsidRPr="00086B42">
        <w:rPr>
          <w:rFonts w:ascii="Arial" w:hAnsi="Arial" w:cs="Arial"/>
          <w:color w:val="000000"/>
          <w:sz w:val="24"/>
          <w:szCs w:val="24"/>
        </w:rPr>
        <w:t xml:space="preserve">. </w:t>
      </w:r>
      <w:r w:rsidRPr="00086B42">
        <w:rPr>
          <w:rFonts w:ascii="Arial" w:hAnsi="Arial" w:cs="Arial"/>
          <w:color w:val="000000"/>
          <w:sz w:val="24"/>
          <w:szCs w:val="24"/>
        </w:rPr>
        <w:t xml:space="preserve">  If needed, other parameters are analyzed such as turbidity, nitrogen and phosphorus species, dissolved or total metals, dissolved or total organic carbon, acid neutralizing capacity, and/or color</w:t>
      </w:r>
      <w:r w:rsidR="0012176D" w:rsidRPr="00086B42">
        <w:rPr>
          <w:rFonts w:ascii="Arial" w:hAnsi="Arial" w:cs="Arial"/>
          <w:color w:val="000000"/>
          <w:sz w:val="24"/>
          <w:szCs w:val="24"/>
        </w:rPr>
        <w:t>. L</w:t>
      </w:r>
      <w:r w:rsidRPr="00086B42">
        <w:rPr>
          <w:rFonts w:ascii="Arial" w:hAnsi="Arial" w:cs="Arial"/>
          <w:color w:val="000000"/>
          <w:sz w:val="24"/>
          <w:szCs w:val="24"/>
        </w:rPr>
        <w:t>ake sediment samples may also be collected and analyzed for a variety of parameters.</w:t>
      </w:r>
      <w:r w:rsidR="005711FF" w:rsidRPr="00086B42">
        <w:rPr>
          <w:rFonts w:ascii="Arial" w:hAnsi="Arial" w:cs="Arial"/>
          <w:color w:val="000000"/>
          <w:sz w:val="24"/>
          <w:szCs w:val="24"/>
        </w:rPr>
        <w:t xml:space="preserve">  Peterson or </w:t>
      </w:r>
      <w:proofErr w:type="spellStart"/>
      <w:r w:rsidR="005711FF" w:rsidRPr="00086B42">
        <w:rPr>
          <w:rFonts w:ascii="Arial" w:hAnsi="Arial" w:cs="Arial"/>
          <w:color w:val="000000"/>
          <w:sz w:val="24"/>
          <w:szCs w:val="24"/>
        </w:rPr>
        <w:t>Eckman</w:t>
      </w:r>
      <w:proofErr w:type="spellEnd"/>
      <w:r w:rsidR="005711FF" w:rsidRPr="00086B42">
        <w:rPr>
          <w:rFonts w:ascii="Arial" w:hAnsi="Arial" w:cs="Arial"/>
          <w:color w:val="000000"/>
          <w:sz w:val="24"/>
          <w:szCs w:val="24"/>
        </w:rPr>
        <w:t xml:space="preserve"> Dredges or corers like the KB</w:t>
      </w:r>
      <w:r w:rsidR="00C00EEA">
        <w:rPr>
          <w:rFonts w:ascii="Arial" w:hAnsi="Arial" w:cs="Arial"/>
          <w:color w:val="000000"/>
          <w:sz w:val="24"/>
          <w:szCs w:val="24"/>
        </w:rPr>
        <w:t xml:space="preserve"> Corer are used to collect </w:t>
      </w:r>
      <w:proofErr w:type="gramStart"/>
      <w:r w:rsidR="00C00EEA">
        <w:rPr>
          <w:rFonts w:ascii="Arial" w:hAnsi="Arial" w:cs="Arial"/>
          <w:color w:val="000000"/>
          <w:sz w:val="24"/>
          <w:szCs w:val="24"/>
        </w:rPr>
        <w:t xml:space="preserve">lake </w:t>
      </w:r>
      <w:r w:rsidR="005711FF" w:rsidRPr="00086B42">
        <w:rPr>
          <w:rFonts w:ascii="Arial" w:hAnsi="Arial" w:cs="Arial"/>
          <w:color w:val="000000"/>
          <w:sz w:val="24"/>
          <w:szCs w:val="24"/>
        </w:rPr>
        <w:t>bottom</w:t>
      </w:r>
      <w:proofErr w:type="gramEnd"/>
      <w:r w:rsidR="005711FF" w:rsidRPr="00086B42">
        <w:rPr>
          <w:rFonts w:ascii="Arial" w:hAnsi="Arial" w:cs="Arial"/>
          <w:color w:val="000000"/>
          <w:sz w:val="24"/>
          <w:szCs w:val="24"/>
        </w:rPr>
        <w:t xml:space="preserve"> sediments for analyses.  </w:t>
      </w:r>
    </w:p>
    <w:p w:rsidR="00B67E4B" w:rsidRPr="00086B42" w:rsidRDefault="00235AFE" w:rsidP="00B67E4B">
      <w:pPr>
        <w:pStyle w:val="NormalWeb"/>
        <w:spacing w:before="0" w:beforeAutospacing="0" w:after="0" w:afterAutospacing="0"/>
        <w:rPr>
          <w:rFonts w:ascii="Arial" w:hAnsi="Arial" w:cs="Arial"/>
          <w:b/>
          <w:bCs/>
          <w:color w:val="000000"/>
          <w:sz w:val="24"/>
          <w:szCs w:val="24"/>
        </w:rPr>
      </w:pPr>
      <w:r w:rsidRPr="00086B42">
        <w:rPr>
          <w:rFonts w:ascii="Arial" w:hAnsi="Arial" w:cs="Arial"/>
          <w:b/>
          <w:bCs/>
          <w:color w:val="000000"/>
          <w:sz w:val="24"/>
          <w:szCs w:val="24"/>
        </w:rPr>
        <w:t>Dissolved Oxygen</w:t>
      </w:r>
    </w:p>
    <w:p w:rsidR="0014522F" w:rsidRPr="00086B42" w:rsidRDefault="00235AFE" w:rsidP="005E0200">
      <w:pPr>
        <w:pStyle w:val="NormalWeb"/>
        <w:spacing w:before="0" w:beforeAutospacing="0" w:after="0" w:afterAutospacing="0"/>
        <w:jc w:val="both"/>
        <w:rPr>
          <w:rFonts w:ascii="Arial" w:hAnsi="Arial" w:cs="Arial"/>
          <w:b/>
          <w:bCs/>
          <w:color w:val="000000"/>
          <w:sz w:val="24"/>
          <w:szCs w:val="24"/>
        </w:rPr>
      </w:pPr>
      <w:r w:rsidRPr="00086B42">
        <w:rPr>
          <w:rFonts w:ascii="Arial" w:hAnsi="Arial" w:cs="Arial"/>
          <w:color w:val="000000"/>
          <w:sz w:val="24"/>
          <w:szCs w:val="24"/>
        </w:rPr>
        <w:t>Dissolved oxygen (DO) in water is necessary for aquatic life; DEP has specific DO standards set forth in Chapter 93 of the PA Code</w:t>
      </w:r>
      <w:r w:rsidR="003B60C5">
        <w:rPr>
          <w:rFonts w:ascii="Arial" w:hAnsi="Arial" w:cs="Arial"/>
          <w:color w:val="000000"/>
          <w:sz w:val="24"/>
          <w:szCs w:val="24"/>
        </w:rPr>
        <w:t xml:space="preserve"> (</w:t>
      </w:r>
      <w:r w:rsidR="006103D4">
        <w:rPr>
          <w:rFonts w:ascii="Arial" w:hAnsi="Arial" w:cs="Arial"/>
          <w:color w:val="000000"/>
          <w:sz w:val="24"/>
          <w:szCs w:val="24"/>
        </w:rPr>
        <w:t>PA Code, Title 25, Chapter 93 §93.7</w:t>
      </w:r>
      <w:r w:rsidR="003B60C5">
        <w:rPr>
          <w:rFonts w:ascii="Arial" w:hAnsi="Arial" w:cs="Arial"/>
          <w:color w:val="000000"/>
          <w:sz w:val="24"/>
          <w:szCs w:val="24"/>
        </w:rPr>
        <w:t>)</w:t>
      </w:r>
      <w:r w:rsidRPr="00086B42">
        <w:rPr>
          <w:rFonts w:ascii="Arial" w:hAnsi="Arial" w:cs="Arial"/>
          <w:color w:val="000000"/>
          <w:sz w:val="24"/>
          <w:szCs w:val="24"/>
        </w:rPr>
        <w:t xml:space="preserve">.  DO information in lakes is collected </w:t>
      </w:r>
      <w:r w:rsidRPr="00086B42">
        <w:rPr>
          <w:rFonts w:ascii="Arial" w:hAnsi="Arial" w:cs="Arial"/>
          <w:i/>
          <w:color w:val="000000"/>
          <w:sz w:val="24"/>
          <w:szCs w:val="24"/>
        </w:rPr>
        <w:t>in-situ</w:t>
      </w:r>
      <w:r w:rsidRPr="00086B42">
        <w:rPr>
          <w:rFonts w:ascii="Arial" w:hAnsi="Arial" w:cs="Arial"/>
          <w:color w:val="000000"/>
          <w:sz w:val="24"/>
          <w:szCs w:val="24"/>
        </w:rPr>
        <w:t xml:space="preserve"> at each meter of depth (or half-meter in shallow lakes) during each sampling event.  DO criteria </w:t>
      </w:r>
      <w:proofErr w:type="gramStart"/>
      <w:r w:rsidRPr="00086B42">
        <w:rPr>
          <w:rFonts w:ascii="Arial" w:hAnsi="Arial" w:cs="Arial"/>
          <w:color w:val="000000"/>
          <w:sz w:val="24"/>
          <w:szCs w:val="24"/>
        </w:rPr>
        <w:t>appl</w:t>
      </w:r>
      <w:r w:rsidR="007A5DE4">
        <w:rPr>
          <w:rFonts w:ascii="Arial" w:hAnsi="Arial" w:cs="Arial"/>
          <w:color w:val="000000"/>
          <w:sz w:val="24"/>
          <w:szCs w:val="24"/>
        </w:rPr>
        <w:t>ies</w:t>
      </w:r>
      <w:proofErr w:type="gramEnd"/>
      <w:r w:rsidRPr="00086B42">
        <w:rPr>
          <w:rFonts w:ascii="Arial" w:hAnsi="Arial" w:cs="Arial"/>
          <w:color w:val="000000"/>
          <w:sz w:val="24"/>
          <w:szCs w:val="24"/>
        </w:rPr>
        <w:t xml:space="preserve"> to the epilimnion only, unless a lake is nonstratified.   Naturally</w:t>
      </w:r>
      <w:r w:rsidR="007A5DE4">
        <w:rPr>
          <w:rFonts w:ascii="Arial" w:hAnsi="Arial" w:cs="Arial"/>
          <w:color w:val="000000"/>
          <w:sz w:val="24"/>
          <w:szCs w:val="24"/>
        </w:rPr>
        <w:t xml:space="preserve"> </w:t>
      </w:r>
      <w:r w:rsidRPr="00086B42">
        <w:rPr>
          <w:rFonts w:ascii="Arial" w:hAnsi="Arial" w:cs="Arial"/>
          <w:color w:val="000000"/>
          <w:sz w:val="24"/>
          <w:szCs w:val="24"/>
        </w:rPr>
        <w:t xml:space="preserve">stratified lakes become oxygen-depleted in the hypolimnion in summer, but the beginning point of oxygen decline is an important datum, as is the overall extent of hypoxia.  </w:t>
      </w:r>
      <w:r w:rsidR="0014522F" w:rsidRPr="00086B42">
        <w:rPr>
          <w:rFonts w:ascii="Arial" w:hAnsi="Arial" w:cs="Arial"/>
          <w:color w:val="000000"/>
          <w:sz w:val="24"/>
          <w:szCs w:val="24"/>
        </w:rPr>
        <w:t>Nonstratified lakes tend to be lakes that are either shallow</w:t>
      </w:r>
      <w:r w:rsidR="004723AB" w:rsidRPr="00086B42">
        <w:rPr>
          <w:rFonts w:ascii="Arial" w:hAnsi="Arial" w:cs="Arial"/>
          <w:color w:val="000000"/>
          <w:sz w:val="24"/>
          <w:szCs w:val="24"/>
        </w:rPr>
        <w:t xml:space="preserve"> </w:t>
      </w:r>
      <w:r w:rsidR="0014522F" w:rsidRPr="00086B42">
        <w:rPr>
          <w:rFonts w:ascii="Arial" w:hAnsi="Arial" w:cs="Arial"/>
          <w:color w:val="000000"/>
          <w:sz w:val="24"/>
          <w:szCs w:val="24"/>
        </w:rPr>
        <w:t>or narrow with rather short detention times</w:t>
      </w:r>
      <w:r w:rsidR="0080115D">
        <w:rPr>
          <w:rFonts w:ascii="Arial" w:hAnsi="Arial" w:cs="Arial"/>
          <w:color w:val="000000"/>
          <w:sz w:val="24"/>
          <w:szCs w:val="24"/>
        </w:rPr>
        <w:t xml:space="preserve"> (i.e. high flushing rates)</w:t>
      </w:r>
      <w:r w:rsidR="0014522F" w:rsidRPr="00086B42">
        <w:rPr>
          <w:rFonts w:ascii="Arial" w:hAnsi="Arial" w:cs="Arial"/>
          <w:color w:val="000000"/>
          <w:sz w:val="24"/>
          <w:szCs w:val="24"/>
        </w:rPr>
        <w:t xml:space="preserve">.  </w:t>
      </w:r>
      <w:r w:rsidR="00481179" w:rsidRPr="00086B42">
        <w:rPr>
          <w:rFonts w:ascii="Arial" w:hAnsi="Arial" w:cs="Arial"/>
          <w:color w:val="000000"/>
          <w:sz w:val="24"/>
          <w:szCs w:val="24"/>
        </w:rPr>
        <w:t xml:space="preserve">Sometimes these lakes will not be able to meet dissolved oxygen standards </w:t>
      </w:r>
      <w:r w:rsidR="0080115D">
        <w:rPr>
          <w:rFonts w:ascii="Arial" w:hAnsi="Arial" w:cs="Arial"/>
          <w:color w:val="000000"/>
          <w:sz w:val="24"/>
          <w:szCs w:val="24"/>
        </w:rPr>
        <w:t xml:space="preserve">beyond the epilimnion </w:t>
      </w:r>
      <w:r w:rsidR="0080115D" w:rsidRPr="00086B42">
        <w:rPr>
          <w:rFonts w:ascii="Arial" w:hAnsi="Arial" w:cs="Arial"/>
          <w:color w:val="000000"/>
          <w:sz w:val="24"/>
          <w:szCs w:val="24"/>
        </w:rPr>
        <w:t>in the summer</w:t>
      </w:r>
      <w:r w:rsidR="00E527B8">
        <w:rPr>
          <w:rFonts w:ascii="Arial" w:hAnsi="Arial" w:cs="Arial"/>
          <w:color w:val="000000"/>
          <w:sz w:val="24"/>
          <w:szCs w:val="24"/>
        </w:rPr>
        <w:t>,</w:t>
      </w:r>
      <w:r w:rsidR="0080115D" w:rsidRPr="00086B42">
        <w:rPr>
          <w:rFonts w:ascii="Arial" w:hAnsi="Arial" w:cs="Arial"/>
          <w:color w:val="000000"/>
          <w:sz w:val="24"/>
          <w:szCs w:val="24"/>
        </w:rPr>
        <w:t xml:space="preserve"> </w:t>
      </w:r>
      <w:r w:rsidR="00481179" w:rsidRPr="00086B42">
        <w:rPr>
          <w:rFonts w:ascii="Arial" w:hAnsi="Arial" w:cs="Arial"/>
          <w:color w:val="000000"/>
          <w:sz w:val="24"/>
          <w:szCs w:val="24"/>
        </w:rPr>
        <w:t xml:space="preserve">as written in </w:t>
      </w:r>
      <w:r w:rsidR="00E527B8">
        <w:rPr>
          <w:rFonts w:ascii="Arial" w:hAnsi="Arial" w:cs="Arial"/>
          <w:color w:val="000000"/>
          <w:sz w:val="24"/>
          <w:szCs w:val="24"/>
        </w:rPr>
        <w:t xml:space="preserve">25 Pa. Code </w:t>
      </w:r>
      <w:r w:rsidR="00481179" w:rsidRPr="00086B42">
        <w:rPr>
          <w:rFonts w:ascii="Arial" w:hAnsi="Arial" w:cs="Arial"/>
          <w:color w:val="000000"/>
          <w:sz w:val="24"/>
          <w:szCs w:val="24"/>
        </w:rPr>
        <w:t>Chapter 93</w:t>
      </w:r>
      <w:r w:rsidR="00E527B8">
        <w:rPr>
          <w:rFonts w:ascii="Arial" w:hAnsi="Arial" w:cs="Arial"/>
          <w:color w:val="000000"/>
          <w:sz w:val="24"/>
          <w:szCs w:val="24"/>
        </w:rPr>
        <w:t xml:space="preserve">, </w:t>
      </w:r>
      <w:r w:rsidR="006103D4">
        <w:rPr>
          <w:rFonts w:ascii="Arial" w:hAnsi="Arial" w:cs="Arial"/>
          <w:color w:val="000000"/>
          <w:sz w:val="24"/>
          <w:szCs w:val="24"/>
        </w:rPr>
        <w:t>§93.7</w:t>
      </w:r>
      <w:r w:rsidR="00481179" w:rsidRPr="00086B42">
        <w:rPr>
          <w:rFonts w:ascii="Arial" w:hAnsi="Arial" w:cs="Arial"/>
          <w:color w:val="000000"/>
          <w:sz w:val="24"/>
          <w:szCs w:val="24"/>
        </w:rPr>
        <w:t xml:space="preserve">, but will have no other indications of impairment.  Biological activity and decay will naturally tend to </w:t>
      </w:r>
      <w:r w:rsidR="009560A2" w:rsidRPr="00086B42">
        <w:rPr>
          <w:rFonts w:ascii="Arial" w:hAnsi="Arial" w:cs="Arial"/>
          <w:color w:val="000000"/>
          <w:sz w:val="24"/>
          <w:szCs w:val="24"/>
        </w:rPr>
        <w:t>deplete</w:t>
      </w:r>
      <w:r w:rsidR="004723AB" w:rsidRPr="00086B42">
        <w:rPr>
          <w:rFonts w:ascii="Arial" w:hAnsi="Arial" w:cs="Arial"/>
          <w:color w:val="000000"/>
          <w:sz w:val="24"/>
          <w:szCs w:val="24"/>
        </w:rPr>
        <w:t xml:space="preserve"> </w:t>
      </w:r>
      <w:r w:rsidR="00481179" w:rsidRPr="00086B42">
        <w:rPr>
          <w:rFonts w:ascii="Arial" w:hAnsi="Arial" w:cs="Arial"/>
          <w:color w:val="000000"/>
          <w:sz w:val="24"/>
          <w:szCs w:val="24"/>
        </w:rPr>
        <w:t xml:space="preserve">oxygen near the bottom layers.  </w:t>
      </w:r>
      <w:r w:rsidR="006731E7" w:rsidRPr="00086B42">
        <w:rPr>
          <w:rFonts w:ascii="Arial" w:hAnsi="Arial" w:cs="Arial"/>
          <w:color w:val="000000"/>
          <w:sz w:val="24"/>
          <w:szCs w:val="24"/>
        </w:rPr>
        <w:t>A</w:t>
      </w:r>
      <w:r w:rsidR="00481179" w:rsidRPr="00086B42">
        <w:rPr>
          <w:rFonts w:ascii="Arial" w:hAnsi="Arial" w:cs="Arial"/>
          <w:color w:val="000000"/>
          <w:sz w:val="24"/>
          <w:szCs w:val="24"/>
        </w:rPr>
        <w:t xml:space="preserve"> lake should not be listed as </w:t>
      </w:r>
      <w:r w:rsidR="003B60C5">
        <w:rPr>
          <w:rFonts w:ascii="Arial" w:hAnsi="Arial" w:cs="Arial"/>
          <w:color w:val="000000"/>
          <w:sz w:val="24"/>
          <w:szCs w:val="24"/>
        </w:rPr>
        <w:t>i</w:t>
      </w:r>
      <w:r w:rsidR="00481179" w:rsidRPr="00086B42">
        <w:rPr>
          <w:rFonts w:ascii="Arial" w:hAnsi="Arial" w:cs="Arial"/>
          <w:color w:val="000000"/>
          <w:sz w:val="24"/>
          <w:szCs w:val="24"/>
        </w:rPr>
        <w:t xml:space="preserve">mpaired based on low dissolved oxygen </w:t>
      </w:r>
      <w:r w:rsidR="003B60C5">
        <w:rPr>
          <w:rFonts w:ascii="Arial" w:hAnsi="Arial" w:cs="Arial"/>
          <w:color w:val="000000"/>
          <w:sz w:val="24"/>
          <w:szCs w:val="24"/>
        </w:rPr>
        <w:t xml:space="preserve">found </w:t>
      </w:r>
      <w:r w:rsidR="00481179" w:rsidRPr="00086B42">
        <w:rPr>
          <w:rFonts w:ascii="Arial" w:hAnsi="Arial" w:cs="Arial"/>
          <w:color w:val="000000"/>
          <w:sz w:val="24"/>
          <w:szCs w:val="24"/>
        </w:rPr>
        <w:t>only near</w:t>
      </w:r>
      <w:r w:rsidR="003B60C5">
        <w:rPr>
          <w:rFonts w:ascii="Arial" w:hAnsi="Arial" w:cs="Arial"/>
          <w:color w:val="000000"/>
          <w:sz w:val="24"/>
          <w:szCs w:val="24"/>
        </w:rPr>
        <w:t xml:space="preserve"> or in</w:t>
      </w:r>
      <w:r w:rsidR="00481179" w:rsidRPr="00086B42">
        <w:rPr>
          <w:rFonts w:ascii="Arial" w:hAnsi="Arial" w:cs="Arial"/>
          <w:color w:val="000000"/>
          <w:sz w:val="24"/>
          <w:szCs w:val="24"/>
        </w:rPr>
        <w:t xml:space="preserve"> the bottom waters. </w:t>
      </w:r>
    </w:p>
    <w:p w:rsidR="0080115D" w:rsidRPr="00086B42" w:rsidRDefault="0080115D" w:rsidP="00B67E4B">
      <w:pPr>
        <w:pStyle w:val="NormalWeb"/>
        <w:spacing w:before="0" w:beforeAutospacing="0" w:after="0" w:afterAutospacing="0"/>
        <w:rPr>
          <w:rFonts w:ascii="Arial" w:hAnsi="Arial" w:cs="Arial"/>
          <w:b/>
          <w:bCs/>
          <w:color w:val="000000"/>
          <w:sz w:val="24"/>
          <w:szCs w:val="24"/>
        </w:rPr>
      </w:pPr>
    </w:p>
    <w:p w:rsidR="00B67E4B" w:rsidRPr="00086B42" w:rsidRDefault="00235AFE" w:rsidP="00B67E4B">
      <w:pPr>
        <w:pStyle w:val="NormalWeb"/>
        <w:spacing w:before="0" w:beforeAutospacing="0" w:after="0" w:afterAutospacing="0"/>
        <w:rPr>
          <w:rFonts w:ascii="Arial" w:hAnsi="Arial" w:cs="Arial"/>
          <w:color w:val="000000"/>
          <w:sz w:val="24"/>
          <w:szCs w:val="24"/>
        </w:rPr>
      </w:pPr>
      <w:proofErr w:type="gramStart"/>
      <w:r w:rsidRPr="00086B42">
        <w:rPr>
          <w:rFonts w:ascii="Arial" w:hAnsi="Arial" w:cs="Arial"/>
          <w:b/>
          <w:bCs/>
          <w:color w:val="000000"/>
          <w:sz w:val="24"/>
          <w:szCs w:val="24"/>
        </w:rPr>
        <w:t>pH</w:t>
      </w:r>
      <w:proofErr w:type="gramEnd"/>
    </w:p>
    <w:p w:rsidR="00235AFE" w:rsidRPr="00086B42" w:rsidRDefault="00235AFE" w:rsidP="005E0200">
      <w:pPr>
        <w:pStyle w:val="NormalWeb"/>
        <w:spacing w:before="0" w:beforeAutospacing="0" w:after="0" w:afterAutospacing="0"/>
        <w:jc w:val="both"/>
        <w:rPr>
          <w:rFonts w:ascii="Arial" w:hAnsi="Arial" w:cs="Arial"/>
          <w:color w:val="000000"/>
          <w:sz w:val="24"/>
          <w:szCs w:val="24"/>
        </w:rPr>
      </w:pPr>
      <w:r w:rsidRPr="00086B42">
        <w:rPr>
          <w:rFonts w:ascii="Arial" w:hAnsi="Arial" w:cs="Arial"/>
          <w:color w:val="000000"/>
          <w:sz w:val="24"/>
          <w:szCs w:val="24"/>
        </w:rPr>
        <w:t xml:space="preserve">Measurements of pH are in profile, </w:t>
      </w:r>
      <w:r w:rsidRPr="00086B42">
        <w:rPr>
          <w:rFonts w:ascii="Arial" w:hAnsi="Arial" w:cs="Arial"/>
          <w:i/>
          <w:color w:val="000000"/>
          <w:sz w:val="24"/>
          <w:szCs w:val="24"/>
        </w:rPr>
        <w:t>in-situ</w:t>
      </w:r>
      <w:r w:rsidRPr="00086B42">
        <w:rPr>
          <w:rFonts w:ascii="Arial" w:hAnsi="Arial" w:cs="Arial"/>
          <w:color w:val="000000"/>
          <w:sz w:val="24"/>
          <w:szCs w:val="24"/>
        </w:rPr>
        <w:t xml:space="preserve">, as dissolved oxygen and temperatures are collected, with a calibrated multi-parameter probe (See </w:t>
      </w:r>
      <w:r w:rsidR="007F6860" w:rsidRPr="00086B42">
        <w:rPr>
          <w:rFonts w:ascii="Arial" w:hAnsi="Arial" w:cs="Arial"/>
          <w:color w:val="000000"/>
          <w:sz w:val="24"/>
          <w:szCs w:val="24"/>
        </w:rPr>
        <w:t xml:space="preserve">Methods </w:t>
      </w:r>
      <w:r w:rsidR="003C14A1" w:rsidRPr="00086B42">
        <w:rPr>
          <w:rFonts w:ascii="Arial" w:hAnsi="Arial" w:cs="Arial"/>
          <w:color w:val="auto"/>
          <w:sz w:val="24"/>
          <w:szCs w:val="24"/>
        </w:rPr>
        <w:t>documents</w:t>
      </w:r>
      <w:r w:rsidRPr="00086B42">
        <w:rPr>
          <w:rFonts w:ascii="Arial" w:hAnsi="Arial" w:cs="Arial"/>
          <w:color w:val="000000"/>
          <w:sz w:val="24"/>
          <w:szCs w:val="24"/>
        </w:rPr>
        <w:t xml:space="preserve"> for description of use).  </w:t>
      </w:r>
      <w:proofErr w:type="gramStart"/>
      <w:r w:rsidRPr="00086B42">
        <w:rPr>
          <w:rFonts w:ascii="Arial" w:hAnsi="Arial" w:cs="Arial"/>
          <w:color w:val="000000"/>
          <w:sz w:val="24"/>
          <w:szCs w:val="24"/>
        </w:rPr>
        <w:t>pH</w:t>
      </w:r>
      <w:proofErr w:type="gramEnd"/>
      <w:r w:rsidRPr="00086B42">
        <w:rPr>
          <w:rFonts w:ascii="Arial" w:hAnsi="Arial" w:cs="Arial"/>
          <w:color w:val="000000"/>
          <w:sz w:val="24"/>
          <w:szCs w:val="24"/>
        </w:rPr>
        <w:t xml:space="preserve"> standards for PA are established in </w:t>
      </w:r>
      <w:r w:rsidR="00E527B8">
        <w:rPr>
          <w:rFonts w:ascii="Arial" w:hAnsi="Arial" w:cs="Arial"/>
          <w:color w:val="000000"/>
          <w:sz w:val="24"/>
          <w:szCs w:val="24"/>
        </w:rPr>
        <w:t xml:space="preserve">25 Pa. Code </w:t>
      </w:r>
      <w:r w:rsidRPr="00086B42">
        <w:rPr>
          <w:rFonts w:ascii="Arial" w:hAnsi="Arial" w:cs="Arial"/>
          <w:color w:val="000000"/>
          <w:sz w:val="24"/>
          <w:szCs w:val="24"/>
        </w:rPr>
        <w:t>Chapter 93</w:t>
      </w:r>
      <w:r w:rsidR="00E527B8">
        <w:rPr>
          <w:rFonts w:ascii="Arial" w:hAnsi="Arial" w:cs="Arial"/>
          <w:color w:val="000000"/>
          <w:sz w:val="24"/>
          <w:szCs w:val="24"/>
        </w:rPr>
        <w:t>,</w:t>
      </w:r>
      <w:r w:rsidRPr="00086B42">
        <w:rPr>
          <w:rFonts w:ascii="Arial" w:hAnsi="Arial" w:cs="Arial"/>
          <w:color w:val="000000"/>
          <w:sz w:val="24"/>
          <w:szCs w:val="24"/>
        </w:rPr>
        <w:t xml:space="preserve"> </w:t>
      </w:r>
      <w:r w:rsidR="006103D4">
        <w:rPr>
          <w:rFonts w:ascii="Arial" w:hAnsi="Arial" w:cs="Arial"/>
          <w:color w:val="000000"/>
          <w:sz w:val="24"/>
          <w:szCs w:val="24"/>
        </w:rPr>
        <w:t>§93.7</w:t>
      </w:r>
      <w:r w:rsidRPr="00086B42">
        <w:rPr>
          <w:rFonts w:ascii="Arial" w:hAnsi="Arial" w:cs="Arial"/>
          <w:color w:val="000000"/>
          <w:sz w:val="24"/>
          <w:szCs w:val="24"/>
        </w:rPr>
        <w:t xml:space="preserve">.  </w:t>
      </w:r>
      <w:proofErr w:type="gramStart"/>
      <w:r w:rsidRPr="00086B42">
        <w:rPr>
          <w:rFonts w:ascii="Arial" w:hAnsi="Arial" w:cs="Arial"/>
          <w:color w:val="000000"/>
          <w:sz w:val="24"/>
          <w:szCs w:val="24"/>
        </w:rPr>
        <w:t>pH</w:t>
      </w:r>
      <w:proofErr w:type="gramEnd"/>
      <w:r w:rsidRPr="00086B42">
        <w:rPr>
          <w:rFonts w:ascii="Arial" w:hAnsi="Arial" w:cs="Arial"/>
          <w:color w:val="000000"/>
          <w:sz w:val="24"/>
          <w:szCs w:val="24"/>
        </w:rPr>
        <w:t xml:space="preserve"> is an important environmental parameter for aquatic life; </w:t>
      </w:r>
      <w:r w:rsidR="00CE31B9" w:rsidRPr="00086B42">
        <w:rPr>
          <w:rFonts w:ascii="Arial" w:hAnsi="Arial" w:cs="Arial"/>
          <w:color w:val="000000"/>
          <w:sz w:val="24"/>
          <w:szCs w:val="24"/>
        </w:rPr>
        <w:t>fluctuation in pH as well as low and high values is</w:t>
      </w:r>
      <w:r w:rsidRPr="00086B42">
        <w:rPr>
          <w:rFonts w:ascii="Arial" w:hAnsi="Arial" w:cs="Arial"/>
          <w:color w:val="000000"/>
          <w:sz w:val="24"/>
          <w:szCs w:val="24"/>
        </w:rPr>
        <w:t xml:space="preserve"> stressful to organisms.  High primary productivity in eutrophic lakes causes most of the high pH occurrences in lakes</w:t>
      </w:r>
      <w:r w:rsidR="00232A2A" w:rsidRPr="00086B42">
        <w:rPr>
          <w:rFonts w:ascii="Arial" w:hAnsi="Arial" w:cs="Arial"/>
          <w:color w:val="000000"/>
          <w:sz w:val="24"/>
          <w:szCs w:val="24"/>
        </w:rPr>
        <w:t>.</w:t>
      </w:r>
      <w:r w:rsidRPr="00086B42">
        <w:rPr>
          <w:rFonts w:ascii="Arial" w:hAnsi="Arial" w:cs="Arial"/>
          <w:color w:val="000000"/>
          <w:sz w:val="24"/>
          <w:szCs w:val="24"/>
        </w:rPr>
        <w:t xml:space="preserve"> </w:t>
      </w:r>
      <w:r w:rsidR="00232A2A" w:rsidRPr="00086B42">
        <w:rPr>
          <w:rFonts w:ascii="Arial" w:hAnsi="Arial" w:cs="Arial"/>
          <w:color w:val="000000"/>
          <w:sz w:val="24"/>
          <w:szCs w:val="24"/>
        </w:rPr>
        <w:t>L</w:t>
      </w:r>
      <w:r w:rsidRPr="00086B42">
        <w:rPr>
          <w:rFonts w:ascii="Arial" w:hAnsi="Arial" w:cs="Arial"/>
          <w:color w:val="000000"/>
          <w:sz w:val="24"/>
          <w:szCs w:val="24"/>
        </w:rPr>
        <w:t xml:space="preserve">ow pH can </w:t>
      </w:r>
      <w:r w:rsidR="00232A2A" w:rsidRPr="00086B42">
        <w:rPr>
          <w:rFonts w:ascii="Arial" w:hAnsi="Arial" w:cs="Arial"/>
          <w:color w:val="000000"/>
          <w:sz w:val="24"/>
          <w:szCs w:val="24"/>
        </w:rPr>
        <w:t>result</w:t>
      </w:r>
      <w:r w:rsidRPr="00086B42">
        <w:rPr>
          <w:rFonts w:ascii="Arial" w:hAnsi="Arial" w:cs="Arial"/>
          <w:color w:val="000000"/>
          <w:sz w:val="24"/>
          <w:szCs w:val="24"/>
        </w:rPr>
        <w:t xml:space="preserve"> from natural as well as anthropogenic causes including acid mine drainage and atmospheric deposition.  A separate document covers sampling techniques to identify a naturally acidic lake from one impacted by anthropogenic sources. Refer to the Defining and Assessing Natural Conditions section of </w:t>
      </w:r>
      <w:r w:rsidR="005711FF" w:rsidRPr="00086B42">
        <w:rPr>
          <w:rFonts w:ascii="Arial" w:hAnsi="Arial" w:cs="Arial"/>
          <w:color w:val="000000"/>
          <w:sz w:val="24"/>
          <w:szCs w:val="24"/>
        </w:rPr>
        <w:t>the</w:t>
      </w:r>
      <w:r w:rsidRPr="00086B42">
        <w:rPr>
          <w:rFonts w:ascii="Arial" w:hAnsi="Arial" w:cs="Arial"/>
          <w:color w:val="000000"/>
          <w:sz w:val="24"/>
          <w:szCs w:val="24"/>
        </w:rPr>
        <w:t xml:space="preserve"> </w:t>
      </w:r>
      <w:r w:rsidR="00EC4D29" w:rsidRPr="00086B42">
        <w:rPr>
          <w:rFonts w:ascii="Arial" w:hAnsi="Arial" w:cs="Arial"/>
          <w:color w:val="auto"/>
          <w:sz w:val="24"/>
          <w:szCs w:val="24"/>
        </w:rPr>
        <w:t>201</w:t>
      </w:r>
      <w:r w:rsidR="00EC4D29">
        <w:rPr>
          <w:rFonts w:ascii="Arial" w:hAnsi="Arial" w:cs="Arial"/>
          <w:color w:val="auto"/>
          <w:sz w:val="24"/>
          <w:szCs w:val="24"/>
        </w:rPr>
        <w:t>5</w:t>
      </w:r>
      <w:r w:rsidR="00EC4D29" w:rsidRPr="00086B42">
        <w:rPr>
          <w:rFonts w:ascii="Arial" w:hAnsi="Arial" w:cs="Arial"/>
          <w:color w:val="auto"/>
          <w:sz w:val="24"/>
          <w:szCs w:val="24"/>
        </w:rPr>
        <w:t xml:space="preserve"> </w:t>
      </w:r>
      <w:r w:rsidR="003B60C5">
        <w:rPr>
          <w:rFonts w:ascii="Arial" w:hAnsi="Arial" w:cs="Arial"/>
          <w:color w:val="000000"/>
          <w:sz w:val="24"/>
          <w:szCs w:val="24"/>
        </w:rPr>
        <w:t>Assessment Methodology.</w:t>
      </w:r>
    </w:p>
    <w:p w:rsidR="00B67E4B" w:rsidRPr="00086B42" w:rsidRDefault="00B67E4B">
      <w:pPr>
        <w:rPr>
          <w:rFonts w:ascii="Arial" w:hAnsi="Arial" w:cs="Arial"/>
        </w:rPr>
      </w:pPr>
    </w:p>
    <w:p w:rsidR="00235AFE" w:rsidRPr="00086B42" w:rsidRDefault="00235AFE" w:rsidP="00F16F64">
      <w:pPr>
        <w:rPr>
          <w:rFonts w:ascii="Arial" w:hAnsi="Arial" w:cs="Arial"/>
          <w:b/>
          <w:u w:val="single"/>
        </w:rPr>
      </w:pPr>
      <w:r w:rsidRPr="00086B42">
        <w:rPr>
          <w:rFonts w:ascii="Arial" w:hAnsi="Arial" w:cs="Arial"/>
          <w:b/>
          <w:u w:val="single"/>
        </w:rPr>
        <w:t>Biological Parameters Important in Lake Assessments</w:t>
      </w:r>
    </w:p>
    <w:p w:rsidR="00235AFE" w:rsidRPr="00086B42" w:rsidRDefault="00235AFE">
      <w:pPr>
        <w:rPr>
          <w:rFonts w:ascii="Arial" w:hAnsi="Arial" w:cs="Arial"/>
        </w:rPr>
      </w:pPr>
    </w:p>
    <w:p w:rsidR="00235AFE" w:rsidRPr="00086B42" w:rsidRDefault="00235AFE" w:rsidP="005E0200">
      <w:pPr>
        <w:jc w:val="both"/>
        <w:rPr>
          <w:rFonts w:ascii="Arial" w:hAnsi="Arial" w:cs="Arial"/>
        </w:rPr>
      </w:pPr>
      <w:r w:rsidRPr="00086B42">
        <w:rPr>
          <w:rFonts w:ascii="Arial" w:hAnsi="Arial" w:cs="Arial"/>
        </w:rPr>
        <w:t>Biological information collected on lak</w:t>
      </w:r>
      <w:r w:rsidR="001B4765" w:rsidRPr="00086B42">
        <w:rPr>
          <w:rFonts w:ascii="Arial" w:hAnsi="Arial" w:cs="Arial"/>
        </w:rPr>
        <w:t>es include: chlorophyll-</w:t>
      </w:r>
      <w:proofErr w:type="gramStart"/>
      <w:r w:rsidR="001B4765" w:rsidRPr="00086B42">
        <w:rPr>
          <w:rFonts w:ascii="Arial" w:hAnsi="Arial" w:cs="Arial"/>
        </w:rPr>
        <w:t>a,</w:t>
      </w:r>
      <w:r w:rsidR="009D5EAE">
        <w:rPr>
          <w:rFonts w:ascii="Arial" w:hAnsi="Arial" w:cs="Arial"/>
        </w:rPr>
        <w:t xml:space="preserve"> </w:t>
      </w:r>
      <w:r w:rsidRPr="00086B42">
        <w:rPr>
          <w:rFonts w:ascii="Arial" w:hAnsi="Arial" w:cs="Arial"/>
        </w:rPr>
        <w:t>pelagic</w:t>
      </w:r>
      <w:proofErr w:type="gramEnd"/>
      <w:r w:rsidRPr="00086B42">
        <w:rPr>
          <w:rFonts w:ascii="Arial" w:hAnsi="Arial" w:cs="Arial"/>
        </w:rPr>
        <w:t xml:space="preserve"> plankton, aquatic macrophyte coverage, fish populations</w:t>
      </w:r>
      <w:r w:rsidR="00EC4D29">
        <w:rPr>
          <w:rFonts w:ascii="Arial" w:hAnsi="Arial" w:cs="Arial"/>
        </w:rPr>
        <w:t xml:space="preserve">, cyanobacteria toxins, and </w:t>
      </w:r>
      <w:r w:rsidR="00EC4D29" w:rsidRPr="00086B42">
        <w:rPr>
          <w:rFonts w:ascii="Arial" w:hAnsi="Arial" w:cs="Arial"/>
        </w:rPr>
        <w:t>bacteria</w:t>
      </w:r>
      <w:r w:rsidRPr="00086B42">
        <w:rPr>
          <w:rFonts w:ascii="Arial" w:hAnsi="Arial" w:cs="Arial"/>
        </w:rPr>
        <w:t>.</w:t>
      </w:r>
      <w:r w:rsidR="009D5EAE">
        <w:rPr>
          <w:rFonts w:ascii="Arial" w:hAnsi="Arial" w:cs="Arial"/>
        </w:rPr>
        <w:t xml:space="preserve">  </w:t>
      </w:r>
      <w:r w:rsidR="00EC4D29">
        <w:rPr>
          <w:rFonts w:ascii="Arial" w:hAnsi="Arial" w:cs="Arial"/>
        </w:rPr>
        <w:t>A</w:t>
      </w:r>
      <w:r w:rsidR="00EC4D29" w:rsidRPr="00086B42">
        <w:rPr>
          <w:rFonts w:ascii="Arial" w:hAnsi="Arial" w:cs="Arial"/>
        </w:rPr>
        <w:t xml:space="preserve">quatic </w:t>
      </w:r>
      <w:r w:rsidRPr="00086B42">
        <w:rPr>
          <w:rFonts w:ascii="Arial" w:hAnsi="Arial" w:cs="Arial"/>
        </w:rPr>
        <w:t>macrophyte, fishery assessment</w:t>
      </w:r>
      <w:r w:rsidR="00EC4D29">
        <w:rPr>
          <w:rFonts w:ascii="Arial" w:hAnsi="Arial" w:cs="Arial"/>
        </w:rPr>
        <w:t>, bacteria and cyanobacteria toxin sampling</w:t>
      </w:r>
      <w:r w:rsidRPr="00086B42">
        <w:rPr>
          <w:rFonts w:ascii="Arial" w:hAnsi="Arial" w:cs="Arial"/>
        </w:rPr>
        <w:t xml:space="preserve"> methods are covered in separate DEP documents (see below</w:t>
      </w:r>
      <w:r w:rsidR="005711FF" w:rsidRPr="00086B42">
        <w:rPr>
          <w:rFonts w:ascii="Arial" w:hAnsi="Arial" w:cs="Arial"/>
        </w:rPr>
        <w:t xml:space="preserve"> references</w:t>
      </w:r>
      <w:r w:rsidRPr="00086B42">
        <w:rPr>
          <w:rFonts w:ascii="Arial" w:hAnsi="Arial" w:cs="Arial"/>
        </w:rPr>
        <w:t xml:space="preserve">). </w:t>
      </w:r>
    </w:p>
    <w:p w:rsidR="00235AFE" w:rsidRPr="00086B42" w:rsidRDefault="00235AFE">
      <w:pPr>
        <w:rPr>
          <w:rFonts w:ascii="Arial" w:hAnsi="Arial" w:cs="Arial"/>
        </w:rPr>
      </w:pPr>
    </w:p>
    <w:p w:rsidR="00235AFE" w:rsidRPr="00086B42" w:rsidRDefault="003E753B">
      <w:pPr>
        <w:rPr>
          <w:rFonts w:ascii="Arial" w:hAnsi="Arial" w:cs="Arial"/>
        </w:rPr>
      </w:pPr>
      <w:r w:rsidRPr="00086B42">
        <w:rPr>
          <w:rFonts w:ascii="Arial" w:hAnsi="Arial" w:cs="Arial"/>
          <w:b/>
          <w:bCs/>
        </w:rPr>
        <w:t>Chlorophyll-</w:t>
      </w:r>
      <w:r w:rsidR="00235AFE" w:rsidRPr="00086B42">
        <w:rPr>
          <w:rFonts w:ascii="Arial" w:hAnsi="Arial" w:cs="Arial"/>
          <w:b/>
          <w:bCs/>
        </w:rPr>
        <w:t>a</w:t>
      </w:r>
    </w:p>
    <w:p w:rsidR="00235AFE" w:rsidRPr="00086B42" w:rsidRDefault="00235AFE" w:rsidP="005E0200">
      <w:pPr>
        <w:jc w:val="both"/>
        <w:rPr>
          <w:rFonts w:ascii="Arial" w:hAnsi="Arial" w:cs="Arial"/>
        </w:rPr>
      </w:pPr>
      <w:r w:rsidRPr="00086B42">
        <w:rPr>
          <w:rFonts w:ascii="Arial" w:hAnsi="Arial" w:cs="Arial"/>
        </w:rPr>
        <w:t>Chlorophyll-</w:t>
      </w:r>
      <w:proofErr w:type="gramStart"/>
      <w:r w:rsidRPr="00086B42">
        <w:rPr>
          <w:rFonts w:ascii="Arial" w:hAnsi="Arial" w:cs="Arial"/>
        </w:rPr>
        <w:t>a is</w:t>
      </w:r>
      <w:proofErr w:type="gramEnd"/>
      <w:r w:rsidRPr="00086B42">
        <w:rPr>
          <w:rFonts w:ascii="Arial" w:hAnsi="Arial" w:cs="Arial"/>
        </w:rPr>
        <w:t xml:space="preserve"> an important water quality parameter. Chlorophyll-a is measured via a field-filtered water grab sample obtained from either a Van Dorn or Kemmerer sampler deployed, set</w:t>
      </w:r>
      <w:r w:rsidR="006F2CE9" w:rsidRPr="00086B42">
        <w:rPr>
          <w:rFonts w:ascii="Arial" w:hAnsi="Arial" w:cs="Arial"/>
        </w:rPr>
        <w:t xml:space="preserve">, and retrieved from 1-m </w:t>
      </w:r>
      <w:r w:rsidRPr="00086B42">
        <w:rPr>
          <w:rFonts w:ascii="Arial" w:hAnsi="Arial" w:cs="Arial"/>
        </w:rPr>
        <w:t>or 2-m</w:t>
      </w:r>
      <w:r w:rsidR="00F20BCD">
        <w:rPr>
          <w:rFonts w:ascii="Arial" w:hAnsi="Arial" w:cs="Arial"/>
        </w:rPr>
        <w:t xml:space="preserve"> depth</w:t>
      </w:r>
      <w:r w:rsidRPr="00086B42">
        <w:rPr>
          <w:rFonts w:ascii="Arial" w:hAnsi="Arial" w:cs="Arial"/>
        </w:rPr>
        <w:t xml:space="preserve"> integrated sampler.</w:t>
      </w:r>
      <w:r w:rsidR="00F20BCD">
        <w:rPr>
          <w:rFonts w:ascii="Arial" w:hAnsi="Arial" w:cs="Arial"/>
        </w:rPr>
        <w:t xml:space="preserve">  </w:t>
      </w:r>
      <w:r w:rsidR="00D529D8">
        <w:rPr>
          <w:rFonts w:ascii="Arial" w:hAnsi="Arial" w:cs="Arial"/>
        </w:rPr>
        <w:t>Phaeophyti</w:t>
      </w:r>
      <w:r w:rsidR="00EC4D29">
        <w:rPr>
          <w:rFonts w:ascii="Arial" w:hAnsi="Arial" w:cs="Arial"/>
        </w:rPr>
        <w:t xml:space="preserve">n can be analyzed from the same filter.  </w:t>
      </w:r>
      <w:r w:rsidRPr="00086B42">
        <w:rPr>
          <w:rFonts w:ascii="Arial" w:hAnsi="Arial" w:cs="Arial"/>
        </w:rPr>
        <w:t>The filter is frozen as soon as possible and analyzed in the lab.  A minimum of six samples are collected on each lake using the normal sampling protocol</w:t>
      </w:r>
      <w:r w:rsidR="003C14A1" w:rsidRPr="00086B42">
        <w:rPr>
          <w:rFonts w:ascii="Arial" w:hAnsi="Arial" w:cs="Arial"/>
        </w:rPr>
        <w:t xml:space="preserve"> (spring</w:t>
      </w:r>
      <w:r w:rsidR="004E1CE1">
        <w:rPr>
          <w:rFonts w:ascii="Arial" w:hAnsi="Arial" w:cs="Arial"/>
        </w:rPr>
        <w:t>, summer, and</w:t>
      </w:r>
      <w:r w:rsidR="003C14A1" w:rsidRPr="00086B42">
        <w:rPr>
          <w:rFonts w:ascii="Arial" w:hAnsi="Arial" w:cs="Arial"/>
        </w:rPr>
        <w:t xml:space="preserve"> fall</w:t>
      </w:r>
      <w:r w:rsidR="00EC4D29">
        <w:rPr>
          <w:rFonts w:ascii="Arial" w:hAnsi="Arial" w:cs="Arial"/>
        </w:rPr>
        <w:t>, two stations each event</w:t>
      </w:r>
      <w:r w:rsidR="003C14A1" w:rsidRPr="00086B42">
        <w:rPr>
          <w:rFonts w:ascii="Arial" w:hAnsi="Arial" w:cs="Arial"/>
        </w:rPr>
        <w:t>)</w:t>
      </w:r>
      <w:r w:rsidRPr="00086B42">
        <w:rPr>
          <w:rFonts w:ascii="Arial" w:hAnsi="Arial" w:cs="Arial"/>
        </w:rPr>
        <w:t>.  Chlorophyll-</w:t>
      </w:r>
      <w:proofErr w:type="gramStart"/>
      <w:r w:rsidRPr="00086B42">
        <w:rPr>
          <w:rFonts w:ascii="Arial" w:hAnsi="Arial" w:cs="Arial"/>
        </w:rPr>
        <w:t>a is</w:t>
      </w:r>
      <w:proofErr w:type="gramEnd"/>
      <w:r w:rsidRPr="00086B42">
        <w:rPr>
          <w:rFonts w:ascii="Arial" w:hAnsi="Arial" w:cs="Arial"/>
        </w:rPr>
        <w:t xml:space="preserve"> linked to primary productivity of a lake and can often be tied to TP concentrations.  </w:t>
      </w:r>
      <w:r w:rsidR="00D529D8">
        <w:rPr>
          <w:rFonts w:ascii="Arial" w:hAnsi="Arial" w:cs="Arial"/>
        </w:rPr>
        <w:t>Phaeophytin</w:t>
      </w:r>
      <w:r w:rsidR="00EC4D29">
        <w:rPr>
          <w:rFonts w:ascii="Arial" w:hAnsi="Arial" w:cs="Arial"/>
        </w:rPr>
        <w:t xml:space="preserve"> is a breakdown product of chlorophyll and can be used to help determine if the plankton bloom is declining.</w:t>
      </w:r>
      <w:r w:rsidRPr="00086B42">
        <w:rPr>
          <w:rFonts w:ascii="Arial" w:hAnsi="Arial" w:cs="Arial"/>
        </w:rPr>
        <w:t xml:space="preserve"> A separate Trophic State Index is calculated from chlorophyll-</w:t>
      </w:r>
      <w:proofErr w:type="gramStart"/>
      <w:r w:rsidRPr="00086B42">
        <w:rPr>
          <w:rFonts w:ascii="Arial" w:hAnsi="Arial" w:cs="Arial"/>
        </w:rPr>
        <w:t>a and</w:t>
      </w:r>
      <w:proofErr w:type="gramEnd"/>
      <w:r w:rsidRPr="00086B42">
        <w:rPr>
          <w:rFonts w:ascii="Arial" w:hAnsi="Arial" w:cs="Arial"/>
        </w:rPr>
        <w:t xml:space="preserve"> is used in comparison with indices calculated for TP, TN, and Secchi depth to assess lake status (see below).</w:t>
      </w:r>
    </w:p>
    <w:p w:rsidR="00235AFE" w:rsidRPr="00086B42" w:rsidRDefault="00235AFE">
      <w:pPr>
        <w:pStyle w:val="Heading2"/>
        <w:rPr>
          <w:rFonts w:ascii="Arial" w:hAnsi="Arial" w:cs="Arial"/>
          <w:szCs w:val="24"/>
        </w:rPr>
      </w:pPr>
    </w:p>
    <w:p w:rsidR="00235AFE" w:rsidRPr="00086B42" w:rsidRDefault="00235AFE" w:rsidP="005E0200">
      <w:pPr>
        <w:pStyle w:val="Heading2"/>
        <w:jc w:val="both"/>
        <w:rPr>
          <w:rFonts w:ascii="Arial" w:hAnsi="Arial" w:cs="Arial"/>
          <w:szCs w:val="24"/>
        </w:rPr>
      </w:pPr>
      <w:r w:rsidRPr="00086B42">
        <w:rPr>
          <w:rFonts w:ascii="Arial" w:hAnsi="Arial" w:cs="Arial"/>
          <w:szCs w:val="24"/>
        </w:rPr>
        <w:t xml:space="preserve">Plankton  </w:t>
      </w:r>
    </w:p>
    <w:p w:rsidR="00235AFE" w:rsidRPr="00086B42" w:rsidRDefault="00235AFE" w:rsidP="005E0200">
      <w:pPr>
        <w:jc w:val="both"/>
        <w:rPr>
          <w:rFonts w:ascii="Arial" w:hAnsi="Arial" w:cs="Arial"/>
        </w:rPr>
      </w:pPr>
      <w:r w:rsidRPr="00086B42">
        <w:rPr>
          <w:rFonts w:ascii="Arial" w:hAnsi="Arial" w:cs="Arial"/>
        </w:rPr>
        <w:t xml:space="preserve">Plankton, including both phytoplankton and zooplankton assemblages, are assessed from tow-net collections </w:t>
      </w:r>
      <w:r w:rsidR="00EC4D29">
        <w:rPr>
          <w:rFonts w:ascii="Arial" w:hAnsi="Arial" w:cs="Arial"/>
        </w:rPr>
        <w:t xml:space="preserve">and/or grabs </w:t>
      </w:r>
      <w:r w:rsidRPr="00086B42">
        <w:rPr>
          <w:rFonts w:ascii="Arial" w:hAnsi="Arial" w:cs="Arial"/>
        </w:rPr>
        <w:t xml:space="preserve">at the established lake stations, using the sampling protocol described in the </w:t>
      </w:r>
      <w:r w:rsidR="004723AB" w:rsidRPr="00086B42">
        <w:rPr>
          <w:rFonts w:ascii="Arial" w:hAnsi="Arial" w:cs="Arial"/>
        </w:rPr>
        <w:t>“</w:t>
      </w:r>
      <w:r w:rsidRPr="00086B42">
        <w:rPr>
          <w:rFonts w:ascii="Arial" w:hAnsi="Arial" w:cs="Arial"/>
        </w:rPr>
        <w:t>Plankton Sampling</w:t>
      </w:r>
      <w:r w:rsidR="004723AB" w:rsidRPr="00086B42">
        <w:rPr>
          <w:rFonts w:ascii="Arial" w:hAnsi="Arial" w:cs="Arial"/>
        </w:rPr>
        <w:t>”</w:t>
      </w:r>
      <w:r w:rsidRPr="00086B42">
        <w:rPr>
          <w:rFonts w:ascii="Arial" w:hAnsi="Arial" w:cs="Arial"/>
        </w:rPr>
        <w:t xml:space="preserve"> section of this </w:t>
      </w:r>
      <w:r w:rsidR="00EC4D29" w:rsidRPr="00086B42">
        <w:rPr>
          <w:rFonts w:ascii="Arial" w:hAnsi="Arial" w:cs="Arial"/>
        </w:rPr>
        <w:t>201</w:t>
      </w:r>
      <w:r w:rsidR="00EC4D29">
        <w:rPr>
          <w:rFonts w:ascii="Arial" w:hAnsi="Arial" w:cs="Arial"/>
        </w:rPr>
        <w:t>5</w:t>
      </w:r>
      <w:r w:rsidR="00EC4D29" w:rsidRPr="00086B42">
        <w:rPr>
          <w:rFonts w:ascii="Arial" w:hAnsi="Arial" w:cs="Arial"/>
        </w:rPr>
        <w:t xml:space="preserve"> </w:t>
      </w:r>
      <w:r w:rsidRPr="00086B42">
        <w:rPr>
          <w:rFonts w:ascii="Arial" w:hAnsi="Arial" w:cs="Arial"/>
        </w:rPr>
        <w:t>Assessment Methodology.</w:t>
      </w:r>
      <w:r w:rsidRPr="00086B42">
        <w:rPr>
          <w:rFonts w:ascii="Arial" w:hAnsi="Arial" w:cs="Arial"/>
          <w:color w:val="0000FF"/>
        </w:rPr>
        <w:t xml:space="preserve"> </w:t>
      </w:r>
      <w:r w:rsidR="00931ADF" w:rsidRPr="00086B42">
        <w:rPr>
          <w:rFonts w:ascii="Arial" w:hAnsi="Arial" w:cs="Arial"/>
        </w:rPr>
        <w:t xml:space="preserve">A subset of the sample is identified to genus when possible.  </w:t>
      </w:r>
      <w:r w:rsidR="00931ADF">
        <w:rPr>
          <w:rFonts w:ascii="Arial" w:hAnsi="Arial" w:cs="Arial"/>
        </w:rPr>
        <w:t xml:space="preserve">If nuisance blooms are noted alongshore, separate grab samples are taken for algal identification, along with cyanotoxin samples to screen for toxicity. </w:t>
      </w:r>
      <w:r w:rsidRPr="00086B42">
        <w:rPr>
          <w:rFonts w:ascii="Arial" w:hAnsi="Arial" w:cs="Arial"/>
        </w:rPr>
        <w:t xml:space="preserve"> Data </w:t>
      </w:r>
      <w:r w:rsidR="00931ADF">
        <w:rPr>
          <w:rFonts w:ascii="Arial" w:hAnsi="Arial" w:cs="Arial"/>
        </w:rPr>
        <w:t>are</w:t>
      </w:r>
      <w:r w:rsidR="00931ADF" w:rsidRPr="00086B42">
        <w:rPr>
          <w:rFonts w:ascii="Arial" w:hAnsi="Arial" w:cs="Arial"/>
        </w:rPr>
        <w:t xml:space="preserve"> </w:t>
      </w:r>
      <w:r w:rsidRPr="00086B42">
        <w:rPr>
          <w:rFonts w:ascii="Arial" w:hAnsi="Arial" w:cs="Arial"/>
        </w:rPr>
        <w:t xml:space="preserve">screened for high counts of blue-green algae (cyanobacteria) as supporting evidence for eutrophication.  DEP </w:t>
      </w:r>
      <w:r w:rsidR="00931ADF">
        <w:rPr>
          <w:rFonts w:ascii="Arial" w:hAnsi="Arial" w:cs="Arial"/>
        </w:rPr>
        <w:t>continues to</w:t>
      </w:r>
      <w:r w:rsidR="00931ADF" w:rsidRPr="00086B42">
        <w:rPr>
          <w:rFonts w:ascii="Arial" w:hAnsi="Arial" w:cs="Arial"/>
        </w:rPr>
        <w:t xml:space="preserve"> </w:t>
      </w:r>
      <w:r w:rsidRPr="00086B42">
        <w:rPr>
          <w:rFonts w:ascii="Arial" w:hAnsi="Arial" w:cs="Arial"/>
        </w:rPr>
        <w:t>assembl</w:t>
      </w:r>
      <w:r w:rsidR="00CC0604">
        <w:rPr>
          <w:rFonts w:ascii="Arial" w:hAnsi="Arial" w:cs="Arial"/>
        </w:rPr>
        <w:t>e</w:t>
      </w:r>
      <w:r w:rsidRPr="00086B42">
        <w:rPr>
          <w:rFonts w:ascii="Arial" w:hAnsi="Arial" w:cs="Arial"/>
        </w:rPr>
        <w:t xml:space="preserve"> statewide backgroun</w:t>
      </w:r>
      <w:r w:rsidR="00684924" w:rsidRPr="00086B42">
        <w:rPr>
          <w:rFonts w:ascii="Arial" w:hAnsi="Arial" w:cs="Arial"/>
        </w:rPr>
        <w:t>d data on lake plankton</w:t>
      </w:r>
      <w:r w:rsidR="00CC0604">
        <w:rPr>
          <w:rFonts w:ascii="Arial" w:hAnsi="Arial" w:cs="Arial"/>
        </w:rPr>
        <w:t xml:space="preserve">.  </w:t>
      </w:r>
      <w:r w:rsidRPr="00086B42">
        <w:rPr>
          <w:rFonts w:ascii="Arial" w:hAnsi="Arial" w:cs="Arial"/>
        </w:rPr>
        <w:t xml:space="preserve">When a </w:t>
      </w:r>
      <w:r w:rsidR="00931ADF">
        <w:rPr>
          <w:rFonts w:ascii="Arial" w:hAnsi="Arial" w:cs="Arial"/>
        </w:rPr>
        <w:t>robust</w:t>
      </w:r>
      <w:r w:rsidR="00931ADF" w:rsidRPr="00086B42">
        <w:rPr>
          <w:rFonts w:ascii="Arial" w:hAnsi="Arial" w:cs="Arial"/>
        </w:rPr>
        <w:t xml:space="preserve"> </w:t>
      </w:r>
      <w:r w:rsidRPr="00086B42">
        <w:rPr>
          <w:rFonts w:ascii="Arial" w:hAnsi="Arial" w:cs="Arial"/>
        </w:rPr>
        <w:t>database is obtained, metrics could be established on seasonal average or summer assemblages to summarize the status of this biological community as another numeric tool to ga</w:t>
      </w:r>
      <w:r w:rsidR="004723AB" w:rsidRPr="00086B42">
        <w:rPr>
          <w:rFonts w:ascii="Arial" w:hAnsi="Arial" w:cs="Arial"/>
        </w:rPr>
        <w:t>u</w:t>
      </w:r>
      <w:r w:rsidRPr="00086B42">
        <w:rPr>
          <w:rFonts w:ascii="Arial" w:hAnsi="Arial" w:cs="Arial"/>
        </w:rPr>
        <w:t xml:space="preserve">ge use attainability of lakes. </w:t>
      </w:r>
    </w:p>
    <w:p w:rsidR="00235AFE" w:rsidRPr="00086B42" w:rsidRDefault="00235AFE" w:rsidP="005E0200">
      <w:pPr>
        <w:jc w:val="both"/>
        <w:rPr>
          <w:rFonts w:ascii="Arial" w:hAnsi="Arial" w:cs="Arial"/>
        </w:rPr>
      </w:pPr>
    </w:p>
    <w:p w:rsidR="00235AFE" w:rsidRPr="00086B42" w:rsidRDefault="00235AFE" w:rsidP="005E0200">
      <w:pPr>
        <w:pStyle w:val="Heading2"/>
        <w:jc w:val="both"/>
        <w:rPr>
          <w:rFonts w:ascii="Arial" w:hAnsi="Arial" w:cs="Arial"/>
          <w:szCs w:val="24"/>
        </w:rPr>
      </w:pPr>
      <w:r w:rsidRPr="00086B42">
        <w:rPr>
          <w:rFonts w:ascii="Arial" w:hAnsi="Arial" w:cs="Arial"/>
          <w:szCs w:val="24"/>
        </w:rPr>
        <w:t xml:space="preserve">Pathogens </w:t>
      </w:r>
    </w:p>
    <w:p w:rsidR="00EF4926" w:rsidRDefault="00235AFE" w:rsidP="00EF4926">
      <w:pPr>
        <w:jc w:val="both"/>
        <w:rPr>
          <w:rFonts w:ascii="Arial" w:hAnsi="Arial" w:cs="Arial"/>
        </w:rPr>
      </w:pPr>
      <w:r w:rsidRPr="00086B42">
        <w:rPr>
          <w:rFonts w:ascii="Arial" w:hAnsi="Arial" w:cs="Arial"/>
        </w:rPr>
        <w:t>Bacteria sampling for fe</w:t>
      </w:r>
      <w:r w:rsidR="00F02D61" w:rsidRPr="00086B42">
        <w:rPr>
          <w:rFonts w:ascii="Arial" w:hAnsi="Arial" w:cs="Arial"/>
        </w:rPr>
        <w:t xml:space="preserve">cal coliforms </w:t>
      </w:r>
      <w:r w:rsidRPr="00086B42">
        <w:rPr>
          <w:rFonts w:ascii="Arial" w:hAnsi="Arial" w:cs="Arial"/>
        </w:rPr>
        <w:t xml:space="preserve">and/or </w:t>
      </w:r>
      <w:r w:rsidRPr="00086B42">
        <w:rPr>
          <w:rFonts w:ascii="Arial" w:hAnsi="Arial" w:cs="Arial"/>
          <w:i/>
        </w:rPr>
        <w:t>E. coli</w:t>
      </w:r>
      <w:r w:rsidRPr="00086B42">
        <w:rPr>
          <w:rFonts w:ascii="Arial" w:hAnsi="Arial" w:cs="Arial"/>
        </w:rPr>
        <w:t xml:space="preserve"> provides information on swimmable waters for public safety purposes and to help identify contamination problems.  Standards for fecal and total coliforms are established in the </w:t>
      </w:r>
      <w:r w:rsidR="00E527B8">
        <w:rPr>
          <w:rFonts w:ascii="Arial" w:hAnsi="Arial" w:cs="Arial"/>
        </w:rPr>
        <w:t xml:space="preserve">25 Pa. Code </w:t>
      </w:r>
      <w:r w:rsidRPr="00086B42">
        <w:rPr>
          <w:rFonts w:ascii="Arial" w:hAnsi="Arial" w:cs="Arial"/>
        </w:rPr>
        <w:t>Chapter 93</w:t>
      </w:r>
      <w:r w:rsidR="00E527B8">
        <w:rPr>
          <w:rFonts w:ascii="Arial" w:hAnsi="Arial" w:cs="Arial"/>
        </w:rPr>
        <w:t>,</w:t>
      </w:r>
      <w:r w:rsidR="00DE476F">
        <w:rPr>
          <w:rFonts w:ascii="Arial" w:hAnsi="Arial" w:cs="Arial"/>
        </w:rPr>
        <w:t xml:space="preserve"> </w:t>
      </w:r>
      <w:r w:rsidR="006103D4">
        <w:rPr>
          <w:rFonts w:ascii="Arial" w:hAnsi="Arial" w:cs="Arial"/>
          <w:color w:val="000000"/>
        </w:rPr>
        <w:t>§93.7</w:t>
      </w:r>
      <w:r w:rsidR="00D908EC">
        <w:rPr>
          <w:rFonts w:ascii="Arial" w:hAnsi="Arial" w:cs="Arial"/>
        </w:rPr>
        <w:t>.</w:t>
      </w:r>
      <w:r w:rsidRPr="00086B42">
        <w:rPr>
          <w:rFonts w:ascii="Arial" w:hAnsi="Arial" w:cs="Arial"/>
        </w:rPr>
        <w:t xml:space="preserve"> </w:t>
      </w:r>
      <w:r w:rsidR="00D908EC" w:rsidRPr="00BE725F">
        <w:rPr>
          <w:rFonts w:ascii="Arial" w:hAnsi="Arial" w:cs="Arial"/>
        </w:rPr>
        <w:t xml:space="preserve">Additionally, during the swimming season, </w:t>
      </w:r>
      <w:r w:rsidR="00E527B8">
        <w:rPr>
          <w:rFonts w:ascii="Arial" w:hAnsi="Arial" w:cs="Arial"/>
        </w:rPr>
        <w:t xml:space="preserve">the PA </w:t>
      </w:r>
      <w:r w:rsidR="00D908EC" w:rsidRPr="00BE725F">
        <w:rPr>
          <w:rFonts w:ascii="Arial" w:hAnsi="Arial" w:cs="Arial"/>
        </w:rPr>
        <w:t xml:space="preserve">Department of Health (DOH) and </w:t>
      </w:r>
      <w:r w:rsidR="00E527B8">
        <w:rPr>
          <w:rFonts w:ascii="Arial" w:hAnsi="Arial" w:cs="Arial"/>
        </w:rPr>
        <w:t xml:space="preserve">PA </w:t>
      </w:r>
      <w:r w:rsidR="00D908EC" w:rsidRPr="00BE725F">
        <w:rPr>
          <w:rFonts w:ascii="Arial" w:hAnsi="Arial" w:cs="Arial"/>
        </w:rPr>
        <w:t xml:space="preserve">Department of Conservation and Natural Resources (DCNR) collect weekly samples for </w:t>
      </w:r>
      <w:r w:rsidR="00D908EC" w:rsidRPr="00BE725F">
        <w:rPr>
          <w:rFonts w:ascii="Arial" w:hAnsi="Arial" w:cs="Arial"/>
          <w:i/>
        </w:rPr>
        <w:t>E.coli</w:t>
      </w:r>
      <w:r w:rsidR="00D908EC" w:rsidRPr="00BE725F">
        <w:rPr>
          <w:rFonts w:ascii="Arial" w:hAnsi="Arial" w:cs="Arial"/>
        </w:rPr>
        <w:t xml:space="preserve"> at public beaches for monitoring purposes (</w:t>
      </w:r>
      <w:r w:rsidR="00E527B8">
        <w:rPr>
          <w:rFonts w:ascii="Arial" w:hAnsi="Arial" w:cs="Arial"/>
        </w:rPr>
        <w:t xml:space="preserve">28 Pa. Code </w:t>
      </w:r>
      <w:r w:rsidR="00D908EC" w:rsidRPr="00BE725F">
        <w:rPr>
          <w:rFonts w:ascii="Arial" w:hAnsi="Arial" w:cs="Arial"/>
        </w:rPr>
        <w:t>Chapter 18</w:t>
      </w:r>
      <w:r w:rsidR="00E527B8">
        <w:rPr>
          <w:rFonts w:ascii="Arial" w:hAnsi="Arial" w:cs="Arial"/>
        </w:rPr>
        <w:t>,</w:t>
      </w:r>
      <w:r w:rsidR="00D908EC" w:rsidRPr="00BE725F">
        <w:rPr>
          <w:rFonts w:ascii="Arial" w:hAnsi="Arial" w:cs="Arial"/>
        </w:rPr>
        <w:t xml:space="preserve"> §18.30).  Closure notices when violations of criteria occur are also issued by DOH.  In cooperation with DEP, DOH and DCNR provide a list of closures that DEP will utilize to focus future fecal coliform assessment sampling in areas where the closure lists indicate a possible recreational impairment.</w:t>
      </w:r>
      <w:r w:rsidR="00D908EC">
        <w:rPr>
          <w:rFonts w:ascii="Arial" w:hAnsi="Arial" w:cs="Arial"/>
        </w:rPr>
        <w:t xml:space="preserve">  </w:t>
      </w:r>
      <w:r w:rsidR="00D908EC" w:rsidRPr="00BE725F">
        <w:rPr>
          <w:rFonts w:ascii="Arial" w:hAnsi="Arial" w:cs="Arial"/>
        </w:rPr>
        <w:t xml:space="preserve">Coastal Beach samples are analyzed for </w:t>
      </w:r>
      <w:r w:rsidR="00D908EC" w:rsidRPr="00BE725F">
        <w:rPr>
          <w:rFonts w:ascii="Arial" w:hAnsi="Arial" w:cs="Arial"/>
          <w:i/>
        </w:rPr>
        <w:t>E.coli</w:t>
      </w:r>
      <w:r w:rsidR="00D908EC" w:rsidRPr="00BE725F">
        <w:rPr>
          <w:rFonts w:ascii="Arial" w:hAnsi="Arial" w:cs="Arial"/>
        </w:rPr>
        <w:t xml:space="preserve"> bacteria and reported as the number of colony forming units per 100 milliliters (CFUs/100 mL). </w:t>
      </w:r>
      <w:r w:rsidR="00D908EC" w:rsidRPr="00BE725F">
        <w:rPr>
          <w:rFonts w:ascii="Arial" w:hAnsi="Arial" w:cs="Arial"/>
          <w:u w:val="single"/>
        </w:rPr>
        <w:t xml:space="preserve">Analysis must be conducted by DEP-certified labs </w:t>
      </w:r>
      <w:r w:rsidR="00D908EC">
        <w:rPr>
          <w:rFonts w:ascii="Arial" w:hAnsi="Arial" w:cs="Arial"/>
          <w:u w:val="single"/>
        </w:rPr>
        <w:t xml:space="preserve">typically </w:t>
      </w:r>
      <w:r w:rsidR="00D908EC" w:rsidRPr="00BE725F">
        <w:rPr>
          <w:rFonts w:ascii="Arial" w:hAnsi="Arial" w:cs="Arial"/>
          <w:u w:val="single"/>
        </w:rPr>
        <w:t>following EPA Method 1603 (SIS Code MMTECMF)</w:t>
      </w:r>
      <w:r w:rsidR="00D908EC" w:rsidRPr="00BE725F">
        <w:rPr>
          <w:rFonts w:ascii="Arial" w:hAnsi="Arial" w:cs="Arial"/>
        </w:rPr>
        <w:t>.</w:t>
      </w:r>
      <w:commentRangeStart w:id="1"/>
      <w:r w:rsidR="00D908EC" w:rsidRPr="00BE725F">
        <w:rPr>
          <w:rFonts w:ascii="Arial" w:hAnsi="Arial" w:cs="Arial"/>
          <w:vertAlign w:val="superscript"/>
        </w:rPr>
        <w:t>1</w:t>
      </w:r>
      <w:commentRangeEnd w:id="1"/>
      <w:r w:rsidR="00E527B8">
        <w:rPr>
          <w:rStyle w:val="CommentReference"/>
        </w:rPr>
        <w:commentReference w:id="1"/>
      </w:r>
      <w:r w:rsidR="00D908EC">
        <w:rPr>
          <w:rFonts w:ascii="Arial" w:hAnsi="Arial" w:cs="Arial"/>
          <w:vertAlign w:val="superscript"/>
        </w:rPr>
        <w:t xml:space="preserve">  </w:t>
      </w:r>
      <w:proofErr w:type="gramStart"/>
      <w:r w:rsidR="00D908EC">
        <w:rPr>
          <w:rFonts w:ascii="Arial" w:hAnsi="Arial" w:cs="Arial"/>
        </w:rPr>
        <w:t>Other</w:t>
      </w:r>
      <w:proofErr w:type="gramEnd"/>
      <w:r w:rsidR="00D908EC">
        <w:rPr>
          <w:rFonts w:ascii="Arial" w:hAnsi="Arial" w:cs="Arial"/>
        </w:rPr>
        <w:t xml:space="preserve"> certified </w:t>
      </w:r>
      <w:r w:rsidR="00D908EC" w:rsidRPr="00CB52B9">
        <w:rPr>
          <w:rFonts w:ascii="Arial" w:hAnsi="Arial" w:cs="Arial"/>
          <w:i/>
        </w:rPr>
        <w:t>E. coli</w:t>
      </w:r>
      <w:r w:rsidR="00D908EC">
        <w:rPr>
          <w:rFonts w:ascii="Arial" w:hAnsi="Arial" w:cs="Arial"/>
        </w:rPr>
        <w:t xml:space="preserve"> methods may also be considered by the Department.</w:t>
      </w:r>
    </w:p>
    <w:p w:rsidR="00D908EC" w:rsidRDefault="00D908EC" w:rsidP="00D908EC">
      <w:pPr>
        <w:pStyle w:val="Heading1"/>
        <w:jc w:val="both"/>
        <w:rPr>
          <w:rFonts w:ascii="Arial" w:hAnsi="Arial" w:cs="Arial"/>
          <w:szCs w:val="24"/>
        </w:rPr>
      </w:pPr>
    </w:p>
    <w:p w:rsidR="00D908EC" w:rsidRPr="00D908EC" w:rsidRDefault="00E527B8" w:rsidP="00D908EC">
      <w:pPr>
        <w:pStyle w:val="Heading1"/>
        <w:jc w:val="both"/>
        <w:rPr>
          <w:rFonts w:ascii="Arial" w:hAnsi="Arial" w:cs="Arial"/>
          <w:szCs w:val="24"/>
        </w:rPr>
      </w:pPr>
      <w:r>
        <w:rPr>
          <w:rFonts w:ascii="Arial" w:hAnsi="Arial" w:cs="Arial"/>
          <w:b/>
          <w:szCs w:val="24"/>
        </w:rPr>
        <w:t xml:space="preserve"> </w:t>
      </w:r>
      <w:proofErr w:type="spellStart"/>
      <w:r>
        <w:rPr>
          <w:rFonts w:ascii="Arial" w:hAnsi="Arial" w:cs="Arial"/>
          <w:b/>
          <w:szCs w:val="24"/>
        </w:rPr>
        <w:t>Bacteria</w:t>
      </w:r>
      <w:r w:rsidR="00D908EC" w:rsidRPr="00D908EC">
        <w:rPr>
          <w:rFonts w:ascii="Arial" w:hAnsi="Arial" w:cs="Arial"/>
          <w:szCs w:val="24"/>
        </w:rPr>
        <w:t>All</w:t>
      </w:r>
      <w:proofErr w:type="spellEnd"/>
      <w:r w:rsidR="00D908EC" w:rsidRPr="00D908EC">
        <w:rPr>
          <w:rFonts w:ascii="Arial" w:hAnsi="Arial" w:cs="Arial"/>
          <w:szCs w:val="24"/>
        </w:rPr>
        <w:t xml:space="preserve"> waters of the Commonwealth with the exception of Lake Erie Coastal Beaches and waters specified with exceptions to the criteria in </w:t>
      </w:r>
      <w:r w:rsidR="006103D4" w:rsidRPr="00D908EC">
        <w:rPr>
          <w:rFonts w:ascii="Arial" w:hAnsi="Arial" w:cs="Arial"/>
          <w:szCs w:val="24"/>
        </w:rPr>
        <w:t>§93.9 a-z</w:t>
      </w:r>
      <w:r w:rsidR="006103D4">
        <w:rPr>
          <w:rFonts w:ascii="Arial" w:hAnsi="Arial" w:cs="Arial"/>
          <w:szCs w:val="24"/>
        </w:rPr>
        <w:t xml:space="preserve"> (</w:t>
      </w:r>
      <w:r>
        <w:rPr>
          <w:rFonts w:ascii="Arial" w:hAnsi="Arial" w:cs="Arial"/>
          <w:szCs w:val="24"/>
        </w:rPr>
        <w:t xml:space="preserve">25 Pa. Code </w:t>
      </w:r>
      <w:r w:rsidR="00D908EC" w:rsidRPr="00D908EC">
        <w:rPr>
          <w:rFonts w:ascii="Arial" w:hAnsi="Arial" w:cs="Arial"/>
          <w:szCs w:val="24"/>
        </w:rPr>
        <w:t>Chapter 93) are evaluated for water contact recreation use attain</w:t>
      </w:r>
      <w:r>
        <w:rPr>
          <w:rFonts w:ascii="Arial" w:hAnsi="Arial" w:cs="Arial"/>
          <w:szCs w:val="24"/>
        </w:rPr>
        <w:t>ment</w:t>
      </w:r>
      <w:r w:rsidR="00D908EC" w:rsidRPr="00D908EC">
        <w:rPr>
          <w:rFonts w:ascii="Arial" w:hAnsi="Arial" w:cs="Arial"/>
          <w:szCs w:val="24"/>
        </w:rPr>
        <w:t xml:space="preserve"> according to the criteria for fecal coliform bacteria in </w:t>
      </w:r>
      <w:r>
        <w:rPr>
          <w:rFonts w:ascii="Arial" w:hAnsi="Arial" w:cs="Arial"/>
          <w:szCs w:val="24"/>
        </w:rPr>
        <w:t xml:space="preserve">25 Pa. Code </w:t>
      </w:r>
      <w:r w:rsidR="00D908EC" w:rsidRPr="00D908EC">
        <w:rPr>
          <w:rFonts w:ascii="Arial" w:hAnsi="Arial" w:cs="Arial"/>
          <w:szCs w:val="24"/>
        </w:rPr>
        <w:t xml:space="preserve">§93.7 which specifies that during the swimming season (May 1- September 30), the maximum fecal coliform level shall be a geometric mean of 200 </w:t>
      </w:r>
      <w:proofErr w:type="spellStart"/>
      <w:r w:rsidR="00D908EC" w:rsidRPr="00D908EC">
        <w:rPr>
          <w:rFonts w:ascii="Arial" w:hAnsi="Arial" w:cs="Arial"/>
          <w:szCs w:val="24"/>
        </w:rPr>
        <w:t>cfu</w:t>
      </w:r>
      <w:proofErr w:type="spellEnd"/>
      <w:r w:rsidR="00D908EC" w:rsidRPr="00D908EC">
        <w:rPr>
          <w:rFonts w:ascii="Arial" w:hAnsi="Arial" w:cs="Arial"/>
          <w:szCs w:val="24"/>
        </w:rPr>
        <w:t xml:space="preserve">/100 mL based on a minimum of 5 samples collected in a 30-day period.  In addition, no more than 10% of samples collected in a 30-day period shall exceed 400 </w:t>
      </w:r>
      <w:proofErr w:type="spellStart"/>
      <w:r w:rsidR="00D908EC" w:rsidRPr="00D908EC">
        <w:rPr>
          <w:rFonts w:ascii="Arial" w:hAnsi="Arial" w:cs="Arial"/>
          <w:szCs w:val="24"/>
        </w:rPr>
        <w:t>cfu</w:t>
      </w:r>
      <w:proofErr w:type="spellEnd"/>
      <w:r w:rsidR="00D908EC" w:rsidRPr="00D908EC">
        <w:rPr>
          <w:rFonts w:ascii="Arial" w:hAnsi="Arial" w:cs="Arial"/>
          <w:szCs w:val="24"/>
        </w:rPr>
        <w:t xml:space="preserve">/100 </w:t>
      </w:r>
      <w:proofErr w:type="spellStart"/>
      <w:r w:rsidR="00D908EC" w:rsidRPr="00D908EC">
        <w:rPr>
          <w:rFonts w:ascii="Arial" w:hAnsi="Arial" w:cs="Arial"/>
          <w:szCs w:val="24"/>
        </w:rPr>
        <w:t>mL.</w:t>
      </w:r>
      <w:proofErr w:type="spellEnd"/>
      <w:r w:rsidR="00D908EC" w:rsidRPr="00D908EC">
        <w:rPr>
          <w:rFonts w:ascii="Arial" w:hAnsi="Arial" w:cs="Arial"/>
          <w:szCs w:val="24"/>
        </w:rPr>
        <w:t xml:space="preserve">  </w:t>
      </w:r>
    </w:p>
    <w:p w:rsidR="00D908EC" w:rsidRPr="00D908EC" w:rsidRDefault="00D908EC" w:rsidP="00D908EC">
      <w:pPr>
        <w:pStyle w:val="Heading1"/>
        <w:jc w:val="both"/>
        <w:rPr>
          <w:rFonts w:ascii="Arial" w:hAnsi="Arial" w:cs="Arial"/>
          <w:szCs w:val="24"/>
        </w:rPr>
      </w:pPr>
    </w:p>
    <w:p w:rsidR="00D908EC" w:rsidRPr="00086B42" w:rsidRDefault="00D908EC" w:rsidP="00D908EC">
      <w:pPr>
        <w:jc w:val="both"/>
        <w:rPr>
          <w:rFonts w:ascii="Arial" w:hAnsi="Arial" w:cs="Arial"/>
        </w:rPr>
      </w:pPr>
      <w:r w:rsidRPr="00D908EC">
        <w:rPr>
          <w:rFonts w:ascii="Arial" w:hAnsi="Arial" w:cs="Arial"/>
        </w:rPr>
        <w:t>Coastal Beach samples are evaluated for water contract recreational use attain</w:t>
      </w:r>
      <w:r w:rsidR="00BD3088">
        <w:rPr>
          <w:rFonts w:ascii="Arial" w:hAnsi="Arial" w:cs="Arial"/>
        </w:rPr>
        <w:t xml:space="preserve">ment </w:t>
      </w:r>
      <w:r w:rsidRPr="00D908EC">
        <w:rPr>
          <w:rFonts w:ascii="Arial" w:hAnsi="Arial" w:cs="Arial"/>
        </w:rPr>
        <w:t xml:space="preserve">according to the </w:t>
      </w:r>
      <w:r w:rsidRPr="00B30CF0">
        <w:rPr>
          <w:rFonts w:ascii="Arial" w:hAnsi="Arial" w:cs="Arial"/>
          <w:i/>
        </w:rPr>
        <w:t>E.coli</w:t>
      </w:r>
      <w:r w:rsidRPr="00D908EC">
        <w:rPr>
          <w:rFonts w:ascii="Arial" w:hAnsi="Arial" w:cs="Arial"/>
        </w:rPr>
        <w:t xml:space="preserve"> standard referenced in the </w:t>
      </w:r>
      <w:r w:rsidR="00BD3088">
        <w:rPr>
          <w:rFonts w:ascii="Arial" w:hAnsi="Arial" w:cs="Arial"/>
        </w:rPr>
        <w:t xml:space="preserve">28 Pa. Code </w:t>
      </w:r>
      <w:r w:rsidRPr="00D908EC">
        <w:rPr>
          <w:rFonts w:ascii="Arial" w:hAnsi="Arial" w:cs="Arial"/>
        </w:rPr>
        <w:t xml:space="preserve">§18.28 (b) (2) and (3) that specifies that a bathing beach will be considered contaminated for bathing purposes when either a 30-day geometric mean in all water samples collected exceeds 126 </w:t>
      </w:r>
      <w:proofErr w:type="spellStart"/>
      <w:r w:rsidRPr="00D908EC">
        <w:rPr>
          <w:rFonts w:ascii="Arial" w:hAnsi="Arial" w:cs="Arial"/>
        </w:rPr>
        <w:t>cfu</w:t>
      </w:r>
      <w:proofErr w:type="spellEnd"/>
      <w:r w:rsidRPr="00D908EC">
        <w:rPr>
          <w:rFonts w:ascii="Arial" w:hAnsi="Arial" w:cs="Arial"/>
        </w:rPr>
        <w:t xml:space="preserve"> per 100 mL or a sample exceeds 235 </w:t>
      </w:r>
      <w:proofErr w:type="spellStart"/>
      <w:r w:rsidRPr="00D908EC">
        <w:rPr>
          <w:rFonts w:ascii="Arial" w:hAnsi="Arial" w:cs="Arial"/>
        </w:rPr>
        <w:t>cfu</w:t>
      </w:r>
      <w:proofErr w:type="spellEnd"/>
      <w:r w:rsidRPr="00D908EC">
        <w:rPr>
          <w:rFonts w:ascii="Arial" w:hAnsi="Arial" w:cs="Arial"/>
        </w:rPr>
        <w:t xml:space="preserve">/100 </w:t>
      </w:r>
      <w:proofErr w:type="spellStart"/>
      <w:r w:rsidRPr="00D908EC">
        <w:rPr>
          <w:rFonts w:ascii="Arial" w:hAnsi="Arial" w:cs="Arial"/>
        </w:rPr>
        <w:t>mL.</w:t>
      </w:r>
      <w:proofErr w:type="spellEnd"/>
    </w:p>
    <w:p w:rsidR="00D908EC" w:rsidRDefault="00D908EC" w:rsidP="005E0200">
      <w:pPr>
        <w:jc w:val="both"/>
        <w:rPr>
          <w:rFonts w:ascii="Arial" w:hAnsi="Arial" w:cs="Arial"/>
        </w:rPr>
      </w:pPr>
    </w:p>
    <w:p w:rsidR="00D908EC" w:rsidRPr="00D908EC" w:rsidRDefault="00D908EC" w:rsidP="005E0200">
      <w:pPr>
        <w:jc w:val="both"/>
        <w:rPr>
          <w:rFonts w:ascii="Arial" w:hAnsi="Arial" w:cs="Arial"/>
          <w:b/>
        </w:rPr>
      </w:pPr>
      <w:r>
        <w:rPr>
          <w:rFonts w:ascii="Arial" w:hAnsi="Arial" w:cs="Arial"/>
          <w:b/>
        </w:rPr>
        <w:t>Cyanotoxins</w:t>
      </w:r>
    </w:p>
    <w:p w:rsidR="00235AFE" w:rsidRDefault="003C14A1" w:rsidP="005E0200">
      <w:pPr>
        <w:jc w:val="both"/>
        <w:rPr>
          <w:rFonts w:ascii="Arial" w:hAnsi="Arial" w:cs="Arial"/>
        </w:rPr>
      </w:pPr>
      <w:r w:rsidRPr="00086B42">
        <w:rPr>
          <w:rFonts w:ascii="Arial" w:hAnsi="Arial" w:cs="Arial"/>
        </w:rPr>
        <w:t xml:space="preserve">Analyses of </w:t>
      </w:r>
      <w:r w:rsidR="00235AFE" w:rsidRPr="00086B42">
        <w:rPr>
          <w:rFonts w:ascii="Arial" w:hAnsi="Arial" w:cs="Arial"/>
        </w:rPr>
        <w:t xml:space="preserve">microcystin and other blue-green algal (or cyanobacteria) toxins are </w:t>
      </w:r>
      <w:r w:rsidR="00931ADF">
        <w:rPr>
          <w:rFonts w:ascii="Arial" w:hAnsi="Arial" w:cs="Arial"/>
        </w:rPr>
        <w:t>commonly analyzed by</w:t>
      </w:r>
      <w:r w:rsidRPr="00086B42">
        <w:rPr>
          <w:rFonts w:ascii="Arial" w:hAnsi="Arial" w:cs="Arial"/>
        </w:rPr>
        <w:t xml:space="preserve"> DEP Lab</w:t>
      </w:r>
      <w:r w:rsidR="00483B71">
        <w:rPr>
          <w:rFonts w:ascii="Arial" w:hAnsi="Arial" w:cs="Arial"/>
        </w:rPr>
        <w:t>;</w:t>
      </w:r>
      <w:r w:rsidRPr="00086B42">
        <w:rPr>
          <w:rFonts w:ascii="Arial" w:hAnsi="Arial" w:cs="Arial"/>
        </w:rPr>
        <w:t xml:space="preserve"> </w:t>
      </w:r>
      <w:r w:rsidR="00931ADF">
        <w:rPr>
          <w:rFonts w:ascii="Arial" w:hAnsi="Arial" w:cs="Arial"/>
        </w:rPr>
        <w:t xml:space="preserve">lake </w:t>
      </w:r>
      <w:r w:rsidRPr="00086B42">
        <w:rPr>
          <w:rFonts w:ascii="Arial" w:hAnsi="Arial" w:cs="Arial"/>
        </w:rPr>
        <w:t>samples can be collected when indicated, as in</w:t>
      </w:r>
      <w:r w:rsidR="00235AFE" w:rsidRPr="00086B42">
        <w:rPr>
          <w:rFonts w:ascii="Arial" w:hAnsi="Arial" w:cs="Arial"/>
        </w:rPr>
        <w:t xml:space="preserve"> eutrophic waters</w:t>
      </w:r>
      <w:r w:rsidRPr="00086B42">
        <w:rPr>
          <w:rFonts w:ascii="Arial" w:hAnsi="Arial" w:cs="Arial"/>
        </w:rPr>
        <w:t xml:space="preserve"> with visible algal scums.  </w:t>
      </w:r>
      <w:r w:rsidR="001B4765" w:rsidRPr="00086B42">
        <w:rPr>
          <w:rFonts w:ascii="Arial" w:hAnsi="Arial" w:cs="Arial"/>
        </w:rPr>
        <w:t xml:space="preserve">At a minimum for background information, algal toxin samples should be collected in lakes </w:t>
      </w:r>
      <w:r w:rsidR="000123A8" w:rsidRPr="00086B42">
        <w:rPr>
          <w:rFonts w:ascii="Arial" w:hAnsi="Arial" w:cs="Arial"/>
        </w:rPr>
        <w:t xml:space="preserve">during the summer sampling event </w:t>
      </w:r>
      <w:r w:rsidR="001B4765" w:rsidRPr="00086B42">
        <w:rPr>
          <w:rFonts w:ascii="Arial" w:hAnsi="Arial" w:cs="Arial"/>
        </w:rPr>
        <w:t>at the mid- or deepest station and also at one shore-zone, either where the boat is launched or other location.  Mid-lake samples can be taken</w:t>
      </w:r>
      <w:r w:rsidR="00483B71">
        <w:rPr>
          <w:rFonts w:ascii="Arial" w:hAnsi="Arial" w:cs="Arial"/>
        </w:rPr>
        <w:t xml:space="preserve"> with</w:t>
      </w:r>
      <w:r w:rsidR="001B4765" w:rsidRPr="00086B42">
        <w:rPr>
          <w:rFonts w:ascii="Arial" w:hAnsi="Arial" w:cs="Arial"/>
        </w:rPr>
        <w:t xml:space="preserve"> the 1-m Kemmerer sampler; shoreline samples should be collected</w:t>
      </w:r>
      <w:r w:rsidR="000123A8" w:rsidRPr="00086B42">
        <w:rPr>
          <w:rFonts w:ascii="Arial" w:hAnsi="Arial" w:cs="Arial"/>
        </w:rPr>
        <w:t xml:space="preserve"> where water depth is about 1m</w:t>
      </w:r>
      <w:r w:rsidR="00EF4926" w:rsidRPr="00086B42">
        <w:rPr>
          <w:rFonts w:ascii="Arial" w:hAnsi="Arial" w:cs="Arial"/>
        </w:rPr>
        <w:t xml:space="preserve"> and</w:t>
      </w:r>
      <w:r w:rsidR="000123A8" w:rsidRPr="00086B42">
        <w:rPr>
          <w:rFonts w:ascii="Arial" w:hAnsi="Arial" w:cs="Arial"/>
        </w:rPr>
        <w:t xml:space="preserve"> the sample should be grabbed from</w:t>
      </w:r>
      <w:r w:rsidR="001B4765" w:rsidRPr="00086B42">
        <w:rPr>
          <w:rFonts w:ascii="Arial" w:hAnsi="Arial" w:cs="Arial"/>
        </w:rPr>
        <w:t xml:space="preserve"> 0.5m depth</w:t>
      </w:r>
      <w:r w:rsidR="000123A8" w:rsidRPr="00086B42">
        <w:rPr>
          <w:rFonts w:ascii="Arial" w:hAnsi="Arial" w:cs="Arial"/>
        </w:rPr>
        <w:t xml:space="preserve"> (EPA </w:t>
      </w:r>
      <w:r w:rsidR="00931ADF" w:rsidRPr="00086B42">
        <w:rPr>
          <w:rFonts w:ascii="Arial" w:hAnsi="Arial" w:cs="Arial"/>
        </w:rPr>
        <w:t>201</w:t>
      </w:r>
      <w:r w:rsidR="00931ADF">
        <w:rPr>
          <w:rFonts w:ascii="Arial" w:hAnsi="Arial" w:cs="Arial"/>
        </w:rPr>
        <w:t>5</w:t>
      </w:r>
      <w:r w:rsidR="00895CBA" w:rsidRPr="00086B42">
        <w:rPr>
          <w:rFonts w:ascii="Arial" w:hAnsi="Arial" w:cs="Arial"/>
        </w:rPr>
        <w:t>,</w:t>
      </w:r>
      <w:r w:rsidR="000123A8" w:rsidRPr="00086B42">
        <w:rPr>
          <w:rFonts w:ascii="Arial" w:hAnsi="Arial" w:cs="Arial"/>
        </w:rPr>
        <w:t xml:space="preserve"> National Lakes </w:t>
      </w:r>
      <w:r w:rsidR="00895CBA" w:rsidRPr="00086B42">
        <w:rPr>
          <w:rFonts w:ascii="Arial" w:hAnsi="Arial" w:cs="Arial"/>
        </w:rPr>
        <w:t>Assessment Field Operations Manual</w:t>
      </w:r>
      <w:r w:rsidR="001B4765" w:rsidRPr="00086B42">
        <w:rPr>
          <w:rFonts w:ascii="Arial" w:hAnsi="Arial" w:cs="Arial"/>
        </w:rPr>
        <w:t>.</w:t>
      </w:r>
      <w:r w:rsidR="00EF4926" w:rsidRPr="00086B42">
        <w:rPr>
          <w:rFonts w:ascii="Arial" w:hAnsi="Arial" w:cs="Arial"/>
        </w:rPr>
        <w:t>)</w:t>
      </w:r>
      <w:r w:rsidR="001B4765" w:rsidRPr="00086B42">
        <w:rPr>
          <w:rFonts w:ascii="Arial" w:hAnsi="Arial" w:cs="Arial"/>
        </w:rPr>
        <w:t xml:space="preserve">  Each sample is placed into two glass amber TOC vials, and placed on ice for delivery to the </w:t>
      </w:r>
      <w:r w:rsidR="001D545C" w:rsidRPr="00086B42">
        <w:rPr>
          <w:rFonts w:ascii="Arial" w:hAnsi="Arial" w:cs="Arial"/>
        </w:rPr>
        <w:t xml:space="preserve">DEP </w:t>
      </w:r>
      <w:r w:rsidR="001B4765" w:rsidRPr="00086B42">
        <w:rPr>
          <w:rFonts w:ascii="Arial" w:hAnsi="Arial" w:cs="Arial"/>
        </w:rPr>
        <w:t xml:space="preserve">Lab.  </w:t>
      </w:r>
    </w:p>
    <w:p w:rsidR="00BA4F16" w:rsidRDefault="00BA4F16" w:rsidP="005E0200">
      <w:pPr>
        <w:jc w:val="both"/>
        <w:rPr>
          <w:rFonts w:ascii="Arial" w:hAnsi="Arial" w:cs="Arial"/>
        </w:rPr>
      </w:pPr>
    </w:p>
    <w:p w:rsidR="00931ADF" w:rsidRPr="00086B42" w:rsidRDefault="00931ADF" w:rsidP="005E0200">
      <w:pPr>
        <w:jc w:val="both"/>
        <w:rPr>
          <w:rFonts w:ascii="Arial" w:hAnsi="Arial" w:cs="Arial"/>
        </w:rPr>
      </w:pPr>
      <w:r>
        <w:rPr>
          <w:rFonts w:ascii="Arial" w:hAnsi="Arial" w:cs="Arial"/>
        </w:rPr>
        <w:t>For more specific sampling instructions during shoreline bloom conditions, refer to the new Harmful Algal Bloom Monitoring and Response Strategy for Recreational Waters (DEP</w:t>
      </w:r>
      <w:r w:rsidR="00907869">
        <w:rPr>
          <w:rFonts w:ascii="Arial" w:hAnsi="Arial" w:cs="Arial"/>
        </w:rPr>
        <w:t>, DCNR and DOH,</w:t>
      </w:r>
      <w:r>
        <w:rPr>
          <w:rFonts w:ascii="Arial" w:hAnsi="Arial" w:cs="Arial"/>
        </w:rPr>
        <w:t xml:space="preserve"> 2015)</w:t>
      </w:r>
      <w:r w:rsidR="00907869">
        <w:rPr>
          <w:rFonts w:ascii="Arial" w:hAnsi="Arial" w:cs="Arial"/>
        </w:rPr>
        <w:t>.</w:t>
      </w:r>
    </w:p>
    <w:p w:rsidR="00235AFE" w:rsidRPr="00086B42" w:rsidRDefault="00235AFE" w:rsidP="005E0200">
      <w:pPr>
        <w:pStyle w:val="Heading2"/>
        <w:jc w:val="both"/>
        <w:rPr>
          <w:rFonts w:ascii="Arial" w:hAnsi="Arial" w:cs="Arial"/>
          <w:szCs w:val="24"/>
        </w:rPr>
      </w:pPr>
    </w:p>
    <w:p w:rsidR="00235AFE" w:rsidRPr="00086B42" w:rsidRDefault="00235AFE" w:rsidP="005E0200">
      <w:pPr>
        <w:pStyle w:val="Heading2"/>
        <w:jc w:val="both"/>
        <w:rPr>
          <w:rFonts w:ascii="Arial" w:hAnsi="Arial" w:cs="Arial"/>
          <w:szCs w:val="24"/>
        </w:rPr>
      </w:pPr>
      <w:r w:rsidRPr="00086B42">
        <w:rPr>
          <w:rFonts w:ascii="Arial" w:hAnsi="Arial" w:cs="Arial"/>
          <w:szCs w:val="24"/>
        </w:rPr>
        <w:t>Aquatic Macrophytes</w:t>
      </w:r>
    </w:p>
    <w:p w:rsidR="00235AFE" w:rsidRDefault="00235AFE" w:rsidP="005E0200">
      <w:pPr>
        <w:jc w:val="both"/>
        <w:rPr>
          <w:rFonts w:ascii="Arial" w:hAnsi="Arial" w:cs="Arial"/>
        </w:rPr>
      </w:pPr>
      <w:r w:rsidRPr="00086B42">
        <w:rPr>
          <w:rFonts w:ascii="Arial" w:hAnsi="Arial" w:cs="Arial"/>
        </w:rPr>
        <w:t xml:space="preserve">Aquatic macrophyte coverage and species types in a lake </w:t>
      </w:r>
      <w:r w:rsidR="003C14A1" w:rsidRPr="00086B42">
        <w:rPr>
          <w:rFonts w:ascii="Arial" w:hAnsi="Arial" w:cs="Arial"/>
        </w:rPr>
        <w:t xml:space="preserve">are </w:t>
      </w:r>
      <w:r w:rsidRPr="00086B42">
        <w:rPr>
          <w:rFonts w:ascii="Arial" w:hAnsi="Arial" w:cs="Arial"/>
        </w:rPr>
        <w:t>important gauge</w:t>
      </w:r>
      <w:r w:rsidR="003C14A1" w:rsidRPr="00086B42">
        <w:rPr>
          <w:rFonts w:ascii="Arial" w:hAnsi="Arial" w:cs="Arial"/>
        </w:rPr>
        <w:t>s</w:t>
      </w:r>
      <w:r w:rsidRPr="00086B42">
        <w:rPr>
          <w:rFonts w:ascii="Arial" w:hAnsi="Arial" w:cs="Arial"/>
        </w:rPr>
        <w:t xml:space="preserve"> of not only trophic condition and productivity of the lake, but also quality of aquatic life and recreational opportunities.  Aquatic plants are important components of a balanced lake ecosystem.  ‘Acceptable’ plant coverage, especially those visible on a lake’s surface, depends largely on the human usage of a lake</w:t>
      </w:r>
      <w:r w:rsidR="004D0FE8">
        <w:rPr>
          <w:rFonts w:ascii="Arial" w:hAnsi="Arial" w:cs="Arial"/>
        </w:rPr>
        <w:t xml:space="preserve">. </w:t>
      </w:r>
      <w:r w:rsidRPr="00086B42">
        <w:rPr>
          <w:rFonts w:ascii="Arial" w:hAnsi="Arial" w:cs="Arial"/>
        </w:rPr>
        <w:t xml:space="preserve"> </w:t>
      </w:r>
      <w:r w:rsidR="004D0FE8">
        <w:rPr>
          <w:rFonts w:ascii="Arial" w:hAnsi="Arial" w:cs="Arial"/>
        </w:rPr>
        <w:t>F</w:t>
      </w:r>
      <w:r w:rsidRPr="00086B42">
        <w:rPr>
          <w:rFonts w:ascii="Arial" w:hAnsi="Arial" w:cs="Arial"/>
        </w:rPr>
        <w:t>or aquatic life use</w:t>
      </w:r>
      <w:r w:rsidR="00684924" w:rsidRPr="00086B42">
        <w:rPr>
          <w:rFonts w:ascii="Arial" w:hAnsi="Arial" w:cs="Arial"/>
        </w:rPr>
        <w:t xml:space="preserve"> more coverage </w:t>
      </w:r>
      <w:r w:rsidR="00023825">
        <w:rPr>
          <w:rFonts w:ascii="Arial" w:hAnsi="Arial" w:cs="Arial"/>
        </w:rPr>
        <w:t>is</w:t>
      </w:r>
      <w:r w:rsidR="00684924" w:rsidRPr="00086B42">
        <w:rPr>
          <w:rFonts w:ascii="Arial" w:hAnsi="Arial" w:cs="Arial"/>
        </w:rPr>
        <w:t xml:space="preserve"> better </w:t>
      </w:r>
      <w:r w:rsidRPr="00086B42">
        <w:rPr>
          <w:rFonts w:ascii="Arial" w:hAnsi="Arial" w:cs="Arial"/>
        </w:rPr>
        <w:t>since increasingly enriched and ‘productive’ lakes display the most floral and faunal biomass.  Therefore, assessing the macrophyte coverage in a lake for use attainability incorporates a compromise between what is desired by humans for optimal recreation and what is needed for unimpaired aquatic life</w:t>
      </w:r>
      <w:r w:rsidR="001D545C" w:rsidRPr="00086B42">
        <w:rPr>
          <w:rFonts w:ascii="Arial" w:hAnsi="Arial" w:cs="Arial"/>
        </w:rPr>
        <w:t xml:space="preserve"> use</w:t>
      </w:r>
      <w:r w:rsidRPr="00086B42">
        <w:rPr>
          <w:rFonts w:ascii="Arial" w:hAnsi="Arial" w:cs="Arial"/>
        </w:rPr>
        <w:t xml:space="preserve">. </w:t>
      </w:r>
    </w:p>
    <w:p w:rsidR="00C54279" w:rsidRPr="00086B42" w:rsidRDefault="00C54279" w:rsidP="005E0200">
      <w:pPr>
        <w:jc w:val="both"/>
        <w:rPr>
          <w:rFonts w:ascii="Arial" w:hAnsi="Arial" w:cs="Arial"/>
        </w:rPr>
      </w:pPr>
      <w:r>
        <w:rPr>
          <w:rFonts w:ascii="Arial" w:hAnsi="Arial" w:cs="Arial"/>
        </w:rPr>
        <w:t xml:space="preserve">Invasive aquatic plants are increasing in Pennsylvania inland lakes, most notably </w:t>
      </w:r>
      <w:proofErr w:type="spellStart"/>
      <w:r w:rsidRPr="006103D4">
        <w:rPr>
          <w:rFonts w:ascii="Arial" w:hAnsi="Arial" w:cs="Arial"/>
          <w:i/>
        </w:rPr>
        <w:t>Hydrilla</w:t>
      </w:r>
      <w:proofErr w:type="spellEnd"/>
      <w:r w:rsidRPr="006103D4">
        <w:rPr>
          <w:rFonts w:ascii="Arial" w:hAnsi="Arial" w:cs="Arial"/>
          <w:i/>
        </w:rPr>
        <w:t xml:space="preserve"> </w:t>
      </w:r>
      <w:proofErr w:type="spellStart"/>
      <w:r w:rsidRPr="006103D4">
        <w:rPr>
          <w:rFonts w:ascii="Arial" w:hAnsi="Arial" w:cs="Arial"/>
          <w:i/>
        </w:rPr>
        <w:t>verticillata</w:t>
      </w:r>
      <w:proofErr w:type="spellEnd"/>
      <w:r>
        <w:rPr>
          <w:rFonts w:ascii="Arial" w:hAnsi="Arial" w:cs="Arial"/>
        </w:rPr>
        <w:t xml:space="preserve"> (water thyme or water weed) and </w:t>
      </w:r>
      <w:proofErr w:type="spellStart"/>
      <w:r w:rsidRPr="006103D4">
        <w:rPr>
          <w:rFonts w:ascii="Arial" w:hAnsi="Arial" w:cs="Arial"/>
          <w:i/>
        </w:rPr>
        <w:t>Trapa</w:t>
      </w:r>
      <w:proofErr w:type="spellEnd"/>
      <w:r w:rsidRPr="006103D4">
        <w:rPr>
          <w:rFonts w:ascii="Arial" w:hAnsi="Arial" w:cs="Arial"/>
          <w:i/>
        </w:rPr>
        <w:t xml:space="preserve"> </w:t>
      </w:r>
      <w:proofErr w:type="spellStart"/>
      <w:r w:rsidRPr="006103D4">
        <w:rPr>
          <w:rFonts w:ascii="Arial" w:hAnsi="Arial" w:cs="Arial"/>
          <w:i/>
        </w:rPr>
        <w:t>natans</w:t>
      </w:r>
      <w:proofErr w:type="spellEnd"/>
      <w:r>
        <w:rPr>
          <w:rFonts w:ascii="Arial" w:hAnsi="Arial" w:cs="Arial"/>
        </w:rPr>
        <w:t xml:space="preserve"> (water chestnut).  These two invasives, more than any other non-native assemblage, tend to severely and quickly impair</w:t>
      </w:r>
      <w:r w:rsidR="00CD3362">
        <w:rPr>
          <w:rFonts w:ascii="Arial" w:hAnsi="Arial" w:cs="Arial"/>
        </w:rPr>
        <w:t xml:space="preserve"> aquatic</w:t>
      </w:r>
      <w:r>
        <w:rPr>
          <w:rFonts w:ascii="Arial" w:hAnsi="Arial" w:cs="Arial"/>
        </w:rPr>
        <w:t xml:space="preserve"> habitat as well as recreational </w:t>
      </w:r>
      <w:r w:rsidR="00CD3362">
        <w:rPr>
          <w:rFonts w:ascii="Arial" w:hAnsi="Arial" w:cs="Arial"/>
        </w:rPr>
        <w:t>opportunities</w:t>
      </w:r>
      <w:r>
        <w:rPr>
          <w:rFonts w:ascii="Arial" w:hAnsi="Arial" w:cs="Arial"/>
        </w:rPr>
        <w:t>.  When identified, the plants should be reported to the PA Fish and Boat Commission as well as the Governor’s Invasive Species</w:t>
      </w:r>
      <w:r w:rsidR="00CD3362">
        <w:rPr>
          <w:rFonts w:ascii="Arial" w:hAnsi="Arial" w:cs="Arial"/>
        </w:rPr>
        <w:t xml:space="preserve"> Council, and a Rapid Response P</w:t>
      </w:r>
      <w:r>
        <w:rPr>
          <w:rFonts w:ascii="Arial" w:hAnsi="Arial" w:cs="Arial"/>
        </w:rPr>
        <w:t xml:space="preserve">lan of action should be initiated with local stakeholders. </w:t>
      </w:r>
    </w:p>
    <w:p w:rsidR="00235AFE" w:rsidRPr="00086B42" w:rsidRDefault="00235AFE" w:rsidP="005E0200">
      <w:pPr>
        <w:jc w:val="both"/>
        <w:rPr>
          <w:rFonts w:ascii="Arial" w:hAnsi="Arial" w:cs="Arial"/>
        </w:rPr>
      </w:pPr>
      <w:r w:rsidRPr="00086B42">
        <w:rPr>
          <w:rFonts w:ascii="Arial" w:hAnsi="Arial" w:cs="Arial"/>
        </w:rPr>
        <w:t xml:space="preserve"> </w:t>
      </w:r>
    </w:p>
    <w:p w:rsidR="004F7F3A" w:rsidRPr="00086B42" w:rsidRDefault="00BD3088" w:rsidP="005E0200">
      <w:pPr>
        <w:jc w:val="both"/>
        <w:rPr>
          <w:rFonts w:ascii="Arial" w:hAnsi="Arial" w:cs="Arial"/>
        </w:rPr>
      </w:pPr>
      <w:r>
        <w:rPr>
          <w:rStyle w:val="CommentReference"/>
        </w:rPr>
        <w:commentReference w:id="2"/>
      </w:r>
    </w:p>
    <w:p w:rsidR="00235AFE" w:rsidRPr="00086B42" w:rsidRDefault="00235AFE" w:rsidP="005E0200">
      <w:pPr>
        <w:pStyle w:val="Heading2"/>
        <w:jc w:val="both"/>
        <w:rPr>
          <w:rFonts w:ascii="Arial" w:hAnsi="Arial" w:cs="Arial"/>
          <w:szCs w:val="24"/>
        </w:rPr>
      </w:pPr>
      <w:r w:rsidRPr="00086B42">
        <w:rPr>
          <w:rFonts w:ascii="Arial" w:hAnsi="Arial" w:cs="Arial"/>
          <w:szCs w:val="24"/>
        </w:rPr>
        <w:t>Fisheries</w:t>
      </w:r>
    </w:p>
    <w:p w:rsidR="00235AFE" w:rsidRPr="00086B42" w:rsidRDefault="00235AFE" w:rsidP="00B30CF0">
      <w:pPr>
        <w:jc w:val="both"/>
        <w:rPr>
          <w:rFonts w:ascii="Arial" w:hAnsi="Arial" w:cs="Arial"/>
        </w:rPr>
      </w:pPr>
      <w:r w:rsidRPr="00086B42">
        <w:rPr>
          <w:rFonts w:ascii="Arial" w:hAnsi="Arial" w:cs="Arial"/>
        </w:rPr>
        <w:t>The ideal fishery in a lake, as with aquatic macrophytes, is probably embodied by two different sets of values.  The natural function of fish in a lake ecosystem s</w:t>
      </w:r>
      <w:r w:rsidR="00F34B4A">
        <w:rPr>
          <w:rFonts w:ascii="Arial" w:hAnsi="Arial" w:cs="Arial"/>
        </w:rPr>
        <w:t>erves</w:t>
      </w:r>
      <w:r w:rsidRPr="00086B42">
        <w:rPr>
          <w:rFonts w:ascii="Arial" w:hAnsi="Arial" w:cs="Arial"/>
        </w:rPr>
        <w:t xml:space="preserve"> as the middle-to-top end of the food web (depending on life stage and species).  As such, the biomass of fish populations will be balanced by the availability of appropriate food types, which will be dependent upon a myriad of physical, chemical, and biological factors.  This natural balance might not be what a human user would desire both in species and in size availability.  The composition and characteristics of fish populations are valuable tools in lake assessments as supporting evidence for use attainments.  </w:t>
      </w:r>
      <w:r w:rsidR="00FC5923">
        <w:rPr>
          <w:rFonts w:ascii="Arial" w:hAnsi="Arial" w:cs="Arial"/>
        </w:rPr>
        <w:t xml:space="preserve">Fish </w:t>
      </w:r>
      <w:r w:rsidR="00F34B4A">
        <w:rPr>
          <w:rFonts w:ascii="Arial" w:hAnsi="Arial" w:cs="Arial"/>
        </w:rPr>
        <w:t>tissue</w:t>
      </w:r>
      <w:r w:rsidR="00FC5923">
        <w:rPr>
          <w:rFonts w:ascii="Arial" w:hAnsi="Arial" w:cs="Arial"/>
        </w:rPr>
        <w:t xml:space="preserve"> collections are part of PA’s overall waterbody assessment</w:t>
      </w:r>
      <w:r w:rsidR="00023825">
        <w:rPr>
          <w:rFonts w:ascii="Arial" w:hAnsi="Arial" w:cs="Arial"/>
        </w:rPr>
        <w:t>s and evaluate the Fish Con</w:t>
      </w:r>
      <w:r w:rsidR="00F34B4A">
        <w:rPr>
          <w:rFonts w:ascii="Arial" w:hAnsi="Arial" w:cs="Arial"/>
        </w:rPr>
        <w:t>sumption/</w:t>
      </w:r>
      <w:r w:rsidR="00FC5923">
        <w:rPr>
          <w:rFonts w:ascii="Arial" w:hAnsi="Arial" w:cs="Arial"/>
        </w:rPr>
        <w:t xml:space="preserve">Human Health Use. </w:t>
      </w:r>
      <w:r w:rsidR="00BD3088">
        <w:rPr>
          <w:rStyle w:val="CommentReference"/>
        </w:rPr>
        <w:commentReference w:id="3"/>
      </w:r>
    </w:p>
    <w:p w:rsidR="00235AFE" w:rsidRPr="00086B42" w:rsidRDefault="00235AFE" w:rsidP="00F16F64">
      <w:pPr>
        <w:rPr>
          <w:rFonts w:ascii="Arial" w:hAnsi="Arial" w:cs="Arial"/>
          <w:b/>
          <w:u w:val="single"/>
        </w:rPr>
      </w:pPr>
      <w:r w:rsidRPr="00086B42">
        <w:rPr>
          <w:rFonts w:ascii="Arial" w:hAnsi="Arial" w:cs="Arial"/>
          <w:b/>
          <w:u w:val="single"/>
        </w:rPr>
        <w:t>Data Analyses</w:t>
      </w:r>
    </w:p>
    <w:p w:rsidR="00235AFE" w:rsidRPr="00086B42" w:rsidRDefault="00235AFE">
      <w:pPr>
        <w:rPr>
          <w:rFonts w:ascii="Arial" w:hAnsi="Arial" w:cs="Arial"/>
        </w:rPr>
      </w:pPr>
    </w:p>
    <w:p w:rsidR="00235AFE" w:rsidRPr="00086B42" w:rsidRDefault="00235AFE" w:rsidP="005E0200">
      <w:pPr>
        <w:jc w:val="both"/>
        <w:rPr>
          <w:rFonts w:ascii="Arial" w:hAnsi="Arial" w:cs="Arial"/>
        </w:rPr>
      </w:pPr>
      <w:r w:rsidRPr="00086B42">
        <w:rPr>
          <w:rFonts w:ascii="Arial" w:hAnsi="Arial" w:cs="Arial"/>
        </w:rPr>
        <w:t xml:space="preserve">To review assessed lakes for 305(b) and 303(d) listings, PA DEP uses data collected from the Lake TSI Protocol which is set forth in the DEP Document, </w:t>
      </w:r>
      <w:r w:rsidRPr="00086B42">
        <w:rPr>
          <w:rFonts w:ascii="Arial" w:hAnsi="Arial" w:cs="Arial"/>
          <w:i/>
        </w:rPr>
        <w:t>Evaluations of Phosphorus Discharges to Lakes, Ponds, and Impoundments</w:t>
      </w:r>
      <w:r w:rsidRPr="00086B42">
        <w:rPr>
          <w:rFonts w:ascii="Arial" w:hAnsi="Arial" w:cs="Arial"/>
        </w:rPr>
        <w:t xml:space="preserve"> (</w:t>
      </w:r>
      <w:r w:rsidR="00023825">
        <w:rPr>
          <w:rFonts w:ascii="Arial" w:hAnsi="Arial" w:cs="Arial"/>
        </w:rPr>
        <w:t xml:space="preserve">PA DEP </w:t>
      </w:r>
      <w:r w:rsidR="00FC5923" w:rsidRPr="00086B42">
        <w:rPr>
          <w:rFonts w:ascii="Arial" w:hAnsi="Arial" w:cs="Arial"/>
        </w:rPr>
        <w:t>20</w:t>
      </w:r>
      <w:r w:rsidR="00FC5923">
        <w:rPr>
          <w:rFonts w:ascii="Arial" w:hAnsi="Arial" w:cs="Arial"/>
        </w:rPr>
        <w:t>1</w:t>
      </w:r>
      <w:r w:rsidR="0053201C">
        <w:rPr>
          <w:rFonts w:ascii="Arial" w:hAnsi="Arial" w:cs="Arial"/>
        </w:rPr>
        <w:t>3</w:t>
      </w:r>
      <w:r w:rsidRPr="00086B42">
        <w:rPr>
          <w:rFonts w:ascii="Arial" w:hAnsi="Arial" w:cs="Arial"/>
        </w:rPr>
        <w:t>)</w:t>
      </w:r>
      <w:r w:rsidR="00285E9F" w:rsidRPr="00086B42">
        <w:rPr>
          <w:rFonts w:ascii="Arial" w:hAnsi="Arial" w:cs="Arial"/>
        </w:rPr>
        <w:t>,</w:t>
      </w:r>
      <w:r w:rsidRPr="00086B42">
        <w:rPr>
          <w:rFonts w:ascii="Arial" w:hAnsi="Arial" w:cs="Arial"/>
        </w:rPr>
        <w:t xml:space="preserve"> and is included as a </w:t>
      </w:r>
      <w:r w:rsidR="00BC1565" w:rsidRPr="00086B42">
        <w:rPr>
          <w:rFonts w:ascii="Arial" w:hAnsi="Arial" w:cs="Arial"/>
        </w:rPr>
        <w:t xml:space="preserve">separate document </w:t>
      </w:r>
      <w:r w:rsidRPr="00086B42">
        <w:rPr>
          <w:rFonts w:ascii="Arial" w:hAnsi="Arial" w:cs="Arial"/>
        </w:rPr>
        <w:t>in th</w:t>
      </w:r>
      <w:r w:rsidR="00BC1565" w:rsidRPr="00086B42">
        <w:rPr>
          <w:rFonts w:ascii="Arial" w:hAnsi="Arial" w:cs="Arial"/>
        </w:rPr>
        <w:t>e</w:t>
      </w:r>
      <w:r w:rsidRPr="00086B42">
        <w:rPr>
          <w:rFonts w:ascii="Arial" w:hAnsi="Arial" w:cs="Arial"/>
        </w:rPr>
        <w:t xml:space="preserve"> </w:t>
      </w:r>
      <w:r w:rsidR="00FC5923" w:rsidRPr="00086B42">
        <w:rPr>
          <w:rFonts w:ascii="Arial" w:hAnsi="Arial" w:cs="Arial"/>
        </w:rPr>
        <w:t>201</w:t>
      </w:r>
      <w:r w:rsidR="00FC5923">
        <w:rPr>
          <w:rFonts w:ascii="Arial" w:hAnsi="Arial" w:cs="Arial"/>
        </w:rPr>
        <w:t>5</w:t>
      </w:r>
      <w:r w:rsidR="00FC5923" w:rsidRPr="00086B42">
        <w:rPr>
          <w:rFonts w:ascii="Arial" w:hAnsi="Arial" w:cs="Arial"/>
        </w:rPr>
        <w:t xml:space="preserve"> </w:t>
      </w:r>
      <w:r w:rsidRPr="00086B42">
        <w:rPr>
          <w:rFonts w:ascii="Arial" w:hAnsi="Arial" w:cs="Arial"/>
        </w:rPr>
        <w:t xml:space="preserve">Assessment Methodology.  Data from a minimum of three lake visits per year (yielding at least 6, but normally 12 </w:t>
      </w:r>
      <w:r w:rsidR="00BC1565" w:rsidRPr="00086B42">
        <w:rPr>
          <w:rFonts w:ascii="Arial" w:hAnsi="Arial" w:cs="Arial"/>
        </w:rPr>
        <w:t xml:space="preserve">water quality </w:t>
      </w:r>
      <w:r w:rsidRPr="00086B42">
        <w:rPr>
          <w:rFonts w:ascii="Arial" w:hAnsi="Arial" w:cs="Arial"/>
        </w:rPr>
        <w:t xml:space="preserve">samples of any one parameter) includes </w:t>
      </w:r>
      <w:r w:rsidRPr="00086B42">
        <w:rPr>
          <w:rFonts w:ascii="Arial" w:hAnsi="Arial" w:cs="Arial"/>
          <w:i/>
        </w:rPr>
        <w:t>in-situ</w:t>
      </w:r>
      <w:r w:rsidRPr="00086B42">
        <w:rPr>
          <w:rFonts w:ascii="Arial" w:hAnsi="Arial" w:cs="Arial"/>
        </w:rPr>
        <w:t xml:space="preserve"> temperature, oxygen, pH, and conductivity all collected in a profile of 1-m </w:t>
      </w:r>
      <w:r w:rsidR="00BC1565" w:rsidRPr="00086B42">
        <w:rPr>
          <w:rFonts w:ascii="Arial" w:hAnsi="Arial" w:cs="Arial"/>
        </w:rPr>
        <w:t>(or in shallow lakes, 0.5</w:t>
      </w:r>
      <w:r w:rsidR="00EA4780" w:rsidRPr="00086B42">
        <w:rPr>
          <w:rFonts w:ascii="Arial" w:hAnsi="Arial" w:cs="Arial"/>
        </w:rPr>
        <w:t>-</w:t>
      </w:r>
      <w:r w:rsidR="00BC1565" w:rsidRPr="00086B42">
        <w:rPr>
          <w:rFonts w:ascii="Arial" w:hAnsi="Arial" w:cs="Arial"/>
        </w:rPr>
        <w:t xml:space="preserve">m) </w:t>
      </w:r>
      <w:r w:rsidRPr="00086B42">
        <w:rPr>
          <w:rFonts w:ascii="Arial" w:hAnsi="Arial" w:cs="Arial"/>
        </w:rPr>
        <w:t xml:space="preserve">increments from lake surface to lake bottom, </w:t>
      </w:r>
      <w:r w:rsidR="004021BC" w:rsidRPr="00086B42">
        <w:rPr>
          <w:rFonts w:ascii="Arial" w:hAnsi="Arial" w:cs="Arial"/>
        </w:rPr>
        <w:t xml:space="preserve">plus </w:t>
      </w:r>
      <w:r w:rsidRPr="00086B42">
        <w:rPr>
          <w:rFonts w:ascii="Arial" w:hAnsi="Arial" w:cs="Arial"/>
        </w:rPr>
        <w:t xml:space="preserve">Secchi depth, chlorophyll-a, and surface and bottom nutrient samples from at least two stations per lake per visit.  Plankton tows are collected, at a minimum, at the mid-lake or deepest station on the summer visit.  Additional information collected includes summer macrophyte coverage and fisheries data but not necessarily in the same calendar year.     Although </w:t>
      </w:r>
      <w:r w:rsidR="00FC5923">
        <w:rPr>
          <w:rFonts w:ascii="Arial" w:hAnsi="Arial" w:cs="Arial"/>
        </w:rPr>
        <w:t xml:space="preserve">perhaps </w:t>
      </w:r>
      <w:r w:rsidRPr="00086B42">
        <w:rPr>
          <w:rFonts w:ascii="Arial" w:hAnsi="Arial" w:cs="Arial"/>
        </w:rPr>
        <w:t>only 6 to 12 samples of some parameters are collected, once a lake assessment is completed, anywhere from 50 to over 100 data points or details from that assessment are available to evaluate each lake.</w:t>
      </w:r>
    </w:p>
    <w:p w:rsidR="00235AFE" w:rsidRPr="00086B42" w:rsidRDefault="00235AFE">
      <w:pPr>
        <w:rPr>
          <w:rFonts w:ascii="Arial" w:hAnsi="Arial" w:cs="Arial"/>
        </w:rPr>
      </w:pPr>
    </w:p>
    <w:p w:rsidR="00023825" w:rsidRDefault="00023825">
      <w:pPr>
        <w:rPr>
          <w:rFonts w:ascii="Arial" w:hAnsi="Arial" w:cs="Arial"/>
          <w:b/>
          <w:bCs/>
        </w:rPr>
      </w:pPr>
      <w:r>
        <w:rPr>
          <w:rFonts w:ascii="Arial" w:hAnsi="Arial" w:cs="Arial"/>
          <w:b/>
          <w:bCs/>
        </w:rPr>
        <w:br w:type="page"/>
      </w:r>
    </w:p>
    <w:p w:rsidR="00235AFE" w:rsidRPr="00086B42" w:rsidRDefault="00235AFE">
      <w:pPr>
        <w:rPr>
          <w:rFonts w:ascii="Arial" w:hAnsi="Arial" w:cs="Arial"/>
          <w:b/>
          <w:bCs/>
        </w:rPr>
      </w:pPr>
      <w:r w:rsidRPr="00086B42">
        <w:rPr>
          <w:rFonts w:ascii="Arial" w:hAnsi="Arial" w:cs="Arial"/>
          <w:b/>
          <w:bCs/>
        </w:rPr>
        <w:t>A. Carlson’s Trophic State Indices</w:t>
      </w:r>
    </w:p>
    <w:p w:rsidR="00235AFE" w:rsidRPr="00086B42" w:rsidRDefault="00235AFE">
      <w:pPr>
        <w:rPr>
          <w:rFonts w:ascii="Arial" w:hAnsi="Arial" w:cs="Arial"/>
        </w:rPr>
      </w:pPr>
    </w:p>
    <w:p w:rsidR="00235AFE" w:rsidRPr="00086B42" w:rsidRDefault="00235AFE" w:rsidP="005E0200">
      <w:pPr>
        <w:jc w:val="both"/>
        <w:rPr>
          <w:rFonts w:ascii="Arial" w:hAnsi="Arial" w:cs="Arial"/>
        </w:rPr>
      </w:pPr>
      <w:r w:rsidRPr="00086B42">
        <w:rPr>
          <w:rFonts w:ascii="Arial" w:hAnsi="Arial" w:cs="Arial"/>
        </w:rPr>
        <w:t>Carlson’s Trophic State Indices (TSIs) (Carlson 1977) are the main tool to classify lakes to begin the use attainment decision process.  These indices are used to describe the trophic state of a lake in terms of water transparency, algal biomass, and nutrient content.  The surrogate tools to measure transparency and algal biomass are Secchi depth and chlorophyll-a</w:t>
      </w:r>
      <w:r w:rsidR="00B87A12" w:rsidRPr="00086B42">
        <w:rPr>
          <w:rFonts w:ascii="Arial" w:hAnsi="Arial" w:cs="Arial"/>
        </w:rPr>
        <w:t>.</w:t>
      </w:r>
      <w:r w:rsidRPr="00086B42">
        <w:rPr>
          <w:rFonts w:ascii="Arial" w:hAnsi="Arial" w:cs="Arial"/>
        </w:rPr>
        <w:t xml:space="preserve"> </w:t>
      </w:r>
      <w:r w:rsidR="00B87A12" w:rsidRPr="00086B42">
        <w:rPr>
          <w:rFonts w:ascii="Arial" w:hAnsi="Arial" w:cs="Arial"/>
        </w:rPr>
        <w:t>N</w:t>
      </w:r>
      <w:r w:rsidRPr="00086B42">
        <w:rPr>
          <w:rFonts w:ascii="Arial" w:hAnsi="Arial" w:cs="Arial"/>
        </w:rPr>
        <w:t xml:space="preserve">utrient content is determined by analyzing total phosphorus and total nitrogen from a grab sample.  Carlson’s TSI is based on a scale of approximately 0 to 100, corresponding with the clearest lakes having a low TSI value, </w:t>
      </w:r>
      <w:r w:rsidR="00FC5923">
        <w:rPr>
          <w:rFonts w:ascii="Arial" w:hAnsi="Arial" w:cs="Arial"/>
        </w:rPr>
        <w:t xml:space="preserve">such as 32, </w:t>
      </w:r>
      <w:r w:rsidRPr="00086B42">
        <w:rPr>
          <w:rFonts w:ascii="Arial" w:hAnsi="Arial" w:cs="Arial"/>
        </w:rPr>
        <w:t>and the least clear (also presumably the most nutrient-rich) with the higher TSIs</w:t>
      </w:r>
      <w:r w:rsidR="00FC5923">
        <w:rPr>
          <w:rFonts w:ascii="Arial" w:hAnsi="Arial" w:cs="Arial"/>
        </w:rPr>
        <w:t xml:space="preserve"> (perhaps in the 70’s)</w:t>
      </w:r>
      <w:r w:rsidRPr="00086B42">
        <w:rPr>
          <w:rFonts w:ascii="Arial" w:hAnsi="Arial" w:cs="Arial"/>
        </w:rPr>
        <w:t>. A TSI of 50 represents the beginning value for eutrophic conditions</w:t>
      </w:r>
      <w:r w:rsidR="00FC5923">
        <w:rPr>
          <w:rFonts w:ascii="Arial" w:hAnsi="Arial" w:cs="Arial"/>
        </w:rPr>
        <w:t>, although nuisance conditions may not be noticed until TSIs reach 58 to 65</w:t>
      </w:r>
      <w:r w:rsidRPr="00086B42">
        <w:rPr>
          <w:rFonts w:ascii="Arial" w:hAnsi="Arial" w:cs="Arial"/>
        </w:rPr>
        <w:t xml:space="preserve">.  Depending on </w:t>
      </w:r>
      <w:r w:rsidR="00B87A12" w:rsidRPr="00086B42">
        <w:rPr>
          <w:rFonts w:ascii="Arial" w:hAnsi="Arial" w:cs="Arial"/>
        </w:rPr>
        <w:t xml:space="preserve">the </w:t>
      </w:r>
      <w:r w:rsidRPr="00086B42">
        <w:rPr>
          <w:rFonts w:ascii="Arial" w:hAnsi="Arial" w:cs="Arial"/>
        </w:rPr>
        <w:t>time of year</w:t>
      </w:r>
      <w:r w:rsidR="00746B72" w:rsidRPr="00086B42">
        <w:rPr>
          <w:rFonts w:ascii="Arial" w:hAnsi="Arial" w:cs="Arial"/>
        </w:rPr>
        <w:t xml:space="preserve"> </w:t>
      </w:r>
      <w:r w:rsidR="00E00024">
        <w:rPr>
          <w:rFonts w:ascii="Arial" w:hAnsi="Arial" w:cs="Arial"/>
        </w:rPr>
        <w:t xml:space="preserve">and </w:t>
      </w:r>
      <w:r w:rsidRPr="00086B42">
        <w:rPr>
          <w:rFonts w:ascii="Arial" w:hAnsi="Arial" w:cs="Arial"/>
        </w:rPr>
        <w:t xml:space="preserve">the limiting nutrient in a lake or </w:t>
      </w:r>
      <w:r w:rsidR="00B87A12" w:rsidRPr="00086B42">
        <w:rPr>
          <w:rFonts w:ascii="Arial" w:hAnsi="Arial" w:cs="Arial"/>
        </w:rPr>
        <w:t xml:space="preserve">the </w:t>
      </w:r>
      <w:r w:rsidRPr="00086B42">
        <w:rPr>
          <w:rFonts w:ascii="Arial" w:hAnsi="Arial" w:cs="Arial"/>
        </w:rPr>
        <w:t>dominance of either algae or aquatic macrophytes</w:t>
      </w:r>
      <w:r w:rsidR="00746B72" w:rsidRPr="00086B42">
        <w:rPr>
          <w:rFonts w:ascii="Arial" w:hAnsi="Arial" w:cs="Arial"/>
        </w:rPr>
        <w:t>,</w:t>
      </w:r>
      <w:r w:rsidRPr="00086B42">
        <w:rPr>
          <w:rFonts w:ascii="Arial" w:hAnsi="Arial" w:cs="Arial"/>
        </w:rPr>
        <w:t xml:space="preserve"> one parameter may provide a better estimate </w:t>
      </w:r>
      <w:r w:rsidR="004021BC" w:rsidRPr="00086B42">
        <w:rPr>
          <w:rFonts w:ascii="Arial" w:hAnsi="Arial" w:cs="Arial"/>
        </w:rPr>
        <w:t>over</w:t>
      </w:r>
      <w:r w:rsidRPr="00086B42">
        <w:rPr>
          <w:rFonts w:ascii="Arial" w:hAnsi="Arial" w:cs="Arial"/>
        </w:rPr>
        <w:t xml:space="preserve"> the other two.  Tot</w:t>
      </w:r>
      <w:r w:rsidR="00E740CD" w:rsidRPr="00086B42">
        <w:rPr>
          <w:rFonts w:ascii="Arial" w:hAnsi="Arial" w:cs="Arial"/>
        </w:rPr>
        <w:t>al phosphorus TSI is best used</w:t>
      </w:r>
      <w:r w:rsidRPr="00086B42">
        <w:rPr>
          <w:rFonts w:ascii="Arial" w:hAnsi="Arial" w:cs="Arial"/>
        </w:rPr>
        <w:t xml:space="preserve"> when P is the limiting nutrient in the lake.  Sometimes in spring and fall, phosphorus TSI may be high but P may not be the limiting factor in algae growth</w:t>
      </w:r>
      <w:r w:rsidR="00E00024">
        <w:rPr>
          <w:rFonts w:ascii="Arial" w:hAnsi="Arial" w:cs="Arial"/>
        </w:rPr>
        <w:t xml:space="preserve"> (e.g. temperature or sunlight would constrain algal growth)</w:t>
      </w:r>
      <w:r w:rsidRPr="00086B42">
        <w:rPr>
          <w:rFonts w:ascii="Arial" w:hAnsi="Arial" w:cs="Arial"/>
        </w:rPr>
        <w:t>.  High phosphorus TSI values should be indicative of a</w:t>
      </w:r>
      <w:r w:rsidR="00E00024">
        <w:rPr>
          <w:rFonts w:ascii="Arial" w:hAnsi="Arial" w:cs="Arial"/>
        </w:rPr>
        <w:t xml:space="preserve"> potentially</w:t>
      </w:r>
      <w:r w:rsidRPr="00086B42">
        <w:rPr>
          <w:rFonts w:ascii="Arial" w:hAnsi="Arial" w:cs="Arial"/>
        </w:rPr>
        <w:t xml:space="preserve"> highly productive lake</w:t>
      </w:r>
      <w:r w:rsidR="00E00024">
        <w:rPr>
          <w:rFonts w:ascii="Arial" w:hAnsi="Arial" w:cs="Arial"/>
        </w:rPr>
        <w:t>, which would be confirmed</w:t>
      </w:r>
      <w:r w:rsidR="000D639D">
        <w:rPr>
          <w:rFonts w:ascii="Arial" w:hAnsi="Arial" w:cs="Arial"/>
        </w:rPr>
        <w:t xml:space="preserve"> </w:t>
      </w:r>
      <w:r w:rsidRPr="00086B42">
        <w:rPr>
          <w:rFonts w:ascii="Arial" w:hAnsi="Arial" w:cs="Arial"/>
        </w:rPr>
        <w:t>during the phytoplankton growing season (May-October).  Each of the TSI results need</w:t>
      </w:r>
      <w:r w:rsidR="00BC1565" w:rsidRPr="00086B42">
        <w:rPr>
          <w:rFonts w:ascii="Arial" w:hAnsi="Arial" w:cs="Arial"/>
        </w:rPr>
        <w:t>s</w:t>
      </w:r>
      <w:r w:rsidRPr="00086B42">
        <w:rPr>
          <w:rFonts w:ascii="Arial" w:hAnsi="Arial" w:cs="Arial"/>
        </w:rPr>
        <w:t xml:space="preserve"> to be carefully evaluated with regard to each other when lakes hav</w:t>
      </w:r>
      <w:r w:rsidR="00746B72" w:rsidRPr="00086B42">
        <w:rPr>
          <w:rFonts w:ascii="Arial" w:hAnsi="Arial" w:cs="Arial"/>
        </w:rPr>
        <w:t xml:space="preserve">e significant internal loading, </w:t>
      </w:r>
      <w:r w:rsidRPr="00086B42">
        <w:rPr>
          <w:rFonts w:ascii="Arial" w:hAnsi="Arial" w:cs="Arial"/>
        </w:rPr>
        <w:t>are highly colored with tannins</w:t>
      </w:r>
      <w:r w:rsidR="00746B72" w:rsidRPr="00086B42">
        <w:rPr>
          <w:rFonts w:ascii="Arial" w:hAnsi="Arial" w:cs="Arial"/>
        </w:rPr>
        <w:t>, have</w:t>
      </w:r>
      <w:r w:rsidRPr="00086B42">
        <w:rPr>
          <w:rFonts w:ascii="Arial" w:hAnsi="Arial" w:cs="Arial"/>
        </w:rPr>
        <w:t xml:space="preserve"> high amounts of turbidity</w:t>
      </w:r>
      <w:r w:rsidR="00E00024">
        <w:rPr>
          <w:rFonts w:ascii="Arial" w:hAnsi="Arial" w:cs="Arial"/>
        </w:rPr>
        <w:t xml:space="preserve"> or suspended solids</w:t>
      </w:r>
      <w:r w:rsidRPr="00086B42">
        <w:rPr>
          <w:rFonts w:ascii="Arial" w:hAnsi="Arial" w:cs="Arial"/>
        </w:rPr>
        <w:t>, or when</w:t>
      </w:r>
      <w:r w:rsidR="00746B72" w:rsidRPr="00086B42">
        <w:rPr>
          <w:rFonts w:ascii="Arial" w:hAnsi="Arial" w:cs="Arial"/>
        </w:rPr>
        <w:t xml:space="preserve"> they support </w:t>
      </w:r>
      <w:r w:rsidRPr="00086B42">
        <w:rPr>
          <w:rFonts w:ascii="Arial" w:hAnsi="Arial" w:cs="Arial"/>
        </w:rPr>
        <w:t>significant macrophyte g</w:t>
      </w:r>
      <w:r w:rsidR="00746B72" w:rsidRPr="00086B42">
        <w:rPr>
          <w:rFonts w:ascii="Arial" w:hAnsi="Arial" w:cs="Arial"/>
        </w:rPr>
        <w:t>rowth but little algal growth</w:t>
      </w:r>
      <w:r w:rsidR="00E00024">
        <w:rPr>
          <w:rFonts w:ascii="Arial" w:hAnsi="Arial" w:cs="Arial"/>
        </w:rPr>
        <w:t>.  Each of the TSIs should be evaluated seasonally as well to isolate differences</w:t>
      </w:r>
      <w:r w:rsidR="00674F91">
        <w:rPr>
          <w:rFonts w:ascii="Arial" w:hAnsi="Arial" w:cs="Arial"/>
        </w:rPr>
        <w:t xml:space="preserve"> and clarify </w:t>
      </w:r>
      <w:r w:rsidR="000D639D">
        <w:rPr>
          <w:rFonts w:ascii="Arial" w:hAnsi="Arial" w:cs="Arial"/>
        </w:rPr>
        <w:t>perturbations</w:t>
      </w:r>
      <w:r w:rsidR="00E00024">
        <w:rPr>
          <w:rFonts w:ascii="Arial" w:hAnsi="Arial" w:cs="Arial"/>
        </w:rPr>
        <w:t>.</w:t>
      </w:r>
    </w:p>
    <w:p w:rsidR="00746B72" w:rsidRDefault="00746B72">
      <w:pPr>
        <w:rPr>
          <w:rFonts w:ascii="Arial" w:hAnsi="Arial" w:cs="Arial"/>
        </w:rPr>
      </w:pPr>
    </w:p>
    <w:p w:rsidR="00235AFE" w:rsidRPr="00086B42" w:rsidRDefault="00235AFE">
      <w:pPr>
        <w:rPr>
          <w:rFonts w:ascii="Arial" w:hAnsi="Arial" w:cs="Arial"/>
        </w:rPr>
      </w:pPr>
      <w:r w:rsidRPr="00086B42">
        <w:rPr>
          <w:rFonts w:ascii="Arial" w:hAnsi="Arial" w:cs="Arial"/>
          <w:b/>
        </w:rPr>
        <w:t>Carlson’s</w:t>
      </w:r>
      <w:r w:rsidR="00746B72" w:rsidRPr="00086B42">
        <w:rPr>
          <w:rFonts w:ascii="Arial" w:hAnsi="Arial" w:cs="Arial"/>
          <w:b/>
        </w:rPr>
        <w:t xml:space="preserve"> original TSI equations (1977)</w:t>
      </w:r>
      <w:r w:rsidRPr="00086B42">
        <w:rPr>
          <w:rFonts w:ascii="Arial" w:hAnsi="Arial" w:cs="Arial"/>
          <w:b/>
        </w:rPr>
        <w:t>:</w:t>
      </w:r>
    </w:p>
    <w:p w:rsidR="00235AFE" w:rsidRPr="00086B42" w:rsidRDefault="00235AFE">
      <w:pPr>
        <w:rPr>
          <w:rFonts w:ascii="Arial" w:hAnsi="Arial" w:cs="Arial"/>
        </w:rPr>
      </w:pPr>
    </w:p>
    <w:p w:rsidR="00235AFE" w:rsidRPr="00086B42" w:rsidRDefault="00235AFE">
      <w:pPr>
        <w:rPr>
          <w:rFonts w:ascii="Arial" w:hAnsi="Arial" w:cs="Arial"/>
        </w:rPr>
      </w:pPr>
      <w:r w:rsidRPr="00086B42">
        <w:rPr>
          <w:rFonts w:ascii="Arial" w:hAnsi="Arial" w:cs="Arial"/>
          <w:b/>
        </w:rPr>
        <w:t>Secchi TSI</w:t>
      </w:r>
      <w:r w:rsidRPr="00086B42">
        <w:rPr>
          <w:rFonts w:ascii="Arial" w:hAnsi="Arial" w:cs="Arial"/>
        </w:rPr>
        <w:t xml:space="preserve"> = 10(6 - (ln SD/ln2)) where SD is the measured Secchi Depth in meters and ln is natural log</w:t>
      </w:r>
      <w:r w:rsidR="00E740CD" w:rsidRPr="00086B42">
        <w:rPr>
          <w:rFonts w:ascii="Arial" w:hAnsi="Arial" w:cs="Arial"/>
        </w:rPr>
        <w:t>.</w:t>
      </w:r>
      <w:r w:rsidRPr="00086B42">
        <w:rPr>
          <w:rFonts w:ascii="Arial" w:hAnsi="Arial" w:cs="Arial"/>
        </w:rPr>
        <w:t xml:space="preserve"> </w:t>
      </w:r>
    </w:p>
    <w:p w:rsidR="00235AFE" w:rsidRPr="00086B42" w:rsidRDefault="00235AFE">
      <w:pPr>
        <w:rPr>
          <w:rFonts w:ascii="Arial" w:hAnsi="Arial" w:cs="Arial"/>
        </w:rPr>
      </w:pPr>
    </w:p>
    <w:p w:rsidR="00235AFE" w:rsidRPr="00086B42" w:rsidRDefault="00235AFE">
      <w:pPr>
        <w:rPr>
          <w:rFonts w:ascii="Arial" w:hAnsi="Arial" w:cs="Arial"/>
        </w:rPr>
      </w:pPr>
      <w:r w:rsidRPr="00086B42">
        <w:rPr>
          <w:rFonts w:ascii="Arial" w:hAnsi="Arial" w:cs="Arial"/>
          <w:b/>
        </w:rPr>
        <w:t>Chlorophyll-a TSI</w:t>
      </w:r>
      <w:r w:rsidRPr="00086B42">
        <w:rPr>
          <w:rFonts w:ascii="Arial" w:hAnsi="Arial" w:cs="Arial"/>
        </w:rPr>
        <w:t xml:space="preserve"> = 10(6 – ((2.04 – 0.68*ln CHL</w:t>
      </w:r>
      <w:r w:rsidR="00746B72" w:rsidRPr="00086B42">
        <w:rPr>
          <w:rFonts w:ascii="Arial" w:hAnsi="Arial" w:cs="Arial"/>
        </w:rPr>
        <w:t xml:space="preserve">))/ln2) </w:t>
      </w:r>
      <w:r w:rsidRPr="00086B42">
        <w:rPr>
          <w:rFonts w:ascii="Arial" w:hAnsi="Arial" w:cs="Arial"/>
        </w:rPr>
        <w:t>where CHL is the measured chlorophyll-a concentration i</w:t>
      </w:r>
      <w:r w:rsidR="00E740CD" w:rsidRPr="00086B42">
        <w:rPr>
          <w:rFonts w:ascii="Arial" w:hAnsi="Arial" w:cs="Arial"/>
        </w:rPr>
        <w:t xml:space="preserve">n </w:t>
      </w:r>
      <w:proofErr w:type="spellStart"/>
      <w:r w:rsidR="00E740CD" w:rsidRPr="00086B42">
        <w:rPr>
          <w:rFonts w:ascii="Arial" w:hAnsi="Arial" w:cs="Arial"/>
        </w:rPr>
        <w:t>ug</w:t>
      </w:r>
      <w:proofErr w:type="spellEnd"/>
      <w:r w:rsidR="00E740CD" w:rsidRPr="00086B42">
        <w:rPr>
          <w:rFonts w:ascii="Arial" w:hAnsi="Arial" w:cs="Arial"/>
        </w:rPr>
        <w:t xml:space="preserve">/L (or mg/m3) and ln is </w:t>
      </w:r>
      <w:r w:rsidRPr="00086B42">
        <w:rPr>
          <w:rFonts w:ascii="Arial" w:hAnsi="Arial" w:cs="Arial"/>
        </w:rPr>
        <w:t>natural log.</w:t>
      </w:r>
    </w:p>
    <w:p w:rsidR="00235AFE" w:rsidRPr="00086B42" w:rsidRDefault="00235AFE">
      <w:pPr>
        <w:rPr>
          <w:rFonts w:ascii="Arial" w:hAnsi="Arial" w:cs="Arial"/>
        </w:rPr>
      </w:pPr>
    </w:p>
    <w:p w:rsidR="00235AFE" w:rsidRPr="00086B42" w:rsidRDefault="00235AFE">
      <w:pPr>
        <w:rPr>
          <w:rFonts w:ascii="Arial" w:hAnsi="Arial" w:cs="Arial"/>
        </w:rPr>
      </w:pPr>
      <w:r w:rsidRPr="00086B42">
        <w:rPr>
          <w:rFonts w:ascii="Arial" w:hAnsi="Arial" w:cs="Arial"/>
          <w:b/>
        </w:rPr>
        <w:t>Total Phosphorus TSI</w:t>
      </w:r>
      <w:r w:rsidRPr="00086B42">
        <w:rPr>
          <w:rFonts w:ascii="Arial" w:hAnsi="Arial" w:cs="Arial"/>
        </w:rPr>
        <w:t xml:space="preserve"> = 10(6 – (</w:t>
      </w:r>
      <w:proofErr w:type="gramStart"/>
      <w:r w:rsidRPr="00086B42">
        <w:rPr>
          <w:rFonts w:ascii="Arial" w:hAnsi="Arial" w:cs="Arial"/>
        </w:rPr>
        <w:t>ln(</w:t>
      </w:r>
      <w:proofErr w:type="gramEnd"/>
      <w:r w:rsidRPr="00086B42">
        <w:rPr>
          <w:rFonts w:ascii="Arial" w:hAnsi="Arial" w:cs="Arial"/>
        </w:rPr>
        <w:t xml:space="preserve">48/TP))/ln 2), where TP is the total phosphorus concentration in </w:t>
      </w:r>
      <w:proofErr w:type="spellStart"/>
      <w:r w:rsidRPr="00086B42">
        <w:rPr>
          <w:rFonts w:ascii="Arial" w:hAnsi="Arial" w:cs="Arial"/>
        </w:rPr>
        <w:t>ug</w:t>
      </w:r>
      <w:proofErr w:type="spellEnd"/>
      <w:r w:rsidRPr="00086B42">
        <w:rPr>
          <w:rFonts w:ascii="Arial" w:hAnsi="Arial" w:cs="Arial"/>
        </w:rPr>
        <w:t xml:space="preserve">/L and ln is natural log.  </w:t>
      </w:r>
    </w:p>
    <w:p w:rsidR="00235AFE" w:rsidRPr="00086B42" w:rsidRDefault="00235AFE">
      <w:pPr>
        <w:rPr>
          <w:rFonts w:ascii="Arial" w:hAnsi="Arial" w:cs="Arial"/>
        </w:rPr>
      </w:pPr>
    </w:p>
    <w:p w:rsidR="00235AFE" w:rsidRPr="00086B42" w:rsidRDefault="00235AFE" w:rsidP="005E0200">
      <w:pPr>
        <w:jc w:val="both"/>
        <w:rPr>
          <w:rFonts w:ascii="Arial" w:hAnsi="Arial" w:cs="Arial"/>
        </w:rPr>
      </w:pPr>
      <w:r w:rsidRPr="00086B42">
        <w:rPr>
          <w:rFonts w:ascii="Arial" w:hAnsi="Arial" w:cs="Arial"/>
        </w:rPr>
        <w:t>TSI calculations on total nitroge</w:t>
      </w:r>
      <w:r w:rsidR="00E740CD" w:rsidRPr="00086B42">
        <w:rPr>
          <w:rFonts w:ascii="Arial" w:hAnsi="Arial" w:cs="Arial"/>
        </w:rPr>
        <w:t xml:space="preserve">n are a fairly new development </w:t>
      </w:r>
      <w:r w:rsidRPr="00086B42">
        <w:rPr>
          <w:rFonts w:ascii="Arial" w:hAnsi="Arial" w:cs="Arial"/>
        </w:rPr>
        <w:t xml:space="preserve">and are used in conjunction with the other three.  The following formula is from </w:t>
      </w:r>
      <w:proofErr w:type="spellStart"/>
      <w:r w:rsidRPr="00086B42">
        <w:rPr>
          <w:rFonts w:ascii="Arial" w:hAnsi="Arial" w:cs="Arial"/>
        </w:rPr>
        <w:t>Kratzer</w:t>
      </w:r>
      <w:proofErr w:type="spellEnd"/>
      <w:r w:rsidRPr="00086B42">
        <w:rPr>
          <w:rFonts w:ascii="Arial" w:hAnsi="Arial" w:cs="Arial"/>
        </w:rPr>
        <w:t xml:space="preserve"> and </w:t>
      </w:r>
      <w:proofErr w:type="spellStart"/>
      <w:r w:rsidRPr="00086B42">
        <w:rPr>
          <w:rFonts w:ascii="Arial" w:hAnsi="Arial" w:cs="Arial"/>
        </w:rPr>
        <w:t>Brezonik</w:t>
      </w:r>
      <w:proofErr w:type="spellEnd"/>
      <w:r w:rsidRPr="00086B42">
        <w:rPr>
          <w:rFonts w:ascii="Arial" w:hAnsi="Arial" w:cs="Arial"/>
        </w:rPr>
        <w:t xml:space="preserve"> (1981) as cited in Carlson and Simpson </w:t>
      </w:r>
      <w:r w:rsidR="00746B72" w:rsidRPr="00086B42">
        <w:rPr>
          <w:rFonts w:ascii="Arial" w:hAnsi="Arial" w:cs="Arial"/>
        </w:rPr>
        <w:t>(</w:t>
      </w:r>
      <w:r w:rsidRPr="00086B42">
        <w:rPr>
          <w:rFonts w:ascii="Arial" w:hAnsi="Arial" w:cs="Arial"/>
        </w:rPr>
        <w:t>1996</w:t>
      </w:r>
      <w:r w:rsidR="00746B72" w:rsidRPr="00086B42">
        <w:rPr>
          <w:rFonts w:ascii="Arial" w:hAnsi="Arial" w:cs="Arial"/>
        </w:rPr>
        <w:t>)</w:t>
      </w:r>
      <w:r w:rsidRPr="00086B42">
        <w:rPr>
          <w:rFonts w:ascii="Arial" w:hAnsi="Arial" w:cs="Arial"/>
        </w:rPr>
        <w:t>.</w:t>
      </w:r>
    </w:p>
    <w:p w:rsidR="00235AFE" w:rsidRPr="00086B42" w:rsidRDefault="00235AFE">
      <w:pPr>
        <w:rPr>
          <w:rFonts w:ascii="Arial" w:hAnsi="Arial" w:cs="Arial"/>
        </w:rPr>
      </w:pPr>
    </w:p>
    <w:p w:rsidR="00235AFE" w:rsidRPr="00086B42" w:rsidRDefault="00235AFE">
      <w:pPr>
        <w:rPr>
          <w:rFonts w:ascii="Arial" w:hAnsi="Arial" w:cs="Arial"/>
        </w:rPr>
      </w:pPr>
      <w:r w:rsidRPr="00086B42">
        <w:rPr>
          <w:rFonts w:ascii="Arial" w:hAnsi="Arial" w:cs="Arial"/>
          <w:b/>
        </w:rPr>
        <w:t>Total Nitrogen</w:t>
      </w:r>
      <w:r w:rsidRPr="00086B42">
        <w:rPr>
          <w:rFonts w:ascii="Arial" w:hAnsi="Arial" w:cs="Arial"/>
        </w:rPr>
        <w:t xml:space="preserve"> = 54.45 + </w:t>
      </w:r>
      <w:proofErr w:type="gramStart"/>
      <w:r w:rsidRPr="00086B42">
        <w:rPr>
          <w:rFonts w:ascii="Arial" w:hAnsi="Arial" w:cs="Arial"/>
        </w:rPr>
        <w:t>14.43ln(</w:t>
      </w:r>
      <w:proofErr w:type="gramEnd"/>
      <w:r w:rsidRPr="00086B42">
        <w:rPr>
          <w:rFonts w:ascii="Arial" w:hAnsi="Arial" w:cs="Arial"/>
        </w:rPr>
        <w:t>TN), where TN is</w:t>
      </w:r>
      <w:r w:rsidR="00E740CD" w:rsidRPr="00086B42">
        <w:rPr>
          <w:rFonts w:ascii="Arial" w:hAnsi="Arial" w:cs="Arial"/>
        </w:rPr>
        <w:t xml:space="preserve"> the total nitrogen concentration</w:t>
      </w:r>
      <w:r w:rsidRPr="00086B42">
        <w:rPr>
          <w:rFonts w:ascii="Arial" w:hAnsi="Arial" w:cs="Arial"/>
        </w:rPr>
        <w:t xml:space="preserve"> in mg/L and ln is natural log.  </w:t>
      </w:r>
    </w:p>
    <w:p w:rsidR="00235AFE" w:rsidRPr="00086B42" w:rsidRDefault="00235AFE">
      <w:pPr>
        <w:rPr>
          <w:rFonts w:ascii="Arial" w:hAnsi="Arial" w:cs="Arial"/>
        </w:rPr>
      </w:pPr>
    </w:p>
    <w:p w:rsidR="00A5426F" w:rsidRDefault="00A5426F">
      <w:pPr>
        <w:rPr>
          <w:rFonts w:ascii="Arial" w:hAnsi="Arial" w:cs="Arial"/>
          <w:b/>
          <w:bCs/>
        </w:rPr>
      </w:pPr>
      <w:r>
        <w:rPr>
          <w:rFonts w:ascii="Arial" w:hAnsi="Arial" w:cs="Arial"/>
          <w:b/>
          <w:bCs/>
        </w:rPr>
        <w:br w:type="page"/>
      </w:r>
    </w:p>
    <w:p w:rsidR="00235AFE" w:rsidRPr="00086B42" w:rsidRDefault="00235AFE">
      <w:pPr>
        <w:rPr>
          <w:rFonts w:ascii="Arial" w:hAnsi="Arial" w:cs="Arial"/>
        </w:rPr>
      </w:pPr>
      <w:r w:rsidRPr="00086B42">
        <w:rPr>
          <w:rFonts w:ascii="Arial" w:hAnsi="Arial" w:cs="Arial"/>
          <w:b/>
          <w:bCs/>
        </w:rPr>
        <w:t>B. Use Attain</w:t>
      </w:r>
      <w:r w:rsidR="00BD3088">
        <w:rPr>
          <w:rFonts w:ascii="Arial" w:hAnsi="Arial" w:cs="Arial"/>
          <w:b/>
          <w:bCs/>
        </w:rPr>
        <w:t>ment</w:t>
      </w:r>
      <w:r w:rsidRPr="00086B42">
        <w:rPr>
          <w:rFonts w:ascii="Arial" w:hAnsi="Arial" w:cs="Arial"/>
          <w:b/>
          <w:bCs/>
        </w:rPr>
        <w:t xml:space="preserve"> Lake Data Review</w:t>
      </w:r>
    </w:p>
    <w:p w:rsidR="00235AFE" w:rsidRPr="00086B42" w:rsidRDefault="00235AFE">
      <w:pPr>
        <w:rPr>
          <w:rFonts w:ascii="Arial" w:hAnsi="Arial" w:cs="Arial"/>
          <w:b/>
        </w:rPr>
      </w:pPr>
    </w:p>
    <w:p w:rsidR="00235AFE" w:rsidRDefault="00513D3D" w:rsidP="005E0200">
      <w:pPr>
        <w:jc w:val="both"/>
        <w:rPr>
          <w:rFonts w:ascii="Arial" w:hAnsi="Arial" w:cs="Arial"/>
        </w:rPr>
      </w:pPr>
      <w:r>
        <w:rPr>
          <w:rFonts w:ascii="Arial" w:hAnsi="Arial" w:cs="Arial"/>
          <w:b/>
          <w:bCs/>
        </w:rPr>
        <w:t xml:space="preserve">1.  </w:t>
      </w:r>
      <w:r w:rsidR="00235AFE" w:rsidRPr="00086B42">
        <w:rPr>
          <w:rFonts w:ascii="Arial" w:hAnsi="Arial" w:cs="Arial"/>
          <w:b/>
          <w:bCs/>
        </w:rPr>
        <w:t>Data Types Reviewed for General Use Categories</w:t>
      </w:r>
      <w:r w:rsidR="00235AFE" w:rsidRPr="00086B42">
        <w:rPr>
          <w:rFonts w:ascii="Arial" w:hAnsi="Arial" w:cs="Arial"/>
        </w:rPr>
        <w:t xml:space="preserve"> </w:t>
      </w:r>
    </w:p>
    <w:p w:rsidR="00DC0034" w:rsidRPr="00086B42" w:rsidRDefault="00DC0034" w:rsidP="005E0200">
      <w:pPr>
        <w:jc w:val="both"/>
        <w:rPr>
          <w:rFonts w:ascii="Arial" w:hAnsi="Arial" w:cs="Arial"/>
        </w:rPr>
      </w:pPr>
    </w:p>
    <w:p w:rsidR="00AE0EAD" w:rsidRPr="00086B42" w:rsidRDefault="00235AFE" w:rsidP="005E0200">
      <w:pPr>
        <w:jc w:val="both"/>
        <w:rPr>
          <w:rFonts w:ascii="Arial" w:hAnsi="Arial" w:cs="Arial"/>
        </w:rPr>
      </w:pPr>
      <w:r w:rsidRPr="00086B42">
        <w:rPr>
          <w:rFonts w:ascii="Arial" w:hAnsi="Arial" w:cs="Arial"/>
        </w:rPr>
        <w:t xml:space="preserve">The determination of Use </w:t>
      </w:r>
      <w:r w:rsidR="00BD3088" w:rsidRPr="00086B42">
        <w:rPr>
          <w:rFonts w:ascii="Arial" w:hAnsi="Arial" w:cs="Arial"/>
        </w:rPr>
        <w:t>Attain</w:t>
      </w:r>
      <w:r w:rsidR="00BD3088">
        <w:rPr>
          <w:rFonts w:ascii="Arial" w:hAnsi="Arial" w:cs="Arial"/>
        </w:rPr>
        <w:t>ment for</w:t>
      </w:r>
      <w:r w:rsidRPr="00086B42">
        <w:rPr>
          <w:rFonts w:ascii="Arial" w:hAnsi="Arial" w:cs="Arial"/>
        </w:rPr>
        <w:t xml:space="preserve"> lakes is based on a myriad of information, including</w:t>
      </w:r>
      <w:r w:rsidR="00BC1565" w:rsidRPr="00086B42">
        <w:rPr>
          <w:rFonts w:ascii="Arial" w:hAnsi="Arial" w:cs="Arial"/>
        </w:rPr>
        <w:t xml:space="preserve"> </w:t>
      </w:r>
      <w:r w:rsidR="00EA7C57">
        <w:rPr>
          <w:rFonts w:ascii="Arial" w:hAnsi="Arial" w:cs="Arial"/>
        </w:rPr>
        <w:t xml:space="preserve">applicable water quality standards </w:t>
      </w:r>
      <w:r w:rsidR="00BD3088">
        <w:rPr>
          <w:rFonts w:ascii="Arial" w:hAnsi="Arial" w:cs="Arial"/>
        </w:rPr>
        <w:t xml:space="preserve">25 Pa. Code </w:t>
      </w:r>
      <w:r w:rsidR="00EA7C57">
        <w:rPr>
          <w:rFonts w:ascii="Arial" w:hAnsi="Arial" w:cs="Arial"/>
        </w:rPr>
        <w:t xml:space="preserve">Chapter 93), </w:t>
      </w:r>
      <w:r w:rsidR="00BD3088">
        <w:rPr>
          <w:rFonts w:ascii="Arial" w:hAnsi="Arial" w:cs="Arial"/>
        </w:rPr>
        <w:t xml:space="preserve">and </w:t>
      </w:r>
      <w:r w:rsidRPr="00086B42">
        <w:rPr>
          <w:rFonts w:ascii="Arial" w:hAnsi="Arial" w:cs="Arial"/>
        </w:rPr>
        <w:t>selected data types as listed in EPA’s Guidelines</w:t>
      </w:r>
      <w:r w:rsidR="00D11B0E" w:rsidRPr="00086B42">
        <w:rPr>
          <w:rFonts w:ascii="Arial" w:hAnsi="Arial" w:cs="Arial"/>
        </w:rPr>
        <w:t xml:space="preserve"> specific to lakes</w:t>
      </w:r>
      <w:r w:rsidRPr="00086B42">
        <w:rPr>
          <w:rFonts w:ascii="Arial" w:hAnsi="Arial" w:cs="Arial"/>
        </w:rPr>
        <w:t xml:space="preserve"> in </w:t>
      </w:r>
      <w:r w:rsidRPr="00086B42">
        <w:rPr>
          <w:rFonts w:ascii="Arial" w:hAnsi="Arial" w:cs="Arial"/>
          <w:u w:val="single"/>
        </w:rPr>
        <w:t>Table 5-1</w:t>
      </w:r>
      <w:r w:rsidRPr="00086B42">
        <w:rPr>
          <w:rFonts w:ascii="Arial" w:hAnsi="Arial" w:cs="Arial"/>
        </w:rPr>
        <w:t xml:space="preserve">: </w:t>
      </w:r>
      <w:r w:rsidRPr="00086B42">
        <w:rPr>
          <w:rFonts w:ascii="Arial" w:hAnsi="Arial" w:cs="Arial"/>
          <w:i/>
        </w:rPr>
        <w:t>Recommended Water Quality Indicators for General Use Categories</w:t>
      </w:r>
      <w:r w:rsidRPr="00086B42">
        <w:rPr>
          <w:rFonts w:ascii="Arial" w:hAnsi="Arial" w:cs="Arial"/>
        </w:rPr>
        <w:t xml:space="preserve"> (EPA 2005</w:t>
      </w:r>
      <w:r w:rsidR="00B23EFE" w:rsidRPr="00086B42">
        <w:rPr>
          <w:rFonts w:ascii="Arial" w:hAnsi="Arial" w:cs="Arial"/>
        </w:rPr>
        <w:t>, p.52</w:t>
      </w:r>
      <w:r w:rsidRPr="00086B42">
        <w:rPr>
          <w:rFonts w:ascii="Arial" w:hAnsi="Arial" w:cs="Arial"/>
        </w:rPr>
        <w:t xml:space="preserve">).   All </w:t>
      </w:r>
      <w:r w:rsidRPr="001031F0">
        <w:rPr>
          <w:rFonts w:ascii="Arial" w:hAnsi="Arial" w:cs="Arial"/>
        </w:rPr>
        <w:t>available</w:t>
      </w:r>
      <w:r w:rsidRPr="00086B42">
        <w:rPr>
          <w:rFonts w:ascii="Arial" w:hAnsi="Arial" w:cs="Arial"/>
        </w:rPr>
        <w:t xml:space="preserve"> data is used to determine water</w:t>
      </w:r>
      <w:r w:rsidR="00956125" w:rsidRPr="00086B42">
        <w:rPr>
          <w:rFonts w:ascii="Arial" w:hAnsi="Arial" w:cs="Arial"/>
        </w:rPr>
        <w:t xml:space="preserve"> </w:t>
      </w:r>
      <w:r w:rsidRPr="00086B42">
        <w:rPr>
          <w:rFonts w:ascii="Arial" w:hAnsi="Arial" w:cs="Arial"/>
        </w:rPr>
        <w:t xml:space="preserve">body impairments for each Use Category, as </w:t>
      </w:r>
      <w:r w:rsidR="00941215" w:rsidRPr="00086B42">
        <w:rPr>
          <w:rFonts w:ascii="Arial" w:hAnsi="Arial" w:cs="Arial"/>
        </w:rPr>
        <w:t xml:space="preserve">reproduced in Table </w:t>
      </w:r>
      <w:r w:rsidR="003D6937">
        <w:rPr>
          <w:rFonts w:ascii="Arial" w:hAnsi="Arial" w:cs="Arial"/>
        </w:rPr>
        <w:t>1</w:t>
      </w:r>
      <w:r w:rsidR="00A5426F">
        <w:rPr>
          <w:rFonts w:ascii="Arial" w:hAnsi="Arial" w:cs="Arial"/>
        </w:rPr>
        <w:t xml:space="preserve"> below</w:t>
      </w:r>
      <w:r w:rsidRPr="00086B42">
        <w:rPr>
          <w:rFonts w:ascii="Arial" w:hAnsi="Arial" w:cs="Arial"/>
        </w:rPr>
        <w:t xml:space="preserve">.   </w:t>
      </w:r>
    </w:p>
    <w:p w:rsidR="00235AFE" w:rsidRPr="00086B42" w:rsidRDefault="00235AFE">
      <w:pPr>
        <w:rPr>
          <w:rFonts w:ascii="Arial" w:hAnsi="Arial" w:cs="Arial"/>
        </w:rPr>
      </w:pPr>
      <w:r w:rsidRPr="00086B42">
        <w:rPr>
          <w:rFonts w:ascii="Arial" w:hAnsi="Arial" w:cs="Arial"/>
        </w:rPr>
        <w:t xml:space="preserve"> </w:t>
      </w:r>
    </w:p>
    <w:p w:rsidR="00EA1506" w:rsidRPr="00086B42" w:rsidRDefault="006629DB">
      <w:pPr>
        <w:rPr>
          <w:rFonts w:ascii="Arial" w:hAnsi="Arial" w:cs="Arial"/>
          <w:b/>
        </w:rPr>
      </w:pPr>
      <w:proofErr w:type="gramStart"/>
      <w:r w:rsidRPr="00086B42">
        <w:rPr>
          <w:rFonts w:ascii="Arial" w:hAnsi="Arial" w:cs="Arial"/>
          <w:b/>
        </w:rPr>
        <w:t>Table 1.</w:t>
      </w:r>
      <w:proofErr w:type="gramEnd"/>
      <w:r w:rsidR="00EA7C57">
        <w:rPr>
          <w:rFonts w:ascii="Arial" w:hAnsi="Arial" w:cs="Arial"/>
          <w:b/>
        </w:rPr>
        <w:t xml:space="preserve">  </w:t>
      </w:r>
      <w:r w:rsidR="00034C6A" w:rsidRPr="00086B42">
        <w:rPr>
          <w:rFonts w:ascii="Arial" w:hAnsi="Arial" w:cs="Arial"/>
          <w:b/>
        </w:rPr>
        <w:t xml:space="preserve">EPA’s </w:t>
      </w:r>
      <w:r w:rsidR="00EA1506" w:rsidRPr="00086B42">
        <w:rPr>
          <w:rFonts w:ascii="Arial" w:hAnsi="Arial" w:cs="Arial"/>
          <w:b/>
        </w:rPr>
        <w:t>Recommended Water Quality Indicators for General Designated Use Categories</w:t>
      </w:r>
    </w:p>
    <w:p w:rsidR="00034C6A" w:rsidRPr="00086B42" w:rsidRDefault="00034C6A">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8"/>
        <w:gridCol w:w="2029"/>
        <w:gridCol w:w="1778"/>
        <w:gridCol w:w="2054"/>
        <w:gridCol w:w="1777"/>
      </w:tblGrid>
      <w:tr w:rsidR="00EA1506" w:rsidRPr="00086B42" w:rsidTr="00C7659C">
        <w:trPr>
          <w:tblHeader/>
        </w:trPr>
        <w:tc>
          <w:tcPr>
            <w:tcW w:w="1736" w:type="dxa"/>
            <w:shd w:val="clear" w:color="auto" w:fill="auto"/>
          </w:tcPr>
          <w:p w:rsidR="00EA1506" w:rsidRPr="00086B42" w:rsidRDefault="00EA1506" w:rsidP="00C7659C">
            <w:pPr>
              <w:jc w:val="center"/>
              <w:rPr>
                <w:rFonts w:ascii="Arial" w:hAnsi="Arial" w:cs="Arial"/>
              </w:rPr>
            </w:pPr>
          </w:p>
        </w:tc>
        <w:tc>
          <w:tcPr>
            <w:tcW w:w="2152" w:type="dxa"/>
            <w:shd w:val="clear" w:color="auto" w:fill="auto"/>
          </w:tcPr>
          <w:p w:rsidR="00EA1506" w:rsidRPr="00086B42" w:rsidRDefault="00EA1506" w:rsidP="00C7659C">
            <w:pPr>
              <w:jc w:val="center"/>
              <w:rPr>
                <w:rFonts w:ascii="Arial" w:hAnsi="Arial" w:cs="Arial"/>
                <w:b/>
              </w:rPr>
            </w:pPr>
            <w:r w:rsidRPr="00086B42">
              <w:rPr>
                <w:rFonts w:ascii="Arial" w:hAnsi="Arial" w:cs="Arial"/>
                <w:b/>
              </w:rPr>
              <w:t>Aquatic Life &amp; Wildlife</w:t>
            </w:r>
          </w:p>
        </w:tc>
        <w:tc>
          <w:tcPr>
            <w:tcW w:w="1857" w:type="dxa"/>
            <w:shd w:val="clear" w:color="auto" w:fill="auto"/>
          </w:tcPr>
          <w:p w:rsidR="00EA1506" w:rsidRPr="00086B42" w:rsidRDefault="00EA1506" w:rsidP="00C7659C">
            <w:pPr>
              <w:jc w:val="center"/>
              <w:rPr>
                <w:rFonts w:ascii="Arial" w:hAnsi="Arial" w:cs="Arial"/>
                <w:b/>
              </w:rPr>
            </w:pPr>
            <w:r w:rsidRPr="00086B42">
              <w:rPr>
                <w:rFonts w:ascii="Arial" w:hAnsi="Arial" w:cs="Arial"/>
                <w:b/>
              </w:rPr>
              <w:t>Recreation</w:t>
            </w:r>
          </w:p>
        </w:tc>
        <w:tc>
          <w:tcPr>
            <w:tcW w:w="2131" w:type="dxa"/>
            <w:shd w:val="clear" w:color="auto" w:fill="auto"/>
          </w:tcPr>
          <w:p w:rsidR="00EA1506" w:rsidRPr="00086B42" w:rsidRDefault="00EA1506" w:rsidP="00C7659C">
            <w:pPr>
              <w:jc w:val="center"/>
              <w:rPr>
                <w:rFonts w:ascii="Arial" w:hAnsi="Arial" w:cs="Arial"/>
                <w:b/>
              </w:rPr>
            </w:pPr>
            <w:r w:rsidRPr="00086B42">
              <w:rPr>
                <w:rFonts w:ascii="Arial" w:hAnsi="Arial" w:cs="Arial"/>
                <w:b/>
              </w:rPr>
              <w:t>Drinking Water</w:t>
            </w:r>
          </w:p>
        </w:tc>
        <w:tc>
          <w:tcPr>
            <w:tcW w:w="1584" w:type="dxa"/>
            <w:shd w:val="clear" w:color="auto" w:fill="auto"/>
          </w:tcPr>
          <w:p w:rsidR="00EA1506" w:rsidRPr="00086B42" w:rsidRDefault="00EA1506" w:rsidP="00C7659C">
            <w:pPr>
              <w:jc w:val="center"/>
              <w:rPr>
                <w:rFonts w:ascii="Arial" w:hAnsi="Arial" w:cs="Arial"/>
                <w:b/>
              </w:rPr>
            </w:pPr>
            <w:r w:rsidRPr="00086B42">
              <w:rPr>
                <w:rFonts w:ascii="Arial" w:hAnsi="Arial" w:cs="Arial"/>
                <w:b/>
              </w:rPr>
              <w:t>Fish/Shellfish Consumption</w:t>
            </w:r>
          </w:p>
        </w:tc>
      </w:tr>
      <w:tr w:rsidR="00EA1506" w:rsidRPr="00086B42" w:rsidTr="00C7659C">
        <w:tc>
          <w:tcPr>
            <w:tcW w:w="1736" w:type="dxa"/>
            <w:shd w:val="clear" w:color="auto" w:fill="auto"/>
          </w:tcPr>
          <w:p w:rsidR="00EA1506" w:rsidRPr="00086B42" w:rsidRDefault="00EA1506">
            <w:pPr>
              <w:rPr>
                <w:rFonts w:ascii="Arial" w:hAnsi="Arial" w:cs="Arial"/>
                <w:b/>
              </w:rPr>
            </w:pPr>
            <w:r w:rsidRPr="00086B42">
              <w:rPr>
                <w:rFonts w:ascii="Arial" w:hAnsi="Arial" w:cs="Arial"/>
                <w:b/>
              </w:rPr>
              <w:t>Recommended Core Indicators</w:t>
            </w:r>
          </w:p>
        </w:tc>
        <w:tc>
          <w:tcPr>
            <w:tcW w:w="2152" w:type="dxa"/>
            <w:shd w:val="clear" w:color="auto" w:fill="auto"/>
          </w:tcPr>
          <w:p w:rsidR="00EA1506" w:rsidRPr="00086B42" w:rsidRDefault="00EA1506">
            <w:pPr>
              <w:rPr>
                <w:rFonts w:ascii="Arial" w:hAnsi="Arial" w:cs="Arial"/>
              </w:rPr>
            </w:pPr>
            <w:r w:rsidRPr="00086B42">
              <w:rPr>
                <w:rFonts w:ascii="Arial" w:hAnsi="Arial" w:cs="Arial"/>
              </w:rPr>
              <w:t>Condition of biological communities (EPA recommends the use of at least two assemblages):  Dissolved Oxygen</w:t>
            </w:r>
          </w:p>
          <w:p w:rsidR="00EA1506" w:rsidRPr="00086B42" w:rsidRDefault="00EA1506">
            <w:pPr>
              <w:rPr>
                <w:rFonts w:ascii="Arial" w:hAnsi="Arial" w:cs="Arial"/>
              </w:rPr>
            </w:pPr>
            <w:r w:rsidRPr="00086B42">
              <w:rPr>
                <w:rFonts w:ascii="Arial" w:hAnsi="Arial" w:cs="Arial"/>
              </w:rPr>
              <w:t>Temperature</w:t>
            </w:r>
          </w:p>
          <w:p w:rsidR="00EA1506" w:rsidRPr="00086B42" w:rsidRDefault="00EA1506">
            <w:pPr>
              <w:rPr>
                <w:rFonts w:ascii="Arial" w:hAnsi="Arial" w:cs="Arial"/>
              </w:rPr>
            </w:pPr>
            <w:r w:rsidRPr="00086B42">
              <w:rPr>
                <w:rFonts w:ascii="Arial" w:hAnsi="Arial" w:cs="Arial"/>
              </w:rPr>
              <w:t>Conductivity</w:t>
            </w:r>
          </w:p>
          <w:p w:rsidR="00EA1506" w:rsidRPr="00086B42" w:rsidRDefault="00EA1506">
            <w:pPr>
              <w:rPr>
                <w:rFonts w:ascii="Arial" w:hAnsi="Arial" w:cs="Arial"/>
              </w:rPr>
            </w:pPr>
            <w:r w:rsidRPr="00086B42">
              <w:rPr>
                <w:rFonts w:ascii="Arial" w:hAnsi="Arial" w:cs="Arial"/>
              </w:rPr>
              <w:t>pH</w:t>
            </w:r>
          </w:p>
          <w:p w:rsidR="00EA1506" w:rsidRPr="00086B42" w:rsidRDefault="00EA1506">
            <w:pPr>
              <w:rPr>
                <w:rFonts w:ascii="Arial" w:hAnsi="Arial" w:cs="Arial"/>
              </w:rPr>
            </w:pPr>
            <w:r w:rsidRPr="00086B42">
              <w:rPr>
                <w:rFonts w:ascii="Arial" w:hAnsi="Arial" w:cs="Arial"/>
              </w:rPr>
              <w:t>Habitat assessment</w:t>
            </w:r>
          </w:p>
          <w:p w:rsidR="00EA1506" w:rsidRPr="00086B42" w:rsidRDefault="00EA1506">
            <w:pPr>
              <w:rPr>
                <w:rFonts w:ascii="Arial" w:hAnsi="Arial" w:cs="Arial"/>
              </w:rPr>
            </w:pPr>
            <w:r w:rsidRPr="00086B42">
              <w:rPr>
                <w:rFonts w:ascii="Arial" w:hAnsi="Arial" w:cs="Arial"/>
              </w:rPr>
              <w:t>Flow</w:t>
            </w:r>
          </w:p>
          <w:p w:rsidR="00EA1506" w:rsidRPr="00086B42" w:rsidRDefault="00EA1506">
            <w:pPr>
              <w:rPr>
                <w:rFonts w:ascii="Arial" w:hAnsi="Arial" w:cs="Arial"/>
              </w:rPr>
            </w:pPr>
            <w:r w:rsidRPr="00086B42">
              <w:rPr>
                <w:rFonts w:ascii="Arial" w:hAnsi="Arial" w:cs="Arial"/>
              </w:rPr>
              <w:t>Nutrients</w:t>
            </w:r>
          </w:p>
          <w:p w:rsidR="00EA1506" w:rsidRPr="00086B42" w:rsidRDefault="00EA1506">
            <w:pPr>
              <w:rPr>
                <w:rFonts w:ascii="Arial" w:hAnsi="Arial" w:cs="Arial"/>
              </w:rPr>
            </w:pPr>
            <w:r w:rsidRPr="00086B42">
              <w:rPr>
                <w:rFonts w:ascii="Arial" w:hAnsi="Arial" w:cs="Arial"/>
              </w:rPr>
              <w:t>Landscape conditions (e.g., % cover of land uses)</w:t>
            </w:r>
          </w:p>
          <w:p w:rsidR="00EA1506" w:rsidRPr="00086B42" w:rsidRDefault="00EA1506">
            <w:pPr>
              <w:rPr>
                <w:rFonts w:ascii="Arial" w:hAnsi="Arial" w:cs="Arial"/>
              </w:rPr>
            </w:pPr>
            <w:r w:rsidRPr="00086B42">
              <w:rPr>
                <w:rFonts w:ascii="Arial" w:hAnsi="Arial" w:cs="Arial"/>
              </w:rPr>
              <w:t xml:space="preserve">Additional indicators for lakes: </w:t>
            </w:r>
          </w:p>
          <w:p w:rsidR="00EA1506" w:rsidRPr="00086B42" w:rsidRDefault="00EA1506">
            <w:pPr>
              <w:rPr>
                <w:rFonts w:ascii="Arial" w:hAnsi="Arial" w:cs="Arial"/>
              </w:rPr>
            </w:pPr>
            <w:r w:rsidRPr="00086B42">
              <w:rPr>
                <w:rFonts w:ascii="Arial" w:hAnsi="Arial" w:cs="Arial"/>
              </w:rPr>
              <w:t xml:space="preserve">Eutrophic condition </w:t>
            </w:r>
          </w:p>
        </w:tc>
        <w:tc>
          <w:tcPr>
            <w:tcW w:w="1857" w:type="dxa"/>
            <w:shd w:val="clear" w:color="auto" w:fill="auto"/>
          </w:tcPr>
          <w:p w:rsidR="00EA1506" w:rsidRPr="00086B42" w:rsidRDefault="00941215">
            <w:pPr>
              <w:rPr>
                <w:rFonts w:ascii="Arial" w:hAnsi="Arial" w:cs="Arial"/>
              </w:rPr>
            </w:pPr>
            <w:r w:rsidRPr="00086B42">
              <w:rPr>
                <w:rFonts w:ascii="Arial" w:hAnsi="Arial" w:cs="Arial"/>
              </w:rPr>
              <w:t>Pathogen</w:t>
            </w:r>
            <w:r w:rsidR="00A5426F">
              <w:rPr>
                <w:rFonts w:ascii="Arial" w:hAnsi="Arial" w:cs="Arial"/>
              </w:rPr>
              <w:t>*</w:t>
            </w:r>
            <w:r w:rsidRPr="00086B42">
              <w:rPr>
                <w:rFonts w:ascii="Arial" w:hAnsi="Arial" w:cs="Arial"/>
              </w:rPr>
              <w:t xml:space="preserve"> indicators (</w:t>
            </w:r>
            <w:r w:rsidRPr="00086B42">
              <w:rPr>
                <w:rFonts w:ascii="Arial" w:hAnsi="Arial" w:cs="Arial"/>
                <w:i/>
              </w:rPr>
              <w:t>E. coli</w:t>
            </w:r>
            <w:r w:rsidRPr="00086B42">
              <w:rPr>
                <w:rFonts w:ascii="Arial" w:hAnsi="Arial" w:cs="Arial"/>
              </w:rPr>
              <w:t>, enterococci</w:t>
            </w:r>
            <w:r w:rsidR="00A5426F">
              <w:rPr>
                <w:rFonts w:ascii="Arial" w:hAnsi="Arial" w:cs="Arial"/>
              </w:rPr>
              <w:t>*</w:t>
            </w:r>
            <w:r w:rsidRPr="00086B42">
              <w:rPr>
                <w:rFonts w:ascii="Arial" w:hAnsi="Arial" w:cs="Arial"/>
              </w:rPr>
              <w:t>)</w:t>
            </w:r>
          </w:p>
          <w:p w:rsidR="00941215" w:rsidRPr="00086B42" w:rsidRDefault="00941215">
            <w:pPr>
              <w:rPr>
                <w:rFonts w:ascii="Arial" w:hAnsi="Arial" w:cs="Arial"/>
              </w:rPr>
            </w:pPr>
            <w:r w:rsidRPr="00086B42">
              <w:rPr>
                <w:rFonts w:ascii="Arial" w:hAnsi="Arial" w:cs="Arial"/>
              </w:rPr>
              <w:t>Nuisance plant growth</w:t>
            </w:r>
          </w:p>
          <w:p w:rsidR="00941215" w:rsidRPr="00086B42" w:rsidRDefault="00941215">
            <w:pPr>
              <w:rPr>
                <w:rFonts w:ascii="Arial" w:hAnsi="Arial" w:cs="Arial"/>
              </w:rPr>
            </w:pPr>
            <w:r w:rsidRPr="00086B42">
              <w:rPr>
                <w:rFonts w:ascii="Arial" w:hAnsi="Arial" w:cs="Arial"/>
              </w:rPr>
              <w:t>Flow</w:t>
            </w:r>
          </w:p>
          <w:p w:rsidR="00941215" w:rsidRPr="00086B42" w:rsidRDefault="00941215">
            <w:pPr>
              <w:rPr>
                <w:rFonts w:ascii="Arial" w:hAnsi="Arial" w:cs="Arial"/>
              </w:rPr>
            </w:pPr>
            <w:r w:rsidRPr="00086B42">
              <w:rPr>
                <w:rFonts w:ascii="Arial" w:hAnsi="Arial" w:cs="Arial"/>
              </w:rPr>
              <w:t>Nutrients</w:t>
            </w:r>
          </w:p>
          <w:p w:rsidR="00941215" w:rsidRPr="00086B42" w:rsidRDefault="00941215">
            <w:pPr>
              <w:rPr>
                <w:rFonts w:ascii="Arial" w:hAnsi="Arial" w:cs="Arial"/>
              </w:rPr>
            </w:pPr>
            <w:r w:rsidRPr="00086B42">
              <w:rPr>
                <w:rFonts w:ascii="Arial" w:hAnsi="Arial" w:cs="Arial"/>
              </w:rPr>
              <w:t>Chlorophyll</w:t>
            </w:r>
          </w:p>
          <w:p w:rsidR="00941215" w:rsidRPr="00086B42" w:rsidRDefault="00941215">
            <w:pPr>
              <w:rPr>
                <w:rFonts w:ascii="Arial" w:hAnsi="Arial" w:cs="Arial"/>
              </w:rPr>
            </w:pPr>
            <w:r w:rsidRPr="00086B42">
              <w:rPr>
                <w:rFonts w:ascii="Arial" w:hAnsi="Arial" w:cs="Arial"/>
              </w:rPr>
              <w:t>Landscape conditions (e.g.</w:t>
            </w:r>
            <w:r w:rsidR="00956125" w:rsidRPr="00086B42">
              <w:rPr>
                <w:rFonts w:ascii="Arial" w:hAnsi="Arial" w:cs="Arial"/>
              </w:rPr>
              <w:t>,</w:t>
            </w:r>
            <w:r w:rsidRPr="00086B42">
              <w:rPr>
                <w:rFonts w:ascii="Arial" w:hAnsi="Arial" w:cs="Arial"/>
              </w:rPr>
              <w:t xml:space="preserve"> % land uses)</w:t>
            </w:r>
          </w:p>
          <w:p w:rsidR="00941215" w:rsidRPr="00086B42" w:rsidRDefault="00941215">
            <w:pPr>
              <w:rPr>
                <w:rFonts w:ascii="Arial" w:hAnsi="Arial" w:cs="Arial"/>
              </w:rPr>
            </w:pPr>
          </w:p>
          <w:p w:rsidR="00941215" w:rsidRPr="00086B42" w:rsidRDefault="00941215">
            <w:pPr>
              <w:rPr>
                <w:rFonts w:ascii="Arial" w:hAnsi="Arial" w:cs="Arial"/>
              </w:rPr>
            </w:pPr>
          </w:p>
          <w:p w:rsidR="00034C6A" w:rsidRPr="00086B42" w:rsidRDefault="00034C6A">
            <w:pPr>
              <w:rPr>
                <w:rFonts w:ascii="Arial" w:hAnsi="Arial" w:cs="Arial"/>
              </w:rPr>
            </w:pPr>
          </w:p>
          <w:p w:rsidR="00941215" w:rsidRPr="00086B42" w:rsidRDefault="00941215">
            <w:pPr>
              <w:rPr>
                <w:rFonts w:ascii="Arial" w:hAnsi="Arial" w:cs="Arial"/>
              </w:rPr>
            </w:pPr>
            <w:r w:rsidRPr="00086B42">
              <w:rPr>
                <w:rFonts w:ascii="Arial" w:hAnsi="Arial" w:cs="Arial"/>
              </w:rPr>
              <w:t xml:space="preserve">Additional indicators for lakes: Secchi depth </w:t>
            </w:r>
          </w:p>
        </w:tc>
        <w:tc>
          <w:tcPr>
            <w:tcW w:w="2131" w:type="dxa"/>
            <w:shd w:val="clear" w:color="auto" w:fill="auto"/>
          </w:tcPr>
          <w:p w:rsidR="00EA1506" w:rsidRPr="00086B42" w:rsidRDefault="00941215">
            <w:pPr>
              <w:rPr>
                <w:rFonts w:ascii="Arial" w:hAnsi="Arial" w:cs="Arial"/>
              </w:rPr>
            </w:pPr>
            <w:r w:rsidRPr="00086B42">
              <w:rPr>
                <w:rFonts w:ascii="Arial" w:hAnsi="Arial" w:cs="Arial"/>
              </w:rPr>
              <w:t>Trace metals</w:t>
            </w:r>
          </w:p>
          <w:p w:rsidR="00941215" w:rsidRPr="00086B42" w:rsidRDefault="00941215">
            <w:pPr>
              <w:rPr>
                <w:rFonts w:ascii="Arial" w:hAnsi="Arial" w:cs="Arial"/>
              </w:rPr>
            </w:pPr>
            <w:r w:rsidRPr="00086B42">
              <w:rPr>
                <w:rFonts w:ascii="Arial" w:hAnsi="Arial" w:cs="Arial"/>
              </w:rPr>
              <w:t>Pathogens</w:t>
            </w:r>
          </w:p>
          <w:p w:rsidR="00941215" w:rsidRPr="00086B42" w:rsidRDefault="00941215">
            <w:pPr>
              <w:rPr>
                <w:rFonts w:ascii="Arial" w:hAnsi="Arial" w:cs="Arial"/>
              </w:rPr>
            </w:pPr>
            <w:r w:rsidRPr="00086B42">
              <w:rPr>
                <w:rFonts w:ascii="Arial" w:hAnsi="Arial" w:cs="Arial"/>
              </w:rPr>
              <w:t>Nitrates</w:t>
            </w:r>
          </w:p>
          <w:p w:rsidR="00941215" w:rsidRPr="00086B42" w:rsidRDefault="00941215">
            <w:pPr>
              <w:rPr>
                <w:rFonts w:ascii="Arial" w:hAnsi="Arial" w:cs="Arial"/>
              </w:rPr>
            </w:pPr>
            <w:r w:rsidRPr="00086B42">
              <w:rPr>
                <w:rFonts w:ascii="Arial" w:hAnsi="Arial" w:cs="Arial"/>
              </w:rPr>
              <w:t>Salinity</w:t>
            </w:r>
          </w:p>
          <w:p w:rsidR="00941215" w:rsidRPr="00086B42" w:rsidRDefault="00941215">
            <w:pPr>
              <w:rPr>
                <w:rFonts w:ascii="Arial" w:hAnsi="Arial" w:cs="Arial"/>
              </w:rPr>
            </w:pPr>
            <w:r w:rsidRPr="00086B42">
              <w:rPr>
                <w:rFonts w:ascii="Arial" w:hAnsi="Arial" w:cs="Arial"/>
              </w:rPr>
              <w:t>Sediments/TDS</w:t>
            </w:r>
          </w:p>
          <w:p w:rsidR="00941215" w:rsidRPr="00086B42" w:rsidRDefault="00941215">
            <w:pPr>
              <w:rPr>
                <w:rFonts w:ascii="Arial" w:hAnsi="Arial" w:cs="Arial"/>
              </w:rPr>
            </w:pPr>
            <w:r w:rsidRPr="00086B42">
              <w:rPr>
                <w:rFonts w:ascii="Arial" w:hAnsi="Arial" w:cs="Arial"/>
              </w:rPr>
              <w:t>Flow</w:t>
            </w:r>
          </w:p>
          <w:p w:rsidR="00941215" w:rsidRPr="00086B42" w:rsidRDefault="00941215">
            <w:pPr>
              <w:rPr>
                <w:rFonts w:ascii="Arial" w:hAnsi="Arial" w:cs="Arial"/>
              </w:rPr>
            </w:pPr>
            <w:r w:rsidRPr="00086B42">
              <w:rPr>
                <w:rFonts w:ascii="Arial" w:hAnsi="Arial" w:cs="Arial"/>
              </w:rPr>
              <w:t>Landscape conditions (e.g.</w:t>
            </w:r>
            <w:r w:rsidR="00956125" w:rsidRPr="00086B42">
              <w:rPr>
                <w:rFonts w:ascii="Arial" w:hAnsi="Arial" w:cs="Arial"/>
              </w:rPr>
              <w:t>,</w:t>
            </w:r>
            <w:r w:rsidRPr="00086B42">
              <w:rPr>
                <w:rFonts w:ascii="Arial" w:hAnsi="Arial" w:cs="Arial"/>
              </w:rPr>
              <w:t xml:space="preserve"> % land cover uses)</w:t>
            </w:r>
          </w:p>
          <w:p w:rsidR="00941215" w:rsidRPr="00086B42" w:rsidRDefault="00941215">
            <w:pPr>
              <w:rPr>
                <w:rFonts w:ascii="Arial" w:hAnsi="Arial" w:cs="Arial"/>
              </w:rPr>
            </w:pPr>
          </w:p>
        </w:tc>
        <w:tc>
          <w:tcPr>
            <w:tcW w:w="1584" w:type="dxa"/>
            <w:shd w:val="clear" w:color="auto" w:fill="auto"/>
          </w:tcPr>
          <w:p w:rsidR="00EA1506" w:rsidRPr="00086B42" w:rsidRDefault="00941215">
            <w:pPr>
              <w:rPr>
                <w:rFonts w:ascii="Arial" w:hAnsi="Arial" w:cs="Arial"/>
              </w:rPr>
            </w:pPr>
            <w:r w:rsidRPr="00086B42">
              <w:rPr>
                <w:rFonts w:ascii="Arial" w:hAnsi="Arial" w:cs="Arial"/>
              </w:rPr>
              <w:t>Pathogens</w:t>
            </w:r>
          </w:p>
          <w:p w:rsidR="00941215" w:rsidRPr="00086B42" w:rsidRDefault="00941215">
            <w:pPr>
              <w:rPr>
                <w:rFonts w:ascii="Arial" w:hAnsi="Arial" w:cs="Arial"/>
              </w:rPr>
            </w:pPr>
            <w:r w:rsidRPr="00086B42">
              <w:rPr>
                <w:rFonts w:ascii="Arial" w:hAnsi="Arial" w:cs="Arial"/>
              </w:rPr>
              <w:t>Mercury</w:t>
            </w:r>
          </w:p>
          <w:p w:rsidR="00941215" w:rsidRPr="00086B42" w:rsidRDefault="00941215">
            <w:pPr>
              <w:rPr>
                <w:rFonts w:ascii="Arial" w:hAnsi="Arial" w:cs="Arial"/>
              </w:rPr>
            </w:pPr>
            <w:r w:rsidRPr="00086B42">
              <w:rPr>
                <w:rFonts w:ascii="Arial" w:hAnsi="Arial" w:cs="Arial"/>
              </w:rPr>
              <w:t>Chlordane</w:t>
            </w:r>
          </w:p>
          <w:p w:rsidR="00941215" w:rsidRPr="00086B42" w:rsidRDefault="00941215">
            <w:pPr>
              <w:rPr>
                <w:rFonts w:ascii="Arial" w:hAnsi="Arial" w:cs="Arial"/>
              </w:rPr>
            </w:pPr>
            <w:r w:rsidRPr="00086B42">
              <w:rPr>
                <w:rFonts w:ascii="Arial" w:hAnsi="Arial" w:cs="Arial"/>
              </w:rPr>
              <w:t>DDT</w:t>
            </w:r>
          </w:p>
          <w:p w:rsidR="00941215" w:rsidRPr="00086B42" w:rsidRDefault="00956125">
            <w:pPr>
              <w:rPr>
                <w:rFonts w:ascii="Arial" w:hAnsi="Arial" w:cs="Arial"/>
              </w:rPr>
            </w:pPr>
            <w:r w:rsidRPr="00086B42">
              <w:rPr>
                <w:rFonts w:ascii="Arial" w:hAnsi="Arial" w:cs="Arial"/>
              </w:rPr>
              <w:t>PC</w:t>
            </w:r>
            <w:r w:rsidR="00941215" w:rsidRPr="00086B42">
              <w:rPr>
                <w:rFonts w:ascii="Arial" w:hAnsi="Arial" w:cs="Arial"/>
              </w:rPr>
              <w:t>Bs</w:t>
            </w:r>
          </w:p>
          <w:p w:rsidR="00941215" w:rsidRPr="00086B42" w:rsidRDefault="00941215">
            <w:pPr>
              <w:rPr>
                <w:rFonts w:ascii="Arial" w:hAnsi="Arial" w:cs="Arial"/>
              </w:rPr>
            </w:pPr>
            <w:r w:rsidRPr="00086B42">
              <w:rPr>
                <w:rFonts w:ascii="Arial" w:hAnsi="Arial" w:cs="Arial"/>
              </w:rPr>
              <w:t>Landscape conditions (e.g.</w:t>
            </w:r>
            <w:r w:rsidR="00956125" w:rsidRPr="00086B42">
              <w:rPr>
                <w:rFonts w:ascii="Arial" w:hAnsi="Arial" w:cs="Arial"/>
              </w:rPr>
              <w:t>,</w:t>
            </w:r>
            <w:r w:rsidRPr="00086B42">
              <w:rPr>
                <w:rFonts w:ascii="Arial" w:hAnsi="Arial" w:cs="Arial"/>
              </w:rPr>
              <w:t xml:space="preserve"> % land use cover)</w:t>
            </w:r>
          </w:p>
        </w:tc>
      </w:tr>
      <w:tr w:rsidR="00EA1506" w:rsidRPr="00086B42" w:rsidTr="00C7659C">
        <w:tc>
          <w:tcPr>
            <w:tcW w:w="1736" w:type="dxa"/>
            <w:shd w:val="clear" w:color="auto" w:fill="auto"/>
          </w:tcPr>
          <w:p w:rsidR="00EA1506" w:rsidRPr="00086B42" w:rsidRDefault="00941215">
            <w:pPr>
              <w:rPr>
                <w:rFonts w:ascii="Arial" w:hAnsi="Arial" w:cs="Arial"/>
                <w:b/>
              </w:rPr>
            </w:pPr>
            <w:r w:rsidRPr="00086B42">
              <w:rPr>
                <w:rFonts w:ascii="Arial" w:hAnsi="Arial" w:cs="Arial"/>
                <w:b/>
              </w:rPr>
              <w:t>Supplemental Indicators</w:t>
            </w:r>
          </w:p>
        </w:tc>
        <w:tc>
          <w:tcPr>
            <w:tcW w:w="2152" w:type="dxa"/>
            <w:shd w:val="clear" w:color="auto" w:fill="auto"/>
          </w:tcPr>
          <w:p w:rsidR="00EA1506" w:rsidRPr="00086B42" w:rsidRDefault="00941215">
            <w:pPr>
              <w:rPr>
                <w:rFonts w:ascii="Arial" w:hAnsi="Arial" w:cs="Arial"/>
              </w:rPr>
            </w:pPr>
            <w:r w:rsidRPr="00086B42">
              <w:rPr>
                <w:rFonts w:ascii="Arial" w:hAnsi="Arial" w:cs="Arial"/>
              </w:rPr>
              <w:t>Ambient toxicity</w:t>
            </w:r>
          </w:p>
          <w:p w:rsidR="00941215" w:rsidRPr="00086B42" w:rsidRDefault="00941215">
            <w:pPr>
              <w:rPr>
                <w:rFonts w:ascii="Arial" w:hAnsi="Arial" w:cs="Arial"/>
              </w:rPr>
            </w:pPr>
            <w:r w:rsidRPr="00086B42">
              <w:rPr>
                <w:rFonts w:ascii="Arial" w:hAnsi="Arial" w:cs="Arial"/>
              </w:rPr>
              <w:t>Sediment toxicity</w:t>
            </w:r>
          </w:p>
          <w:p w:rsidR="00941215" w:rsidRPr="00086B42" w:rsidRDefault="00941215">
            <w:pPr>
              <w:rPr>
                <w:rFonts w:ascii="Arial" w:hAnsi="Arial" w:cs="Arial"/>
              </w:rPr>
            </w:pPr>
            <w:r w:rsidRPr="00086B42">
              <w:rPr>
                <w:rFonts w:ascii="Arial" w:hAnsi="Arial" w:cs="Arial"/>
              </w:rPr>
              <w:t>Other chemicals of concern in water column or sediment</w:t>
            </w:r>
          </w:p>
          <w:p w:rsidR="00941215" w:rsidRPr="00086B42" w:rsidRDefault="00941215">
            <w:pPr>
              <w:rPr>
                <w:rFonts w:ascii="Arial" w:hAnsi="Arial" w:cs="Arial"/>
              </w:rPr>
            </w:pPr>
            <w:r w:rsidRPr="00086B42">
              <w:rPr>
                <w:rFonts w:ascii="Arial" w:hAnsi="Arial" w:cs="Arial"/>
              </w:rPr>
              <w:t>Health of organisms</w:t>
            </w:r>
          </w:p>
        </w:tc>
        <w:tc>
          <w:tcPr>
            <w:tcW w:w="1857" w:type="dxa"/>
            <w:shd w:val="clear" w:color="auto" w:fill="auto"/>
          </w:tcPr>
          <w:p w:rsidR="00EA1506" w:rsidRPr="00086B42" w:rsidRDefault="00941215">
            <w:pPr>
              <w:rPr>
                <w:rFonts w:ascii="Arial" w:hAnsi="Arial" w:cs="Arial"/>
              </w:rPr>
            </w:pPr>
            <w:r w:rsidRPr="00086B42">
              <w:rPr>
                <w:rFonts w:ascii="Arial" w:hAnsi="Arial" w:cs="Arial"/>
              </w:rPr>
              <w:t>Other chemicals of concern in water column or sediment</w:t>
            </w:r>
          </w:p>
          <w:p w:rsidR="00941215" w:rsidRPr="00086B42" w:rsidRDefault="00941215">
            <w:pPr>
              <w:rPr>
                <w:rFonts w:ascii="Arial" w:hAnsi="Arial" w:cs="Arial"/>
              </w:rPr>
            </w:pPr>
            <w:r w:rsidRPr="00086B42">
              <w:rPr>
                <w:rFonts w:ascii="Arial" w:hAnsi="Arial" w:cs="Arial"/>
              </w:rPr>
              <w:t>Hazardous chemicals</w:t>
            </w:r>
          </w:p>
          <w:p w:rsidR="00941215" w:rsidRPr="00086B42" w:rsidRDefault="00941215">
            <w:pPr>
              <w:rPr>
                <w:rFonts w:ascii="Arial" w:hAnsi="Arial" w:cs="Arial"/>
              </w:rPr>
            </w:pPr>
            <w:r w:rsidRPr="00086B42">
              <w:rPr>
                <w:rFonts w:ascii="Arial" w:hAnsi="Arial" w:cs="Arial"/>
              </w:rPr>
              <w:t>Aesthetics</w:t>
            </w:r>
          </w:p>
        </w:tc>
        <w:tc>
          <w:tcPr>
            <w:tcW w:w="2131" w:type="dxa"/>
            <w:shd w:val="clear" w:color="auto" w:fill="auto"/>
          </w:tcPr>
          <w:p w:rsidR="00EA1506" w:rsidRPr="00086B42" w:rsidRDefault="00941215">
            <w:pPr>
              <w:rPr>
                <w:rFonts w:ascii="Arial" w:hAnsi="Arial" w:cs="Arial"/>
              </w:rPr>
            </w:pPr>
            <w:r w:rsidRPr="00086B42">
              <w:rPr>
                <w:rFonts w:ascii="Arial" w:hAnsi="Arial" w:cs="Arial"/>
              </w:rPr>
              <w:t xml:space="preserve">Volatile organic compounds </w:t>
            </w:r>
            <w:r w:rsidR="00823CE0" w:rsidRPr="00086B42">
              <w:rPr>
                <w:rFonts w:ascii="Arial" w:hAnsi="Arial" w:cs="Arial"/>
              </w:rPr>
              <w:t>(</w:t>
            </w:r>
            <w:r w:rsidRPr="00086B42">
              <w:rPr>
                <w:rFonts w:ascii="Arial" w:hAnsi="Arial" w:cs="Arial"/>
              </w:rPr>
              <w:t>VOCs)</w:t>
            </w:r>
          </w:p>
          <w:p w:rsidR="00941215" w:rsidRPr="00086B42" w:rsidRDefault="00941215">
            <w:pPr>
              <w:rPr>
                <w:rFonts w:ascii="Arial" w:hAnsi="Arial" w:cs="Arial"/>
              </w:rPr>
            </w:pPr>
            <w:proofErr w:type="spellStart"/>
            <w:r w:rsidRPr="00086B42">
              <w:rPr>
                <w:rFonts w:ascii="Arial" w:hAnsi="Arial" w:cs="Arial"/>
              </w:rPr>
              <w:t>Hydrophyllic</w:t>
            </w:r>
            <w:proofErr w:type="spellEnd"/>
            <w:r w:rsidRPr="00086B42">
              <w:rPr>
                <w:rFonts w:ascii="Arial" w:hAnsi="Arial" w:cs="Arial"/>
              </w:rPr>
              <w:t xml:space="preserve"> pesticides</w:t>
            </w:r>
          </w:p>
          <w:p w:rsidR="00941215" w:rsidRPr="00086B42" w:rsidRDefault="00941215">
            <w:pPr>
              <w:rPr>
                <w:rFonts w:ascii="Arial" w:hAnsi="Arial" w:cs="Arial"/>
              </w:rPr>
            </w:pPr>
            <w:r w:rsidRPr="00086B42">
              <w:rPr>
                <w:rFonts w:ascii="Arial" w:hAnsi="Arial" w:cs="Arial"/>
              </w:rPr>
              <w:t>Nutrients</w:t>
            </w:r>
          </w:p>
          <w:p w:rsidR="00941215" w:rsidRPr="00086B42" w:rsidRDefault="00941215">
            <w:pPr>
              <w:rPr>
                <w:rFonts w:ascii="Arial" w:hAnsi="Arial" w:cs="Arial"/>
              </w:rPr>
            </w:pPr>
            <w:r w:rsidRPr="00086B42">
              <w:rPr>
                <w:rFonts w:ascii="Arial" w:hAnsi="Arial" w:cs="Arial"/>
              </w:rPr>
              <w:t>Other chemicals of concern in water column or sediment</w:t>
            </w:r>
          </w:p>
          <w:p w:rsidR="00941215" w:rsidRPr="00086B42" w:rsidRDefault="00941215">
            <w:pPr>
              <w:rPr>
                <w:rFonts w:ascii="Arial" w:hAnsi="Arial" w:cs="Arial"/>
              </w:rPr>
            </w:pPr>
            <w:r w:rsidRPr="00086B42">
              <w:rPr>
                <w:rFonts w:ascii="Arial" w:hAnsi="Arial" w:cs="Arial"/>
              </w:rPr>
              <w:t>Algae</w:t>
            </w:r>
          </w:p>
        </w:tc>
        <w:tc>
          <w:tcPr>
            <w:tcW w:w="1584" w:type="dxa"/>
            <w:shd w:val="clear" w:color="auto" w:fill="auto"/>
          </w:tcPr>
          <w:p w:rsidR="00EA1506" w:rsidRPr="00086B42" w:rsidRDefault="00941215">
            <w:pPr>
              <w:rPr>
                <w:rFonts w:ascii="Arial" w:hAnsi="Arial" w:cs="Arial"/>
              </w:rPr>
            </w:pPr>
            <w:r w:rsidRPr="00086B42">
              <w:rPr>
                <w:rFonts w:ascii="Arial" w:hAnsi="Arial" w:cs="Arial"/>
              </w:rPr>
              <w:t>Other chemicals of concern in water column or sediment</w:t>
            </w:r>
          </w:p>
        </w:tc>
      </w:tr>
    </w:tbl>
    <w:p w:rsidR="00AE0EAD" w:rsidRPr="00086B42" w:rsidRDefault="00BD3088">
      <w:pPr>
        <w:rPr>
          <w:rFonts w:ascii="Arial" w:hAnsi="Arial" w:cs="Arial"/>
          <w:b/>
          <w:bCs/>
        </w:rPr>
      </w:pPr>
      <w:r>
        <w:rPr>
          <w:rStyle w:val="CommentReference"/>
        </w:rPr>
        <w:commentReference w:id="4"/>
      </w:r>
    </w:p>
    <w:p w:rsidR="00235AFE" w:rsidRPr="00086B42" w:rsidRDefault="00235AFE" w:rsidP="005E0200">
      <w:pPr>
        <w:jc w:val="both"/>
        <w:rPr>
          <w:rFonts w:ascii="Arial" w:hAnsi="Arial" w:cs="Arial"/>
        </w:rPr>
      </w:pPr>
      <w:r w:rsidRPr="00086B42">
        <w:rPr>
          <w:rFonts w:ascii="Arial" w:hAnsi="Arial" w:cs="Arial"/>
          <w:b/>
          <w:bCs/>
        </w:rPr>
        <w:t>Aquatic Life Use</w:t>
      </w:r>
    </w:p>
    <w:p w:rsidR="00235AFE" w:rsidRPr="00086B42" w:rsidRDefault="00235AFE" w:rsidP="005E0200">
      <w:pPr>
        <w:pStyle w:val="BodyTextIndent2"/>
        <w:ind w:left="0"/>
        <w:jc w:val="both"/>
        <w:rPr>
          <w:rFonts w:ascii="Arial" w:hAnsi="Arial" w:cs="Arial"/>
        </w:rPr>
      </w:pPr>
      <w:r w:rsidRPr="00086B42">
        <w:rPr>
          <w:rFonts w:ascii="Arial" w:hAnsi="Arial" w:cs="Arial"/>
        </w:rPr>
        <w:t>DEP uses the following information, most of which is collected on each lake within a 2 to 5 y</w:t>
      </w:r>
      <w:r w:rsidR="00D07717" w:rsidRPr="00086B42">
        <w:rPr>
          <w:rFonts w:ascii="Arial" w:hAnsi="Arial" w:cs="Arial"/>
        </w:rPr>
        <w:t>ea</w:t>
      </w:r>
      <w:r w:rsidRPr="00086B42">
        <w:rPr>
          <w:rFonts w:ascii="Arial" w:hAnsi="Arial" w:cs="Arial"/>
        </w:rPr>
        <w:t>r time period:  condition of biological communities (plankton, aquatic macrophytes, and fish assemblages); dissolved oxygen; temperature; conductivity;</w:t>
      </w:r>
      <w:r w:rsidR="00860840" w:rsidRPr="00086B42">
        <w:rPr>
          <w:rFonts w:ascii="Arial" w:hAnsi="Arial" w:cs="Arial"/>
        </w:rPr>
        <w:t xml:space="preserve"> </w:t>
      </w:r>
      <w:r w:rsidR="00674F91">
        <w:rPr>
          <w:rFonts w:ascii="Arial" w:hAnsi="Arial" w:cs="Arial"/>
        </w:rPr>
        <w:t>total dissolved s</w:t>
      </w:r>
      <w:r w:rsidR="007D4A47">
        <w:rPr>
          <w:rFonts w:ascii="Arial" w:hAnsi="Arial" w:cs="Arial"/>
        </w:rPr>
        <w:t>o</w:t>
      </w:r>
      <w:r w:rsidR="00674F91">
        <w:rPr>
          <w:rFonts w:ascii="Arial" w:hAnsi="Arial" w:cs="Arial"/>
        </w:rPr>
        <w:t xml:space="preserve">lids; </w:t>
      </w:r>
      <w:r w:rsidRPr="00086B42">
        <w:rPr>
          <w:rFonts w:ascii="Arial" w:hAnsi="Arial" w:cs="Arial"/>
        </w:rPr>
        <w:t xml:space="preserve">pH; nutrients; trophic condition; and, if available, other chemicals of concern in the water column or sediment.  </w:t>
      </w:r>
      <w:r w:rsidR="00F66179" w:rsidRPr="00086B42">
        <w:rPr>
          <w:rFonts w:ascii="Arial" w:hAnsi="Arial" w:cs="Arial"/>
        </w:rPr>
        <w:t>One exception is the presence of temporarily high metal concentrations in anoxic bottom waters, often detected in summer samples.  Since metals such as iron and manganese dissociate from sediments in anoxia, and resorb again during lake mixing, their presence in bottom samples is not used to assess Aquatic Life Use (nor any other Use).</w:t>
      </w:r>
      <w:r w:rsidR="00674F91">
        <w:rPr>
          <w:rFonts w:ascii="Arial" w:hAnsi="Arial" w:cs="Arial"/>
        </w:rPr>
        <w:t xml:space="preserve">  Those and other metals, salts, ions and cations are used, however, to track background levels in lakes statewide.  </w:t>
      </w:r>
    </w:p>
    <w:p w:rsidR="00235AFE" w:rsidRPr="00086B42" w:rsidRDefault="00235AFE" w:rsidP="005E0200">
      <w:pPr>
        <w:jc w:val="both"/>
        <w:rPr>
          <w:rFonts w:ascii="Arial" w:hAnsi="Arial" w:cs="Arial"/>
        </w:rPr>
      </w:pPr>
    </w:p>
    <w:p w:rsidR="00235AFE" w:rsidRPr="00086B42" w:rsidRDefault="00235AFE" w:rsidP="005E0200">
      <w:pPr>
        <w:jc w:val="both"/>
        <w:rPr>
          <w:rFonts w:ascii="Arial" w:hAnsi="Arial" w:cs="Arial"/>
          <w:b/>
          <w:bCs/>
          <w:u w:val="single"/>
        </w:rPr>
      </w:pPr>
      <w:r w:rsidRPr="00086B42">
        <w:rPr>
          <w:rFonts w:ascii="Arial" w:hAnsi="Arial" w:cs="Arial"/>
          <w:b/>
          <w:bCs/>
        </w:rPr>
        <w:t>Recreational Use</w:t>
      </w:r>
      <w:r w:rsidRPr="00086B42">
        <w:rPr>
          <w:rFonts w:ascii="Arial" w:hAnsi="Arial" w:cs="Arial"/>
          <w:b/>
          <w:bCs/>
          <w:u w:val="single"/>
        </w:rPr>
        <w:t xml:space="preserve"> </w:t>
      </w:r>
    </w:p>
    <w:p w:rsidR="00235AFE" w:rsidRPr="00086B42" w:rsidRDefault="00235AFE" w:rsidP="005E0200">
      <w:pPr>
        <w:pStyle w:val="BodyTextIndent2"/>
        <w:ind w:left="0"/>
        <w:jc w:val="both"/>
        <w:rPr>
          <w:rFonts w:ascii="Arial" w:hAnsi="Arial" w:cs="Arial"/>
        </w:rPr>
      </w:pPr>
      <w:r w:rsidRPr="00086B42">
        <w:rPr>
          <w:rFonts w:ascii="Arial" w:hAnsi="Arial" w:cs="Arial"/>
        </w:rPr>
        <w:t>DEP uses pathogen indicators</w:t>
      </w:r>
      <w:r w:rsidR="006B725B" w:rsidRPr="00086B42">
        <w:rPr>
          <w:rFonts w:ascii="Arial" w:hAnsi="Arial" w:cs="Arial"/>
        </w:rPr>
        <w:t xml:space="preserve"> (bacteria and/or microcystin associates)</w:t>
      </w:r>
      <w:r w:rsidR="00860840" w:rsidRPr="00086B42">
        <w:rPr>
          <w:rFonts w:ascii="Arial" w:hAnsi="Arial" w:cs="Arial"/>
        </w:rPr>
        <w:t xml:space="preserve">; if available, </w:t>
      </w:r>
      <w:r w:rsidRPr="00086B42">
        <w:rPr>
          <w:rFonts w:ascii="Arial" w:hAnsi="Arial" w:cs="Arial"/>
        </w:rPr>
        <w:t xml:space="preserve">nuisance aquatic plant growth; </w:t>
      </w:r>
      <w:r w:rsidR="000E0290">
        <w:rPr>
          <w:rFonts w:ascii="Arial" w:hAnsi="Arial" w:cs="Arial"/>
        </w:rPr>
        <w:t xml:space="preserve">plankton density and types; </w:t>
      </w:r>
      <w:r w:rsidRPr="00086B42">
        <w:rPr>
          <w:rFonts w:ascii="Arial" w:hAnsi="Arial" w:cs="Arial"/>
        </w:rPr>
        <w:t>nutrient</w:t>
      </w:r>
      <w:r w:rsidR="00860840" w:rsidRPr="00086B42">
        <w:rPr>
          <w:rFonts w:ascii="Arial" w:hAnsi="Arial" w:cs="Arial"/>
        </w:rPr>
        <w:t xml:space="preserve">s; </w:t>
      </w:r>
      <w:r w:rsidR="00674F91">
        <w:rPr>
          <w:rFonts w:ascii="Arial" w:hAnsi="Arial" w:cs="Arial"/>
        </w:rPr>
        <w:t xml:space="preserve">suspended solids, </w:t>
      </w:r>
      <w:r w:rsidR="00860840" w:rsidRPr="00086B42">
        <w:rPr>
          <w:rFonts w:ascii="Arial" w:hAnsi="Arial" w:cs="Arial"/>
        </w:rPr>
        <w:t xml:space="preserve">chlorophyll-a; Secchi depth; </w:t>
      </w:r>
      <w:r w:rsidRPr="00086B42">
        <w:rPr>
          <w:rFonts w:ascii="Arial" w:hAnsi="Arial" w:cs="Arial"/>
        </w:rPr>
        <w:t>and other chemicals of concern in the water column or sediment.</w:t>
      </w:r>
    </w:p>
    <w:p w:rsidR="00A5426F" w:rsidRDefault="00A5426F" w:rsidP="005E0200">
      <w:pPr>
        <w:jc w:val="both"/>
        <w:rPr>
          <w:rFonts w:ascii="Arial" w:hAnsi="Arial" w:cs="Arial"/>
          <w:b/>
          <w:bCs/>
        </w:rPr>
      </w:pPr>
    </w:p>
    <w:p w:rsidR="00235AFE" w:rsidRPr="00086B42" w:rsidRDefault="00A017F6" w:rsidP="005E0200">
      <w:pPr>
        <w:jc w:val="both"/>
        <w:rPr>
          <w:rFonts w:ascii="Arial" w:hAnsi="Arial" w:cs="Arial"/>
        </w:rPr>
      </w:pPr>
      <w:r w:rsidRPr="00086B42">
        <w:rPr>
          <w:rFonts w:ascii="Arial" w:hAnsi="Arial" w:cs="Arial"/>
          <w:b/>
          <w:bCs/>
        </w:rPr>
        <w:t>Potable</w:t>
      </w:r>
      <w:r w:rsidR="00235AFE" w:rsidRPr="00086B42">
        <w:rPr>
          <w:rFonts w:ascii="Arial" w:hAnsi="Arial" w:cs="Arial"/>
          <w:b/>
          <w:bCs/>
        </w:rPr>
        <w:t xml:space="preserve"> Water Use</w:t>
      </w:r>
      <w:r w:rsidR="00235AFE" w:rsidRPr="00086B42">
        <w:rPr>
          <w:rFonts w:ascii="Arial" w:hAnsi="Arial" w:cs="Arial"/>
        </w:rPr>
        <w:t xml:space="preserve"> </w:t>
      </w:r>
      <w:r w:rsidR="00674F91">
        <w:rPr>
          <w:rFonts w:ascii="Arial" w:hAnsi="Arial" w:cs="Arial"/>
        </w:rPr>
        <w:t xml:space="preserve">(specific to </w:t>
      </w:r>
      <w:commentRangeStart w:id="5"/>
      <w:r w:rsidR="00674F91">
        <w:rPr>
          <w:rFonts w:ascii="Arial" w:hAnsi="Arial" w:cs="Arial"/>
        </w:rPr>
        <w:t>lakes</w:t>
      </w:r>
      <w:commentRangeEnd w:id="5"/>
      <w:r w:rsidR="00513D3D">
        <w:rPr>
          <w:rStyle w:val="CommentReference"/>
        </w:rPr>
        <w:commentReference w:id="5"/>
      </w:r>
      <w:r w:rsidR="00674F91">
        <w:rPr>
          <w:rFonts w:ascii="Arial" w:hAnsi="Arial" w:cs="Arial"/>
        </w:rPr>
        <w:t>)</w:t>
      </w:r>
    </w:p>
    <w:p w:rsidR="00235AFE" w:rsidRPr="00086B42" w:rsidRDefault="00235AFE" w:rsidP="005E0200">
      <w:pPr>
        <w:jc w:val="both"/>
        <w:rPr>
          <w:rFonts w:ascii="Arial" w:hAnsi="Arial" w:cs="Arial"/>
        </w:rPr>
      </w:pPr>
      <w:r w:rsidRPr="00086B42">
        <w:rPr>
          <w:rFonts w:ascii="Arial" w:hAnsi="Arial" w:cs="Arial"/>
        </w:rPr>
        <w:t>For the assessment of ambient lake water for</w:t>
      </w:r>
      <w:r w:rsidR="00F23B71">
        <w:rPr>
          <w:rFonts w:ascii="Arial" w:hAnsi="Arial" w:cs="Arial"/>
        </w:rPr>
        <w:t xml:space="preserve"> the</w:t>
      </w:r>
      <w:r w:rsidRPr="00086B42">
        <w:rPr>
          <w:rFonts w:ascii="Arial" w:hAnsi="Arial" w:cs="Arial"/>
        </w:rPr>
        <w:t xml:space="preserve"> drinking water use</w:t>
      </w:r>
      <w:r w:rsidR="00F341B9" w:rsidRPr="00086B42">
        <w:rPr>
          <w:rFonts w:ascii="Arial" w:hAnsi="Arial" w:cs="Arial"/>
        </w:rPr>
        <w:t>,</w:t>
      </w:r>
      <w:r w:rsidRPr="00086B42">
        <w:rPr>
          <w:rFonts w:ascii="Arial" w:hAnsi="Arial" w:cs="Arial"/>
        </w:rPr>
        <w:t xml:space="preserve"> DEP uses trace metals, if available; pathogens, if available; nitrate-nitrogen (or TN as a surrogate); sediments/TDS</w:t>
      </w:r>
      <w:r w:rsidR="006B725B" w:rsidRPr="00086B42">
        <w:rPr>
          <w:rFonts w:ascii="Arial" w:hAnsi="Arial" w:cs="Arial"/>
        </w:rPr>
        <w:t>/TSS</w:t>
      </w:r>
      <w:r w:rsidRPr="00086B42">
        <w:rPr>
          <w:rFonts w:ascii="Arial" w:hAnsi="Arial" w:cs="Arial"/>
        </w:rPr>
        <w:t>; nutrients; alga</w:t>
      </w:r>
      <w:r w:rsidR="00860840" w:rsidRPr="00086B42">
        <w:rPr>
          <w:rFonts w:ascii="Arial" w:hAnsi="Arial" w:cs="Arial"/>
        </w:rPr>
        <w:t>l assemblages;</w:t>
      </w:r>
      <w:r w:rsidRPr="00086B42">
        <w:rPr>
          <w:rFonts w:ascii="Arial" w:hAnsi="Arial" w:cs="Arial"/>
        </w:rPr>
        <w:t xml:space="preserve"> </w:t>
      </w:r>
      <w:r w:rsidR="000203FA" w:rsidRPr="00086B42">
        <w:rPr>
          <w:rFonts w:ascii="Arial" w:hAnsi="Arial" w:cs="Arial"/>
        </w:rPr>
        <w:t>all specified water quality standards in Chapter 93 except Fe and Mn</w:t>
      </w:r>
      <w:r w:rsidR="00860840" w:rsidRPr="00086B42">
        <w:rPr>
          <w:rFonts w:ascii="Arial" w:hAnsi="Arial" w:cs="Arial"/>
        </w:rPr>
        <w:t>;</w:t>
      </w:r>
      <w:r w:rsidR="000203FA" w:rsidRPr="00086B42">
        <w:rPr>
          <w:rFonts w:ascii="Arial" w:hAnsi="Arial" w:cs="Arial"/>
        </w:rPr>
        <w:t xml:space="preserve"> and </w:t>
      </w:r>
      <w:r w:rsidRPr="00086B42">
        <w:rPr>
          <w:rFonts w:ascii="Arial" w:hAnsi="Arial" w:cs="Arial"/>
        </w:rPr>
        <w:t>other chemicals of concern i</w:t>
      </w:r>
      <w:r w:rsidR="0050030A">
        <w:rPr>
          <w:rFonts w:ascii="Arial" w:hAnsi="Arial" w:cs="Arial"/>
        </w:rPr>
        <w:t xml:space="preserve">n the water column or sediment.  </w:t>
      </w:r>
      <w:r w:rsidR="006731E7" w:rsidRPr="00086B42">
        <w:rPr>
          <w:rFonts w:ascii="Arial" w:hAnsi="Arial" w:cs="Arial"/>
        </w:rPr>
        <w:t xml:space="preserve">Some metals, especially iron and manganese are often very high in </w:t>
      </w:r>
      <w:r w:rsidR="00F66179" w:rsidRPr="00086B42">
        <w:rPr>
          <w:rFonts w:ascii="Arial" w:hAnsi="Arial" w:cs="Arial"/>
        </w:rPr>
        <w:t xml:space="preserve">the </w:t>
      </w:r>
      <w:r w:rsidR="006731E7" w:rsidRPr="00086B42">
        <w:rPr>
          <w:rFonts w:ascii="Arial" w:hAnsi="Arial" w:cs="Arial"/>
        </w:rPr>
        <w:t xml:space="preserve">anoxic bottom waters </w:t>
      </w:r>
      <w:r w:rsidR="00F66179" w:rsidRPr="00086B42">
        <w:rPr>
          <w:rFonts w:ascii="Arial" w:hAnsi="Arial" w:cs="Arial"/>
        </w:rPr>
        <w:t xml:space="preserve">of a lake </w:t>
      </w:r>
      <w:r w:rsidR="006731E7" w:rsidRPr="00086B42">
        <w:rPr>
          <w:rFonts w:ascii="Arial" w:hAnsi="Arial" w:cs="Arial"/>
        </w:rPr>
        <w:t xml:space="preserve">as a result of </w:t>
      </w:r>
      <w:r w:rsidR="00F66179" w:rsidRPr="00086B42">
        <w:rPr>
          <w:rFonts w:ascii="Arial" w:hAnsi="Arial" w:cs="Arial"/>
        </w:rPr>
        <w:t xml:space="preserve">the temporary </w:t>
      </w:r>
      <w:r w:rsidR="006731E7" w:rsidRPr="00086B42">
        <w:rPr>
          <w:rFonts w:ascii="Arial" w:hAnsi="Arial" w:cs="Arial"/>
        </w:rPr>
        <w:t>dissociation of the metals from sediments</w:t>
      </w:r>
      <w:r w:rsidR="00F66179" w:rsidRPr="00086B42">
        <w:rPr>
          <w:rFonts w:ascii="Arial" w:hAnsi="Arial" w:cs="Arial"/>
        </w:rPr>
        <w:t xml:space="preserve">.  Since this is a largely natural occurrence that reverses once the lake remixes, the metals are not used in assessments or determination of </w:t>
      </w:r>
      <w:r w:rsidR="00305010" w:rsidRPr="00086B42">
        <w:rPr>
          <w:rFonts w:ascii="Arial" w:hAnsi="Arial" w:cs="Arial"/>
        </w:rPr>
        <w:t xml:space="preserve">this </w:t>
      </w:r>
      <w:proofErr w:type="gramStart"/>
      <w:r w:rsidR="00305010" w:rsidRPr="00086B42">
        <w:rPr>
          <w:rFonts w:ascii="Arial" w:hAnsi="Arial" w:cs="Arial"/>
        </w:rPr>
        <w:t>nor</w:t>
      </w:r>
      <w:proofErr w:type="gramEnd"/>
      <w:r w:rsidR="00305010" w:rsidRPr="00086B42">
        <w:rPr>
          <w:rFonts w:ascii="Arial" w:hAnsi="Arial" w:cs="Arial"/>
        </w:rPr>
        <w:t xml:space="preserve"> any other </w:t>
      </w:r>
      <w:r w:rsidR="00F66179" w:rsidRPr="00086B42">
        <w:rPr>
          <w:rFonts w:ascii="Arial" w:hAnsi="Arial" w:cs="Arial"/>
        </w:rPr>
        <w:t xml:space="preserve">use attainments.  </w:t>
      </w:r>
    </w:p>
    <w:p w:rsidR="00BC0A8D" w:rsidRPr="00086B42" w:rsidRDefault="00BC0A8D" w:rsidP="005E0200">
      <w:pPr>
        <w:jc w:val="both"/>
        <w:rPr>
          <w:rFonts w:ascii="Arial" w:hAnsi="Arial" w:cs="Arial"/>
        </w:rPr>
      </w:pPr>
    </w:p>
    <w:p w:rsidR="00235AFE" w:rsidRPr="00086B42" w:rsidRDefault="00235AFE" w:rsidP="005E0200">
      <w:pPr>
        <w:jc w:val="both"/>
        <w:rPr>
          <w:rFonts w:ascii="Arial" w:hAnsi="Arial" w:cs="Arial"/>
          <w:b/>
          <w:bCs/>
        </w:rPr>
      </w:pPr>
      <w:r w:rsidRPr="00086B42">
        <w:rPr>
          <w:rFonts w:ascii="Arial" w:hAnsi="Arial" w:cs="Arial"/>
          <w:b/>
          <w:bCs/>
        </w:rPr>
        <w:t>Fish/Shellfish Consumption Use</w:t>
      </w:r>
    </w:p>
    <w:p w:rsidR="00235AFE" w:rsidRPr="00086B42" w:rsidRDefault="00235AFE" w:rsidP="005E0200">
      <w:pPr>
        <w:jc w:val="both"/>
        <w:rPr>
          <w:rFonts w:ascii="Arial" w:hAnsi="Arial" w:cs="Arial"/>
        </w:rPr>
      </w:pPr>
      <w:r w:rsidRPr="00086B42">
        <w:rPr>
          <w:rFonts w:ascii="Arial" w:hAnsi="Arial" w:cs="Arial"/>
        </w:rPr>
        <w:t xml:space="preserve">This is a separate program within DEP under the Bureau of </w:t>
      </w:r>
      <w:r w:rsidR="00D07717" w:rsidRPr="00086B42">
        <w:rPr>
          <w:rFonts w:ascii="Arial" w:hAnsi="Arial" w:cs="Arial"/>
        </w:rPr>
        <w:t>Point and Non-Point Source Management</w:t>
      </w:r>
      <w:r w:rsidRPr="00086B42">
        <w:rPr>
          <w:rFonts w:ascii="Arial" w:hAnsi="Arial" w:cs="Arial"/>
        </w:rPr>
        <w:t xml:space="preserve">.  The DEP Lake Program, as well as other sampling programs, </w:t>
      </w:r>
      <w:r w:rsidR="00CE31B9" w:rsidRPr="00086B42">
        <w:rPr>
          <w:rFonts w:ascii="Arial" w:hAnsi="Arial" w:cs="Arial"/>
        </w:rPr>
        <w:t>provides</w:t>
      </w:r>
      <w:r w:rsidRPr="00086B42">
        <w:rPr>
          <w:rFonts w:ascii="Arial" w:hAnsi="Arial" w:cs="Arial"/>
        </w:rPr>
        <w:t xml:space="preserve"> fish samples to assess this use in lentic waterbodies.  For lake fish collecting methods, reference the </w:t>
      </w:r>
      <w:r w:rsidR="00D07717" w:rsidRPr="00086B42">
        <w:rPr>
          <w:rFonts w:ascii="Arial" w:hAnsi="Arial" w:cs="Arial"/>
        </w:rPr>
        <w:t>“</w:t>
      </w:r>
      <w:r w:rsidRPr="00086B42">
        <w:rPr>
          <w:rFonts w:ascii="Arial" w:hAnsi="Arial" w:cs="Arial"/>
        </w:rPr>
        <w:t>Fish Tissue Sampling</w:t>
      </w:r>
      <w:r w:rsidR="00D07717" w:rsidRPr="00086B42">
        <w:rPr>
          <w:rFonts w:ascii="Arial" w:hAnsi="Arial" w:cs="Arial"/>
        </w:rPr>
        <w:t>”</w:t>
      </w:r>
      <w:r w:rsidRPr="00086B42">
        <w:rPr>
          <w:rFonts w:ascii="Arial" w:hAnsi="Arial" w:cs="Arial"/>
        </w:rPr>
        <w:t xml:space="preserve"> section of this </w:t>
      </w:r>
      <w:r w:rsidR="00674F91" w:rsidRPr="00086B42">
        <w:rPr>
          <w:rFonts w:ascii="Arial" w:hAnsi="Arial" w:cs="Arial"/>
        </w:rPr>
        <w:t>201</w:t>
      </w:r>
      <w:r w:rsidR="00674F91">
        <w:rPr>
          <w:rFonts w:ascii="Arial" w:hAnsi="Arial" w:cs="Arial"/>
        </w:rPr>
        <w:t>5</w:t>
      </w:r>
      <w:r w:rsidR="00674F91" w:rsidRPr="00086B42">
        <w:rPr>
          <w:rFonts w:ascii="Arial" w:hAnsi="Arial" w:cs="Arial"/>
        </w:rPr>
        <w:t xml:space="preserve"> </w:t>
      </w:r>
      <w:r w:rsidRPr="00086B42">
        <w:rPr>
          <w:rFonts w:ascii="Arial" w:hAnsi="Arial" w:cs="Arial"/>
        </w:rPr>
        <w:t xml:space="preserve">Assessment Methodology. </w:t>
      </w:r>
    </w:p>
    <w:p w:rsidR="002B5C8D" w:rsidRDefault="002B5C8D" w:rsidP="005E0200">
      <w:pPr>
        <w:jc w:val="both"/>
        <w:rPr>
          <w:rFonts w:ascii="Arial" w:hAnsi="Arial" w:cs="Arial"/>
          <w:b/>
          <w:bCs/>
        </w:rPr>
      </w:pPr>
    </w:p>
    <w:p w:rsidR="00004CF8" w:rsidRDefault="00004CF8">
      <w:pPr>
        <w:rPr>
          <w:rFonts w:ascii="Arial" w:hAnsi="Arial" w:cs="Arial"/>
          <w:b/>
          <w:bCs/>
        </w:rPr>
      </w:pPr>
      <w:r>
        <w:rPr>
          <w:rFonts w:ascii="Arial" w:hAnsi="Arial" w:cs="Arial"/>
          <w:b/>
          <w:bCs/>
        </w:rPr>
        <w:br w:type="page"/>
      </w:r>
    </w:p>
    <w:p w:rsidR="002B5C8D" w:rsidRDefault="00235AFE" w:rsidP="005E0200">
      <w:pPr>
        <w:jc w:val="both"/>
        <w:rPr>
          <w:rFonts w:ascii="Arial" w:hAnsi="Arial" w:cs="Arial"/>
          <w:b/>
          <w:bCs/>
        </w:rPr>
      </w:pPr>
      <w:r w:rsidRPr="00086B42">
        <w:rPr>
          <w:rFonts w:ascii="Arial" w:hAnsi="Arial" w:cs="Arial"/>
          <w:b/>
          <w:bCs/>
        </w:rPr>
        <w:t>Supplemental Data</w:t>
      </w:r>
    </w:p>
    <w:p w:rsidR="00235AFE" w:rsidRPr="00086B42" w:rsidRDefault="00235AFE" w:rsidP="005E0200">
      <w:pPr>
        <w:jc w:val="both"/>
        <w:rPr>
          <w:rFonts w:ascii="Arial" w:hAnsi="Arial" w:cs="Arial"/>
        </w:rPr>
      </w:pPr>
      <w:r w:rsidRPr="00086B42">
        <w:rPr>
          <w:rFonts w:ascii="Arial" w:hAnsi="Arial" w:cs="Arial"/>
        </w:rPr>
        <w:t xml:space="preserve">When available, supplemental water chemistry data, aquatic biological data, and related information from a variety of sources (e.g., </w:t>
      </w:r>
      <w:r w:rsidR="00513D3D">
        <w:rPr>
          <w:rFonts w:ascii="Arial" w:hAnsi="Arial" w:cs="Arial"/>
        </w:rPr>
        <w:t xml:space="preserve">PA </w:t>
      </w:r>
      <w:r w:rsidRPr="00086B42">
        <w:rPr>
          <w:rFonts w:ascii="Arial" w:hAnsi="Arial" w:cs="Arial"/>
        </w:rPr>
        <w:t>Department of Health, PA Fish and Boat Commission</w:t>
      </w:r>
      <w:r w:rsidR="000E493B">
        <w:rPr>
          <w:rFonts w:ascii="Arial" w:hAnsi="Arial" w:cs="Arial"/>
        </w:rPr>
        <w:t>, US Army Co</w:t>
      </w:r>
      <w:r w:rsidR="00674F91">
        <w:rPr>
          <w:rFonts w:ascii="Arial" w:hAnsi="Arial" w:cs="Arial"/>
        </w:rPr>
        <w:t>rps of Engineers, County Conservation Districts,</w:t>
      </w:r>
      <w:r w:rsidR="00513D3D">
        <w:rPr>
          <w:rFonts w:ascii="Arial" w:hAnsi="Arial" w:cs="Arial"/>
        </w:rPr>
        <w:t xml:space="preserve"> PA</w:t>
      </w:r>
      <w:r w:rsidR="00674F91">
        <w:rPr>
          <w:rFonts w:ascii="Arial" w:hAnsi="Arial" w:cs="Arial"/>
        </w:rPr>
        <w:t xml:space="preserve"> Department of Conservation and Natural Resources</w:t>
      </w:r>
      <w:r w:rsidRPr="00086B42">
        <w:rPr>
          <w:rFonts w:ascii="Arial" w:hAnsi="Arial" w:cs="Arial"/>
        </w:rPr>
        <w:t xml:space="preserve">) </w:t>
      </w:r>
      <w:r w:rsidR="00674F91">
        <w:rPr>
          <w:rFonts w:ascii="Arial" w:hAnsi="Arial" w:cs="Arial"/>
        </w:rPr>
        <w:t>are</w:t>
      </w:r>
      <w:r w:rsidR="00674F91" w:rsidRPr="00086B42">
        <w:rPr>
          <w:rFonts w:ascii="Arial" w:hAnsi="Arial" w:cs="Arial"/>
        </w:rPr>
        <w:t xml:space="preserve"> </w:t>
      </w:r>
      <w:r w:rsidRPr="00086B42">
        <w:rPr>
          <w:rFonts w:ascii="Arial" w:hAnsi="Arial" w:cs="Arial"/>
        </w:rPr>
        <w:t xml:space="preserve">also gathered and used by DEP to make the assessments. </w:t>
      </w:r>
    </w:p>
    <w:p w:rsidR="00D07717" w:rsidRPr="00086B42" w:rsidRDefault="00D07717" w:rsidP="005E0200">
      <w:pPr>
        <w:jc w:val="both"/>
        <w:rPr>
          <w:rFonts w:ascii="Arial" w:hAnsi="Arial" w:cs="Arial"/>
          <w:b/>
        </w:rPr>
      </w:pPr>
    </w:p>
    <w:p w:rsidR="00235AFE" w:rsidRDefault="00513D3D" w:rsidP="005E0200">
      <w:pPr>
        <w:jc w:val="both"/>
        <w:rPr>
          <w:rFonts w:ascii="Arial" w:hAnsi="Arial" w:cs="Arial"/>
          <w:b/>
        </w:rPr>
      </w:pPr>
      <w:r>
        <w:rPr>
          <w:rFonts w:ascii="Arial" w:hAnsi="Arial" w:cs="Arial"/>
          <w:b/>
        </w:rPr>
        <w:t xml:space="preserve">2.  </w:t>
      </w:r>
      <w:r w:rsidR="00235AFE" w:rsidRPr="00086B42">
        <w:rPr>
          <w:rFonts w:ascii="Arial" w:hAnsi="Arial" w:cs="Arial"/>
          <w:b/>
        </w:rPr>
        <w:t>Data Review</w:t>
      </w:r>
    </w:p>
    <w:p w:rsidR="00DC0034" w:rsidRPr="00086B42" w:rsidRDefault="00DC0034" w:rsidP="005E0200">
      <w:pPr>
        <w:jc w:val="both"/>
        <w:rPr>
          <w:rFonts w:ascii="Arial" w:hAnsi="Arial" w:cs="Arial"/>
          <w:bCs/>
          <w:u w:val="single"/>
        </w:rPr>
      </w:pPr>
    </w:p>
    <w:p w:rsidR="00235AFE" w:rsidRPr="00086B42" w:rsidRDefault="00235AFE" w:rsidP="005E0200">
      <w:pPr>
        <w:pStyle w:val="BodyTextIndent2"/>
        <w:ind w:left="0"/>
        <w:jc w:val="both"/>
        <w:rPr>
          <w:rFonts w:ascii="Arial" w:hAnsi="Arial" w:cs="Arial"/>
        </w:rPr>
      </w:pPr>
      <w:r w:rsidRPr="00086B42">
        <w:rPr>
          <w:rFonts w:ascii="Arial" w:hAnsi="Arial" w:cs="Arial"/>
        </w:rPr>
        <w:t xml:space="preserve">Both narrative and numeric water quality standards are the fundamental benchmarks used to assess the quality of all surface waters.  Numeric </w:t>
      </w:r>
      <w:r w:rsidR="00DC0034">
        <w:rPr>
          <w:rFonts w:ascii="Arial" w:hAnsi="Arial" w:cs="Arial"/>
        </w:rPr>
        <w:t xml:space="preserve">criteria </w:t>
      </w:r>
      <w:r w:rsidR="00E56381">
        <w:rPr>
          <w:rFonts w:ascii="Arial" w:hAnsi="Arial" w:cs="Arial"/>
        </w:rPr>
        <w:t xml:space="preserve">in </w:t>
      </w:r>
      <w:r w:rsidR="00DC0034">
        <w:rPr>
          <w:rFonts w:ascii="Arial" w:hAnsi="Arial" w:cs="Arial"/>
        </w:rPr>
        <w:t xml:space="preserve">25 Pa. Code </w:t>
      </w:r>
      <w:r w:rsidRPr="00086B42">
        <w:rPr>
          <w:rFonts w:ascii="Arial" w:hAnsi="Arial" w:cs="Arial"/>
        </w:rPr>
        <w:t>Chapter 93 Water Quality Standards for any particular parameter are used for</w:t>
      </w:r>
      <w:r w:rsidR="00DC0034">
        <w:rPr>
          <w:rFonts w:ascii="Arial" w:hAnsi="Arial" w:cs="Arial"/>
        </w:rPr>
        <w:t xml:space="preserve"> surface water assessments</w:t>
      </w:r>
      <w:r w:rsidRPr="00086B42">
        <w:rPr>
          <w:rFonts w:ascii="Arial" w:hAnsi="Arial" w:cs="Arial"/>
        </w:rPr>
        <w:t xml:space="preserve">.  The decision </w:t>
      </w:r>
      <w:r w:rsidR="00E56381">
        <w:rPr>
          <w:rFonts w:ascii="Arial" w:hAnsi="Arial" w:cs="Arial"/>
        </w:rPr>
        <w:t xml:space="preserve">process follows </w:t>
      </w:r>
      <w:r w:rsidR="00E56381" w:rsidRPr="00E56381">
        <w:rPr>
          <w:rFonts w:ascii="Arial" w:hAnsi="Arial" w:cs="Arial"/>
          <w:bCs/>
          <w:noProof/>
          <w:color w:val="000000"/>
        </w:rPr>
        <w:t>Water Use Assessment Decision-Making Based On Physicochemical And Bacteriological Sampling</w:t>
      </w:r>
      <w:r w:rsidR="00E56381">
        <w:rPr>
          <w:rFonts w:ascii="Arial" w:hAnsi="Arial" w:cs="Arial"/>
          <w:bCs/>
          <w:noProof/>
          <w:color w:val="000000"/>
        </w:rPr>
        <w:t xml:space="preserve"> (PA DEP 2013) found on the 2015 Assessment Methods webpage.</w:t>
      </w:r>
      <w:r w:rsidRPr="00086B42">
        <w:rPr>
          <w:rFonts w:ascii="Arial" w:hAnsi="Arial" w:cs="Arial"/>
        </w:rPr>
        <w:t xml:space="preserve">  In general, if sufficient available water quality or biological data show that standards are not met, along with other supporting evidence</w:t>
      </w:r>
      <w:r w:rsidR="00455261" w:rsidRPr="00086B42">
        <w:rPr>
          <w:rFonts w:ascii="Arial" w:hAnsi="Arial" w:cs="Arial"/>
        </w:rPr>
        <w:t xml:space="preserve"> such as high TSIs</w:t>
      </w:r>
      <w:r w:rsidRPr="00086B42">
        <w:rPr>
          <w:rFonts w:ascii="Arial" w:hAnsi="Arial" w:cs="Arial"/>
        </w:rPr>
        <w:t>, the waterbody is considered impaired.  For non-quantitative narrative standards, evaluation of impairment requires a variety of information and a weight of evidence approach.  The weight of available evidence should lead most evaluators to the same</w:t>
      </w:r>
      <w:r w:rsidR="00FA69ED" w:rsidRPr="00086B42">
        <w:rPr>
          <w:rFonts w:ascii="Arial" w:hAnsi="Arial" w:cs="Arial"/>
        </w:rPr>
        <w:t xml:space="preserve"> conclusion regarding impairing</w:t>
      </w:r>
      <w:r w:rsidRPr="00086B42">
        <w:rPr>
          <w:rFonts w:ascii="Arial" w:hAnsi="Arial" w:cs="Arial"/>
        </w:rPr>
        <w:t xml:space="preserve"> or attaining uses.  Borderline situations entail the use of both numeric and narrative standards and the weight of evidence approach.   In general, if these standards are met, the associated beneficial uses will be protected.   </w:t>
      </w:r>
      <w:r w:rsidR="004F4310" w:rsidRPr="00086B42">
        <w:rPr>
          <w:rFonts w:ascii="Arial" w:hAnsi="Arial" w:cs="Arial"/>
        </w:rPr>
        <w:t>H</w:t>
      </w:r>
      <w:r w:rsidRPr="00086B42">
        <w:rPr>
          <w:rFonts w:ascii="Arial" w:hAnsi="Arial" w:cs="Arial"/>
        </w:rPr>
        <w:t>ealthy lake</w:t>
      </w:r>
      <w:r w:rsidR="004F4310" w:rsidRPr="00086B42">
        <w:rPr>
          <w:rFonts w:ascii="Arial" w:hAnsi="Arial" w:cs="Arial"/>
        </w:rPr>
        <w:t>s</w:t>
      </w:r>
      <w:r w:rsidRPr="00086B42">
        <w:rPr>
          <w:rFonts w:ascii="Arial" w:hAnsi="Arial" w:cs="Arial"/>
        </w:rPr>
        <w:t xml:space="preserve"> ha</w:t>
      </w:r>
      <w:r w:rsidR="004F4310" w:rsidRPr="00086B42">
        <w:rPr>
          <w:rFonts w:ascii="Arial" w:hAnsi="Arial" w:cs="Arial"/>
        </w:rPr>
        <w:t>ve</w:t>
      </w:r>
      <w:r w:rsidRPr="00086B42">
        <w:rPr>
          <w:rFonts w:ascii="Arial" w:hAnsi="Arial" w:cs="Arial"/>
        </w:rPr>
        <w:t xml:space="preserve"> clean water, balanced algal growth, adequate oxygen levels, and </w:t>
      </w:r>
      <w:r w:rsidR="00001990" w:rsidRPr="00086B42">
        <w:rPr>
          <w:rFonts w:ascii="Arial" w:hAnsi="Arial" w:cs="Arial"/>
        </w:rPr>
        <w:t>balanced</w:t>
      </w:r>
      <w:r w:rsidR="00001990">
        <w:rPr>
          <w:rFonts w:ascii="Arial" w:hAnsi="Arial" w:cs="Arial"/>
        </w:rPr>
        <w:t xml:space="preserve"> </w:t>
      </w:r>
      <w:r w:rsidR="00001990" w:rsidRPr="00086B42">
        <w:rPr>
          <w:rFonts w:ascii="Arial" w:hAnsi="Arial" w:cs="Arial"/>
        </w:rPr>
        <w:t>fish</w:t>
      </w:r>
      <w:r w:rsidRPr="00086B42">
        <w:rPr>
          <w:rFonts w:ascii="Arial" w:hAnsi="Arial" w:cs="Arial"/>
        </w:rPr>
        <w:t xml:space="preserve"> and invertebrate populations</w:t>
      </w:r>
      <w:r w:rsidR="00DA633F" w:rsidRPr="00086B42">
        <w:rPr>
          <w:rFonts w:ascii="Arial" w:hAnsi="Arial" w:cs="Arial"/>
        </w:rPr>
        <w:t>.</w:t>
      </w:r>
      <w:r w:rsidRPr="00086B42">
        <w:rPr>
          <w:rFonts w:ascii="Arial" w:hAnsi="Arial" w:cs="Arial"/>
        </w:rPr>
        <w:t xml:space="preserve"> </w:t>
      </w:r>
      <w:r w:rsidR="004F4310" w:rsidRPr="00086B42">
        <w:rPr>
          <w:rFonts w:ascii="Arial" w:hAnsi="Arial" w:cs="Arial"/>
        </w:rPr>
        <w:t xml:space="preserve">In addition, healthy lakes will support uncontaminated bottom </w:t>
      </w:r>
      <w:r w:rsidR="002427A3" w:rsidRPr="00086B42">
        <w:rPr>
          <w:rFonts w:ascii="Arial" w:hAnsi="Arial" w:cs="Arial"/>
        </w:rPr>
        <w:t>habitat and appropriate habitat</w:t>
      </w:r>
      <w:r w:rsidR="004F4310" w:rsidRPr="00086B42">
        <w:rPr>
          <w:rFonts w:ascii="Arial" w:hAnsi="Arial" w:cs="Arial"/>
        </w:rPr>
        <w:t xml:space="preserve"> for native aquatic plants to flourish.</w:t>
      </w:r>
      <w:r w:rsidRPr="00086B42">
        <w:rPr>
          <w:rFonts w:ascii="Arial" w:hAnsi="Arial" w:cs="Arial"/>
        </w:rPr>
        <w:t xml:space="preserve">  The relative balances for each individual lake</w:t>
      </w:r>
      <w:r w:rsidR="00F26A61" w:rsidRPr="00086B42">
        <w:rPr>
          <w:rFonts w:ascii="Arial" w:hAnsi="Arial" w:cs="Arial"/>
        </w:rPr>
        <w:t xml:space="preserve"> </w:t>
      </w:r>
      <w:r w:rsidR="004F4310" w:rsidRPr="00086B42">
        <w:rPr>
          <w:rFonts w:ascii="Arial" w:hAnsi="Arial" w:cs="Arial"/>
        </w:rPr>
        <w:t>will vary</w:t>
      </w:r>
      <w:r w:rsidRPr="00086B42">
        <w:rPr>
          <w:rFonts w:ascii="Arial" w:hAnsi="Arial" w:cs="Arial"/>
        </w:rPr>
        <w:t xml:space="preserve">, so an array of assessment tools </w:t>
      </w:r>
      <w:r w:rsidR="00DA633F" w:rsidRPr="00086B42">
        <w:rPr>
          <w:rFonts w:ascii="Arial" w:hAnsi="Arial" w:cs="Arial"/>
        </w:rPr>
        <w:t>should</w:t>
      </w:r>
      <w:r w:rsidRPr="00086B42">
        <w:rPr>
          <w:rFonts w:ascii="Arial" w:hAnsi="Arial" w:cs="Arial"/>
        </w:rPr>
        <w:t xml:space="preserve"> be evaluated for each lake.  </w:t>
      </w:r>
      <w:r w:rsidR="000A2798" w:rsidRPr="00086B42">
        <w:rPr>
          <w:rFonts w:ascii="Arial" w:hAnsi="Arial" w:cs="Arial"/>
        </w:rPr>
        <w:t>A vast majority will yield all four Trophic State Indices below 60.</w:t>
      </w:r>
      <w:r w:rsidR="000A2798">
        <w:rPr>
          <w:rFonts w:ascii="Arial" w:hAnsi="Arial" w:cs="Arial"/>
        </w:rPr>
        <w:t xml:space="preserve">  </w:t>
      </w:r>
      <w:r w:rsidRPr="00086B42">
        <w:rPr>
          <w:rFonts w:ascii="Arial" w:hAnsi="Arial" w:cs="Arial"/>
        </w:rPr>
        <w:t>Borderline lakes with one, two, or three Indices falling in the 60 to 65 TSI range need to be carefully evaluated, and may require more information before being pl</w:t>
      </w:r>
      <w:r w:rsidR="000F329D" w:rsidRPr="00086B42">
        <w:rPr>
          <w:rFonts w:ascii="Arial" w:hAnsi="Arial" w:cs="Arial"/>
        </w:rPr>
        <w:t>aced on an impairment or attainment</w:t>
      </w:r>
      <w:r w:rsidRPr="00086B42">
        <w:rPr>
          <w:rFonts w:ascii="Arial" w:hAnsi="Arial" w:cs="Arial"/>
        </w:rPr>
        <w:t xml:space="preserve"> use list.  </w:t>
      </w:r>
      <w:r w:rsidR="00455261" w:rsidRPr="00086B42">
        <w:rPr>
          <w:rFonts w:ascii="Arial" w:hAnsi="Arial" w:cs="Arial"/>
        </w:rPr>
        <w:t>Any lake falling into this 60-65 TSI range should</w:t>
      </w:r>
      <w:r w:rsidR="00CD3DD6" w:rsidRPr="00086B42">
        <w:rPr>
          <w:rFonts w:ascii="Arial" w:hAnsi="Arial" w:cs="Arial"/>
        </w:rPr>
        <w:t xml:space="preserve">, at the least, </w:t>
      </w:r>
      <w:r w:rsidR="00455261" w:rsidRPr="00086B42">
        <w:rPr>
          <w:rFonts w:ascii="Arial" w:hAnsi="Arial" w:cs="Arial"/>
        </w:rPr>
        <w:t xml:space="preserve">be considered </w:t>
      </w:r>
      <w:r w:rsidR="00E56381">
        <w:rPr>
          <w:rFonts w:ascii="Arial" w:hAnsi="Arial" w:cs="Arial"/>
        </w:rPr>
        <w:t>“t</w:t>
      </w:r>
      <w:r w:rsidR="00455261" w:rsidRPr="00086B42">
        <w:rPr>
          <w:rFonts w:ascii="Arial" w:hAnsi="Arial" w:cs="Arial"/>
        </w:rPr>
        <w:t>hreatened</w:t>
      </w:r>
      <w:r w:rsidR="00E56381">
        <w:rPr>
          <w:rFonts w:ascii="Arial" w:hAnsi="Arial" w:cs="Arial"/>
        </w:rPr>
        <w:t>”</w:t>
      </w:r>
      <w:r w:rsidR="00455261" w:rsidRPr="00086B42">
        <w:rPr>
          <w:rFonts w:ascii="Arial" w:hAnsi="Arial" w:cs="Arial"/>
        </w:rPr>
        <w:t xml:space="preserve"> and appropriate stak</w:t>
      </w:r>
      <w:r w:rsidR="00CD3DD6" w:rsidRPr="00086B42">
        <w:rPr>
          <w:rFonts w:ascii="Arial" w:hAnsi="Arial" w:cs="Arial"/>
        </w:rPr>
        <w:t>e</w:t>
      </w:r>
      <w:r w:rsidR="00455261" w:rsidRPr="00086B42">
        <w:rPr>
          <w:rFonts w:ascii="Arial" w:hAnsi="Arial" w:cs="Arial"/>
        </w:rPr>
        <w:t xml:space="preserve">holders should be encouraged to </w:t>
      </w:r>
      <w:r w:rsidR="00CD3DD6" w:rsidRPr="00086B42">
        <w:rPr>
          <w:rFonts w:ascii="Arial" w:hAnsi="Arial" w:cs="Arial"/>
        </w:rPr>
        <w:t xml:space="preserve">develop and </w:t>
      </w:r>
      <w:r w:rsidR="00455261" w:rsidRPr="00086B42">
        <w:rPr>
          <w:rFonts w:ascii="Arial" w:hAnsi="Arial" w:cs="Arial"/>
        </w:rPr>
        <w:t>implement a lake and wa</w:t>
      </w:r>
      <w:r w:rsidR="00CD3DD6" w:rsidRPr="00086B42">
        <w:rPr>
          <w:rFonts w:ascii="Arial" w:hAnsi="Arial" w:cs="Arial"/>
        </w:rPr>
        <w:t>ters</w:t>
      </w:r>
      <w:r w:rsidR="00455261" w:rsidRPr="00086B42">
        <w:rPr>
          <w:rFonts w:ascii="Arial" w:hAnsi="Arial" w:cs="Arial"/>
        </w:rPr>
        <w:t xml:space="preserve">hed </w:t>
      </w:r>
      <w:r w:rsidR="00CD3DD6" w:rsidRPr="00086B42">
        <w:rPr>
          <w:rFonts w:ascii="Arial" w:hAnsi="Arial" w:cs="Arial"/>
        </w:rPr>
        <w:t xml:space="preserve">plan, targeting BMPs that will </w:t>
      </w:r>
      <w:r w:rsidR="00C76119" w:rsidRPr="00086B42">
        <w:rPr>
          <w:rFonts w:ascii="Arial" w:hAnsi="Arial" w:cs="Arial"/>
        </w:rPr>
        <w:t xml:space="preserve">restore water quality and </w:t>
      </w:r>
      <w:r w:rsidR="00CD3DD6" w:rsidRPr="00086B42">
        <w:rPr>
          <w:rFonts w:ascii="Arial" w:hAnsi="Arial" w:cs="Arial"/>
        </w:rPr>
        <w:t xml:space="preserve">prevent further impacts to the lake.  Biannual or triennial lake sampling should be scheduled to track water quality conditions in threatened lakes.  </w:t>
      </w:r>
    </w:p>
    <w:p w:rsidR="00235AFE" w:rsidRPr="00086B42" w:rsidRDefault="00235AFE">
      <w:pPr>
        <w:pStyle w:val="Heading2"/>
        <w:rPr>
          <w:rFonts w:ascii="Arial" w:hAnsi="Arial" w:cs="Arial"/>
          <w:bCs w:val="0"/>
          <w:szCs w:val="24"/>
        </w:rPr>
      </w:pPr>
    </w:p>
    <w:p w:rsidR="00235AFE" w:rsidRPr="00086B42" w:rsidRDefault="0029593A">
      <w:pPr>
        <w:rPr>
          <w:rFonts w:ascii="Arial" w:hAnsi="Arial" w:cs="Arial"/>
          <w:b/>
          <w:bCs/>
        </w:rPr>
      </w:pPr>
      <w:proofErr w:type="gramStart"/>
      <w:r>
        <w:rPr>
          <w:rFonts w:ascii="Arial" w:hAnsi="Arial" w:cs="Arial"/>
          <w:b/>
        </w:rPr>
        <w:t xml:space="preserve">a. </w:t>
      </w:r>
      <w:r w:rsidR="00DC0034">
        <w:rPr>
          <w:rFonts w:ascii="Arial" w:hAnsi="Arial" w:cs="Arial"/>
          <w:b/>
        </w:rPr>
        <w:t xml:space="preserve"> </w:t>
      </w:r>
      <w:r w:rsidR="00235AFE" w:rsidRPr="00086B42">
        <w:rPr>
          <w:rFonts w:ascii="Arial" w:hAnsi="Arial" w:cs="Arial"/>
          <w:b/>
        </w:rPr>
        <w:t>Aquatic</w:t>
      </w:r>
      <w:proofErr w:type="gramEnd"/>
      <w:r w:rsidR="00235AFE" w:rsidRPr="00086B42">
        <w:rPr>
          <w:rFonts w:ascii="Arial" w:hAnsi="Arial" w:cs="Arial"/>
          <w:b/>
        </w:rPr>
        <w:t xml:space="preserve"> Life Use</w:t>
      </w:r>
      <w:r w:rsidR="00235AFE" w:rsidRPr="00086B42">
        <w:rPr>
          <w:rFonts w:ascii="Arial" w:hAnsi="Arial" w:cs="Arial"/>
          <w:b/>
          <w:bCs/>
        </w:rPr>
        <w:t>– Numeric Values from Chapter 93 Standards</w:t>
      </w:r>
    </w:p>
    <w:p w:rsidR="0014522F" w:rsidRPr="00086B42" w:rsidRDefault="0014522F">
      <w:pPr>
        <w:rPr>
          <w:rFonts w:ascii="Arial" w:hAnsi="Arial" w:cs="Arial"/>
          <w:b/>
          <w:bCs/>
        </w:rPr>
      </w:pPr>
    </w:p>
    <w:p w:rsidR="00235AFE" w:rsidRPr="00086B42" w:rsidRDefault="00235AFE" w:rsidP="005E0200">
      <w:pPr>
        <w:jc w:val="both"/>
        <w:rPr>
          <w:rFonts w:ascii="Arial" w:hAnsi="Arial" w:cs="Arial"/>
          <w:b/>
          <w:bCs/>
        </w:rPr>
      </w:pPr>
      <w:r w:rsidRPr="00086B42">
        <w:rPr>
          <w:rFonts w:ascii="Arial" w:hAnsi="Arial" w:cs="Arial"/>
          <w:b/>
          <w:bCs/>
        </w:rPr>
        <w:t>Temperature</w:t>
      </w:r>
    </w:p>
    <w:p w:rsidR="00235AFE" w:rsidRPr="00086B42" w:rsidRDefault="00235AFE" w:rsidP="005E0200">
      <w:pPr>
        <w:jc w:val="both"/>
        <w:rPr>
          <w:rFonts w:ascii="Arial" w:hAnsi="Arial" w:cs="Arial"/>
          <w:b/>
          <w:bCs/>
        </w:rPr>
      </w:pPr>
      <w:r w:rsidRPr="00086B42">
        <w:rPr>
          <w:rFonts w:ascii="Arial" w:hAnsi="Arial" w:cs="Arial"/>
          <w:bCs/>
        </w:rPr>
        <w:t>Lakes</w:t>
      </w:r>
      <w:r w:rsidRPr="00086B42">
        <w:rPr>
          <w:rFonts w:ascii="Arial" w:hAnsi="Arial" w:cs="Arial"/>
          <w:b/>
          <w:bCs/>
        </w:rPr>
        <w:t xml:space="preserve"> </w:t>
      </w:r>
      <w:r w:rsidR="006C45E2" w:rsidRPr="00086B42">
        <w:rPr>
          <w:rFonts w:ascii="Arial" w:hAnsi="Arial" w:cs="Arial"/>
          <w:bCs/>
        </w:rPr>
        <w:t>in PA may</w:t>
      </w:r>
      <w:r w:rsidR="006F7787" w:rsidRPr="00086B42">
        <w:rPr>
          <w:rFonts w:ascii="Arial" w:hAnsi="Arial" w:cs="Arial"/>
          <w:bCs/>
        </w:rPr>
        <w:t xml:space="preserve"> </w:t>
      </w:r>
      <w:r w:rsidR="006C45E2" w:rsidRPr="00086B42">
        <w:rPr>
          <w:rFonts w:ascii="Arial" w:hAnsi="Arial" w:cs="Arial"/>
          <w:bCs/>
        </w:rPr>
        <w:t>be designated as any of the following</w:t>
      </w:r>
      <w:r w:rsidR="00DE7BD4" w:rsidRPr="00086B42">
        <w:rPr>
          <w:rFonts w:ascii="Arial" w:hAnsi="Arial" w:cs="Arial"/>
          <w:bCs/>
        </w:rPr>
        <w:t>:</w:t>
      </w:r>
      <w:r w:rsidR="006C45E2" w:rsidRPr="00086B42">
        <w:rPr>
          <w:rFonts w:ascii="Arial" w:hAnsi="Arial" w:cs="Arial"/>
          <w:bCs/>
        </w:rPr>
        <w:t xml:space="preserve"> </w:t>
      </w:r>
      <w:r w:rsidR="000A2798">
        <w:rPr>
          <w:rFonts w:ascii="Arial" w:hAnsi="Arial" w:cs="Arial"/>
          <w:bCs/>
        </w:rPr>
        <w:t>Warm Water Fishery (</w:t>
      </w:r>
      <w:r w:rsidRPr="00086B42">
        <w:rPr>
          <w:rFonts w:ascii="Arial" w:hAnsi="Arial" w:cs="Arial"/>
          <w:bCs/>
        </w:rPr>
        <w:t>WWF</w:t>
      </w:r>
      <w:r w:rsidR="000A2798">
        <w:rPr>
          <w:rFonts w:ascii="Arial" w:hAnsi="Arial" w:cs="Arial"/>
          <w:bCs/>
        </w:rPr>
        <w:t>)</w:t>
      </w:r>
      <w:r w:rsidRPr="00086B42">
        <w:rPr>
          <w:rFonts w:ascii="Arial" w:hAnsi="Arial" w:cs="Arial"/>
          <w:bCs/>
        </w:rPr>
        <w:t xml:space="preserve">, </w:t>
      </w:r>
      <w:r w:rsidR="000A2798">
        <w:rPr>
          <w:rFonts w:ascii="Arial" w:hAnsi="Arial" w:cs="Arial"/>
          <w:bCs/>
        </w:rPr>
        <w:t>Trout Stocked Fishery (</w:t>
      </w:r>
      <w:r w:rsidRPr="00086B42">
        <w:rPr>
          <w:rFonts w:ascii="Arial" w:hAnsi="Arial" w:cs="Arial"/>
          <w:bCs/>
        </w:rPr>
        <w:t>TSF</w:t>
      </w:r>
      <w:r w:rsidR="000A2798">
        <w:rPr>
          <w:rFonts w:ascii="Arial" w:hAnsi="Arial" w:cs="Arial"/>
          <w:bCs/>
        </w:rPr>
        <w:t>)</w:t>
      </w:r>
      <w:r w:rsidRPr="00086B42">
        <w:rPr>
          <w:rFonts w:ascii="Arial" w:hAnsi="Arial" w:cs="Arial"/>
          <w:bCs/>
        </w:rPr>
        <w:t xml:space="preserve">, </w:t>
      </w:r>
      <w:r w:rsidR="00C94B79">
        <w:rPr>
          <w:rFonts w:ascii="Arial" w:hAnsi="Arial" w:cs="Arial"/>
          <w:bCs/>
        </w:rPr>
        <w:t>Cold Water Fishery</w:t>
      </w:r>
      <w:r w:rsidR="000A2798">
        <w:rPr>
          <w:rFonts w:ascii="Arial" w:hAnsi="Arial" w:cs="Arial"/>
          <w:bCs/>
        </w:rPr>
        <w:t xml:space="preserve"> (</w:t>
      </w:r>
      <w:r w:rsidRPr="00086B42">
        <w:rPr>
          <w:rFonts w:ascii="Arial" w:hAnsi="Arial" w:cs="Arial"/>
          <w:bCs/>
        </w:rPr>
        <w:t>CWF</w:t>
      </w:r>
      <w:r w:rsidR="000A2798">
        <w:rPr>
          <w:rFonts w:ascii="Arial" w:hAnsi="Arial" w:cs="Arial"/>
          <w:bCs/>
        </w:rPr>
        <w:t>)</w:t>
      </w:r>
      <w:r w:rsidRPr="00086B42">
        <w:rPr>
          <w:rFonts w:ascii="Arial" w:hAnsi="Arial" w:cs="Arial"/>
          <w:bCs/>
        </w:rPr>
        <w:t xml:space="preserve">, </w:t>
      </w:r>
      <w:r w:rsidR="00C94B79">
        <w:rPr>
          <w:rFonts w:ascii="Arial" w:hAnsi="Arial" w:cs="Arial"/>
          <w:bCs/>
        </w:rPr>
        <w:t>High Qu</w:t>
      </w:r>
      <w:r w:rsidR="000A2798">
        <w:rPr>
          <w:rFonts w:ascii="Arial" w:hAnsi="Arial" w:cs="Arial"/>
          <w:bCs/>
        </w:rPr>
        <w:t>a</w:t>
      </w:r>
      <w:r w:rsidR="00C94B79">
        <w:rPr>
          <w:rFonts w:ascii="Arial" w:hAnsi="Arial" w:cs="Arial"/>
          <w:bCs/>
        </w:rPr>
        <w:t>l</w:t>
      </w:r>
      <w:r w:rsidR="000A2798">
        <w:rPr>
          <w:rFonts w:ascii="Arial" w:hAnsi="Arial" w:cs="Arial"/>
          <w:bCs/>
        </w:rPr>
        <w:t>ity (</w:t>
      </w:r>
      <w:r w:rsidRPr="00086B42">
        <w:rPr>
          <w:rFonts w:ascii="Arial" w:hAnsi="Arial" w:cs="Arial"/>
          <w:bCs/>
        </w:rPr>
        <w:t>HQ</w:t>
      </w:r>
      <w:r w:rsidR="000A2798">
        <w:rPr>
          <w:rFonts w:ascii="Arial" w:hAnsi="Arial" w:cs="Arial"/>
          <w:bCs/>
        </w:rPr>
        <w:t>)</w:t>
      </w:r>
      <w:r w:rsidRPr="00086B42">
        <w:rPr>
          <w:rFonts w:ascii="Arial" w:hAnsi="Arial" w:cs="Arial"/>
          <w:bCs/>
        </w:rPr>
        <w:t xml:space="preserve">, </w:t>
      </w:r>
      <w:r w:rsidR="00DE7BD4" w:rsidRPr="00086B42">
        <w:rPr>
          <w:rFonts w:ascii="Arial" w:hAnsi="Arial" w:cs="Arial"/>
          <w:bCs/>
        </w:rPr>
        <w:t>or</w:t>
      </w:r>
      <w:r w:rsidRPr="00086B42">
        <w:rPr>
          <w:rFonts w:ascii="Arial" w:hAnsi="Arial" w:cs="Arial"/>
          <w:bCs/>
        </w:rPr>
        <w:t xml:space="preserve"> </w:t>
      </w:r>
      <w:r w:rsidR="000A2798">
        <w:rPr>
          <w:rFonts w:ascii="Arial" w:hAnsi="Arial" w:cs="Arial"/>
          <w:bCs/>
        </w:rPr>
        <w:t>Exceptional Value (</w:t>
      </w:r>
      <w:r w:rsidRPr="00086B42">
        <w:rPr>
          <w:rFonts w:ascii="Arial" w:hAnsi="Arial" w:cs="Arial"/>
          <w:bCs/>
        </w:rPr>
        <w:t>EV</w:t>
      </w:r>
      <w:r w:rsidR="000A2798">
        <w:rPr>
          <w:rFonts w:ascii="Arial" w:hAnsi="Arial" w:cs="Arial"/>
          <w:bCs/>
        </w:rPr>
        <w:t>)</w:t>
      </w:r>
      <w:r w:rsidRPr="00086B42">
        <w:rPr>
          <w:rFonts w:ascii="Arial" w:hAnsi="Arial" w:cs="Arial"/>
          <w:bCs/>
        </w:rPr>
        <w:t>.  The W</w:t>
      </w:r>
      <w:r w:rsidRPr="00086B42">
        <w:rPr>
          <w:rFonts w:ascii="Arial" w:hAnsi="Arial" w:cs="Arial"/>
        </w:rPr>
        <w:t xml:space="preserve">WF temperature criteria are used as a guideline only, since open waters naturally gain solar energy more than shaded </w:t>
      </w:r>
      <w:commentRangeStart w:id="6"/>
      <w:r w:rsidRPr="00086B42">
        <w:rPr>
          <w:rFonts w:ascii="Arial" w:hAnsi="Arial" w:cs="Arial"/>
        </w:rPr>
        <w:t>streams</w:t>
      </w:r>
      <w:commentRangeEnd w:id="6"/>
      <w:r w:rsidR="00DC0034">
        <w:rPr>
          <w:rStyle w:val="CommentReference"/>
        </w:rPr>
        <w:commentReference w:id="6"/>
      </w:r>
      <w:r w:rsidRPr="00086B42">
        <w:rPr>
          <w:rFonts w:ascii="Arial" w:hAnsi="Arial" w:cs="Arial"/>
        </w:rPr>
        <w:t>.  Most lakes in Pennsylvania naturally reach temperatures in the mid 80’s (F) at the sur</w:t>
      </w:r>
      <w:r w:rsidR="000F329D" w:rsidRPr="00086B42">
        <w:rPr>
          <w:rFonts w:ascii="Arial" w:hAnsi="Arial" w:cs="Arial"/>
        </w:rPr>
        <w:t xml:space="preserve">face in summer, which is </w:t>
      </w:r>
      <w:r w:rsidRPr="00086B42">
        <w:rPr>
          <w:rFonts w:ascii="Arial" w:hAnsi="Arial" w:cs="Arial"/>
        </w:rPr>
        <w:t xml:space="preserve">not considered </w:t>
      </w:r>
      <w:proofErr w:type="gramStart"/>
      <w:r w:rsidRPr="00086B42">
        <w:rPr>
          <w:rFonts w:ascii="Arial" w:hAnsi="Arial" w:cs="Arial"/>
        </w:rPr>
        <w:t>an</w:t>
      </w:r>
      <w:r w:rsidR="00C94B79">
        <w:rPr>
          <w:rFonts w:ascii="Arial" w:hAnsi="Arial" w:cs="Arial"/>
        </w:rPr>
        <w:t xml:space="preserve"> </w:t>
      </w:r>
      <w:r w:rsidR="006158C9">
        <w:rPr>
          <w:rFonts w:ascii="Arial" w:hAnsi="Arial" w:cs="Arial"/>
        </w:rPr>
        <w:t>impairment</w:t>
      </w:r>
      <w:proofErr w:type="gramEnd"/>
      <w:r w:rsidR="00DC0034">
        <w:rPr>
          <w:rFonts w:ascii="Arial" w:hAnsi="Arial" w:cs="Arial"/>
        </w:rPr>
        <w:t>;</w:t>
      </w:r>
      <w:r w:rsidR="006158C9">
        <w:rPr>
          <w:rFonts w:ascii="Arial" w:hAnsi="Arial" w:cs="Arial"/>
        </w:rPr>
        <w:t xml:space="preserve"> h</w:t>
      </w:r>
      <w:r w:rsidRPr="00086B42">
        <w:rPr>
          <w:rFonts w:ascii="Arial" w:hAnsi="Arial" w:cs="Arial"/>
        </w:rPr>
        <w:t>owever,</w:t>
      </w:r>
      <w:r w:rsidR="006158C9">
        <w:rPr>
          <w:rFonts w:ascii="Arial" w:hAnsi="Arial" w:cs="Arial"/>
        </w:rPr>
        <w:t xml:space="preserve"> </w:t>
      </w:r>
      <w:r w:rsidR="00752199" w:rsidRPr="00086B42">
        <w:rPr>
          <w:rFonts w:ascii="Arial" w:hAnsi="Arial" w:cs="Arial"/>
        </w:rPr>
        <w:t xml:space="preserve">temperature criteria </w:t>
      </w:r>
      <w:r w:rsidR="00DC0034">
        <w:rPr>
          <w:rFonts w:ascii="Arial" w:hAnsi="Arial" w:cs="Arial"/>
        </w:rPr>
        <w:t xml:space="preserve">must </w:t>
      </w:r>
      <w:r w:rsidR="00C94B79">
        <w:rPr>
          <w:rFonts w:ascii="Arial" w:hAnsi="Arial" w:cs="Arial"/>
        </w:rPr>
        <w:t>be considered</w:t>
      </w:r>
      <w:r w:rsidRPr="00086B42">
        <w:rPr>
          <w:rFonts w:ascii="Arial" w:hAnsi="Arial" w:cs="Arial"/>
        </w:rPr>
        <w:t xml:space="preserve"> if the lake receives a heated discharge</w:t>
      </w:r>
      <w:r w:rsidR="006158C9">
        <w:rPr>
          <w:rFonts w:ascii="Arial" w:hAnsi="Arial" w:cs="Arial"/>
        </w:rPr>
        <w:t>.  I</w:t>
      </w:r>
      <w:r w:rsidRPr="00086B42">
        <w:rPr>
          <w:rFonts w:ascii="Arial" w:hAnsi="Arial" w:cs="Arial"/>
        </w:rPr>
        <w:t xml:space="preserve">n that case, data and Chapter 93 standards should be reviewed </w:t>
      </w:r>
      <w:r w:rsidR="00CD3DD6" w:rsidRPr="00086B42">
        <w:rPr>
          <w:rFonts w:ascii="Arial" w:hAnsi="Arial" w:cs="Arial"/>
        </w:rPr>
        <w:t xml:space="preserve">in </w:t>
      </w:r>
      <w:proofErr w:type="spellStart"/>
      <w:r w:rsidR="00CD3DD6" w:rsidRPr="00086B42">
        <w:rPr>
          <w:rFonts w:ascii="Arial" w:hAnsi="Arial" w:cs="Arial"/>
        </w:rPr>
        <w:t>detail.</w:t>
      </w:r>
      <w:r w:rsidRPr="00086B42">
        <w:rPr>
          <w:rFonts w:ascii="Arial" w:hAnsi="Arial" w:cs="Arial"/>
          <w:b/>
          <w:bCs/>
        </w:rPr>
        <w:t>Dissolved</w:t>
      </w:r>
      <w:proofErr w:type="spellEnd"/>
      <w:r w:rsidRPr="00086B42">
        <w:rPr>
          <w:rFonts w:ascii="Arial" w:hAnsi="Arial" w:cs="Arial"/>
          <w:b/>
          <w:bCs/>
        </w:rPr>
        <w:t xml:space="preserve"> Oxygen</w:t>
      </w:r>
    </w:p>
    <w:p w:rsidR="00235AFE" w:rsidRPr="00086B42" w:rsidRDefault="00235AFE" w:rsidP="005E0200">
      <w:pPr>
        <w:jc w:val="both"/>
        <w:rPr>
          <w:rFonts w:ascii="Arial" w:hAnsi="Arial" w:cs="Arial"/>
        </w:rPr>
      </w:pPr>
      <w:r w:rsidRPr="00086B42">
        <w:rPr>
          <w:rFonts w:ascii="Arial" w:hAnsi="Arial" w:cs="Arial"/>
        </w:rPr>
        <w:t>Dissolved oxygen</w:t>
      </w:r>
      <w:r w:rsidR="006C45E2" w:rsidRPr="00086B42">
        <w:rPr>
          <w:rFonts w:ascii="Arial" w:hAnsi="Arial" w:cs="Arial"/>
        </w:rPr>
        <w:t xml:space="preserve"> (DO) criteria under Chapter 93 </w:t>
      </w:r>
      <w:r w:rsidRPr="00086B42">
        <w:rPr>
          <w:rFonts w:ascii="Arial" w:hAnsi="Arial" w:cs="Arial"/>
        </w:rPr>
        <w:t>appl</w:t>
      </w:r>
      <w:r w:rsidR="006D2931">
        <w:rPr>
          <w:rFonts w:ascii="Arial" w:hAnsi="Arial" w:cs="Arial"/>
        </w:rPr>
        <w:t>ies</w:t>
      </w:r>
      <w:r w:rsidRPr="00086B42">
        <w:rPr>
          <w:rFonts w:ascii="Arial" w:hAnsi="Arial" w:cs="Arial"/>
        </w:rPr>
        <w:t xml:space="preserve"> only </w:t>
      </w:r>
      <w:r w:rsidR="00DE7BD4" w:rsidRPr="00086B42">
        <w:rPr>
          <w:rFonts w:ascii="Arial" w:hAnsi="Arial" w:cs="Arial"/>
        </w:rPr>
        <w:t>to</w:t>
      </w:r>
      <w:r w:rsidRPr="00086B42">
        <w:rPr>
          <w:rFonts w:ascii="Arial" w:hAnsi="Arial" w:cs="Arial"/>
        </w:rPr>
        <w:t xml:space="preserve"> the epilimnion because almost all lakes, whether natural or impounded, commonly experience lower DO in the hypolimnion during summer stratification due to the natural decomposition of organic matter and the non-mixing of water during that time.  Not all PA lakes completely stratify, but most experience low DO close to the bottom of the lake in summer.  This is considered a natural process </w:t>
      </w:r>
      <w:r w:rsidR="00DE7BD4" w:rsidRPr="00086B42">
        <w:rPr>
          <w:rFonts w:ascii="Arial" w:hAnsi="Arial" w:cs="Arial"/>
        </w:rPr>
        <w:t xml:space="preserve">that is </w:t>
      </w:r>
      <w:r w:rsidRPr="00086B42">
        <w:rPr>
          <w:rFonts w:ascii="Arial" w:hAnsi="Arial" w:cs="Arial"/>
        </w:rPr>
        <w:t>expected</w:t>
      </w:r>
      <w:r w:rsidR="00DE7BD4" w:rsidRPr="00086B42">
        <w:rPr>
          <w:rFonts w:ascii="Arial" w:hAnsi="Arial" w:cs="Arial"/>
        </w:rPr>
        <w:t xml:space="preserve"> to occur</w:t>
      </w:r>
      <w:r w:rsidRPr="00086B42">
        <w:rPr>
          <w:rFonts w:ascii="Arial" w:hAnsi="Arial" w:cs="Arial"/>
        </w:rPr>
        <w:t xml:space="preserve"> in newer impoundments as well as in our 10,000 year-old natural lakes.  For fishery management in lakes, the PA Fish and Boat Commission (PFBC) uses their own temperature, oxygen, </w:t>
      </w:r>
      <w:r w:rsidR="00494D56" w:rsidRPr="00086B42">
        <w:rPr>
          <w:rFonts w:ascii="Arial" w:hAnsi="Arial" w:cs="Arial"/>
        </w:rPr>
        <w:t xml:space="preserve">and alkalinity criteria and </w:t>
      </w:r>
      <w:r w:rsidRPr="00086B42">
        <w:rPr>
          <w:rFonts w:ascii="Arial" w:hAnsi="Arial" w:cs="Arial"/>
          <w:i/>
          <w:iCs/>
        </w:rPr>
        <w:t>specific characteristics of each lake</w:t>
      </w:r>
      <w:r w:rsidRPr="00086B42">
        <w:rPr>
          <w:rFonts w:ascii="Arial" w:hAnsi="Arial" w:cs="Arial"/>
        </w:rPr>
        <w:t xml:space="preserve"> to determine if the lake is appropriate for tro</w:t>
      </w:r>
      <w:r w:rsidR="00494D56" w:rsidRPr="00086B42">
        <w:rPr>
          <w:rFonts w:ascii="Arial" w:hAnsi="Arial" w:cs="Arial"/>
        </w:rPr>
        <w:t>ut (and other species) stocking</w:t>
      </w:r>
      <w:r w:rsidRPr="00086B42">
        <w:rPr>
          <w:rFonts w:ascii="Arial" w:hAnsi="Arial" w:cs="Arial"/>
        </w:rPr>
        <w:t>.   The DO criteri</w:t>
      </w:r>
      <w:r w:rsidR="0019206E">
        <w:rPr>
          <w:rFonts w:ascii="Arial" w:hAnsi="Arial" w:cs="Arial"/>
        </w:rPr>
        <w:t>a</w:t>
      </w:r>
      <w:r w:rsidRPr="00086B42">
        <w:rPr>
          <w:rFonts w:ascii="Arial" w:hAnsi="Arial" w:cs="Arial"/>
        </w:rPr>
        <w:t xml:space="preserve"> currently stand at a minimum (</w:t>
      </w:r>
      <w:r w:rsidRPr="00086B42">
        <w:rPr>
          <w:rFonts w:ascii="Arial" w:hAnsi="Arial" w:cs="Arial"/>
          <w:i/>
        </w:rPr>
        <w:t xml:space="preserve">in </w:t>
      </w:r>
      <w:r w:rsidR="00DE7BD4" w:rsidRPr="00086B42">
        <w:rPr>
          <w:rFonts w:ascii="Arial" w:hAnsi="Arial" w:cs="Arial"/>
          <w:i/>
        </w:rPr>
        <w:t xml:space="preserve">the </w:t>
      </w:r>
      <w:r w:rsidRPr="00086B42">
        <w:rPr>
          <w:rFonts w:ascii="Arial" w:hAnsi="Arial" w:cs="Arial"/>
          <w:i/>
        </w:rPr>
        <w:t>epilimnion only</w:t>
      </w:r>
      <w:r w:rsidRPr="00086B42">
        <w:rPr>
          <w:rFonts w:ascii="Arial" w:hAnsi="Arial" w:cs="Arial"/>
        </w:rPr>
        <w:t xml:space="preserve">) of </w:t>
      </w:r>
      <w:r w:rsidR="000A2798">
        <w:rPr>
          <w:rFonts w:ascii="Arial" w:hAnsi="Arial" w:cs="Arial"/>
        </w:rPr>
        <w:t>5</w:t>
      </w:r>
      <w:r w:rsidRPr="00086B42">
        <w:rPr>
          <w:rFonts w:ascii="Arial" w:hAnsi="Arial" w:cs="Arial"/>
        </w:rPr>
        <w:t>.0 mg/L for WWF, CWF, HQ-WWF, HQ-TSF</w:t>
      </w:r>
      <w:r w:rsidR="00BF55D6">
        <w:rPr>
          <w:rFonts w:ascii="Arial" w:hAnsi="Arial" w:cs="Arial"/>
        </w:rPr>
        <w:t>, and HQ-CWF</w:t>
      </w:r>
      <w:r w:rsidRPr="00086B42">
        <w:rPr>
          <w:rFonts w:ascii="Arial" w:hAnsi="Arial" w:cs="Arial"/>
        </w:rPr>
        <w:t>.</w:t>
      </w:r>
      <w:r w:rsidR="000A6C64">
        <w:rPr>
          <w:rFonts w:ascii="Arial" w:hAnsi="Arial" w:cs="Arial"/>
        </w:rPr>
        <w:t xml:space="preserve">  These criteria</w:t>
      </w:r>
      <w:r w:rsidRPr="00086B42">
        <w:rPr>
          <w:rFonts w:ascii="Arial" w:hAnsi="Arial" w:cs="Arial"/>
        </w:rPr>
        <w:t xml:space="preserve"> should easily be met</w:t>
      </w:r>
      <w:r w:rsidR="006D2931">
        <w:rPr>
          <w:rFonts w:ascii="Arial" w:hAnsi="Arial" w:cs="Arial"/>
        </w:rPr>
        <w:t xml:space="preserve"> 99</w:t>
      </w:r>
      <w:r w:rsidR="00BF55D6">
        <w:rPr>
          <w:rFonts w:ascii="Arial" w:hAnsi="Arial" w:cs="Arial"/>
        </w:rPr>
        <w:t>% of the time</w:t>
      </w:r>
      <w:r w:rsidRPr="00086B42">
        <w:rPr>
          <w:rFonts w:ascii="Arial" w:hAnsi="Arial" w:cs="Arial"/>
        </w:rPr>
        <w:t xml:space="preserve"> in unimpaired lakes</w:t>
      </w:r>
      <w:r w:rsidR="00DE7BD4" w:rsidRPr="00086B42">
        <w:rPr>
          <w:rFonts w:ascii="Arial" w:hAnsi="Arial" w:cs="Arial"/>
        </w:rPr>
        <w:t>.</w:t>
      </w:r>
      <w:r w:rsidRPr="00086B42">
        <w:rPr>
          <w:rFonts w:ascii="Arial" w:hAnsi="Arial" w:cs="Arial"/>
        </w:rPr>
        <w:t xml:space="preserve"> </w:t>
      </w:r>
      <w:r w:rsidR="00DE7BD4" w:rsidRPr="00086B42">
        <w:rPr>
          <w:rFonts w:ascii="Arial" w:hAnsi="Arial" w:cs="Arial"/>
        </w:rPr>
        <w:t>A</w:t>
      </w:r>
      <w:r w:rsidRPr="00086B42">
        <w:rPr>
          <w:rFonts w:ascii="Arial" w:hAnsi="Arial" w:cs="Arial"/>
        </w:rPr>
        <w:t>n impaired lake will show oxygen depletion beginning in the epilimnion, with continued decreasing DO levels each meter to the lake bottom, and the lake will have other supporting factors that point to</w:t>
      </w:r>
      <w:r w:rsidR="00494D56" w:rsidRPr="00086B42">
        <w:rPr>
          <w:rFonts w:ascii="Arial" w:hAnsi="Arial" w:cs="Arial"/>
        </w:rPr>
        <w:t xml:space="preserve"> impairment.  </w:t>
      </w:r>
      <w:r w:rsidRPr="00086B42">
        <w:rPr>
          <w:rFonts w:ascii="Arial" w:hAnsi="Arial" w:cs="Arial"/>
        </w:rPr>
        <w:t xml:space="preserve"> </w:t>
      </w:r>
      <w:r w:rsidR="00DC0034">
        <w:rPr>
          <w:rStyle w:val="CommentReference"/>
        </w:rPr>
        <w:commentReference w:id="7"/>
      </w:r>
    </w:p>
    <w:p w:rsidR="00235AFE" w:rsidRPr="00086B42" w:rsidRDefault="00235AFE">
      <w:pPr>
        <w:rPr>
          <w:rFonts w:ascii="Arial" w:hAnsi="Arial" w:cs="Arial"/>
          <w:b/>
        </w:rPr>
      </w:pPr>
    </w:p>
    <w:p w:rsidR="00235AFE" w:rsidRPr="00086B42" w:rsidRDefault="00235AFE" w:rsidP="005E0200">
      <w:pPr>
        <w:jc w:val="both"/>
        <w:rPr>
          <w:rFonts w:ascii="Arial" w:hAnsi="Arial" w:cs="Arial"/>
          <w:b/>
        </w:rPr>
      </w:pPr>
      <w:proofErr w:type="gramStart"/>
      <w:r w:rsidRPr="00086B42">
        <w:rPr>
          <w:rFonts w:ascii="Arial" w:hAnsi="Arial" w:cs="Arial"/>
          <w:b/>
        </w:rPr>
        <w:t>pH</w:t>
      </w:r>
      <w:proofErr w:type="gramEnd"/>
    </w:p>
    <w:p w:rsidR="00235AFE" w:rsidRPr="00086B42" w:rsidRDefault="00235AFE" w:rsidP="005E0200">
      <w:pPr>
        <w:jc w:val="both"/>
        <w:rPr>
          <w:rFonts w:ascii="Arial" w:hAnsi="Arial" w:cs="Arial"/>
        </w:rPr>
      </w:pPr>
      <w:r w:rsidRPr="00086B42">
        <w:rPr>
          <w:rFonts w:ascii="Arial" w:hAnsi="Arial" w:cs="Arial"/>
        </w:rPr>
        <w:t>Statewide pH</w:t>
      </w:r>
      <w:r w:rsidRPr="00086B42">
        <w:rPr>
          <w:rFonts w:ascii="Arial" w:hAnsi="Arial" w:cs="Arial"/>
          <w:b/>
        </w:rPr>
        <w:t xml:space="preserve"> </w:t>
      </w:r>
      <w:r w:rsidRPr="00086B42">
        <w:rPr>
          <w:rFonts w:ascii="Arial" w:hAnsi="Arial" w:cs="Arial"/>
        </w:rPr>
        <w:t>standards are used (6 to 9 units</w:t>
      </w:r>
      <w:r w:rsidR="008962CF">
        <w:rPr>
          <w:rFonts w:ascii="Arial" w:hAnsi="Arial" w:cs="Arial"/>
        </w:rPr>
        <w:t>, Chapter 93</w:t>
      </w:r>
      <w:r w:rsidRPr="00086B42">
        <w:rPr>
          <w:rFonts w:ascii="Arial" w:hAnsi="Arial" w:cs="Arial"/>
        </w:rPr>
        <w:t xml:space="preserve">) in lake assessments.  </w:t>
      </w:r>
      <w:proofErr w:type="gramStart"/>
      <w:r w:rsidRPr="00086B42">
        <w:rPr>
          <w:rFonts w:ascii="Arial" w:hAnsi="Arial" w:cs="Arial"/>
        </w:rPr>
        <w:t>pH</w:t>
      </w:r>
      <w:proofErr w:type="gramEnd"/>
      <w:r w:rsidRPr="00086B42">
        <w:rPr>
          <w:rFonts w:ascii="Arial" w:hAnsi="Arial" w:cs="Arial"/>
        </w:rPr>
        <w:t xml:space="preserve"> below 6 suggests </w:t>
      </w:r>
      <w:r w:rsidR="00EC71AF">
        <w:rPr>
          <w:rFonts w:ascii="Arial" w:hAnsi="Arial" w:cs="Arial"/>
        </w:rPr>
        <w:t xml:space="preserve">a relationship with </w:t>
      </w:r>
      <w:r w:rsidRPr="00086B42">
        <w:rPr>
          <w:rFonts w:ascii="Arial" w:hAnsi="Arial" w:cs="Arial"/>
        </w:rPr>
        <w:t xml:space="preserve">natural bogs, acid rain, AMD, or natural geology.  Lakes may or may not be impaired by </w:t>
      </w:r>
      <w:proofErr w:type="gramStart"/>
      <w:r w:rsidRPr="00086B42">
        <w:rPr>
          <w:rFonts w:ascii="Arial" w:hAnsi="Arial" w:cs="Arial"/>
        </w:rPr>
        <w:t>pH</w:t>
      </w:r>
      <w:r w:rsidR="008962CF">
        <w:rPr>
          <w:rFonts w:ascii="Arial" w:hAnsi="Arial" w:cs="Arial"/>
        </w:rPr>
        <w:t>s</w:t>
      </w:r>
      <w:proofErr w:type="gramEnd"/>
      <w:r w:rsidRPr="00086B42">
        <w:rPr>
          <w:rFonts w:ascii="Arial" w:hAnsi="Arial" w:cs="Arial"/>
        </w:rPr>
        <w:t xml:space="preserve"> between 5 and 6; the reviewing biologist will determine if the low pH is a result of natural conditions or impacted by an anthropo</w:t>
      </w:r>
      <w:r w:rsidR="00C81EA8" w:rsidRPr="00086B42">
        <w:rPr>
          <w:rFonts w:ascii="Arial" w:hAnsi="Arial" w:cs="Arial"/>
        </w:rPr>
        <w:t>genic</w:t>
      </w:r>
      <w:r w:rsidRPr="00086B42">
        <w:rPr>
          <w:rFonts w:ascii="Arial" w:hAnsi="Arial" w:cs="Arial"/>
        </w:rPr>
        <w:t xml:space="preserve"> condition.  Refer to the </w:t>
      </w:r>
      <w:r w:rsidR="00752199" w:rsidRPr="00086B42">
        <w:rPr>
          <w:rFonts w:ascii="Arial" w:hAnsi="Arial" w:cs="Arial"/>
        </w:rPr>
        <w:t>“</w:t>
      </w:r>
      <w:r w:rsidRPr="00086B42">
        <w:rPr>
          <w:rFonts w:ascii="Arial" w:hAnsi="Arial" w:cs="Arial"/>
        </w:rPr>
        <w:t>Defining and Assessing Natural Conditions</w:t>
      </w:r>
      <w:r w:rsidR="00752199" w:rsidRPr="00086B42">
        <w:rPr>
          <w:rFonts w:ascii="Arial" w:hAnsi="Arial" w:cs="Arial"/>
        </w:rPr>
        <w:t>”</w:t>
      </w:r>
      <w:r w:rsidRPr="00086B42">
        <w:rPr>
          <w:rFonts w:ascii="Arial" w:hAnsi="Arial" w:cs="Arial"/>
        </w:rPr>
        <w:t xml:space="preserve"> section of this </w:t>
      </w:r>
      <w:r w:rsidR="008962CF" w:rsidRPr="00086B42">
        <w:rPr>
          <w:rFonts w:ascii="Arial" w:hAnsi="Arial" w:cs="Arial"/>
        </w:rPr>
        <w:t>201</w:t>
      </w:r>
      <w:r w:rsidR="008962CF">
        <w:rPr>
          <w:rFonts w:ascii="Arial" w:hAnsi="Arial" w:cs="Arial"/>
        </w:rPr>
        <w:t>5</w:t>
      </w:r>
      <w:r w:rsidR="008962CF" w:rsidRPr="00086B42">
        <w:rPr>
          <w:rFonts w:ascii="Arial" w:hAnsi="Arial" w:cs="Arial"/>
        </w:rPr>
        <w:t xml:space="preserve"> </w:t>
      </w:r>
      <w:r w:rsidRPr="00086B42">
        <w:rPr>
          <w:rFonts w:ascii="Arial" w:hAnsi="Arial" w:cs="Arial"/>
        </w:rPr>
        <w:t>Assessment Methodology for guidance on identifying naturally acidic lakes from thos</w:t>
      </w:r>
      <w:r w:rsidR="00494D56" w:rsidRPr="00086B42">
        <w:rPr>
          <w:rFonts w:ascii="Arial" w:hAnsi="Arial" w:cs="Arial"/>
        </w:rPr>
        <w:t xml:space="preserve">e </w:t>
      </w:r>
      <w:proofErr w:type="spellStart"/>
      <w:r w:rsidR="00494D56" w:rsidRPr="00086B42">
        <w:rPr>
          <w:rFonts w:ascii="Arial" w:hAnsi="Arial" w:cs="Arial"/>
        </w:rPr>
        <w:t>anthropogenically</w:t>
      </w:r>
      <w:proofErr w:type="spellEnd"/>
      <w:r w:rsidR="00494D56" w:rsidRPr="00086B42">
        <w:rPr>
          <w:rFonts w:ascii="Arial" w:hAnsi="Arial" w:cs="Arial"/>
        </w:rPr>
        <w:t xml:space="preserve"> influenced.  </w:t>
      </w:r>
      <w:r w:rsidRPr="00086B42">
        <w:rPr>
          <w:rFonts w:ascii="Arial" w:hAnsi="Arial" w:cs="Arial"/>
        </w:rPr>
        <w:t xml:space="preserve">A macrophyte survey and a fishery survey will help to determine if the pH contributes to </w:t>
      </w:r>
      <w:r w:rsidR="00494D56" w:rsidRPr="00086B42">
        <w:rPr>
          <w:rFonts w:ascii="Arial" w:hAnsi="Arial" w:cs="Arial"/>
        </w:rPr>
        <w:t>impairment</w:t>
      </w:r>
      <w:r w:rsidRPr="00086B42">
        <w:rPr>
          <w:rFonts w:ascii="Arial" w:hAnsi="Arial" w:cs="Arial"/>
        </w:rPr>
        <w:t xml:space="preserve">.  Macrophyte populations dominated (&gt;50% occurrence) by </w:t>
      </w:r>
      <w:proofErr w:type="spellStart"/>
      <w:r w:rsidRPr="00086B42">
        <w:rPr>
          <w:rFonts w:ascii="Arial" w:hAnsi="Arial" w:cs="Arial"/>
          <w:i/>
        </w:rPr>
        <w:t>Utricularia</w:t>
      </w:r>
      <w:proofErr w:type="spellEnd"/>
      <w:r w:rsidRPr="00086B42">
        <w:rPr>
          <w:rFonts w:ascii="Arial" w:hAnsi="Arial" w:cs="Arial"/>
          <w:i/>
        </w:rPr>
        <w:t xml:space="preserve"> spp</w:t>
      </w:r>
      <w:r w:rsidRPr="00086B42">
        <w:rPr>
          <w:rFonts w:ascii="Arial" w:hAnsi="Arial" w:cs="Arial"/>
        </w:rPr>
        <w:t xml:space="preserve">. </w:t>
      </w:r>
      <w:r w:rsidR="008A1EC2">
        <w:rPr>
          <w:rFonts w:ascii="Arial" w:hAnsi="Arial" w:cs="Arial"/>
        </w:rPr>
        <w:t>(bladderwort) indicate natural</w:t>
      </w:r>
      <w:r w:rsidRPr="00086B42">
        <w:rPr>
          <w:rFonts w:ascii="Arial" w:hAnsi="Arial" w:cs="Arial"/>
        </w:rPr>
        <w:t xml:space="preserve"> long-term acidic waters, as does the presence of bog plants such as sundew </w:t>
      </w:r>
      <w:r w:rsidR="00A7222B">
        <w:rPr>
          <w:rFonts w:ascii="Arial" w:hAnsi="Arial" w:cs="Arial"/>
        </w:rPr>
        <w:t>(</w:t>
      </w:r>
      <w:proofErr w:type="spellStart"/>
      <w:r w:rsidR="00A7222B">
        <w:rPr>
          <w:rFonts w:ascii="Arial" w:hAnsi="Arial" w:cs="Arial"/>
          <w:i/>
        </w:rPr>
        <w:t>Drosera</w:t>
      </w:r>
      <w:proofErr w:type="spellEnd"/>
      <w:r w:rsidR="00A7222B">
        <w:rPr>
          <w:rFonts w:ascii="Arial" w:hAnsi="Arial" w:cs="Arial"/>
          <w:i/>
        </w:rPr>
        <w:t xml:space="preserve"> spp.) </w:t>
      </w:r>
      <w:r w:rsidRPr="00086B42">
        <w:rPr>
          <w:rFonts w:ascii="Arial" w:hAnsi="Arial" w:cs="Arial"/>
        </w:rPr>
        <w:t>or pitcher plants.  Assessing a fishery can be more difficult because most native fish assemblages in PA have been impacted by the introduction of non-native species.  Most fish species</w:t>
      </w:r>
      <w:r w:rsidR="00C81EA8" w:rsidRPr="00086B42">
        <w:rPr>
          <w:rFonts w:ascii="Arial" w:hAnsi="Arial" w:cs="Arial"/>
        </w:rPr>
        <w:t xml:space="preserve"> presently occupying lake habitats</w:t>
      </w:r>
      <w:r w:rsidRPr="00086B42">
        <w:rPr>
          <w:rFonts w:ascii="Arial" w:hAnsi="Arial" w:cs="Arial"/>
        </w:rPr>
        <w:t xml:space="preserve"> are not able to reproduce well in a consistently low pH environment.  In general, the presence of acid-tolerant native species such as spotted or banded sunfish, chain pickerel, yellow perch, brown bullhead, lake </w:t>
      </w:r>
      <w:proofErr w:type="spellStart"/>
      <w:r w:rsidRPr="00086B42">
        <w:rPr>
          <w:rFonts w:ascii="Arial" w:hAnsi="Arial" w:cs="Arial"/>
        </w:rPr>
        <w:t>chubsucker</w:t>
      </w:r>
      <w:proofErr w:type="spellEnd"/>
      <w:r w:rsidRPr="00086B42">
        <w:rPr>
          <w:rFonts w:ascii="Arial" w:hAnsi="Arial" w:cs="Arial"/>
        </w:rPr>
        <w:t xml:space="preserve">, and possibly golden shiner indicate a low </w:t>
      </w:r>
      <w:r w:rsidR="00724CAD">
        <w:rPr>
          <w:rFonts w:ascii="Arial" w:hAnsi="Arial" w:cs="Arial"/>
        </w:rPr>
        <w:t xml:space="preserve">pH </w:t>
      </w:r>
      <w:r w:rsidRPr="00086B42">
        <w:rPr>
          <w:rFonts w:ascii="Arial" w:hAnsi="Arial" w:cs="Arial"/>
        </w:rPr>
        <w:t>acid-tolerant, natural fish assemblage</w:t>
      </w:r>
      <w:r w:rsidR="008962CF">
        <w:rPr>
          <w:rFonts w:ascii="Arial" w:hAnsi="Arial" w:cs="Arial"/>
        </w:rPr>
        <w:t>,</w:t>
      </w:r>
      <w:r w:rsidR="008962CF" w:rsidRPr="00086B42">
        <w:rPr>
          <w:rFonts w:ascii="Arial" w:hAnsi="Arial" w:cs="Arial"/>
        </w:rPr>
        <w:t xml:space="preserve"> </w:t>
      </w:r>
      <w:r w:rsidR="00C81EA8" w:rsidRPr="00086B42">
        <w:rPr>
          <w:rFonts w:ascii="Arial" w:hAnsi="Arial" w:cs="Arial"/>
        </w:rPr>
        <w:t>but very few lakes i</w:t>
      </w:r>
      <w:r w:rsidR="008A3E34" w:rsidRPr="00086B42">
        <w:rPr>
          <w:rFonts w:ascii="Arial" w:hAnsi="Arial" w:cs="Arial"/>
        </w:rPr>
        <w:t>n PA have this fish assemblage.  M</w:t>
      </w:r>
      <w:r w:rsidR="00C81EA8" w:rsidRPr="00086B42">
        <w:rPr>
          <w:rFonts w:ascii="Arial" w:hAnsi="Arial" w:cs="Arial"/>
        </w:rPr>
        <w:t>ost</w:t>
      </w:r>
      <w:r w:rsidR="008A3E34" w:rsidRPr="00086B42">
        <w:rPr>
          <w:rFonts w:ascii="Arial" w:hAnsi="Arial" w:cs="Arial"/>
        </w:rPr>
        <w:t xml:space="preserve"> lakes contain introduced </w:t>
      </w:r>
      <w:r w:rsidR="00C81EA8" w:rsidRPr="00086B42">
        <w:rPr>
          <w:rFonts w:ascii="Arial" w:hAnsi="Arial" w:cs="Arial"/>
        </w:rPr>
        <w:t>“fishable” species</w:t>
      </w:r>
      <w:r w:rsidRPr="00086B42">
        <w:rPr>
          <w:rFonts w:ascii="Arial" w:hAnsi="Arial" w:cs="Arial"/>
        </w:rPr>
        <w:t xml:space="preserve">.  </w:t>
      </w:r>
      <w:proofErr w:type="gramStart"/>
      <w:r w:rsidR="008962CF" w:rsidRPr="00086B42">
        <w:rPr>
          <w:rFonts w:ascii="Arial" w:hAnsi="Arial" w:cs="Arial"/>
        </w:rPr>
        <w:t>pH</w:t>
      </w:r>
      <w:proofErr w:type="gramEnd"/>
      <w:r w:rsidR="008962CF">
        <w:rPr>
          <w:rFonts w:ascii="Arial" w:hAnsi="Arial" w:cs="Arial"/>
        </w:rPr>
        <w:t xml:space="preserve"> units</w:t>
      </w:r>
      <w:r w:rsidR="008962CF" w:rsidRPr="00086B42">
        <w:rPr>
          <w:rFonts w:ascii="Arial" w:hAnsi="Arial" w:cs="Arial"/>
        </w:rPr>
        <w:t xml:space="preserve"> </w:t>
      </w:r>
      <w:r w:rsidRPr="00086B42">
        <w:rPr>
          <w:rFonts w:ascii="Arial" w:hAnsi="Arial" w:cs="Arial"/>
        </w:rPr>
        <w:t>above 9.0 suggest a high degree of biological productivity</w:t>
      </w:r>
      <w:r w:rsidR="008962CF">
        <w:rPr>
          <w:rFonts w:ascii="Arial" w:hAnsi="Arial" w:cs="Arial"/>
        </w:rPr>
        <w:t xml:space="preserve"> (e.g., algal bloom)</w:t>
      </w:r>
      <w:r w:rsidRPr="00086B42">
        <w:rPr>
          <w:rFonts w:ascii="Arial" w:hAnsi="Arial" w:cs="Arial"/>
        </w:rPr>
        <w:t xml:space="preserve"> stimulated by excess nutrients.  M</w:t>
      </w:r>
      <w:r w:rsidR="00C81EA8" w:rsidRPr="00086B42">
        <w:rPr>
          <w:rFonts w:ascii="Arial" w:hAnsi="Arial" w:cs="Arial"/>
        </w:rPr>
        <w:t>any</w:t>
      </w:r>
      <w:r w:rsidRPr="00086B42">
        <w:rPr>
          <w:rFonts w:ascii="Arial" w:hAnsi="Arial" w:cs="Arial"/>
        </w:rPr>
        <w:t xml:space="preserve"> eutrophic lakes will yield pH &gt;9.0 in the epilimnion in summer.  If the water column profile pH median or mode is above 9.0 on any one date, the lake </w:t>
      </w:r>
      <w:r w:rsidR="008962CF">
        <w:rPr>
          <w:rFonts w:ascii="Arial" w:hAnsi="Arial" w:cs="Arial"/>
        </w:rPr>
        <w:t>could be</w:t>
      </w:r>
      <w:r w:rsidRPr="00086B42">
        <w:rPr>
          <w:rFonts w:ascii="Arial" w:hAnsi="Arial" w:cs="Arial"/>
        </w:rPr>
        <w:t xml:space="preserve"> impaired for Aquatic Life Use.  </w:t>
      </w:r>
      <w:r w:rsidR="008962CF">
        <w:rPr>
          <w:rFonts w:ascii="Arial" w:hAnsi="Arial" w:cs="Arial"/>
        </w:rPr>
        <w:t xml:space="preserve">Since our pH meters usually state a + or – 0.2 </w:t>
      </w:r>
      <w:r w:rsidR="00180599">
        <w:rPr>
          <w:rFonts w:ascii="Arial" w:hAnsi="Arial" w:cs="Arial"/>
        </w:rPr>
        <w:t>accuracy</w:t>
      </w:r>
      <w:r w:rsidR="008962CF">
        <w:rPr>
          <w:rFonts w:ascii="Arial" w:hAnsi="Arial" w:cs="Arial"/>
        </w:rPr>
        <w:t xml:space="preserve">, median pH </w:t>
      </w:r>
      <w:r w:rsidR="005274AA">
        <w:rPr>
          <w:rFonts w:ascii="Arial" w:hAnsi="Arial" w:cs="Arial"/>
        </w:rPr>
        <w:t xml:space="preserve">&lt; 9.25 should not be considered an impairment.  </w:t>
      </w:r>
      <w:r w:rsidRPr="00086B42">
        <w:rPr>
          <w:rFonts w:ascii="Arial" w:hAnsi="Arial" w:cs="Arial"/>
        </w:rPr>
        <w:t xml:space="preserve">(Note that it is mathematically incorrect to calculate a mean value on any log numbers, so use only the median and mode values for pH).  </w:t>
      </w:r>
    </w:p>
    <w:p w:rsidR="00AE0EAD" w:rsidRPr="00086B42" w:rsidRDefault="00AE0EAD">
      <w:pPr>
        <w:rPr>
          <w:rFonts w:ascii="Arial" w:hAnsi="Arial" w:cs="Arial"/>
        </w:rPr>
      </w:pPr>
    </w:p>
    <w:p w:rsidR="00EC71AF" w:rsidRDefault="00EC71AF" w:rsidP="005E0200">
      <w:pPr>
        <w:jc w:val="both"/>
        <w:rPr>
          <w:rFonts w:ascii="Arial" w:hAnsi="Arial" w:cs="Arial"/>
          <w:b/>
          <w:bCs/>
        </w:rPr>
      </w:pPr>
    </w:p>
    <w:p w:rsidR="00EC71AF" w:rsidRDefault="00EC71AF" w:rsidP="005E0200">
      <w:pPr>
        <w:jc w:val="both"/>
        <w:rPr>
          <w:rFonts w:ascii="Arial" w:hAnsi="Arial" w:cs="Arial"/>
          <w:b/>
          <w:bCs/>
        </w:rPr>
      </w:pPr>
    </w:p>
    <w:p w:rsidR="00EC71AF" w:rsidRDefault="00EC71AF" w:rsidP="005E0200">
      <w:pPr>
        <w:jc w:val="both"/>
        <w:rPr>
          <w:rFonts w:ascii="Arial" w:hAnsi="Arial" w:cs="Arial"/>
          <w:b/>
          <w:bCs/>
        </w:rPr>
      </w:pPr>
    </w:p>
    <w:p w:rsidR="00235AFE" w:rsidRDefault="0029593A" w:rsidP="005E0200">
      <w:pPr>
        <w:jc w:val="both"/>
        <w:rPr>
          <w:rFonts w:ascii="Arial" w:hAnsi="Arial" w:cs="Arial"/>
        </w:rPr>
      </w:pPr>
      <w:proofErr w:type="gramStart"/>
      <w:r>
        <w:rPr>
          <w:rFonts w:ascii="Arial" w:hAnsi="Arial" w:cs="Arial"/>
          <w:b/>
          <w:bCs/>
        </w:rPr>
        <w:t>b</w:t>
      </w:r>
      <w:r w:rsidR="00EC71AF">
        <w:rPr>
          <w:rFonts w:ascii="Arial" w:hAnsi="Arial" w:cs="Arial"/>
          <w:b/>
          <w:bCs/>
        </w:rPr>
        <w:t xml:space="preserve">.  </w:t>
      </w:r>
      <w:r w:rsidR="00235AFE" w:rsidRPr="00086B42">
        <w:rPr>
          <w:rFonts w:ascii="Arial" w:hAnsi="Arial" w:cs="Arial"/>
          <w:b/>
          <w:bCs/>
        </w:rPr>
        <w:t>Aquatic</w:t>
      </w:r>
      <w:proofErr w:type="gramEnd"/>
      <w:r w:rsidR="00235AFE" w:rsidRPr="00086B42">
        <w:rPr>
          <w:rFonts w:ascii="Arial" w:hAnsi="Arial" w:cs="Arial"/>
          <w:b/>
          <w:bCs/>
        </w:rPr>
        <w:t xml:space="preserve"> Life Use - Narrative Standards</w:t>
      </w:r>
      <w:r w:rsidR="00EC71AF">
        <w:rPr>
          <w:rFonts w:ascii="Arial" w:hAnsi="Arial" w:cs="Arial"/>
        </w:rPr>
        <w:t xml:space="preserve"> from Chapter 93</w:t>
      </w:r>
    </w:p>
    <w:p w:rsidR="00EC71AF" w:rsidRPr="00086B42" w:rsidRDefault="00EC71AF" w:rsidP="005E0200">
      <w:pPr>
        <w:jc w:val="both"/>
        <w:rPr>
          <w:rFonts w:ascii="Arial" w:hAnsi="Arial" w:cs="Arial"/>
        </w:rPr>
      </w:pPr>
    </w:p>
    <w:p w:rsidR="00235AFE" w:rsidRPr="00086B42" w:rsidRDefault="00235AFE" w:rsidP="005E0200">
      <w:pPr>
        <w:pStyle w:val="BodyTextIndent3"/>
        <w:ind w:left="0"/>
        <w:jc w:val="both"/>
        <w:rPr>
          <w:rFonts w:ascii="Arial" w:hAnsi="Arial" w:cs="Arial"/>
        </w:rPr>
      </w:pPr>
      <w:r w:rsidRPr="00086B42">
        <w:rPr>
          <w:rFonts w:ascii="Arial" w:hAnsi="Arial" w:cs="Arial"/>
        </w:rPr>
        <w:t xml:space="preserve">Besides the </w:t>
      </w:r>
      <w:r w:rsidR="00724CAD">
        <w:rPr>
          <w:rFonts w:ascii="Arial" w:hAnsi="Arial" w:cs="Arial"/>
        </w:rPr>
        <w:t>numeric</w:t>
      </w:r>
      <w:r w:rsidRPr="00086B42">
        <w:rPr>
          <w:rFonts w:ascii="Arial" w:hAnsi="Arial" w:cs="Arial"/>
        </w:rPr>
        <w:t xml:space="preserve"> standards from Chapter 93 above, other parameters (below) are used in assessment of lakes; these are considered our narrative standards or</w:t>
      </w:r>
      <w:r w:rsidR="00EC71AF">
        <w:rPr>
          <w:rFonts w:ascii="Arial" w:hAnsi="Arial" w:cs="Arial"/>
        </w:rPr>
        <w:t xml:space="preserve"> general water quality criteria (25 Pa. Code §93.6)</w:t>
      </w:r>
      <w:r w:rsidRPr="00086B42">
        <w:rPr>
          <w:rFonts w:ascii="Arial" w:hAnsi="Arial" w:cs="Arial"/>
        </w:rPr>
        <w:t>.  The values cited originate from data collected on 221 lakes from 1997-</w:t>
      </w:r>
      <w:r w:rsidR="008E14E0" w:rsidRPr="00086B42">
        <w:rPr>
          <w:rFonts w:ascii="Arial" w:hAnsi="Arial" w:cs="Arial"/>
        </w:rPr>
        <w:t>200</w:t>
      </w:r>
      <w:r w:rsidR="008E14E0">
        <w:rPr>
          <w:rFonts w:ascii="Arial" w:hAnsi="Arial" w:cs="Arial"/>
        </w:rPr>
        <w:t>7</w:t>
      </w:r>
      <w:r w:rsidRPr="00086B42">
        <w:rPr>
          <w:rFonts w:ascii="Arial" w:hAnsi="Arial" w:cs="Arial"/>
        </w:rPr>
        <w:t>.   Overall mean values (i.e.</w:t>
      </w:r>
      <w:r w:rsidR="001774CF">
        <w:rPr>
          <w:rFonts w:ascii="Arial" w:hAnsi="Arial" w:cs="Arial"/>
        </w:rPr>
        <w:t xml:space="preserve"> </w:t>
      </w:r>
      <w:r w:rsidRPr="00086B42">
        <w:rPr>
          <w:rFonts w:ascii="Arial" w:hAnsi="Arial" w:cs="Arial"/>
        </w:rPr>
        <w:t xml:space="preserve">the three sampling sets for the assessment </w:t>
      </w:r>
      <w:r w:rsidR="008A3E34" w:rsidRPr="00086B42">
        <w:rPr>
          <w:rFonts w:ascii="Arial" w:hAnsi="Arial" w:cs="Arial"/>
        </w:rPr>
        <w:t xml:space="preserve">averaged over the seasons, </w:t>
      </w:r>
      <w:r w:rsidRPr="00086B42">
        <w:rPr>
          <w:rFonts w:ascii="Arial" w:hAnsi="Arial" w:cs="Arial"/>
        </w:rPr>
        <w:t>rem</w:t>
      </w:r>
      <w:r w:rsidR="008A3E34" w:rsidRPr="00086B42">
        <w:rPr>
          <w:rFonts w:ascii="Arial" w:hAnsi="Arial" w:cs="Arial"/>
        </w:rPr>
        <w:t>oving flagged data as necessary</w:t>
      </w:r>
      <w:r w:rsidRPr="00086B42">
        <w:rPr>
          <w:rFonts w:ascii="Arial" w:hAnsi="Arial" w:cs="Arial"/>
        </w:rPr>
        <w:t>) were calculated for each parameter.  Th</w:t>
      </w:r>
      <w:r w:rsidR="00FA6AF3">
        <w:rPr>
          <w:rFonts w:ascii="Arial" w:hAnsi="Arial" w:cs="Arial"/>
        </w:rPr>
        <w:t>is</w:t>
      </w:r>
      <w:r w:rsidRPr="00086B42">
        <w:rPr>
          <w:rFonts w:ascii="Arial" w:hAnsi="Arial" w:cs="Arial"/>
        </w:rPr>
        <w:t xml:space="preserve"> data w</w:t>
      </w:r>
      <w:r w:rsidR="00B910F3">
        <w:rPr>
          <w:rFonts w:ascii="Arial" w:hAnsi="Arial" w:cs="Arial"/>
        </w:rPr>
        <w:t>as</w:t>
      </w:r>
      <w:r w:rsidRPr="00086B42">
        <w:rPr>
          <w:rFonts w:ascii="Arial" w:hAnsi="Arial" w:cs="Arial"/>
        </w:rPr>
        <w:t xml:space="preserve"> then graphed and overall means, medians, and 25% low and high values were determined for </w:t>
      </w:r>
      <w:r w:rsidRPr="00600593">
        <w:rPr>
          <w:rFonts w:ascii="Arial" w:hAnsi="Arial" w:cs="Arial"/>
        </w:rPr>
        <w:t>reference points (see Figures below).</w:t>
      </w:r>
    </w:p>
    <w:p w:rsidR="00235AFE" w:rsidRPr="00086B42" w:rsidRDefault="00235AFE">
      <w:pPr>
        <w:rPr>
          <w:rFonts w:ascii="Arial" w:hAnsi="Arial" w:cs="Arial"/>
        </w:rPr>
      </w:pPr>
    </w:p>
    <w:p w:rsidR="00235AFE" w:rsidRPr="00086B42" w:rsidRDefault="00235AFE" w:rsidP="005E0200">
      <w:pPr>
        <w:jc w:val="both"/>
        <w:rPr>
          <w:rFonts w:ascii="Arial" w:hAnsi="Arial" w:cs="Arial"/>
          <w:b/>
        </w:rPr>
      </w:pPr>
      <w:r w:rsidRPr="00086B42">
        <w:rPr>
          <w:rFonts w:ascii="Arial" w:hAnsi="Arial" w:cs="Arial"/>
          <w:b/>
        </w:rPr>
        <w:t>Nutrients</w:t>
      </w:r>
    </w:p>
    <w:p w:rsidR="00235AFE" w:rsidRPr="00086B42" w:rsidRDefault="00235AFE" w:rsidP="005E0200">
      <w:pPr>
        <w:pStyle w:val="BodyTextIndent3"/>
        <w:ind w:left="0"/>
        <w:jc w:val="both"/>
        <w:rPr>
          <w:rFonts w:ascii="Arial" w:hAnsi="Arial" w:cs="Arial"/>
        </w:rPr>
      </w:pPr>
      <w:r w:rsidRPr="00086B42">
        <w:rPr>
          <w:rFonts w:ascii="Arial" w:hAnsi="Arial" w:cs="Arial"/>
        </w:rPr>
        <w:t>Presently, lakes are assessed for potential impairment due to excess nutrients based on narrative standards.  .</w:t>
      </w:r>
    </w:p>
    <w:p w:rsidR="00235AFE" w:rsidRPr="00086B42" w:rsidRDefault="00235AFE" w:rsidP="005E0200">
      <w:pPr>
        <w:jc w:val="both"/>
        <w:rPr>
          <w:rFonts w:ascii="Arial" w:hAnsi="Arial" w:cs="Arial"/>
        </w:rPr>
      </w:pPr>
    </w:p>
    <w:p w:rsidR="00235AFE" w:rsidRPr="00086B42" w:rsidRDefault="00235AFE" w:rsidP="005E0200">
      <w:pPr>
        <w:pStyle w:val="BodyTextIndent3"/>
        <w:ind w:left="0"/>
        <w:jc w:val="both"/>
        <w:rPr>
          <w:rFonts w:ascii="Arial" w:hAnsi="Arial" w:cs="Arial"/>
        </w:rPr>
      </w:pPr>
      <w:r w:rsidRPr="00086B42">
        <w:rPr>
          <w:rFonts w:ascii="Arial" w:hAnsi="Arial" w:cs="Arial"/>
        </w:rPr>
        <w:t xml:space="preserve">Mean values of </w:t>
      </w:r>
      <w:r w:rsidR="008A3E34" w:rsidRPr="00086B42">
        <w:rPr>
          <w:rFonts w:ascii="Arial" w:hAnsi="Arial" w:cs="Arial"/>
        </w:rPr>
        <w:t>nutrients</w:t>
      </w:r>
      <w:r w:rsidR="00245357">
        <w:rPr>
          <w:rFonts w:ascii="Arial" w:hAnsi="Arial" w:cs="Arial"/>
        </w:rPr>
        <w:t xml:space="preserve">, </w:t>
      </w:r>
      <w:r w:rsidR="008A3E34" w:rsidRPr="00086B42">
        <w:rPr>
          <w:rFonts w:ascii="Arial" w:hAnsi="Arial" w:cs="Arial"/>
        </w:rPr>
        <w:t>total phosphorus</w:t>
      </w:r>
      <w:r w:rsidR="00245357">
        <w:rPr>
          <w:rFonts w:ascii="Arial" w:hAnsi="Arial" w:cs="Arial"/>
        </w:rPr>
        <w:t xml:space="preserve"> (</w:t>
      </w:r>
      <w:r w:rsidR="008A3E34" w:rsidRPr="00086B42">
        <w:rPr>
          <w:rFonts w:ascii="Arial" w:hAnsi="Arial" w:cs="Arial"/>
        </w:rPr>
        <w:t>TP</w:t>
      </w:r>
      <w:r w:rsidR="00245357">
        <w:rPr>
          <w:rFonts w:ascii="Arial" w:hAnsi="Arial" w:cs="Arial"/>
        </w:rPr>
        <w:t>)</w:t>
      </w:r>
      <w:r w:rsidRPr="00086B42">
        <w:rPr>
          <w:rFonts w:ascii="Arial" w:hAnsi="Arial" w:cs="Arial"/>
        </w:rPr>
        <w:t xml:space="preserve"> and total nitrogen </w:t>
      </w:r>
      <w:r w:rsidR="00245357">
        <w:rPr>
          <w:rFonts w:ascii="Arial" w:hAnsi="Arial" w:cs="Arial"/>
        </w:rPr>
        <w:t>(</w:t>
      </w:r>
      <w:r w:rsidRPr="00086B42">
        <w:rPr>
          <w:rFonts w:ascii="Arial" w:hAnsi="Arial" w:cs="Arial"/>
        </w:rPr>
        <w:t>TN)</w:t>
      </w:r>
      <w:r w:rsidR="00245357">
        <w:rPr>
          <w:rFonts w:ascii="Arial" w:hAnsi="Arial" w:cs="Arial"/>
        </w:rPr>
        <w:t>,</w:t>
      </w:r>
      <w:r w:rsidRPr="00086B42">
        <w:rPr>
          <w:rFonts w:ascii="Arial" w:hAnsi="Arial" w:cs="Arial"/>
        </w:rPr>
        <w:t xml:space="preserve"> are examined over each season from lake “bottom” and “surface” samples (i.e.</w:t>
      </w:r>
      <w:r w:rsidR="00752199" w:rsidRPr="00086B42">
        <w:rPr>
          <w:rFonts w:ascii="Arial" w:hAnsi="Arial" w:cs="Arial"/>
        </w:rPr>
        <w:t>,</w:t>
      </w:r>
      <w:r w:rsidRPr="00086B42">
        <w:rPr>
          <w:rFonts w:ascii="Arial" w:hAnsi="Arial" w:cs="Arial"/>
        </w:rPr>
        <w:t xml:space="preserve"> 1-m above the bottom, and 1-m below the surface).  Each parameter is averaged over all seasons to yield a mean overall value for the sampling year. </w:t>
      </w:r>
      <w:r w:rsidR="003C0417" w:rsidRPr="00086B42">
        <w:rPr>
          <w:rFonts w:ascii="Arial" w:hAnsi="Arial" w:cs="Arial"/>
        </w:rPr>
        <w:t xml:space="preserve">  The justification of this procedure is that it deemphasizes the worst-case scenario (i.e.</w:t>
      </w:r>
      <w:r w:rsidR="00752199" w:rsidRPr="00086B42">
        <w:rPr>
          <w:rFonts w:ascii="Arial" w:hAnsi="Arial" w:cs="Arial"/>
        </w:rPr>
        <w:t>,</w:t>
      </w:r>
      <w:r w:rsidR="003C0417" w:rsidRPr="00086B42">
        <w:rPr>
          <w:rFonts w:ascii="Arial" w:hAnsi="Arial" w:cs="Arial"/>
        </w:rPr>
        <w:t xml:space="preserve"> summer conditions</w:t>
      </w:r>
      <w:r w:rsidR="00CE1688" w:rsidRPr="00086B42">
        <w:rPr>
          <w:rFonts w:ascii="Arial" w:hAnsi="Arial" w:cs="Arial"/>
        </w:rPr>
        <w:t xml:space="preserve"> when algae or macrophytes may concentrate TP and affect its presence in water samples</w:t>
      </w:r>
      <w:r w:rsidR="008A3E34" w:rsidRPr="00086B42">
        <w:rPr>
          <w:rFonts w:ascii="Arial" w:hAnsi="Arial" w:cs="Arial"/>
        </w:rPr>
        <w:t xml:space="preserve">) </w:t>
      </w:r>
      <w:r w:rsidR="003C0417" w:rsidRPr="00086B42">
        <w:rPr>
          <w:rFonts w:ascii="Arial" w:hAnsi="Arial" w:cs="Arial"/>
        </w:rPr>
        <w:t xml:space="preserve">and weighs more heavily on mixed water conditions </w:t>
      </w:r>
      <w:r w:rsidR="00CE1688" w:rsidRPr="00086B42">
        <w:rPr>
          <w:rFonts w:ascii="Arial" w:hAnsi="Arial" w:cs="Arial"/>
        </w:rPr>
        <w:t xml:space="preserve">(spring and fall) when </w:t>
      </w:r>
      <w:r w:rsidR="005274AA">
        <w:rPr>
          <w:rFonts w:ascii="Arial" w:hAnsi="Arial" w:cs="Arial"/>
        </w:rPr>
        <w:t xml:space="preserve">more </w:t>
      </w:r>
      <w:r w:rsidR="00CE1688" w:rsidRPr="00086B42">
        <w:rPr>
          <w:rFonts w:ascii="Arial" w:hAnsi="Arial" w:cs="Arial"/>
        </w:rPr>
        <w:t xml:space="preserve">unincorporated TP is </w:t>
      </w:r>
      <w:r w:rsidR="00CF7276" w:rsidRPr="00086B42">
        <w:rPr>
          <w:rFonts w:ascii="Arial" w:hAnsi="Arial" w:cs="Arial"/>
        </w:rPr>
        <w:t>distributed throughout the water column</w:t>
      </w:r>
      <w:r w:rsidR="00CE1688" w:rsidRPr="00086B42">
        <w:rPr>
          <w:rFonts w:ascii="Arial" w:hAnsi="Arial" w:cs="Arial"/>
        </w:rPr>
        <w:t xml:space="preserve">.  </w:t>
      </w:r>
      <w:r w:rsidRPr="00086B42">
        <w:rPr>
          <w:rFonts w:ascii="Arial" w:hAnsi="Arial" w:cs="Arial"/>
        </w:rPr>
        <w:t>If any of the TN or TP values are outliers, a second mean value is calculated for all the seasons for the entire lake, excluding the outliers.  Examples of outliers would be high values coming from internal (bottom) loading during anoxic periods.  If the TN/TP ratio in summer bottom samples is below 10 (when normally the</w:t>
      </w:r>
      <w:r w:rsidR="008A3E34" w:rsidRPr="00086B42">
        <w:rPr>
          <w:rFonts w:ascii="Arial" w:hAnsi="Arial" w:cs="Arial"/>
        </w:rPr>
        <w:t xml:space="preserve"> lake is definitely P limited) </w:t>
      </w:r>
      <w:r w:rsidRPr="00086B42">
        <w:rPr>
          <w:rFonts w:ascii="Arial" w:hAnsi="Arial" w:cs="Arial"/>
        </w:rPr>
        <w:t>or if the resulting bottom TSI calculation is 10 or more points greater than the surface TSI values on the same day, then the TN and TP numbers should be flagged and not used in the overall lake</w:t>
      </w:r>
      <w:r w:rsidR="00CF7276" w:rsidRPr="00086B42">
        <w:rPr>
          <w:rFonts w:ascii="Arial" w:hAnsi="Arial" w:cs="Arial"/>
        </w:rPr>
        <w:t xml:space="preserve"> means and the</w:t>
      </w:r>
      <w:r w:rsidRPr="00086B42">
        <w:rPr>
          <w:rFonts w:ascii="Arial" w:hAnsi="Arial" w:cs="Arial"/>
        </w:rPr>
        <w:t xml:space="preserve"> TSI evaluation.  </w:t>
      </w:r>
    </w:p>
    <w:p w:rsidR="00A323CE" w:rsidRDefault="00A323CE" w:rsidP="005E0200">
      <w:pPr>
        <w:pStyle w:val="BodyTextIndent3"/>
        <w:ind w:left="0"/>
        <w:jc w:val="both"/>
        <w:rPr>
          <w:rFonts w:ascii="Arial" w:hAnsi="Arial" w:cs="Arial"/>
        </w:rPr>
      </w:pPr>
    </w:p>
    <w:p w:rsidR="00235AFE" w:rsidRPr="00086B42" w:rsidRDefault="00235AFE" w:rsidP="005E0200">
      <w:pPr>
        <w:pStyle w:val="BodyTextIndent3"/>
        <w:ind w:left="0"/>
        <w:jc w:val="both"/>
        <w:rPr>
          <w:rFonts w:ascii="Arial" w:hAnsi="Arial" w:cs="Arial"/>
        </w:rPr>
      </w:pPr>
      <w:r w:rsidRPr="00086B42">
        <w:rPr>
          <w:rFonts w:ascii="Arial" w:hAnsi="Arial" w:cs="Arial"/>
        </w:rPr>
        <w:t>Seasonal mean values below 0.05 mg/L TP and 1.5 mg/L TN (each translates to a TSI of 60) are conside</w:t>
      </w:r>
      <w:r w:rsidR="008A3E34" w:rsidRPr="00086B42">
        <w:rPr>
          <w:rFonts w:ascii="Arial" w:hAnsi="Arial" w:cs="Arial"/>
        </w:rPr>
        <w:t>red indicators of attainment</w:t>
      </w:r>
      <w:r w:rsidRPr="00086B42">
        <w:rPr>
          <w:rFonts w:ascii="Arial" w:hAnsi="Arial" w:cs="Arial"/>
        </w:rPr>
        <w:t xml:space="preserve">.  Values above these levels are considered as indicators of nutrient loading and </w:t>
      </w:r>
      <w:r w:rsidR="00084579" w:rsidRPr="00086B42">
        <w:rPr>
          <w:rFonts w:ascii="Arial" w:hAnsi="Arial" w:cs="Arial"/>
        </w:rPr>
        <w:t>p</w:t>
      </w:r>
      <w:r w:rsidR="00084579">
        <w:rPr>
          <w:rFonts w:ascii="Arial" w:hAnsi="Arial" w:cs="Arial"/>
        </w:rPr>
        <w:t>erceptible</w:t>
      </w:r>
      <w:r w:rsidR="00084579" w:rsidRPr="00086B42">
        <w:rPr>
          <w:rFonts w:ascii="Arial" w:hAnsi="Arial" w:cs="Arial"/>
        </w:rPr>
        <w:t xml:space="preserve"> </w:t>
      </w:r>
      <w:r w:rsidRPr="00086B42">
        <w:rPr>
          <w:rFonts w:ascii="Arial" w:hAnsi="Arial" w:cs="Arial"/>
        </w:rPr>
        <w:t>problems.   These values were derived from screening 22</w:t>
      </w:r>
      <w:r w:rsidR="004A7AF1" w:rsidRPr="00086B42">
        <w:rPr>
          <w:rFonts w:ascii="Arial" w:hAnsi="Arial" w:cs="Arial"/>
        </w:rPr>
        <w:t>1</w:t>
      </w:r>
      <w:r w:rsidRPr="00086B42">
        <w:rPr>
          <w:rFonts w:ascii="Arial" w:hAnsi="Arial" w:cs="Arial"/>
        </w:rPr>
        <w:t xml:space="preserve"> PA lake assessments completed from 1997-</w:t>
      </w:r>
      <w:r w:rsidR="008E14E0" w:rsidRPr="00086B42">
        <w:rPr>
          <w:rFonts w:ascii="Arial" w:hAnsi="Arial" w:cs="Arial"/>
        </w:rPr>
        <w:t>200</w:t>
      </w:r>
      <w:r w:rsidR="008E14E0">
        <w:rPr>
          <w:rFonts w:ascii="Arial" w:hAnsi="Arial" w:cs="Arial"/>
        </w:rPr>
        <w:t>7</w:t>
      </w:r>
      <w:r w:rsidRPr="00086B42">
        <w:rPr>
          <w:rFonts w:ascii="Arial" w:hAnsi="Arial" w:cs="Arial"/>
        </w:rPr>
        <w:t xml:space="preserve">.  </w:t>
      </w:r>
    </w:p>
    <w:p w:rsidR="00235AFE" w:rsidRPr="00086B42" w:rsidRDefault="00235AFE" w:rsidP="005E0200">
      <w:pPr>
        <w:jc w:val="both"/>
        <w:rPr>
          <w:rFonts w:ascii="Arial" w:hAnsi="Arial" w:cs="Arial"/>
        </w:rPr>
      </w:pPr>
    </w:p>
    <w:p w:rsidR="00235AFE" w:rsidRPr="001031F0" w:rsidRDefault="00235AFE" w:rsidP="005E0200">
      <w:pPr>
        <w:pStyle w:val="BodyTextIndent3"/>
        <w:ind w:left="0"/>
        <w:jc w:val="both"/>
        <w:rPr>
          <w:rFonts w:ascii="Arial" w:hAnsi="Arial" w:cs="Arial"/>
          <w:color w:val="FF0000"/>
        </w:rPr>
      </w:pPr>
      <w:r w:rsidRPr="00086B42">
        <w:rPr>
          <w:rFonts w:ascii="Arial" w:hAnsi="Arial" w:cs="Arial"/>
        </w:rPr>
        <w:t xml:space="preserve">For TP, the mean PA lake value (based on </w:t>
      </w:r>
      <w:r w:rsidR="00CA080A" w:rsidRPr="00086B42">
        <w:rPr>
          <w:rFonts w:ascii="Arial" w:hAnsi="Arial" w:cs="Arial"/>
        </w:rPr>
        <w:t>a mean of all seasonal values -</w:t>
      </w:r>
      <w:r w:rsidRPr="00086B42">
        <w:rPr>
          <w:rFonts w:ascii="Arial" w:hAnsi="Arial" w:cs="Arial"/>
        </w:rPr>
        <w:t>i.e.</w:t>
      </w:r>
      <w:r w:rsidR="00752199" w:rsidRPr="00086B42">
        <w:rPr>
          <w:rFonts w:ascii="Arial" w:hAnsi="Arial" w:cs="Arial"/>
        </w:rPr>
        <w:t>,</w:t>
      </w:r>
      <w:r w:rsidRPr="00086B42">
        <w:rPr>
          <w:rFonts w:ascii="Arial" w:hAnsi="Arial" w:cs="Arial"/>
        </w:rPr>
        <w:t xml:space="preserve"> the mean of all samples taken over the 3 seasons) is 0.034 mg/L; </w:t>
      </w:r>
      <w:r w:rsidR="00F621CF" w:rsidRPr="00086B42">
        <w:rPr>
          <w:rFonts w:ascii="Arial" w:hAnsi="Arial" w:cs="Arial"/>
        </w:rPr>
        <w:t xml:space="preserve">the </w:t>
      </w:r>
      <w:r w:rsidR="00CA080A" w:rsidRPr="00086B42">
        <w:rPr>
          <w:rFonts w:ascii="Arial" w:hAnsi="Arial" w:cs="Arial"/>
        </w:rPr>
        <w:t>25% least enriched lakes have TP</w:t>
      </w:r>
      <w:r w:rsidRPr="00086B42">
        <w:rPr>
          <w:rFonts w:ascii="Arial" w:hAnsi="Arial" w:cs="Arial"/>
        </w:rPr>
        <w:t>s of</w:t>
      </w:r>
      <w:r w:rsidR="00CA080A" w:rsidRPr="00086B42">
        <w:rPr>
          <w:rFonts w:ascii="Arial" w:hAnsi="Arial" w:cs="Arial"/>
        </w:rPr>
        <w:t xml:space="preserve"> &lt; 0.016 mg/</w:t>
      </w:r>
      <w:r w:rsidR="00F0007D">
        <w:rPr>
          <w:rFonts w:ascii="Arial" w:hAnsi="Arial" w:cs="Arial"/>
        </w:rPr>
        <w:t>L</w:t>
      </w:r>
      <w:r w:rsidRPr="00086B42">
        <w:rPr>
          <w:rFonts w:ascii="Arial" w:hAnsi="Arial" w:cs="Arial"/>
        </w:rPr>
        <w:t xml:space="preserve"> and 25% </w:t>
      </w:r>
      <w:r w:rsidR="00CA080A" w:rsidRPr="00086B42">
        <w:rPr>
          <w:rFonts w:ascii="Arial" w:hAnsi="Arial" w:cs="Arial"/>
        </w:rPr>
        <w:t xml:space="preserve">most enriched lakes </w:t>
      </w:r>
      <w:r w:rsidRPr="00086B42">
        <w:rPr>
          <w:rFonts w:ascii="Arial" w:hAnsi="Arial" w:cs="Arial"/>
        </w:rPr>
        <w:t>have TPs &gt; 0.03</w:t>
      </w:r>
      <w:r w:rsidR="00477067" w:rsidRPr="00086B42">
        <w:rPr>
          <w:rFonts w:ascii="Arial" w:hAnsi="Arial" w:cs="Arial"/>
        </w:rPr>
        <w:t>5 mg/L</w:t>
      </w:r>
      <w:r w:rsidR="00CA080A" w:rsidRPr="00086B42">
        <w:rPr>
          <w:rFonts w:ascii="Arial" w:hAnsi="Arial" w:cs="Arial"/>
        </w:rPr>
        <w:t xml:space="preserve">.  </w:t>
      </w:r>
      <w:r w:rsidRPr="00086B42">
        <w:rPr>
          <w:rFonts w:ascii="Arial" w:hAnsi="Arial" w:cs="Arial"/>
        </w:rPr>
        <w:t>Ten percent of P</w:t>
      </w:r>
      <w:r w:rsidR="00477067" w:rsidRPr="00086B42">
        <w:rPr>
          <w:rFonts w:ascii="Arial" w:hAnsi="Arial" w:cs="Arial"/>
        </w:rPr>
        <w:t>A’s lakes have mean seasonal TP</w:t>
      </w:r>
      <w:r w:rsidRPr="00086B42">
        <w:rPr>
          <w:rFonts w:ascii="Arial" w:hAnsi="Arial" w:cs="Arial"/>
        </w:rPr>
        <w:t>s of 0.065 mg/L or greater</w:t>
      </w:r>
      <w:r w:rsidR="00493E31">
        <w:rPr>
          <w:rFonts w:ascii="Arial" w:hAnsi="Arial" w:cs="Arial"/>
        </w:rPr>
        <w:t xml:space="preserve"> (TSI = or &gt; 64.4)</w:t>
      </w:r>
      <w:r w:rsidRPr="00086B42">
        <w:rPr>
          <w:rFonts w:ascii="Arial" w:hAnsi="Arial" w:cs="Arial"/>
        </w:rPr>
        <w:t>.  Most of the lakes at or above the 10% point are impaired, but other data must support this position.  Phosphorus levels are also gauged according to EPA</w:t>
      </w:r>
      <w:r w:rsidR="00752199" w:rsidRPr="00086B42">
        <w:rPr>
          <w:rFonts w:ascii="Arial" w:hAnsi="Arial" w:cs="Arial"/>
        </w:rPr>
        <w:t xml:space="preserve"> criteria </w:t>
      </w:r>
      <w:r w:rsidR="00752199" w:rsidRPr="00600593">
        <w:rPr>
          <w:rFonts w:ascii="Arial" w:hAnsi="Arial" w:cs="Arial"/>
        </w:rPr>
        <w:t>(</w:t>
      </w:r>
      <w:r w:rsidR="00BB4515">
        <w:rPr>
          <w:rFonts w:ascii="Arial" w:hAnsi="Arial" w:cs="Arial"/>
        </w:rPr>
        <w:t xml:space="preserve">Table </w:t>
      </w:r>
      <w:commentRangeStart w:id="8"/>
      <w:r w:rsidR="00BB4515">
        <w:rPr>
          <w:rFonts w:ascii="Arial" w:hAnsi="Arial" w:cs="Arial"/>
        </w:rPr>
        <w:t>2</w:t>
      </w:r>
      <w:commentRangeEnd w:id="8"/>
      <w:r w:rsidR="00F0007D">
        <w:rPr>
          <w:rStyle w:val="CommentReference"/>
        </w:rPr>
        <w:commentReference w:id="8"/>
      </w:r>
      <w:r w:rsidRPr="00600593">
        <w:rPr>
          <w:rFonts w:ascii="Arial" w:hAnsi="Arial" w:cs="Arial"/>
        </w:rPr>
        <w:t xml:space="preserve">).  </w:t>
      </w:r>
    </w:p>
    <w:p w:rsidR="00235AFE" w:rsidRPr="00086B42" w:rsidRDefault="00235AFE" w:rsidP="005E0200">
      <w:pPr>
        <w:jc w:val="both"/>
        <w:rPr>
          <w:rFonts w:ascii="Arial" w:hAnsi="Arial" w:cs="Arial"/>
        </w:rPr>
      </w:pPr>
    </w:p>
    <w:p w:rsidR="00235AFE" w:rsidRPr="00086B42" w:rsidRDefault="00235AFE" w:rsidP="005E0200">
      <w:pPr>
        <w:pStyle w:val="BodyTextIndent3"/>
        <w:ind w:left="0"/>
        <w:jc w:val="both"/>
        <w:rPr>
          <w:rFonts w:ascii="Arial" w:hAnsi="Arial" w:cs="Arial"/>
        </w:rPr>
      </w:pPr>
      <w:r w:rsidRPr="00086B42">
        <w:rPr>
          <w:rFonts w:ascii="Arial" w:hAnsi="Arial" w:cs="Arial"/>
        </w:rPr>
        <w:t>For TN, the mean PA lake value (based on</w:t>
      </w:r>
      <w:r w:rsidR="00CA080A" w:rsidRPr="00086B42">
        <w:rPr>
          <w:rFonts w:ascii="Arial" w:hAnsi="Arial" w:cs="Arial"/>
        </w:rPr>
        <w:t xml:space="preserve"> a mean of all seasonal values -</w:t>
      </w:r>
      <w:r w:rsidRPr="00086B42">
        <w:rPr>
          <w:rFonts w:ascii="Arial" w:hAnsi="Arial" w:cs="Arial"/>
        </w:rPr>
        <w:t>i.e.</w:t>
      </w:r>
      <w:r w:rsidR="00752199" w:rsidRPr="00086B42">
        <w:rPr>
          <w:rFonts w:ascii="Arial" w:hAnsi="Arial" w:cs="Arial"/>
        </w:rPr>
        <w:t>,</w:t>
      </w:r>
      <w:r w:rsidRPr="00086B42">
        <w:rPr>
          <w:rFonts w:ascii="Arial" w:hAnsi="Arial" w:cs="Arial"/>
        </w:rPr>
        <w:t xml:space="preserve"> the mean of all samples taken over the 3 seasons for </w:t>
      </w:r>
      <w:r w:rsidR="00084579" w:rsidRPr="00086B42">
        <w:rPr>
          <w:rFonts w:ascii="Arial" w:hAnsi="Arial" w:cs="Arial"/>
        </w:rPr>
        <w:t>21</w:t>
      </w:r>
      <w:r w:rsidR="00084579">
        <w:rPr>
          <w:rFonts w:ascii="Arial" w:hAnsi="Arial" w:cs="Arial"/>
        </w:rPr>
        <w:t>8</w:t>
      </w:r>
      <w:r w:rsidR="00084579" w:rsidRPr="00086B42">
        <w:rPr>
          <w:rFonts w:ascii="Arial" w:hAnsi="Arial" w:cs="Arial"/>
        </w:rPr>
        <w:t xml:space="preserve"> </w:t>
      </w:r>
      <w:r w:rsidRPr="00086B42">
        <w:rPr>
          <w:rFonts w:ascii="Arial" w:hAnsi="Arial" w:cs="Arial"/>
        </w:rPr>
        <w:t>la</w:t>
      </w:r>
      <w:r w:rsidR="00F621CF" w:rsidRPr="00086B42">
        <w:rPr>
          <w:rFonts w:ascii="Arial" w:hAnsi="Arial" w:cs="Arial"/>
        </w:rPr>
        <w:t>kes) is 0.887 mg/L; the 25% least enriched</w:t>
      </w:r>
      <w:r w:rsidR="00CA080A" w:rsidRPr="00086B42">
        <w:rPr>
          <w:rFonts w:ascii="Arial" w:hAnsi="Arial" w:cs="Arial"/>
        </w:rPr>
        <w:t xml:space="preserve"> lakes have TNs &lt;0.</w:t>
      </w:r>
      <w:r w:rsidR="008E14E0" w:rsidRPr="00086B42">
        <w:rPr>
          <w:rFonts w:ascii="Arial" w:hAnsi="Arial" w:cs="Arial"/>
        </w:rPr>
        <w:t>4</w:t>
      </w:r>
      <w:r w:rsidR="008E14E0">
        <w:rPr>
          <w:rFonts w:ascii="Arial" w:hAnsi="Arial" w:cs="Arial"/>
        </w:rPr>
        <w:t>4</w:t>
      </w:r>
      <w:r w:rsidR="008E14E0" w:rsidRPr="00086B42">
        <w:rPr>
          <w:rFonts w:ascii="Arial" w:hAnsi="Arial" w:cs="Arial"/>
        </w:rPr>
        <w:t xml:space="preserve"> </w:t>
      </w:r>
      <w:r w:rsidR="00CA080A" w:rsidRPr="00086B42">
        <w:rPr>
          <w:rFonts w:ascii="Arial" w:hAnsi="Arial" w:cs="Arial"/>
        </w:rPr>
        <w:t xml:space="preserve">mg/L and </w:t>
      </w:r>
      <w:r w:rsidRPr="00086B42">
        <w:rPr>
          <w:rFonts w:ascii="Arial" w:hAnsi="Arial" w:cs="Arial"/>
        </w:rPr>
        <w:t xml:space="preserve">the 25% most enriched lakes have TN values &gt;1.04 </w:t>
      </w:r>
      <w:r w:rsidR="00CA080A" w:rsidRPr="00086B42">
        <w:rPr>
          <w:rFonts w:ascii="Arial" w:hAnsi="Arial" w:cs="Arial"/>
        </w:rPr>
        <w:t>mg/L.   At 1.57 mg/L and above</w:t>
      </w:r>
      <w:r w:rsidR="004B38E4" w:rsidRPr="00086B42">
        <w:rPr>
          <w:rFonts w:ascii="Arial" w:hAnsi="Arial" w:cs="Arial"/>
        </w:rPr>
        <w:t>,</w:t>
      </w:r>
      <w:r w:rsidR="00CA080A" w:rsidRPr="00086B42">
        <w:rPr>
          <w:rFonts w:ascii="Arial" w:hAnsi="Arial" w:cs="Arial"/>
        </w:rPr>
        <w:t xml:space="preserve"> </w:t>
      </w:r>
      <w:r w:rsidRPr="00086B42">
        <w:rPr>
          <w:rFonts w:ascii="Arial" w:hAnsi="Arial" w:cs="Arial"/>
        </w:rPr>
        <w:t>lakes could be</w:t>
      </w:r>
      <w:r w:rsidR="004B38E4" w:rsidRPr="00086B42">
        <w:rPr>
          <w:rFonts w:ascii="Arial" w:hAnsi="Arial" w:cs="Arial"/>
        </w:rPr>
        <w:t xml:space="preserve"> considered</w:t>
      </w:r>
      <w:r w:rsidRPr="00086B42">
        <w:rPr>
          <w:rFonts w:ascii="Arial" w:hAnsi="Arial" w:cs="Arial"/>
        </w:rPr>
        <w:t xml:space="preserve"> impaired</w:t>
      </w:r>
      <w:r w:rsidR="004B38E4" w:rsidRPr="00086B42">
        <w:rPr>
          <w:rFonts w:ascii="Arial" w:hAnsi="Arial" w:cs="Arial"/>
        </w:rPr>
        <w:t>.</w:t>
      </w:r>
      <w:r w:rsidRPr="00086B42">
        <w:rPr>
          <w:rFonts w:ascii="Arial" w:hAnsi="Arial" w:cs="Arial"/>
        </w:rPr>
        <w:t xml:space="preserve"> </w:t>
      </w:r>
      <w:r w:rsidR="004B38E4" w:rsidRPr="00086B42">
        <w:rPr>
          <w:rFonts w:ascii="Arial" w:hAnsi="Arial" w:cs="Arial"/>
        </w:rPr>
        <w:t>However,</w:t>
      </w:r>
      <w:r w:rsidRPr="00086B42">
        <w:rPr>
          <w:rFonts w:ascii="Arial" w:hAnsi="Arial" w:cs="Arial"/>
        </w:rPr>
        <w:t xml:space="preserve"> </w:t>
      </w:r>
      <w:r w:rsidR="004B38E4" w:rsidRPr="00086B42">
        <w:rPr>
          <w:rFonts w:ascii="Arial" w:hAnsi="Arial" w:cs="Arial"/>
        </w:rPr>
        <w:t>because</w:t>
      </w:r>
      <w:r w:rsidR="00752199" w:rsidRPr="00086B42">
        <w:rPr>
          <w:rFonts w:ascii="Arial" w:hAnsi="Arial" w:cs="Arial"/>
        </w:rPr>
        <w:t xml:space="preserve"> </w:t>
      </w:r>
      <w:r w:rsidRPr="00086B42">
        <w:rPr>
          <w:rFonts w:ascii="Arial" w:hAnsi="Arial" w:cs="Arial"/>
        </w:rPr>
        <w:t xml:space="preserve">TP </w:t>
      </w:r>
      <w:r w:rsidR="00F621CF" w:rsidRPr="00086B42">
        <w:rPr>
          <w:rFonts w:ascii="Arial" w:hAnsi="Arial" w:cs="Arial"/>
        </w:rPr>
        <w:t>is usually the limiting factor</w:t>
      </w:r>
      <w:r w:rsidR="00CA080A" w:rsidRPr="00086B42">
        <w:rPr>
          <w:rFonts w:ascii="Arial" w:hAnsi="Arial" w:cs="Arial"/>
        </w:rPr>
        <w:t>,</w:t>
      </w:r>
      <w:r w:rsidR="00F621CF" w:rsidRPr="00086B42">
        <w:rPr>
          <w:rFonts w:ascii="Arial" w:hAnsi="Arial" w:cs="Arial"/>
        </w:rPr>
        <w:t xml:space="preserve"> </w:t>
      </w:r>
      <w:r w:rsidRPr="00086B42">
        <w:rPr>
          <w:rFonts w:ascii="Arial" w:hAnsi="Arial" w:cs="Arial"/>
        </w:rPr>
        <w:t xml:space="preserve">lakes with the 10% highest TNs may not show other indications of impairment.  Other data on these lakes must be carefully evaluated to gain insight as to how and if the higher TN affects the lake and its uses. </w:t>
      </w:r>
      <w:r w:rsidR="00CE1688" w:rsidRPr="00086B42">
        <w:rPr>
          <w:rFonts w:ascii="Arial" w:hAnsi="Arial" w:cs="Arial"/>
        </w:rPr>
        <w:t xml:space="preserve"> </w:t>
      </w:r>
    </w:p>
    <w:p w:rsidR="00235AFE" w:rsidRPr="00086B42" w:rsidRDefault="00235AFE" w:rsidP="005E0200">
      <w:pPr>
        <w:jc w:val="both"/>
        <w:rPr>
          <w:rFonts w:ascii="Arial" w:hAnsi="Arial" w:cs="Arial"/>
        </w:rPr>
      </w:pPr>
    </w:p>
    <w:p w:rsidR="00CA080A" w:rsidRPr="00086B42" w:rsidRDefault="00235AFE" w:rsidP="005E0200">
      <w:pPr>
        <w:pStyle w:val="BodyTextIndent3"/>
        <w:ind w:left="0"/>
        <w:jc w:val="both"/>
        <w:rPr>
          <w:rFonts w:ascii="Arial" w:hAnsi="Arial" w:cs="Arial"/>
        </w:rPr>
      </w:pPr>
      <w:r w:rsidRPr="00086B42">
        <w:rPr>
          <w:rFonts w:ascii="Arial" w:hAnsi="Arial" w:cs="Arial"/>
        </w:rPr>
        <w:t>Nitrogen to phosphorus ratios (N/P) should be examined for all data points and for mean season values to determine nutrient limitation.  Schindler’s (1977) guideline states that generally large N to P ratios (&gt;7) indicate that algal growth will be P limited, while N</w:t>
      </w:r>
      <w:r w:rsidR="00600593">
        <w:rPr>
          <w:rFonts w:ascii="Arial" w:hAnsi="Arial" w:cs="Arial"/>
        </w:rPr>
        <w:t xml:space="preserve"> to </w:t>
      </w:r>
      <w:r w:rsidRPr="00086B42">
        <w:rPr>
          <w:rFonts w:ascii="Arial" w:hAnsi="Arial" w:cs="Arial"/>
        </w:rPr>
        <w:t xml:space="preserve">P ratios &lt; 7 indicate phytoplankton will be limited by nitrogen.  </w:t>
      </w:r>
      <w:r w:rsidR="004B38E4" w:rsidRPr="00086B42">
        <w:rPr>
          <w:rFonts w:ascii="Arial" w:hAnsi="Arial" w:cs="Arial"/>
        </w:rPr>
        <w:t>Another guideline,</w:t>
      </w:r>
      <w:r w:rsidR="00752199" w:rsidRPr="00086B42">
        <w:rPr>
          <w:rFonts w:ascii="Arial" w:hAnsi="Arial" w:cs="Arial"/>
        </w:rPr>
        <w:t xml:space="preserve"> </w:t>
      </w:r>
      <w:r w:rsidR="00CA080A" w:rsidRPr="00086B42">
        <w:rPr>
          <w:rFonts w:ascii="Arial" w:hAnsi="Arial" w:cs="Arial"/>
        </w:rPr>
        <w:t>the “Redfield ratio”</w:t>
      </w:r>
      <w:r w:rsidR="00752199" w:rsidRPr="00086B42">
        <w:rPr>
          <w:rFonts w:ascii="Arial" w:hAnsi="Arial" w:cs="Arial"/>
        </w:rPr>
        <w:t xml:space="preserve">, </w:t>
      </w:r>
      <w:r w:rsidRPr="00086B42">
        <w:rPr>
          <w:rFonts w:ascii="Arial" w:hAnsi="Arial" w:cs="Arial"/>
        </w:rPr>
        <w:t>use</w:t>
      </w:r>
      <w:r w:rsidR="00CA080A" w:rsidRPr="00086B42">
        <w:rPr>
          <w:rFonts w:ascii="Arial" w:hAnsi="Arial" w:cs="Arial"/>
        </w:rPr>
        <w:t>s</w:t>
      </w:r>
      <w:r w:rsidRPr="00086B42">
        <w:rPr>
          <w:rFonts w:ascii="Arial" w:hAnsi="Arial" w:cs="Arial"/>
        </w:rPr>
        <w:t xml:space="preserve"> a higher N</w:t>
      </w:r>
      <w:r w:rsidR="00584681">
        <w:rPr>
          <w:rFonts w:ascii="Arial" w:hAnsi="Arial" w:cs="Arial"/>
        </w:rPr>
        <w:t xml:space="preserve"> to </w:t>
      </w:r>
      <w:r w:rsidRPr="00086B42">
        <w:rPr>
          <w:rFonts w:ascii="Arial" w:hAnsi="Arial" w:cs="Arial"/>
        </w:rPr>
        <w:t xml:space="preserve">P ratio to declare P limitation at 14 and </w:t>
      </w:r>
      <w:r w:rsidR="00CA080A" w:rsidRPr="00086B42">
        <w:rPr>
          <w:rFonts w:ascii="Arial" w:hAnsi="Arial" w:cs="Arial"/>
        </w:rPr>
        <w:t xml:space="preserve">higher.  This ratio is </w:t>
      </w:r>
      <w:r w:rsidRPr="00086B42">
        <w:rPr>
          <w:rFonts w:ascii="Arial" w:hAnsi="Arial" w:cs="Arial"/>
        </w:rPr>
        <w:t xml:space="preserve">based on the actual ratio of nutrients needed by phytoplankton for ideal growth, i.e., 16 N to 1 P.  Some researchers interpret ratio values </w:t>
      </w:r>
      <w:r w:rsidR="004A7AF1" w:rsidRPr="00086B42">
        <w:rPr>
          <w:rFonts w:ascii="Arial" w:hAnsi="Arial" w:cs="Arial"/>
        </w:rPr>
        <w:t>in the range of</w:t>
      </w:r>
      <w:r w:rsidRPr="00086B42">
        <w:rPr>
          <w:rFonts w:ascii="Arial" w:hAnsi="Arial" w:cs="Arial"/>
        </w:rPr>
        <w:t xml:space="preserve"> 7 to 14 to mean co-nutrient dependence.  </w:t>
      </w:r>
    </w:p>
    <w:p w:rsidR="00CA080A" w:rsidRPr="00086B42" w:rsidRDefault="00CA080A" w:rsidP="005E0200">
      <w:pPr>
        <w:pStyle w:val="BodyTextIndent3"/>
        <w:ind w:left="0"/>
        <w:jc w:val="both"/>
        <w:rPr>
          <w:rFonts w:ascii="Arial" w:hAnsi="Arial" w:cs="Arial"/>
        </w:rPr>
      </w:pPr>
    </w:p>
    <w:p w:rsidR="00235AFE" w:rsidRPr="00086B42" w:rsidRDefault="00235AFE" w:rsidP="005E0200">
      <w:pPr>
        <w:pStyle w:val="BodyTextIndent3"/>
        <w:ind w:left="0"/>
        <w:jc w:val="both"/>
        <w:rPr>
          <w:rFonts w:ascii="Arial" w:hAnsi="Arial" w:cs="Arial"/>
        </w:rPr>
      </w:pPr>
      <w:r w:rsidRPr="00086B42">
        <w:rPr>
          <w:rFonts w:ascii="Arial" w:hAnsi="Arial" w:cs="Arial"/>
        </w:rPr>
        <w:t xml:space="preserve">When ratios are low, keep in mind that blue-green algae are capable of fixing N from the atmosphere, so their blooms will not be limited by N; in fact, </w:t>
      </w:r>
      <w:r w:rsidR="00584681">
        <w:rPr>
          <w:rFonts w:ascii="Arial" w:hAnsi="Arial" w:cs="Arial"/>
        </w:rPr>
        <w:t>a</w:t>
      </w:r>
      <w:r w:rsidR="007D6E5D">
        <w:rPr>
          <w:rFonts w:ascii="Arial" w:hAnsi="Arial" w:cs="Arial"/>
        </w:rPr>
        <w:t>n</w:t>
      </w:r>
      <w:r w:rsidRPr="00086B42">
        <w:rPr>
          <w:rFonts w:ascii="Arial" w:hAnsi="Arial" w:cs="Arial"/>
        </w:rPr>
        <w:t xml:space="preserve"> N-limited system can give them a competitive advantage over other types of algal growth.  </w:t>
      </w:r>
      <w:r w:rsidR="00C571D7" w:rsidRPr="00086B42">
        <w:rPr>
          <w:rFonts w:ascii="Arial" w:hAnsi="Arial" w:cs="Arial"/>
        </w:rPr>
        <w:t xml:space="preserve">Plankton samples can provide </w:t>
      </w:r>
      <w:r w:rsidR="007F6EEB" w:rsidRPr="00086B42">
        <w:rPr>
          <w:rFonts w:ascii="Arial" w:hAnsi="Arial" w:cs="Arial"/>
        </w:rPr>
        <w:t xml:space="preserve">important </w:t>
      </w:r>
      <w:r w:rsidR="00C571D7" w:rsidRPr="00086B42">
        <w:rPr>
          <w:rFonts w:ascii="Arial" w:hAnsi="Arial" w:cs="Arial"/>
        </w:rPr>
        <w:t>supporting data as to the presence and extent of blue</w:t>
      </w:r>
      <w:r w:rsidR="00A43A42">
        <w:rPr>
          <w:rFonts w:ascii="Arial" w:hAnsi="Arial" w:cs="Arial"/>
        </w:rPr>
        <w:t>-</w:t>
      </w:r>
      <w:r w:rsidR="00C571D7" w:rsidRPr="00086B42">
        <w:rPr>
          <w:rFonts w:ascii="Arial" w:hAnsi="Arial" w:cs="Arial"/>
        </w:rPr>
        <w:t xml:space="preserve">green algal </w:t>
      </w:r>
      <w:r w:rsidR="007F6EEB" w:rsidRPr="00086B42">
        <w:rPr>
          <w:rFonts w:ascii="Arial" w:hAnsi="Arial" w:cs="Arial"/>
        </w:rPr>
        <w:t xml:space="preserve">problems in the lake. </w:t>
      </w:r>
    </w:p>
    <w:p w:rsidR="00235AFE" w:rsidRPr="00086B42" w:rsidRDefault="00235AFE" w:rsidP="005E0200">
      <w:pPr>
        <w:jc w:val="both"/>
        <w:rPr>
          <w:rFonts w:ascii="Arial" w:hAnsi="Arial" w:cs="Arial"/>
        </w:rPr>
      </w:pPr>
      <w:r w:rsidRPr="00086B42">
        <w:rPr>
          <w:rFonts w:ascii="Arial" w:hAnsi="Arial" w:cs="Arial"/>
        </w:rPr>
        <w:t xml:space="preserve">   </w:t>
      </w:r>
    </w:p>
    <w:p w:rsidR="00235AFE" w:rsidRPr="00086B42" w:rsidRDefault="00235AFE" w:rsidP="005E0200">
      <w:pPr>
        <w:jc w:val="both"/>
        <w:rPr>
          <w:rFonts w:ascii="Arial" w:hAnsi="Arial" w:cs="Arial"/>
          <w:b/>
        </w:rPr>
      </w:pPr>
      <w:r w:rsidRPr="00086B42">
        <w:rPr>
          <w:rFonts w:ascii="Arial" w:hAnsi="Arial" w:cs="Arial"/>
          <w:b/>
        </w:rPr>
        <w:t>Secchi Depth Evaluations</w:t>
      </w:r>
    </w:p>
    <w:p w:rsidR="00235AFE" w:rsidRPr="00086B42" w:rsidRDefault="00235AFE" w:rsidP="00752199">
      <w:pPr>
        <w:jc w:val="both"/>
        <w:rPr>
          <w:rFonts w:ascii="Arial" w:hAnsi="Arial" w:cs="Arial"/>
        </w:rPr>
      </w:pPr>
      <w:r w:rsidRPr="00086B42">
        <w:rPr>
          <w:rFonts w:ascii="Arial" w:hAnsi="Arial" w:cs="Arial"/>
        </w:rPr>
        <w:t xml:space="preserve">Secchi disk depths recorded for the </w:t>
      </w:r>
      <w:r w:rsidR="009627EF" w:rsidRPr="00086B42">
        <w:rPr>
          <w:rFonts w:ascii="Arial" w:hAnsi="Arial" w:cs="Arial"/>
        </w:rPr>
        <w:t>three</w:t>
      </w:r>
      <w:r w:rsidRPr="00086B42">
        <w:rPr>
          <w:rFonts w:ascii="Arial" w:hAnsi="Arial" w:cs="Arial"/>
        </w:rPr>
        <w:t xml:space="preserve"> assessed dates are evalua</w:t>
      </w:r>
      <w:r w:rsidR="00752199" w:rsidRPr="00086B42">
        <w:rPr>
          <w:rFonts w:ascii="Arial" w:hAnsi="Arial" w:cs="Arial"/>
        </w:rPr>
        <w:t>ted as per EPA’s criteria (</w:t>
      </w:r>
      <w:r w:rsidR="00BF5405">
        <w:rPr>
          <w:rFonts w:ascii="Arial" w:hAnsi="Arial" w:cs="Arial"/>
        </w:rPr>
        <w:t>Table 2</w:t>
      </w:r>
      <w:r w:rsidRPr="00086B42">
        <w:rPr>
          <w:rFonts w:ascii="Arial" w:hAnsi="Arial" w:cs="Arial"/>
        </w:rPr>
        <w:t xml:space="preserve">).  As a guideline for PA lakes, based on data from </w:t>
      </w:r>
      <w:r w:rsidR="00BD0D99" w:rsidRPr="00086B42">
        <w:rPr>
          <w:rFonts w:ascii="Arial" w:hAnsi="Arial" w:cs="Arial"/>
        </w:rPr>
        <w:t>2</w:t>
      </w:r>
      <w:r w:rsidR="00BD0D99">
        <w:rPr>
          <w:rFonts w:ascii="Arial" w:hAnsi="Arial" w:cs="Arial"/>
        </w:rPr>
        <w:t>20</w:t>
      </w:r>
      <w:r w:rsidR="00BD0D99" w:rsidRPr="00086B42">
        <w:rPr>
          <w:rFonts w:ascii="Arial" w:hAnsi="Arial" w:cs="Arial"/>
        </w:rPr>
        <w:t xml:space="preserve"> </w:t>
      </w:r>
      <w:r w:rsidRPr="00086B42">
        <w:rPr>
          <w:rFonts w:ascii="Arial" w:hAnsi="Arial" w:cs="Arial"/>
        </w:rPr>
        <w:t>lakes, mean seasonal average Secchi depths were 1.96 m; the 25% best lake</w:t>
      </w:r>
      <w:r w:rsidR="00FE4C41" w:rsidRPr="00086B42">
        <w:rPr>
          <w:rFonts w:ascii="Arial" w:hAnsi="Arial" w:cs="Arial"/>
        </w:rPr>
        <w:t xml:space="preserve">s averaged 2.37 m Secchi depth and </w:t>
      </w:r>
      <w:r w:rsidRPr="00086B42">
        <w:rPr>
          <w:rFonts w:ascii="Arial" w:hAnsi="Arial" w:cs="Arial"/>
        </w:rPr>
        <w:t>the 25% least clear averaged 1.16 m Secchi depth.   Secchi data shou</w:t>
      </w:r>
      <w:r w:rsidR="00FE4C41" w:rsidRPr="00086B42">
        <w:rPr>
          <w:rFonts w:ascii="Arial" w:hAnsi="Arial" w:cs="Arial"/>
        </w:rPr>
        <w:t>ld be evaluated while assessing</w:t>
      </w:r>
      <w:r w:rsidRPr="00086B42">
        <w:rPr>
          <w:rFonts w:ascii="Arial" w:hAnsi="Arial" w:cs="Arial"/>
        </w:rPr>
        <w:t xml:space="preserve"> </w:t>
      </w:r>
      <w:r w:rsidR="00FE4C41" w:rsidRPr="00086B42">
        <w:rPr>
          <w:rFonts w:ascii="Arial" w:hAnsi="Arial" w:cs="Arial"/>
        </w:rPr>
        <w:t xml:space="preserve">color, </w:t>
      </w:r>
      <w:r w:rsidRPr="00086B42">
        <w:rPr>
          <w:rFonts w:ascii="Arial" w:hAnsi="Arial" w:cs="Arial"/>
        </w:rPr>
        <w:t>TP, chlorophyll, TSS</w:t>
      </w:r>
      <w:r w:rsidR="00FE4C41" w:rsidRPr="00086B42">
        <w:rPr>
          <w:rFonts w:ascii="Arial" w:hAnsi="Arial" w:cs="Arial"/>
        </w:rPr>
        <w:t xml:space="preserve"> (total suspended solids), and </w:t>
      </w:r>
      <w:r w:rsidRPr="00086B42">
        <w:rPr>
          <w:rFonts w:ascii="Arial" w:hAnsi="Arial" w:cs="Arial"/>
        </w:rPr>
        <w:t>pH</w:t>
      </w:r>
      <w:r w:rsidR="00FE4C41" w:rsidRPr="00086B42">
        <w:rPr>
          <w:rFonts w:ascii="Arial" w:hAnsi="Arial" w:cs="Arial"/>
        </w:rPr>
        <w:t xml:space="preserve"> data</w:t>
      </w:r>
      <w:r w:rsidRPr="00086B42">
        <w:rPr>
          <w:rFonts w:ascii="Arial" w:hAnsi="Arial" w:cs="Arial"/>
        </w:rPr>
        <w:t>.  Secchi depths can be affected by not only algal blooms, but non-algal TSS</w:t>
      </w:r>
      <w:r w:rsidR="00FE4C41" w:rsidRPr="00086B42">
        <w:rPr>
          <w:rFonts w:ascii="Arial" w:hAnsi="Arial" w:cs="Arial"/>
        </w:rPr>
        <w:t xml:space="preserve"> (</w:t>
      </w:r>
      <w:r w:rsidRPr="00086B42">
        <w:rPr>
          <w:rFonts w:ascii="Arial" w:hAnsi="Arial" w:cs="Arial"/>
        </w:rPr>
        <w:t>suspende</w:t>
      </w:r>
      <w:r w:rsidR="00FE4C41" w:rsidRPr="00086B42">
        <w:rPr>
          <w:rFonts w:ascii="Arial" w:hAnsi="Arial" w:cs="Arial"/>
        </w:rPr>
        <w:t>d organic or non-organic material</w:t>
      </w:r>
      <w:r w:rsidRPr="00086B42">
        <w:rPr>
          <w:rFonts w:ascii="Arial" w:hAnsi="Arial" w:cs="Arial"/>
        </w:rPr>
        <w:t>, and/or highly colored tannic waters).  In clear shallow lakes, Secchi information may not be obtainable if the disk reaches the bottom while still visible.</w:t>
      </w:r>
      <w:r w:rsidR="009627EF" w:rsidRPr="00086B42">
        <w:rPr>
          <w:rFonts w:ascii="Arial" w:hAnsi="Arial" w:cs="Arial"/>
        </w:rPr>
        <w:t xml:space="preserve">  TSIs should not be calculated or used on such data.</w:t>
      </w:r>
    </w:p>
    <w:p w:rsidR="00235AFE" w:rsidRPr="00086B42" w:rsidRDefault="00235AFE" w:rsidP="005E0200">
      <w:pPr>
        <w:jc w:val="both"/>
        <w:rPr>
          <w:rFonts w:ascii="Arial" w:hAnsi="Arial" w:cs="Arial"/>
        </w:rPr>
      </w:pPr>
    </w:p>
    <w:p w:rsidR="00235AFE" w:rsidRPr="00086B42" w:rsidRDefault="00235AFE" w:rsidP="005E0200">
      <w:pPr>
        <w:jc w:val="both"/>
        <w:rPr>
          <w:rFonts w:ascii="Arial" w:hAnsi="Arial" w:cs="Arial"/>
          <w:b/>
        </w:rPr>
      </w:pPr>
      <w:r w:rsidRPr="00086B42">
        <w:rPr>
          <w:rFonts w:ascii="Arial" w:hAnsi="Arial" w:cs="Arial"/>
          <w:b/>
        </w:rPr>
        <w:t>Chlorophyll-a</w:t>
      </w:r>
    </w:p>
    <w:p w:rsidR="00235AFE" w:rsidRPr="00086B42" w:rsidRDefault="00235AFE" w:rsidP="005E0200">
      <w:pPr>
        <w:jc w:val="both"/>
        <w:rPr>
          <w:rFonts w:ascii="Arial" w:hAnsi="Arial" w:cs="Arial"/>
        </w:rPr>
      </w:pPr>
      <w:r w:rsidRPr="00086B42">
        <w:rPr>
          <w:rFonts w:ascii="Arial" w:hAnsi="Arial" w:cs="Arial"/>
        </w:rPr>
        <w:t>Data from</w:t>
      </w:r>
      <w:r w:rsidR="00B4706D">
        <w:rPr>
          <w:rFonts w:ascii="Arial" w:hAnsi="Arial" w:cs="Arial"/>
        </w:rPr>
        <w:t xml:space="preserve"> PADEP’s </w:t>
      </w:r>
      <w:r w:rsidRPr="00086B42">
        <w:rPr>
          <w:rFonts w:ascii="Arial" w:hAnsi="Arial" w:cs="Arial"/>
        </w:rPr>
        <w:t>10-y</w:t>
      </w:r>
      <w:r w:rsidR="00FE4C41" w:rsidRPr="00086B42">
        <w:rPr>
          <w:rFonts w:ascii="Arial" w:hAnsi="Arial" w:cs="Arial"/>
        </w:rPr>
        <w:t>ea</w:t>
      </w:r>
      <w:r w:rsidRPr="00086B42">
        <w:rPr>
          <w:rFonts w:ascii="Arial" w:hAnsi="Arial" w:cs="Arial"/>
        </w:rPr>
        <w:t xml:space="preserve">r dataset indicates </w:t>
      </w:r>
      <w:r w:rsidR="00B4706D" w:rsidRPr="00086B42">
        <w:rPr>
          <w:rFonts w:ascii="Arial" w:hAnsi="Arial" w:cs="Arial"/>
        </w:rPr>
        <w:t>state</w:t>
      </w:r>
      <w:r w:rsidRPr="00086B42">
        <w:rPr>
          <w:rFonts w:ascii="Arial" w:hAnsi="Arial" w:cs="Arial"/>
        </w:rPr>
        <w:t>-wide mean seasonal chl</w:t>
      </w:r>
      <w:r w:rsidR="00FE4C41" w:rsidRPr="00086B42">
        <w:rPr>
          <w:rFonts w:ascii="Arial" w:hAnsi="Arial" w:cs="Arial"/>
        </w:rPr>
        <w:t>orophyll</w:t>
      </w:r>
      <w:r w:rsidRPr="00086B42">
        <w:rPr>
          <w:rFonts w:ascii="Arial" w:hAnsi="Arial" w:cs="Arial"/>
        </w:rPr>
        <w:t>-a value of 0.0169 mg/L</w:t>
      </w:r>
      <w:r w:rsidR="00CF7276" w:rsidRPr="00086B42">
        <w:rPr>
          <w:rFonts w:ascii="Arial" w:hAnsi="Arial" w:cs="Arial"/>
        </w:rPr>
        <w:t xml:space="preserve"> in PA lakes</w:t>
      </w:r>
      <w:r w:rsidRPr="00086B42">
        <w:rPr>
          <w:rFonts w:ascii="Arial" w:hAnsi="Arial" w:cs="Arial"/>
        </w:rPr>
        <w:t xml:space="preserve">.  </w:t>
      </w:r>
      <w:r w:rsidR="0019054F">
        <w:rPr>
          <w:rFonts w:ascii="Arial" w:hAnsi="Arial" w:cs="Arial"/>
        </w:rPr>
        <w:t>Twenty-five percent</w:t>
      </w:r>
      <w:r w:rsidRPr="00086B42">
        <w:rPr>
          <w:rFonts w:ascii="Arial" w:hAnsi="Arial" w:cs="Arial"/>
        </w:rPr>
        <w:t xml:space="preserve"> of lakes </w:t>
      </w:r>
      <w:r w:rsidR="00245A38" w:rsidRPr="00086B42">
        <w:rPr>
          <w:rFonts w:ascii="Arial" w:hAnsi="Arial" w:cs="Arial"/>
        </w:rPr>
        <w:t>were at</w:t>
      </w:r>
      <w:r w:rsidRPr="00086B42">
        <w:rPr>
          <w:rFonts w:ascii="Arial" w:hAnsi="Arial" w:cs="Arial"/>
        </w:rPr>
        <w:t xml:space="preserve"> levels of 0.019 mg/L or more, with the 10% worst having chl</w:t>
      </w:r>
      <w:r w:rsidR="00FE4C41" w:rsidRPr="00086B42">
        <w:rPr>
          <w:rFonts w:ascii="Arial" w:hAnsi="Arial" w:cs="Arial"/>
        </w:rPr>
        <w:t>orophyll</w:t>
      </w:r>
      <w:r w:rsidRPr="00086B42">
        <w:rPr>
          <w:rFonts w:ascii="Arial" w:hAnsi="Arial" w:cs="Arial"/>
        </w:rPr>
        <w:t>-</w:t>
      </w:r>
      <w:proofErr w:type="gramStart"/>
      <w:r w:rsidRPr="00086B42">
        <w:rPr>
          <w:rFonts w:ascii="Arial" w:hAnsi="Arial" w:cs="Arial"/>
        </w:rPr>
        <w:t>a at</w:t>
      </w:r>
      <w:proofErr w:type="gramEnd"/>
      <w:r w:rsidRPr="00086B42">
        <w:rPr>
          <w:rFonts w:ascii="Arial" w:hAnsi="Arial" w:cs="Arial"/>
        </w:rPr>
        <w:t xml:space="preserve"> 0.0389 mg/L or more.   Keep in mind that the above are full assessment mean values, not just summer values.  Chlorophyll-a data should also </w:t>
      </w:r>
      <w:r w:rsidR="009C578C" w:rsidRPr="00086B42">
        <w:rPr>
          <w:rFonts w:ascii="Arial" w:hAnsi="Arial" w:cs="Arial"/>
        </w:rPr>
        <w:t xml:space="preserve">be </w:t>
      </w:r>
      <w:r w:rsidRPr="00086B42">
        <w:rPr>
          <w:rFonts w:ascii="Arial" w:hAnsi="Arial" w:cs="Arial"/>
        </w:rPr>
        <w:t xml:space="preserve">reviewed as per EPA’s </w:t>
      </w:r>
      <w:r w:rsidR="00F0007D">
        <w:rPr>
          <w:rFonts w:ascii="Arial" w:hAnsi="Arial" w:cs="Arial"/>
        </w:rPr>
        <w:t xml:space="preserve">criteria </w:t>
      </w:r>
      <w:r w:rsidRPr="00086B42">
        <w:rPr>
          <w:rFonts w:ascii="Arial" w:hAnsi="Arial" w:cs="Arial"/>
        </w:rPr>
        <w:t>(</w:t>
      </w:r>
      <w:r w:rsidR="00BF5405">
        <w:rPr>
          <w:rFonts w:ascii="Arial" w:hAnsi="Arial" w:cs="Arial"/>
        </w:rPr>
        <w:t>Table 2)</w:t>
      </w:r>
      <w:r w:rsidRPr="00086B42">
        <w:rPr>
          <w:rFonts w:ascii="Arial" w:hAnsi="Arial" w:cs="Arial"/>
        </w:rPr>
        <w:t>, which co</w:t>
      </w:r>
      <w:r w:rsidR="00FE4C41" w:rsidRPr="00086B42">
        <w:rPr>
          <w:rFonts w:ascii="Arial" w:hAnsi="Arial" w:cs="Arial"/>
        </w:rPr>
        <w:t xml:space="preserve">mpares single samples, and </w:t>
      </w:r>
      <w:r w:rsidRPr="00086B42">
        <w:rPr>
          <w:rFonts w:ascii="Arial" w:hAnsi="Arial" w:cs="Arial"/>
        </w:rPr>
        <w:t xml:space="preserve">can be used for summer samples alone.  Since chlorophyll-a is </w:t>
      </w:r>
      <w:r w:rsidR="00245A38" w:rsidRPr="00086B42">
        <w:rPr>
          <w:rFonts w:ascii="Arial" w:hAnsi="Arial" w:cs="Arial"/>
        </w:rPr>
        <w:t>analyzed</w:t>
      </w:r>
      <w:r w:rsidRPr="00086B42">
        <w:rPr>
          <w:rFonts w:ascii="Arial" w:hAnsi="Arial" w:cs="Arial"/>
        </w:rPr>
        <w:t xml:space="preserve"> from the algal cells in a lake sample, consider that algal growth (and thus chlorophyll data) will likely be lower than expected in a lake with abundant aquatic macrophytes.  In this situation, TP may be lower in the summer set of samples as well.  An assessment of the aquatic ma</w:t>
      </w:r>
      <w:r w:rsidR="00FE4C41" w:rsidRPr="00086B42">
        <w:rPr>
          <w:rFonts w:ascii="Arial" w:hAnsi="Arial" w:cs="Arial"/>
        </w:rPr>
        <w:t xml:space="preserve">crophyte coverage is advisable </w:t>
      </w:r>
      <w:r w:rsidRPr="00086B42">
        <w:rPr>
          <w:rFonts w:ascii="Arial" w:hAnsi="Arial" w:cs="Arial"/>
        </w:rPr>
        <w:t xml:space="preserve">and should be an integral part of the lake evaluation process. </w:t>
      </w:r>
      <w:r w:rsidR="004C19AD" w:rsidRPr="00086B42">
        <w:rPr>
          <w:rFonts w:ascii="Arial" w:hAnsi="Arial" w:cs="Arial"/>
        </w:rPr>
        <w:t xml:space="preserve"> TSIs can be significantly lower in a lake with significant macrophyte coverage, especially in shallow lakes where coverage can </w:t>
      </w:r>
      <w:r w:rsidR="00A73F88" w:rsidRPr="00086B42">
        <w:rPr>
          <w:rFonts w:ascii="Arial" w:hAnsi="Arial" w:cs="Arial"/>
        </w:rPr>
        <w:t>extend</w:t>
      </w:r>
      <w:r w:rsidR="004C19AD" w:rsidRPr="00086B42">
        <w:rPr>
          <w:rFonts w:ascii="Arial" w:hAnsi="Arial" w:cs="Arial"/>
        </w:rPr>
        <w:t xml:space="preserve"> lake-wide.  In this case, the TSIs may indicate low-eutrophic or even mesot</w:t>
      </w:r>
      <w:r w:rsidR="00FE4C41" w:rsidRPr="00086B42">
        <w:rPr>
          <w:rFonts w:ascii="Arial" w:hAnsi="Arial" w:cs="Arial"/>
        </w:rPr>
        <w:t xml:space="preserve">rophic conditions, but visibly </w:t>
      </w:r>
      <w:r w:rsidR="004C19AD" w:rsidRPr="00086B42">
        <w:rPr>
          <w:rFonts w:ascii="Arial" w:hAnsi="Arial" w:cs="Arial"/>
        </w:rPr>
        <w:t>the lake is entirely impacted by</w:t>
      </w:r>
      <w:r w:rsidR="00FE4C41" w:rsidRPr="00086B42">
        <w:rPr>
          <w:rFonts w:ascii="Arial" w:hAnsi="Arial" w:cs="Arial"/>
        </w:rPr>
        <w:t xml:space="preserve"> macrophytes and appears</w:t>
      </w:r>
      <w:r w:rsidR="00E626DA" w:rsidRPr="00086B42">
        <w:rPr>
          <w:rFonts w:ascii="Arial" w:hAnsi="Arial" w:cs="Arial"/>
        </w:rPr>
        <w:t xml:space="preserve"> eutrophic.  By definition </w:t>
      </w:r>
      <w:r w:rsidR="004C19AD" w:rsidRPr="00086B42">
        <w:rPr>
          <w:rFonts w:ascii="Arial" w:hAnsi="Arial" w:cs="Arial"/>
        </w:rPr>
        <w:t xml:space="preserve">the TSI describes the </w:t>
      </w:r>
      <w:r w:rsidR="004C19AD" w:rsidRPr="00086B42">
        <w:rPr>
          <w:rFonts w:ascii="Arial" w:hAnsi="Arial" w:cs="Arial"/>
          <w:i/>
        </w:rPr>
        <w:t>water</w:t>
      </w:r>
      <w:r w:rsidR="004C19AD" w:rsidRPr="00086B42">
        <w:rPr>
          <w:rFonts w:ascii="Arial" w:hAnsi="Arial" w:cs="Arial"/>
        </w:rPr>
        <w:t xml:space="preserve"> quality condition, but perhaps not the </w:t>
      </w:r>
      <w:r w:rsidR="004C19AD" w:rsidRPr="00086B42">
        <w:rPr>
          <w:rFonts w:ascii="Arial" w:hAnsi="Arial" w:cs="Arial"/>
          <w:i/>
        </w:rPr>
        <w:t>waterbody</w:t>
      </w:r>
      <w:r w:rsidR="004C19AD" w:rsidRPr="00086B42">
        <w:rPr>
          <w:rFonts w:ascii="Arial" w:hAnsi="Arial" w:cs="Arial"/>
        </w:rPr>
        <w:t xml:space="preserve"> condition.  The evaluation of the bottom line for any particular Use should be made with this in mind.  For macrophyte method details, r</w:t>
      </w:r>
      <w:r w:rsidRPr="00086B42">
        <w:rPr>
          <w:rFonts w:ascii="Arial" w:hAnsi="Arial" w:cs="Arial"/>
        </w:rPr>
        <w:t xml:space="preserve">eference the </w:t>
      </w:r>
      <w:r w:rsidR="00597383" w:rsidRPr="00086B42">
        <w:rPr>
          <w:rFonts w:ascii="Arial" w:hAnsi="Arial" w:cs="Arial"/>
        </w:rPr>
        <w:t>“</w:t>
      </w:r>
      <w:r w:rsidRPr="00086B42">
        <w:rPr>
          <w:rFonts w:ascii="Arial" w:hAnsi="Arial" w:cs="Arial"/>
        </w:rPr>
        <w:t>Aquatic Plant Macrophyte Cover</w:t>
      </w:r>
      <w:r w:rsidR="00597383" w:rsidRPr="00086B42">
        <w:rPr>
          <w:rFonts w:ascii="Arial" w:hAnsi="Arial" w:cs="Arial"/>
        </w:rPr>
        <w:t>”</w:t>
      </w:r>
      <w:r w:rsidRPr="00086B42">
        <w:rPr>
          <w:rFonts w:ascii="Arial" w:hAnsi="Arial" w:cs="Arial"/>
        </w:rPr>
        <w:t xml:space="preserve"> section of this </w:t>
      </w:r>
      <w:r w:rsidR="00BD0D99" w:rsidRPr="00086B42">
        <w:rPr>
          <w:rFonts w:ascii="Arial" w:hAnsi="Arial" w:cs="Arial"/>
        </w:rPr>
        <w:t>201</w:t>
      </w:r>
      <w:r w:rsidR="00BD0D99">
        <w:rPr>
          <w:rFonts w:ascii="Arial" w:hAnsi="Arial" w:cs="Arial"/>
        </w:rPr>
        <w:t>5</w:t>
      </w:r>
      <w:r w:rsidR="00BD0D99" w:rsidRPr="00086B42">
        <w:rPr>
          <w:rFonts w:ascii="Arial" w:hAnsi="Arial" w:cs="Arial"/>
        </w:rPr>
        <w:t xml:space="preserve"> </w:t>
      </w:r>
      <w:r w:rsidRPr="00086B42">
        <w:rPr>
          <w:rFonts w:ascii="Arial" w:hAnsi="Arial" w:cs="Arial"/>
        </w:rPr>
        <w:t xml:space="preserve">Assessment Methodology. </w:t>
      </w:r>
    </w:p>
    <w:p w:rsidR="00235AFE" w:rsidRPr="00086B42" w:rsidRDefault="00235AFE" w:rsidP="005E0200">
      <w:pPr>
        <w:jc w:val="both"/>
        <w:rPr>
          <w:rFonts w:ascii="Arial" w:hAnsi="Arial" w:cs="Arial"/>
        </w:rPr>
      </w:pPr>
    </w:p>
    <w:p w:rsidR="00235AFE" w:rsidRPr="00086B42" w:rsidRDefault="00235AFE" w:rsidP="005E0200">
      <w:pPr>
        <w:jc w:val="both"/>
        <w:rPr>
          <w:rFonts w:ascii="Arial" w:hAnsi="Arial" w:cs="Arial"/>
          <w:b/>
        </w:rPr>
      </w:pPr>
      <w:r w:rsidRPr="00086B42">
        <w:rPr>
          <w:rFonts w:ascii="Arial" w:hAnsi="Arial" w:cs="Arial"/>
          <w:b/>
        </w:rPr>
        <w:t>Alkalinity (as CaCO3)</w:t>
      </w:r>
    </w:p>
    <w:p w:rsidR="00235AFE" w:rsidRPr="00086B42" w:rsidRDefault="00235AFE" w:rsidP="005E0200">
      <w:pPr>
        <w:jc w:val="both"/>
        <w:rPr>
          <w:rFonts w:ascii="Arial" w:hAnsi="Arial" w:cs="Arial"/>
        </w:rPr>
      </w:pPr>
      <w:r w:rsidRPr="00086B42">
        <w:rPr>
          <w:rFonts w:ascii="Arial" w:hAnsi="Arial" w:cs="Arial"/>
        </w:rPr>
        <w:t xml:space="preserve">Lake </w:t>
      </w:r>
      <w:proofErr w:type="gramStart"/>
      <w:r w:rsidRPr="00086B42">
        <w:rPr>
          <w:rFonts w:ascii="Arial" w:hAnsi="Arial" w:cs="Arial"/>
        </w:rPr>
        <w:t>alkalinity</w:t>
      </w:r>
      <w:proofErr w:type="gramEnd"/>
      <w:r w:rsidRPr="00086B42">
        <w:rPr>
          <w:rFonts w:ascii="Arial" w:hAnsi="Arial" w:cs="Arial"/>
        </w:rPr>
        <w:t xml:space="preserve"> in PA varies </w:t>
      </w:r>
      <w:r w:rsidR="0019054F">
        <w:rPr>
          <w:rFonts w:ascii="Arial" w:hAnsi="Arial" w:cs="Arial"/>
        </w:rPr>
        <w:t>as a result of</w:t>
      </w:r>
      <w:r w:rsidRPr="00086B42">
        <w:rPr>
          <w:rFonts w:ascii="Arial" w:hAnsi="Arial" w:cs="Arial"/>
        </w:rPr>
        <w:t xml:space="preserve"> native geology; data on </w:t>
      </w:r>
      <w:r w:rsidR="00BD0D99" w:rsidRPr="00086B42">
        <w:rPr>
          <w:rFonts w:ascii="Arial" w:hAnsi="Arial" w:cs="Arial"/>
        </w:rPr>
        <w:t>1</w:t>
      </w:r>
      <w:r w:rsidR="00BD0D99">
        <w:rPr>
          <w:rFonts w:ascii="Arial" w:hAnsi="Arial" w:cs="Arial"/>
        </w:rPr>
        <w:t>20</w:t>
      </w:r>
      <w:r w:rsidR="00BD0D99" w:rsidRPr="00086B42">
        <w:rPr>
          <w:rFonts w:ascii="Arial" w:hAnsi="Arial" w:cs="Arial"/>
        </w:rPr>
        <w:t xml:space="preserve"> </w:t>
      </w:r>
      <w:r w:rsidRPr="00086B42">
        <w:rPr>
          <w:rFonts w:ascii="Arial" w:hAnsi="Arial" w:cs="Arial"/>
        </w:rPr>
        <w:t>lakes show</w:t>
      </w:r>
      <w:r w:rsidR="00E626DA" w:rsidRPr="00086B42">
        <w:rPr>
          <w:rFonts w:ascii="Arial" w:hAnsi="Arial" w:cs="Arial"/>
        </w:rPr>
        <w:t xml:space="preserve">s a range from 1.2 to 151 mg/L </w:t>
      </w:r>
      <w:r w:rsidRPr="00086B42">
        <w:rPr>
          <w:rFonts w:ascii="Arial" w:hAnsi="Arial" w:cs="Arial"/>
        </w:rPr>
        <w:t>with a mean of 31 mg/L and a median of 24 mg/L.  Alkalinity criteria under Chapter 93 Water Quality Standards require a minimum of 20 mg/L “except where natural conditions are less”.  This datum is</w:t>
      </w:r>
      <w:r w:rsidR="00820227" w:rsidRPr="00086B42">
        <w:rPr>
          <w:rFonts w:ascii="Arial" w:hAnsi="Arial" w:cs="Arial"/>
        </w:rPr>
        <w:t xml:space="preserve"> collected more or less as additional</w:t>
      </w:r>
      <w:r w:rsidRPr="00086B42">
        <w:rPr>
          <w:rFonts w:ascii="Arial" w:hAnsi="Arial" w:cs="Arial"/>
        </w:rPr>
        <w:t xml:space="preserve"> information for the purposes of relating to pH data and assessing the fishery, and will apply as mercury data are gathered and assessed.  Although low alkalinity impairs a lake in mitigating acid precipitation, it does not necessarily translate into </w:t>
      </w:r>
      <w:r w:rsidR="009B1F0E" w:rsidRPr="00086B42">
        <w:rPr>
          <w:rFonts w:ascii="Arial" w:hAnsi="Arial" w:cs="Arial"/>
        </w:rPr>
        <w:t>A</w:t>
      </w:r>
      <w:r w:rsidRPr="00086B42">
        <w:rPr>
          <w:rFonts w:ascii="Arial" w:hAnsi="Arial" w:cs="Arial"/>
        </w:rPr>
        <w:t xml:space="preserve">quatic </w:t>
      </w:r>
      <w:r w:rsidR="009B1F0E" w:rsidRPr="00086B42">
        <w:rPr>
          <w:rFonts w:ascii="Arial" w:hAnsi="Arial" w:cs="Arial"/>
        </w:rPr>
        <w:t>L</w:t>
      </w:r>
      <w:r w:rsidRPr="00086B42">
        <w:rPr>
          <w:rFonts w:ascii="Arial" w:hAnsi="Arial" w:cs="Arial"/>
        </w:rPr>
        <w:t xml:space="preserve">ife </w:t>
      </w:r>
      <w:r w:rsidR="009B1F0E" w:rsidRPr="00086B42">
        <w:rPr>
          <w:rFonts w:ascii="Arial" w:hAnsi="Arial" w:cs="Arial"/>
        </w:rPr>
        <w:t>U</w:t>
      </w:r>
      <w:r w:rsidRPr="00086B42">
        <w:rPr>
          <w:rFonts w:ascii="Arial" w:hAnsi="Arial" w:cs="Arial"/>
        </w:rPr>
        <w:t xml:space="preserve">se or </w:t>
      </w:r>
      <w:r w:rsidR="009B1F0E" w:rsidRPr="00086B42">
        <w:rPr>
          <w:rFonts w:ascii="Arial" w:hAnsi="Arial" w:cs="Arial"/>
        </w:rPr>
        <w:t>R</w:t>
      </w:r>
      <w:r w:rsidRPr="00086B42">
        <w:rPr>
          <w:rFonts w:ascii="Arial" w:hAnsi="Arial" w:cs="Arial"/>
        </w:rPr>
        <w:t>ecreational</w:t>
      </w:r>
      <w:r w:rsidR="00F0007D">
        <w:rPr>
          <w:rFonts w:ascii="Arial" w:hAnsi="Arial" w:cs="Arial"/>
        </w:rPr>
        <w:t xml:space="preserve"> Use</w:t>
      </w:r>
      <w:r w:rsidRPr="00086B42">
        <w:rPr>
          <w:rFonts w:ascii="Arial" w:hAnsi="Arial" w:cs="Arial"/>
        </w:rPr>
        <w:t xml:space="preserve"> impairment.  Consistently low acidic conditions will affect </w:t>
      </w:r>
      <w:r w:rsidR="00820227" w:rsidRPr="00086B42">
        <w:rPr>
          <w:rFonts w:ascii="Arial" w:hAnsi="Arial" w:cs="Arial"/>
        </w:rPr>
        <w:t>fish population dynamics and</w:t>
      </w:r>
      <w:r w:rsidRPr="00086B42">
        <w:rPr>
          <w:rFonts w:ascii="Arial" w:hAnsi="Arial" w:cs="Arial"/>
        </w:rPr>
        <w:t xml:space="preserve"> may impair </w:t>
      </w:r>
      <w:r w:rsidR="00E05587" w:rsidRPr="00086B42">
        <w:rPr>
          <w:rFonts w:ascii="Arial" w:hAnsi="Arial" w:cs="Arial"/>
        </w:rPr>
        <w:t xml:space="preserve">a fishery for </w:t>
      </w:r>
      <w:r w:rsidR="00820227" w:rsidRPr="00086B42">
        <w:rPr>
          <w:rFonts w:ascii="Arial" w:hAnsi="Arial" w:cs="Arial"/>
        </w:rPr>
        <w:t xml:space="preserve">recreation, </w:t>
      </w:r>
      <w:r w:rsidRPr="00086B42">
        <w:rPr>
          <w:rFonts w:ascii="Arial" w:hAnsi="Arial" w:cs="Arial"/>
        </w:rPr>
        <w:t xml:space="preserve">if that is a major use of the lake.  </w:t>
      </w:r>
    </w:p>
    <w:p w:rsidR="00235AFE" w:rsidRPr="00086B42" w:rsidRDefault="00235AFE" w:rsidP="005E0200">
      <w:pPr>
        <w:jc w:val="both"/>
        <w:rPr>
          <w:rFonts w:ascii="Arial" w:hAnsi="Arial" w:cs="Arial"/>
        </w:rPr>
      </w:pPr>
    </w:p>
    <w:p w:rsidR="00235AFE" w:rsidRPr="00086B42" w:rsidRDefault="00235AFE" w:rsidP="005E0200">
      <w:pPr>
        <w:jc w:val="both"/>
        <w:rPr>
          <w:rFonts w:ascii="Arial" w:hAnsi="Arial" w:cs="Arial"/>
          <w:b/>
        </w:rPr>
      </w:pPr>
      <w:r w:rsidRPr="00086B42">
        <w:rPr>
          <w:rFonts w:ascii="Arial" w:hAnsi="Arial" w:cs="Arial"/>
          <w:b/>
        </w:rPr>
        <w:t>Total Suspended Solids (TSS) and Total Dissolved Solids (TDS)</w:t>
      </w:r>
    </w:p>
    <w:p w:rsidR="00235AFE" w:rsidRPr="00086B42" w:rsidRDefault="00235AFE" w:rsidP="005E0200">
      <w:pPr>
        <w:pStyle w:val="BodyTextIndent3"/>
        <w:ind w:left="0"/>
        <w:jc w:val="both"/>
        <w:rPr>
          <w:rFonts w:ascii="Arial" w:hAnsi="Arial" w:cs="Arial"/>
        </w:rPr>
      </w:pPr>
      <w:r w:rsidRPr="00086B42">
        <w:rPr>
          <w:rFonts w:ascii="Arial" w:hAnsi="Arial" w:cs="Arial"/>
        </w:rPr>
        <w:t>TSS and TDS</w:t>
      </w:r>
      <w:r w:rsidR="00820227" w:rsidRPr="00086B42">
        <w:rPr>
          <w:rFonts w:ascii="Arial" w:hAnsi="Arial" w:cs="Arial"/>
        </w:rPr>
        <w:t xml:space="preserve"> are collected as additional</w:t>
      </w:r>
      <w:r w:rsidRPr="00086B42">
        <w:rPr>
          <w:rFonts w:ascii="Arial" w:hAnsi="Arial" w:cs="Arial"/>
        </w:rPr>
        <w:t xml:space="preserve"> information with which to assess chlorophyll</w:t>
      </w:r>
      <w:r w:rsidR="00820227" w:rsidRPr="00086B42">
        <w:rPr>
          <w:rFonts w:ascii="Arial" w:hAnsi="Arial" w:cs="Arial"/>
        </w:rPr>
        <w:t>-</w:t>
      </w:r>
      <w:proofErr w:type="gramStart"/>
      <w:r w:rsidR="00820227" w:rsidRPr="00086B42">
        <w:rPr>
          <w:rFonts w:ascii="Arial" w:hAnsi="Arial" w:cs="Arial"/>
        </w:rPr>
        <w:t>a</w:t>
      </w:r>
      <w:r w:rsidRPr="00086B42">
        <w:rPr>
          <w:rFonts w:ascii="Arial" w:hAnsi="Arial" w:cs="Arial"/>
        </w:rPr>
        <w:t xml:space="preserve"> and</w:t>
      </w:r>
      <w:proofErr w:type="gramEnd"/>
      <w:r w:rsidRPr="00086B42">
        <w:rPr>
          <w:rFonts w:ascii="Arial" w:hAnsi="Arial" w:cs="Arial"/>
        </w:rPr>
        <w:t xml:space="preserve"> Secchi depth </w:t>
      </w:r>
      <w:r w:rsidR="00814D51" w:rsidRPr="00086B42">
        <w:rPr>
          <w:rFonts w:ascii="Arial" w:hAnsi="Arial" w:cs="Arial"/>
        </w:rPr>
        <w:t>data</w:t>
      </w:r>
      <w:r w:rsidRPr="00086B42">
        <w:rPr>
          <w:rFonts w:ascii="Arial" w:hAnsi="Arial" w:cs="Arial"/>
        </w:rPr>
        <w:t xml:space="preserve">, and as </w:t>
      </w:r>
      <w:r w:rsidR="00820227" w:rsidRPr="00086B42">
        <w:rPr>
          <w:rFonts w:ascii="Arial" w:hAnsi="Arial" w:cs="Arial"/>
        </w:rPr>
        <w:t xml:space="preserve">a tag for watershed inputs.  </w:t>
      </w:r>
      <w:r w:rsidR="000A353E" w:rsidRPr="00086B42">
        <w:rPr>
          <w:rFonts w:ascii="Arial" w:hAnsi="Arial" w:cs="Arial"/>
        </w:rPr>
        <w:t>.  TSS</w:t>
      </w:r>
      <w:r w:rsidRPr="00086B42">
        <w:rPr>
          <w:rFonts w:ascii="Arial" w:hAnsi="Arial" w:cs="Arial"/>
        </w:rPr>
        <w:t xml:space="preserve"> can indicate planktonic as well as non-organic sediment components; observations, field notes, and other data (e.g. Secchi depths</w:t>
      </w:r>
      <w:r w:rsidR="0017126A" w:rsidRPr="00086B42">
        <w:rPr>
          <w:rFonts w:ascii="Arial" w:hAnsi="Arial" w:cs="Arial"/>
        </w:rPr>
        <w:t>, rainfall in the past few days</w:t>
      </w:r>
      <w:r w:rsidRPr="00086B42">
        <w:rPr>
          <w:rFonts w:ascii="Arial" w:hAnsi="Arial" w:cs="Arial"/>
        </w:rPr>
        <w:t xml:space="preserve">) can help delineate between them.  Average TSS on </w:t>
      </w:r>
      <w:r w:rsidR="00BD0D99" w:rsidRPr="00086B42">
        <w:rPr>
          <w:rFonts w:ascii="Arial" w:hAnsi="Arial" w:cs="Arial"/>
        </w:rPr>
        <w:t>12</w:t>
      </w:r>
      <w:r w:rsidR="00BD0D99">
        <w:rPr>
          <w:rFonts w:ascii="Arial" w:hAnsi="Arial" w:cs="Arial"/>
        </w:rPr>
        <w:t>4</w:t>
      </w:r>
      <w:r w:rsidR="00BD0D99" w:rsidRPr="00086B42">
        <w:rPr>
          <w:rFonts w:ascii="Arial" w:hAnsi="Arial" w:cs="Arial"/>
        </w:rPr>
        <w:t xml:space="preserve"> </w:t>
      </w:r>
      <w:r w:rsidRPr="00086B42">
        <w:rPr>
          <w:rFonts w:ascii="Arial" w:hAnsi="Arial" w:cs="Arial"/>
        </w:rPr>
        <w:t>lakes was 8.</w:t>
      </w:r>
      <w:r w:rsidR="00BD0D99">
        <w:rPr>
          <w:rFonts w:ascii="Arial" w:hAnsi="Arial" w:cs="Arial"/>
        </w:rPr>
        <w:t>4</w:t>
      </w:r>
      <w:r w:rsidR="00BD0D99" w:rsidRPr="00086B42">
        <w:rPr>
          <w:rFonts w:ascii="Arial" w:hAnsi="Arial" w:cs="Arial"/>
        </w:rPr>
        <w:t xml:space="preserve"> </w:t>
      </w:r>
      <w:r w:rsidRPr="00086B42">
        <w:rPr>
          <w:rFonts w:ascii="Arial" w:hAnsi="Arial" w:cs="Arial"/>
        </w:rPr>
        <w:t>mg/L; any value over 10 or 15 should be scrutinized as to the possible source.  Sources can include watershed/tributary runoff after storm events, bottom-sediment re</w:t>
      </w:r>
      <w:r w:rsidR="0019054F">
        <w:rPr>
          <w:rFonts w:ascii="Arial" w:hAnsi="Arial" w:cs="Arial"/>
        </w:rPr>
        <w:t>-</w:t>
      </w:r>
      <w:r w:rsidRPr="00086B42">
        <w:rPr>
          <w:rFonts w:ascii="Arial" w:hAnsi="Arial" w:cs="Arial"/>
        </w:rPr>
        <w:t>suspension in shallow lakes or embayments (from storm events</w:t>
      </w:r>
      <w:r w:rsidR="00706D77" w:rsidRPr="00086B42">
        <w:rPr>
          <w:rFonts w:ascii="Arial" w:hAnsi="Arial" w:cs="Arial"/>
        </w:rPr>
        <w:t xml:space="preserve">, wind, </w:t>
      </w:r>
      <w:r w:rsidRPr="00086B42">
        <w:rPr>
          <w:rFonts w:ascii="Arial" w:hAnsi="Arial" w:cs="Arial"/>
        </w:rPr>
        <w:t>or fish activity), or even abundant zoo- and/ or phyto-plankton in the water</w:t>
      </w:r>
      <w:r w:rsidR="00820227" w:rsidRPr="00086B42">
        <w:rPr>
          <w:rFonts w:ascii="Arial" w:hAnsi="Arial" w:cs="Arial"/>
        </w:rPr>
        <w:t xml:space="preserve"> column.  TDS</w:t>
      </w:r>
      <w:r w:rsidRPr="00086B42">
        <w:rPr>
          <w:rFonts w:ascii="Arial" w:hAnsi="Arial" w:cs="Arial"/>
        </w:rPr>
        <w:t xml:space="preserve"> may arise from roadway salts showing up in spring chemistry samples, old mine sites </w:t>
      </w:r>
      <w:r w:rsidR="00706D77" w:rsidRPr="00086B42">
        <w:rPr>
          <w:rFonts w:ascii="Arial" w:hAnsi="Arial" w:cs="Arial"/>
        </w:rPr>
        <w:t>or</w:t>
      </w:r>
      <w:r w:rsidRPr="00086B42">
        <w:rPr>
          <w:rFonts w:ascii="Arial" w:hAnsi="Arial" w:cs="Arial"/>
        </w:rPr>
        <w:t xml:space="preserve"> </w:t>
      </w:r>
      <w:r w:rsidR="00706D77" w:rsidRPr="00086B42">
        <w:rPr>
          <w:rFonts w:ascii="Arial" w:hAnsi="Arial" w:cs="Arial"/>
        </w:rPr>
        <w:t xml:space="preserve">new gas drilling sites in the watershed, </w:t>
      </w:r>
      <w:r w:rsidRPr="00086B42">
        <w:rPr>
          <w:rFonts w:ascii="Arial" w:hAnsi="Arial" w:cs="Arial"/>
        </w:rPr>
        <w:t>or very old septic or holding tanks</w:t>
      </w:r>
      <w:r w:rsidR="00706D77" w:rsidRPr="00086B42">
        <w:rPr>
          <w:rFonts w:ascii="Arial" w:hAnsi="Arial" w:cs="Arial"/>
        </w:rPr>
        <w:t xml:space="preserve"> near the lakeshore</w:t>
      </w:r>
      <w:r w:rsidRPr="00086B42">
        <w:rPr>
          <w:rFonts w:ascii="Arial" w:hAnsi="Arial" w:cs="Arial"/>
        </w:rPr>
        <w:t>.  If high TDS (&gt;300 mg/L) occurs in lake samples, an investigation as to the source is warranted.  Median TDS</w:t>
      </w:r>
      <w:r w:rsidR="000A353E" w:rsidRPr="00086B42">
        <w:rPr>
          <w:rFonts w:ascii="Arial" w:hAnsi="Arial" w:cs="Arial"/>
        </w:rPr>
        <w:t xml:space="preserve"> in PA lakes </w:t>
      </w:r>
      <w:r w:rsidR="00C13EA2">
        <w:rPr>
          <w:rFonts w:ascii="Arial" w:hAnsi="Arial" w:cs="Arial"/>
        </w:rPr>
        <w:t>was</w:t>
      </w:r>
      <w:r w:rsidR="00C13EA2" w:rsidRPr="00086B42">
        <w:rPr>
          <w:rFonts w:ascii="Arial" w:hAnsi="Arial" w:cs="Arial"/>
        </w:rPr>
        <w:t xml:space="preserve"> </w:t>
      </w:r>
      <w:r w:rsidR="000A353E" w:rsidRPr="00086B42">
        <w:rPr>
          <w:rFonts w:ascii="Arial" w:hAnsi="Arial" w:cs="Arial"/>
        </w:rPr>
        <w:t xml:space="preserve">approximately </w:t>
      </w:r>
      <w:r w:rsidR="00C13EA2">
        <w:rPr>
          <w:rFonts w:ascii="Arial" w:hAnsi="Arial" w:cs="Arial"/>
        </w:rPr>
        <w:t>101</w:t>
      </w:r>
      <w:r w:rsidR="00C13EA2" w:rsidRPr="00086B42">
        <w:rPr>
          <w:rFonts w:ascii="Arial" w:hAnsi="Arial" w:cs="Arial"/>
        </w:rPr>
        <w:t xml:space="preserve"> </w:t>
      </w:r>
      <w:r w:rsidRPr="00086B42">
        <w:rPr>
          <w:rFonts w:ascii="Arial" w:hAnsi="Arial" w:cs="Arial"/>
        </w:rPr>
        <w:t xml:space="preserve">mg/L from </w:t>
      </w:r>
      <w:r w:rsidR="00C13EA2" w:rsidRPr="00086B42">
        <w:rPr>
          <w:rFonts w:ascii="Arial" w:hAnsi="Arial" w:cs="Arial"/>
        </w:rPr>
        <w:t>2</w:t>
      </w:r>
      <w:r w:rsidR="00C13EA2">
        <w:rPr>
          <w:rFonts w:ascii="Arial" w:hAnsi="Arial" w:cs="Arial"/>
        </w:rPr>
        <w:t>4</w:t>
      </w:r>
      <w:r w:rsidR="00C13EA2" w:rsidRPr="00086B42">
        <w:rPr>
          <w:rFonts w:ascii="Arial" w:hAnsi="Arial" w:cs="Arial"/>
        </w:rPr>
        <w:t xml:space="preserve"> </w:t>
      </w:r>
      <w:r w:rsidRPr="00086B42">
        <w:rPr>
          <w:rFonts w:ascii="Arial" w:hAnsi="Arial" w:cs="Arial"/>
        </w:rPr>
        <w:t xml:space="preserve">lakes; more data on this parameter will be collected over the next several years.    </w:t>
      </w:r>
    </w:p>
    <w:p w:rsidR="00235AFE" w:rsidRPr="00086B42" w:rsidRDefault="00235AFE" w:rsidP="005E0200">
      <w:pPr>
        <w:jc w:val="both"/>
        <w:rPr>
          <w:rFonts w:ascii="Arial" w:hAnsi="Arial" w:cs="Arial"/>
        </w:rPr>
      </w:pPr>
    </w:p>
    <w:p w:rsidR="00235AFE" w:rsidRPr="00086B42" w:rsidRDefault="00235AFE" w:rsidP="005E0200">
      <w:pPr>
        <w:jc w:val="both"/>
        <w:rPr>
          <w:rFonts w:ascii="Arial" w:hAnsi="Arial" w:cs="Arial"/>
          <w:b/>
        </w:rPr>
      </w:pPr>
      <w:r w:rsidRPr="00086B42">
        <w:rPr>
          <w:rFonts w:ascii="Arial" w:hAnsi="Arial" w:cs="Arial"/>
          <w:b/>
        </w:rPr>
        <w:t xml:space="preserve">Other Chemicals </w:t>
      </w:r>
    </w:p>
    <w:p w:rsidR="00235AFE" w:rsidRPr="00086B42" w:rsidRDefault="00235AFE" w:rsidP="005E0200">
      <w:pPr>
        <w:pStyle w:val="BodyTextIndent3"/>
        <w:ind w:left="0"/>
        <w:jc w:val="both"/>
        <w:rPr>
          <w:rFonts w:ascii="Arial" w:hAnsi="Arial" w:cs="Arial"/>
        </w:rPr>
      </w:pPr>
      <w:r w:rsidRPr="00086B42">
        <w:rPr>
          <w:rFonts w:ascii="Arial" w:hAnsi="Arial" w:cs="Arial"/>
        </w:rPr>
        <w:t xml:space="preserve">Other water </w:t>
      </w:r>
      <w:r w:rsidR="000A353E" w:rsidRPr="00086B42">
        <w:rPr>
          <w:rFonts w:ascii="Arial" w:hAnsi="Arial" w:cs="Arial"/>
        </w:rPr>
        <w:t xml:space="preserve">chemistry components </w:t>
      </w:r>
      <w:r w:rsidRPr="00086B42">
        <w:rPr>
          <w:rFonts w:ascii="Arial" w:hAnsi="Arial" w:cs="Arial"/>
        </w:rPr>
        <w:t>su</w:t>
      </w:r>
      <w:r w:rsidR="0087325F" w:rsidRPr="00086B42">
        <w:rPr>
          <w:rFonts w:ascii="Arial" w:hAnsi="Arial" w:cs="Arial"/>
        </w:rPr>
        <w:t>ch as dissolved</w:t>
      </w:r>
      <w:r w:rsidR="00142BFC" w:rsidRPr="00086B42">
        <w:rPr>
          <w:rFonts w:ascii="Arial" w:hAnsi="Arial" w:cs="Arial"/>
        </w:rPr>
        <w:t xml:space="preserve"> metals,</w:t>
      </w:r>
      <w:r w:rsidR="00597383" w:rsidRPr="00086B42">
        <w:rPr>
          <w:rFonts w:ascii="Arial" w:hAnsi="Arial" w:cs="Arial"/>
        </w:rPr>
        <w:t xml:space="preserve"> </w:t>
      </w:r>
      <w:r w:rsidR="0087325F" w:rsidRPr="00086B42">
        <w:rPr>
          <w:rFonts w:ascii="Arial" w:hAnsi="Arial" w:cs="Arial"/>
        </w:rPr>
        <w:t>total metals,</w:t>
      </w:r>
      <w:r w:rsidR="00142BFC" w:rsidRPr="00086B42">
        <w:rPr>
          <w:rFonts w:ascii="Arial" w:hAnsi="Arial" w:cs="Arial"/>
        </w:rPr>
        <w:t xml:space="preserve"> and</w:t>
      </w:r>
      <w:r w:rsidR="000A353E" w:rsidRPr="00086B42">
        <w:rPr>
          <w:rFonts w:ascii="Arial" w:hAnsi="Arial" w:cs="Arial"/>
        </w:rPr>
        <w:t xml:space="preserve"> P and N species (nitrate-nitrogen, nitrite-N, </w:t>
      </w:r>
      <w:r w:rsidRPr="00086B42">
        <w:rPr>
          <w:rFonts w:ascii="Arial" w:hAnsi="Arial" w:cs="Arial"/>
        </w:rPr>
        <w:t>ammonia</w:t>
      </w:r>
      <w:r w:rsidR="0087325F" w:rsidRPr="00086B42">
        <w:rPr>
          <w:rFonts w:ascii="Arial" w:hAnsi="Arial" w:cs="Arial"/>
        </w:rPr>
        <w:t>,</w:t>
      </w:r>
      <w:r w:rsidR="000A353E" w:rsidRPr="00086B42">
        <w:rPr>
          <w:rFonts w:ascii="Arial" w:hAnsi="Arial" w:cs="Arial"/>
        </w:rPr>
        <w:t xml:space="preserve"> </w:t>
      </w:r>
      <w:r w:rsidRPr="00086B42">
        <w:rPr>
          <w:rFonts w:ascii="Arial" w:hAnsi="Arial" w:cs="Arial"/>
        </w:rPr>
        <w:t>total or dissolved ortho-P</w:t>
      </w:r>
      <w:r w:rsidR="000A353E" w:rsidRPr="00086B42">
        <w:rPr>
          <w:rFonts w:ascii="Arial" w:hAnsi="Arial" w:cs="Arial"/>
        </w:rPr>
        <w:t>)</w:t>
      </w:r>
      <w:r w:rsidRPr="00086B42">
        <w:rPr>
          <w:rFonts w:ascii="Arial" w:hAnsi="Arial" w:cs="Arial"/>
        </w:rPr>
        <w:t xml:space="preserve"> may also be collected specifically to identify problems such as internal loading from bottom sediments during anoxia or septic contamination of lake water, or to help understand algal vs. macrophyte growth dynamics in a lake.  These parameters are not part of the normal protocol but </w:t>
      </w:r>
      <w:r w:rsidR="00814D51" w:rsidRPr="00086B42">
        <w:rPr>
          <w:rFonts w:ascii="Arial" w:hAnsi="Arial" w:cs="Arial"/>
        </w:rPr>
        <w:t>can</w:t>
      </w:r>
      <w:r w:rsidRPr="00086B42">
        <w:rPr>
          <w:rFonts w:ascii="Arial" w:hAnsi="Arial" w:cs="Arial"/>
        </w:rPr>
        <w:t xml:space="preserve"> be included at the discretion of the field biologist.  Water Quality Criteria for metals and ammonia are available in Chapter 16 and 93, respectively.  </w:t>
      </w:r>
      <w:r w:rsidR="00305010" w:rsidRPr="00086B42">
        <w:rPr>
          <w:rFonts w:ascii="Arial" w:hAnsi="Arial" w:cs="Arial"/>
        </w:rPr>
        <w:t xml:space="preserve">For lakes, high metal or nutrient content in samples collected during summer anoxic conditions in the bottom waters are not </w:t>
      </w:r>
      <w:r w:rsidR="00062748" w:rsidRPr="00086B42">
        <w:rPr>
          <w:rFonts w:ascii="Arial" w:hAnsi="Arial" w:cs="Arial"/>
        </w:rPr>
        <w:t xml:space="preserve">to be </w:t>
      </w:r>
      <w:r w:rsidR="00305010" w:rsidRPr="00086B42">
        <w:rPr>
          <w:rFonts w:ascii="Arial" w:hAnsi="Arial" w:cs="Arial"/>
        </w:rPr>
        <w:t xml:space="preserve">considered lake-wide contaminants.  These elements will quickly resorb back into the sediment during </w:t>
      </w:r>
      <w:proofErr w:type="gramStart"/>
      <w:r w:rsidR="00305010" w:rsidRPr="00086B42">
        <w:rPr>
          <w:rFonts w:ascii="Arial" w:hAnsi="Arial" w:cs="Arial"/>
        </w:rPr>
        <w:t>lake</w:t>
      </w:r>
      <w:r w:rsidR="0019054F">
        <w:rPr>
          <w:rFonts w:ascii="Arial" w:hAnsi="Arial" w:cs="Arial"/>
        </w:rPr>
        <w:t xml:space="preserve"> </w:t>
      </w:r>
      <w:r w:rsidR="00305010" w:rsidRPr="00086B42">
        <w:rPr>
          <w:rFonts w:ascii="Arial" w:hAnsi="Arial" w:cs="Arial"/>
        </w:rPr>
        <w:t>turnover</w:t>
      </w:r>
      <w:proofErr w:type="gramEnd"/>
      <w:r w:rsidR="00305010" w:rsidRPr="00086B42">
        <w:rPr>
          <w:rFonts w:ascii="Arial" w:hAnsi="Arial" w:cs="Arial"/>
        </w:rPr>
        <w:t xml:space="preserve"> </w:t>
      </w:r>
      <w:r w:rsidR="00062748" w:rsidRPr="00086B42">
        <w:rPr>
          <w:rFonts w:ascii="Arial" w:hAnsi="Arial" w:cs="Arial"/>
        </w:rPr>
        <w:t xml:space="preserve">and re-oxygenation of the water, and are normally not present most of the year.  If the configuration or the trophic state of the lake results in persistence of these elements, then the extent of their presence needs to be considered along with other indications of any use impairments. </w:t>
      </w:r>
      <w:r w:rsidR="00305010" w:rsidRPr="00086B42">
        <w:rPr>
          <w:rFonts w:ascii="Arial" w:hAnsi="Arial" w:cs="Arial"/>
        </w:rPr>
        <w:t xml:space="preserve"> </w:t>
      </w:r>
    </w:p>
    <w:p w:rsidR="00235AFE" w:rsidRPr="00086B42" w:rsidRDefault="00235AFE" w:rsidP="005E0200">
      <w:pPr>
        <w:jc w:val="both"/>
        <w:rPr>
          <w:rFonts w:ascii="Arial" w:hAnsi="Arial" w:cs="Arial"/>
        </w:rPr>
      </w:pPr>
    </w:p>
    <w:p w:rsidR="00235AFE" w:rsidRPr="00086B42" w:rsidRDefault="00235AFE" w:rsidP="005E0200">
      <w:pPr>
        <w:jc w:val="both"/>
        <w:rPr>
          <w:rFonts w:ascii="Arial" w:hAnsi="Arial" w:cs="Arial"/>
          <w:b/>
        </w:rPr>
      </w:pPr>
      <w:r w:rsidRPr="00086B42">
        <w:rPr>
          <w:rFonts w:ascii="Arial" w:hAnsi="Arial" w:cs="Arial"/>
          <w:b/>
        </w:rPr>
        <w:t>Plankton</w:t>
      </w:r>
    </w:p>
    <w:p w:rsidR="00235AFE" w:rsidRPr="00086B42" w:rsidRDefault="00235AFE" w:rsidP="005E0200">
      <w:pPr>
        <w:jc w:val="both"/>
        <w:rPr>
          <w:rFonts w:ascii="Arial" w:hAnsi="Arial" w:cs="Arial"/>
        </w:rPr>
      </w:pPr>
      <w:r w:rsidRPr="00086B42">
        <w:rPr>
          <w:rFonts w:ascii="Arial" w:hAnsi="Arial" w:cs="Arial"/>
        </w:rPr>
        <w:t xml:space="preserve">Zooplankton and phytoplankton are normally collected at the mid-lake station during the summer sampling event, at a minimum.  </w:t>
      </w:r>
      <w:r w:rsidR="0087325F" w:rsidRPr="00086B42">
        <w:rPr>
          <w:rFonts w:ascii="Arial" w:hAnsi="Arial" w:cs="Arial"/>
        </w:rPr>
        <w:t>Samples should be collected</w:t>
      </w:r>
      <w:r w:rsidR="00E3460C" w:rsidRPr="00086B42">
        <w:rPr>
          <w:rFonts w:ascii="Arial" w:hAnsi="Arial" w:cs="Arial"/>
        </w:rPr>
        <w:t xml:space="preserve"> (vertically hand towed)</w:t>
      </w:r>
      <w:r w:rsidR="0087325F" w:rsidRPr="00086B42">
        <w:rPr>
          <w:rFonts w:ascii="Arial" w:hAnsi="Arial" w:cs="Arial"/>
        </w:rPr>
        <w:t xml:space="preserve"> from oxic </w:t>
      </w:r>
      <w:r w:rsidR="00E3460C" w:rsidRPr="00086B42">
        <w:rPr>
          <w:rFonts w:ascii="Arial" w:hAnsi="Arial" w:cs="Arial"/>
        </w:rPr>
        <w:t>depths</w:t>
      </w:r>
      <w:r w:rsidR="0087325F" w:rsidRPr="00086B42">
        <w:rPr>
          <w:rFonts w:ascii="Arial" w:hAnsi="Arial" w:cs="Arial"/>
        </w:rPr>
        <w:t xml:space="preserve"> of the lake only; including anoxic areas will negatively affect density calculations. </w:t>
      </w:r>
      <w:r w:rsidRPr="00086B42">
        <w:rPr>
          <w:rFonts w:ascii="Arial" w:hAnsi="Arial" w:cs="Arial"/>
        </w:rPr>
        <w:t xml:space="preserve">Samples are identified in the lab to genus whenever possible. </w:t>
      </w:r>
      <w:r w:rsidR="00B6297B" w:rsidRPr="00086B42">
        <w:rPr>
          <w:rFonts w:ascii="Arial" w:hAnsi="Arial" w:cs="Arial"/>
        </w:rPr>
        <w:t>Data</w:t>
      </w:r>
      <w:r w:rsidRPr="00086B42">
        <w:rPr>
          <w:rFonts w:ascii="Arial" w:hAnsi="Arial" w:cs="Arial"/>
        </w:rPr>
        <w:t xml:space="preserve"> helps to ascertain the balance and size of phyto- versus zooplankton, and/or to determine the extent of blue-green alg</w:t>
      </w:r>
      <w:r w:rsidR="00E20212" w:rsidRPr="00086B42">
        <w:rPr>
          <w:rFonts w:ascii="Arial" w:hAnsi="Arial" w:cs="Arial"/>
        </w:rPr>
        <w:t>ae (cyanobacteria).  A balanced</w:t>
      </w:r>
      <w:r w:rsidRPr="00086B42">
        <w:rPr>
          <w:rFonts w:ascii="Arial" w:hAnsi="Arial" w:cs="Arial"/>
        </w:rPr>
        <w:t xml:space="preserve"> appropriate plankton assemblage is an important indication of the available food base; trends towards small-sized zooplankton or towards dominant blue-green components can corroborate other information in understanding an unbalanced fishery, eutrophication, or other problems.  The presence and density of nuisance </w:t>
      </w:r>
      <w:r w:rsidR="00D23BBD" w:rsidRPr="00086B42">
        <w:rPr>
          <w:rFonts w:ascii="Arial" w:hAnsi="Arial" w:cs="Arial"/>
        </w:rPr>
        <w:t xml:space="preserve">algal </w:t>
      </w:r>
      <w:r w:rsidRPr="00086B42">
        <w:rPr>
          <w:rFonts w:ascii="Arial" w:hAnsi="Arial" w:cs="Arial"/>
        </w:rPr>
        <w:t xml:space="preserve">types (such as </w:t>
      </w:r>
      <w:r w:rsidRPr="00086B42">
        <w:rPr>
          <w:rFonts w:ascii="Arial" w:hAnsi="Arial" w:cs="Arial"/>
          <w:i/>
        </w:rPr>
        <w:t xml:space="preserve">Microcystin, Anabaena, </w:t>
      </w:r>
      <w:proofErr w:type="spellStart"/>
      <w:r w:rsidRPr="00086B42">
        <w:rPr>
          <w:rFonts w:ascii="Arial" w:hAnsi="Arial" w:cs="Arial"/>
          <w:i/>
        </w:rPr>
        <w:t>Aphanizomenon</w:t>
      </w:r>
      <w:proofErr w:type="spellEnd"/>
      <w:r w:rsidRPr="00086B42">
        <w:rPr>
          <w:rFonts w:ascii="Arial" w:hAnsi="Arial" w:cs="Arial"/>
          <w:i/>
        </w:rPr>
        <w:t xml:space="preserve">, </w:t>
      </w:r>
      <w:r w:rsidRPr="00086B42">
        <w:rPr>
          <w:rFonts w:ascii="Arial" w:hAnsi="Arial" w:cs="Arial"/>
        </w:rPr>
        <w:t>and</w:t>
      </w:r>
      <w:r w:rsidRPr="00086B42">
        <w:rPr>
          <w:rFonts w:ascii="Arial" w:hAnsi="Arial" w:cs="Arial"/>
          <w:i/>
        </w:rPr>
        <w:t xml:space="preserve"> </w:t>
      </w:r>
      <w:proofErr w:type="spellStart"/>
      <w:r w:rsidRPr="00086B42">
        <w:rPr>
          <w:rFonts w:ascii="Arial" w:hAnsi="Arial" w:cs="Arial"/>
          <w:i/>
        </w:rPr>
        <w:t>Oscillatoria</w:t>
      </w:r>
      <w:proofErr w:type="spellEnd"/>
      <w:r w:rsidR="00597383" w:rsidRPr="00086B42">
        <w:rPr>
          <w:rFonts w:ascii="Arial" w:hAnsi="Arial" w:cs="Arial"/>
        </w:rPr>
        <w:t>) are documented in the r</w:t>
      </w:r>
      <w:r w:rsidRPr="00086B42">
        <w:rPr>
          <w:rFonts w:ascii="Arial" w:hAnsi="Arial" w:cs="Arial"/>
        </w:rPr>
        <w:t>egional lake reports for future reference</w:t>
      </w:r>
      <w:r w:rsidR="00B6297B" w:rsidRPr="00086B42">
        <w:rPr>
          <w:rFonts w:ascii="Arial" w:hAnsi="Arial" w:cs="Arial"/>
        </w:rPr>
        <w:t>.  A</w:t>
      </w:r>
      <w:r w:rsidRPr="00086B42">
        <w:rPr>
          <w:rFonts w:ascii="Arial" w:hAnsi="Arial" w:cs="Arial"/>
        </w:rPr>
        <w:t xml:space="preserve"> number of blue-green genera are known to produce toxins</w:t>
      </w:r>
      <w:r w:rsidR="00B6297B" w:rsidRPr="00086B42">
        <w:rPr>
          <w:rFonts w:ascii="Arial" w:hAnsi="Arial" w:cs="Arial"/>
        </w:rPr>
        <w:t>, and it is DEP’s intent to gain</w:t>
      </w:r>
      <w:r w:rsidRPr="00086B42">
        <w:rPr>
          <w:rFonts w:ascii="Arial" w:hAnsi="Arial" w:cs="Arial"/>
        </w:rPr>
        <w:t xml:space="preserve"> a database</w:t>
      </w:r>
      <w:r w:rsidR="00B6297B" w:rsidRPr="00086B42">
        <w:rPr>
          <w:rFonts w:ascii="Arial" w:hAnsi="Arial" w:cs="Arial"/>
        </w:rPr>
        <w:t xml:space="preserve"> on both the algal types and toxins present</w:t>
      </w:r>
      <w:r w:rsidRPr="00086B42">
        <w:rPr>
          <w:rFonts w:ascii="Arial" w:hAnsi="Arial" w:cs="Arial"/>
        </w:rPr>
        <w:t xml:space="preserve"> for future </w:t>
      </w:r>
      <w:r w:rsidR="00B6297B" w:rsidRPr="00086B42">
        <w:rPr>
          <w:rFonts w:ascii="Arial" w:hAnsi="Arial" w:cs="Arial"/>
        </w:rPr>
        <w:t>reference</w:t>
      </w:r>
      <w:r w:rsidRPr="00086B42">
        <w:rPr>
          <w:rFonts w:ascii="Arial" w:hAnsi="Arial" w:cs="Arial"/>
        </w:rPr>
        <w:t xml:space="preserve">. </w:t>
      </w:r>
    </w:p>
    <w:p w:rsidR="00235AFE" w:rsidRPr="00086B42" w:rsidRDefault="00235AFE" w:rsidP="005E0200">
      <w:pPr>
        <w:jc w:val="both"/>
        <w:rPr>
          <w:rFonts w:ascii="Arial" w:hAnsi="Arial" w:cs="Arial"/>
        </w:rPr>
      </w:pPr>
    </w:p>
    <w:p w:rsidR="00235AFE" w:rsidRPr="00086B42" w:rsidRDefault="00235AFE" w:rsidP="005E0200">
      <w:pPr>
        <w:jc w:val="both"/>
        <w:rPr>
          <w:rFonts w:ascii="Arial" w:hAnsi="Arial" w:cs="Arial"/>
          <w:b/>
          <w:bCs/>
        </w:rPr>
      </w:pPr>
      <w:r w:rsidRPr="00086B42">
        <w:rPr>
          <w:rFonts w:ascii="Arial" w:hAnsi="Arial" w:cs="Arial"/>
          <w:b/>
          <w:bCs/>
        </w:rPr>
        <w:t>Trophic State Indices (TSI)</w:t>
      </w:r>
    </w:p>
    <w:p w:rsidR="00235AFE" w:rsidRPr="00086B42" w:rsidRDefault="00235AFE" w:rsidP="005E0200">
      <w:pPr>
        <w:pStyle w:val="BodyTextIndent3"/>
        <w:ind w:left="0"/>
        <w:jc w:val="both"/>
        <w:rPr>
          <w:rFonts w:ascii="Arial" w:hAnsi="Arial" w:cs="Arial"/>
        </w:rPr>
      </w:pPr>
      <w:r w:rsidRPr="00086B42">
        <w:rPr>
          <w:rFonts w:ascii="Arial" w:hAnsi="Arial" w:cs="Arial"/>
        </w:rPr>
        <w:t>Calculated TSIs (formulas given above) are examined for surface and bottom samples for each parameter</w:t>
      </w:r>
      <w:r w:rsidR="00D9030E">
        <w:rPr>
          <w:rFonts w:ascii="Arial" w:hAnsi="Arial" w:cs="Arial"/>
        </w:rPr>
        <w:t>,</w:t>
      </w:r>
      <w:r w:rsidRPr="00086B42">
        <w:rPr>
          <w:rFonts w:ascii="Arial" w:hAnsi="Arial" w:cs="Arial"/>
        </w:rPr>
        <w:t xml:space="preserve"> each season.  Seasonal values are calculated on the appropriate mean values (TSIs are themselves never averaged because they are log values).  Seasonal mean TSI values below 60 suggest no impairments; TSIs above 65 indicate problems and probable impairment.  Lakes with TSIs between 60 and 65 need to be examined carefully to determine</w:t>
      </w:r>
      <w:r w:rsidR="004F7A49" w:rsidRPr="00086B42">
        <w:rPr>
          <w:rFonts w:ascii="Arial" w:hAnsi="Arial" w:cs="Arial"/>
        </w:rPr>
        <w:t xml:space="preserve"> threats or</w:t>
      </w:r>
      <w:r w:rsidRPr="00086B42">
        <w:rPr>
          <w:rFonts w:ascii="Arial" w:hAnsi="Arial" w:cs="Arial"/>
        </w:rPr>
        <w:t xml:space="preserve"> impairments.  EPA’s criteria and guidelines are given in </w:t>
      </w:r>
      <w:r w:rsidR="00763724">
        <w:rPr>
          <w:rFonts w:ascii="Arial" w:hAnsi="Arial" w:cs="Arial"/>
        </w:rPr>
        <w:t>(T</w:t>
      </w:r>
      <w:r w:rsidRPr="00086B42">
        <w:rPr>
          <w:rFonts w:ascii="Arial" w:hAnsi="Arial" w:cs="Arial"/>
        </w:rPr>
        <w:t>able</w:t>
      </w:r>
      <w:r w:rsidR="00763724">
        <w:rPr>
          <w:rFonts w:ascii="Arial" w:hAnsi="Arial" w:cs="Arial"/>
        </w:rPr>
        <w:t xml:space="preserve"> 2)</w:t>
      </w:r>
      <w:r w:rsidRPr="00086B42">
        <w:rPr>
          <w:rFonts w:ascii="Arial" w:hAnsi="Arial" w:cs="Arial"/>
        </w:rPr>
        <w:t xml:space="preserve">.  </w:t>
      </w:r>
    </w:p>
    <w:p w:rsidR="00235AFE" w:rsidRPr="00086B42" w:rsidRDefault="00235AFE" w:rsidP="005E0200">
      <w:pPr>
        <w:jc w:val="both"/>
        <w:rPr>
          <w:rFonts w:ascii="Arial" w:hAnsi="Arial" w:cs="Arial"/>
        </w:rPr>
      </w:pPr>
    </w:p>
    <w:p w:rsidR="00235AFE" w:rsidRPr="00086B42" w:rsidRDefault="00A43A42" w:rsidP="005E0200">
      <w:pPr>
        <w:pStyle w:val="BodyTextIndent3"/>
        <w:ind w:left="0"/>
        <w:jc w:val="both"/>
        <w:rPr>
          <w:rFonts w:ascii="Arial" w:hAnsi="Arial" w:cs="Arial"/>
        </w:rPr>
      </w:pPr>
      <w:r>
        <w:rPr>
          <w:rFonts w:ascii="Arial" w:hAnsi="Arial" w:cs="Arial"/>
        </w:rPr>
        <w:t>T</w:t>
      </w:r>
      <w:r w:rsidR="00235AFE" w:rsidRPr="00086B42">
        <w:rPr>
          <w:rFonts w:ascii="Arial" w:hAnsi="Arial" w:cs="Arial"/>
        </w:rPr>
        <w:t>he median phosphorus TSI value (calculated from TP data)</w:t>
      </w:r>
      <w:r>
        <w:rPr>
          <w:rFonts w:ascii="Arial" w:hAnsi="Arial" w:cs="Arial"/>
        </w:rPr>
        <w:t>, b</w:t>
      </w:r>
      <w:r w:rsidRPr="00086B42">
        <w:rPr>
          <w:rFonts w:ascii="Arial" w:hAnsi="Arial" w:cs="Arial"/>
        </w:rPr>
        <w:t>ased on 2</w:t>
      </w:r>
      <w:r>
        <w:rPr>
          <w:rFonts w:ascii="Arial" w:hAnsi="Arial" w:cs="Arial"/>
        </w:rPr>
        <w:t>22</w:t>
      </w:r>
      <w:r w:rsidRPr="00086B42">
        <w:rPr>
          <w:rFonts w:ascii="Arial" w:hAnsi="Arial" w:cs="Arial"/>
        </w:rPr>
        <w:t xml:space="preserve"> PA lakes, </w:t>
      </w:r>
      <w:r w:rsidR="00245A38" w:rsidRPr="00086B42">
        <w:rPr>
          <w:rFonts w:ascii="Arial" w:hAnsi="Arial" w:cs="Arial"/>
        </w:rPr>
        <w:t>was</w:t>
      </w:r>
      <w:r w:rsidR="00235AFE" w:rsidRPr="00086B42">
        <w:rPr>
          <w:rFonts w:ascii="Arial" w:hAnsi="Arial" w:cs="Arial"/>
        </w:rPr>
        <w:t xml:space="preserve"> </w:t>
      </w:r>
      <w:r w:rsidR="008D40BA" w:rsidRPr="00086B42">
        <w:rPr>
          <w:rFonts w:ascii="Arial" w:hAnsi="Arial" w:cs="Arial"/>
        </w:rPr>
        <w:t>4</w:t>
      </w:r>
      <w:r w:rsidR="008D40BA">
        <w:rPr>
          <w:rFonts w:ascii="Arial" w:hAnsi="Arial" w:cs="Arial"/>
        </w:rPr>
        <w:t>8.</w:t>
      </w:r>
      <w:r w:rsidR="002E0693">
        <w:rPr>
          <w:rFonts w:ascii="Arial" w:hAnsi="Arial" w:cs="Arial"/>
        </w:rPr>
        <w:t>6</w:t>
      </w:r>
      <w:r w:rsidR="00235AFE" w:rsidRPr="00086B42">
        <w:rPr>
          <w:rFonts w:ascii="Arial" w:hAnsi="Arial" w:cs="Arial"/>
        </w:rPr>
        <w:t>; the 25% best lakes ha</w:t>
      </w:r>
      <w:r w:rsidR="00245A38" w:rsidRPr="00086B42">
        <w:rPr>
          <w:rFonts w:ascii="Arial" w:hAnsi="Arial" w:cs="Arial"/>
        </w:rPr>
        <w:t>d</w:t>
      </w:r>
      <w:r w:rsidR="00235AFE" w:rsidRPr="00086B42">
        <w:rPr>
          <w:rFonts w:ascii="Arial" w:hAnsi="Arial" w:cs="Arial"/>
        </w:rPr>
        <w:t xml:space="preserve"> TSIs below 44; the 25% worst ha</w:t>
      </w:r>
      <w:r w:rsidR="00245A38" w:rsidRPr="00086B42">
        <w:rPr>
          <w:rFonts w:ascii="Arial" w:hAnsi="Arial" w:cs="Arial"/>
        </w:rPr>
        <w:t>d</w:t>
      </w:r>
      <w:r w:rsidR="00235AFE" w:rsidRPr="00086B42">
        <w:rPr>
          <w:rFonts w:ascii="Arial" w:hAnsi="Arial" w:cs="Arial"/>
        </w:rPr>
        <w:t xml:space="preserve"> TSIs greater than </w:t>
      </w:r>
      <w:r w:rsidR="008E14E0" w:rsidRPr="00086B42">
        <w:rPr>
          <w:rFonts w:ascii="Arial" w:hAnsi="Arial" w:cs="Arial"/>
        </w:rPr>
        <w:t>5</w:t>
      </w:r>
      <w:r w:rsidR="008E14E0">
        <w:rPr>
          <w:rFonts w:ascii="Arial" w:hAnsi="Arial" w:cs="Arial"/>
        </w:rPr>
        <w:t>6</w:t>
      </w:r>
      <w:r w:rsidR="008E14E0" w:rsidRPr="00086B42">
        <w:rPr>
          <w:rFonts w:ascii="Arial" w:hAnsi="Arial" w:cs="Arial"/>
        </w:rPr>
        <w:t xml:space="preserve"> </w:t>
      </w:r>
      <w:r w:rsidR="00235AFE" w:rsidRPr="00086B42">
        <w:rPr>
          <w:rFonts w:ascii="Arial" w:hAnsi="Arial" w:cs="Arial"/>
        </w:rPr>
        <w:t>(Figure 2).   Ten percent ha</w:t>
      </w:r>
      <w:r w:rsidR="00245A38" w:rsidRPr="00086B42">
        <w:rPr>
          <w:rFonts w:ascii="Arial" w:hAnsi="Arial" w:cs="Arial"/>
        </w:rPr>
        <w:t>d</w:t>
      </w:r>
      <w:r w:rsidR="00235AFE" w:rsidRPr="00086B42">
        <w:rPr>
          <w:rFonts w:ascii="Arial" w:hAnsi="Arial" w:cs="Arial"/>
        </w:rPr>
        <w:t xml:space="preserve"> a </w:t>
      </w:r>
      <w:r w:rsidR="004F7A49" w:rsidRPr="00086B42">
        <w:rPr>
          <w:rFonts w:ascii="Arial" w:hAnsi="Arial" w:cs="Arial"/>
        </w:rPr>
        <w:t>T</w:t>
      </w:r>
      <w:r w:rsidR="00235AFE" w:rsidRPr="00086B42">
        <w:rPr>
          <w:rFonts w:ascii="Arial" w:hAnsi="Arial" w:cs="Arial"/>
        </w:rPr>
        <w:t xml:space="preserve">P TSI of </w:t>
      </w:r>
      <w:r w:rsidR="008E14E0" w:rsidRPr="00086B42">
        <w:rPr>
          <w:rFonts w:ascii="Arial" w:hAnsi="Arial" w:cs="Arial"/>
        </w:rPr>
        <w:t>6</w:t>
      </w:r>
      <w:r w:rsidR="008E14E0">
        <w:rPr>
          <w:rFonts w:ascii="Arial" w:hAnsi="Arial" w:cs="Arial"/>
        </w:rPr>
        <w:t>5</w:t>
      </w:r>
      <w:r w:rsidR="008E14E0" w:rsidRPr="00086B42">
        <w:rPr>
          <w:rFonts w:ascii="Arial" w:hAnsi="Arial" w:cs="Arial"/>
        </w:rPr>
        <w:t xml:space="preserve"> </w:t>
      </w:r>
      <w:r w:rsidR="00235AFE" w:rsidRPr="00086B42">
        <w:rPr>
          <w:rFonts w:ascii="Arial" w:hAnsi="Arial" w:cs="Arial"/>
        </w:rPr>
        <w:t>or above and are candidates for</w:t>
      </w:r>
      <w:r w:rsidR="004F7A49" w:rsidRPr="00086B42">
        <w:rPr>
          <w:rFonts w:ascii="Arial" w:hAnsi="Arial" w:cs="Arial"/>
        </w:rPr>
        <w:t>,</w:t>
      </w:r>
      <w:r w:rsidR="00235AFE" w:rsidRPr="00086B42">
        <w:rPr>
          <w:rFonts w:ascii="Arial" w:hAnsi="Arial" w:cs="Arial"/>
        </w:rPr>
        <w:t xml:space="preserve"> </w:t>
      </w:r>
      <w:r w:rsidR="004F7A49" w:rsidRPr="00086B42">
        <w:rPr>
          <w:rFonts w:ascii="Arial" w:hAnsi="Arial" w:cs="Arial"/>
        </w:rPr>
        <w:t xml:space="preserve">or already are listed as </w:t>
      </w:r>
      <w:r w:rsidR="00235AFE" w:rsidRPr="00086B42">
        <w:rPr>
          <w:rFonts w:ascii="Arial" w:hAnsi="Arial" w:cs="Arial"/>
        </w:rPr>
        <w:t>Impaired</w:t>
      </w:r>
      <w:r w:rsidR="004F7A49" w:rsidRPr="00086B42">
        <w:rPr>
          <w:rFonts w:ascii="Arial" w:hAnsi="Arial" w:cs="Arial"/>
        </w:rPr>
        <w:t xml:space="preserve"> for one or more Uses</w:t>
      </w:r>
      <w:r w:rsidR="00235AFE" w:rsidRPr="00086B42">
        <w:rPr>
          <w:rFonts w:ascii="Arial" w:hAnsi="Arial" w:cs="Arial"/>
        </w:rPr>
        <w:t xml:space="preserve">.  Lakes with a TSI of 55 or greater are candidates for management intervention to protect them from further eutrophication.  An ongoing monitoring program should be established with (or by) the stakeholders of the lake and development of a lake and watershed management plan to identify and mitigate water quality threats and impairments is advisable. </w:t>
      </w:r>
      <w:r w:rsidR="004F7A49" w:rsidRPr="00086B42">
        <w:rPr>
          <w:rFonts w:ascii="Arial" w:hAnsi="Arial" w:cs="Arial"/>
        </w:rPr>
        <w:t xml:space="preserve"> Numerous state and local programs support these types of initiatives.  </w:t>
      </w:r>
    </w:p>
    <w:p w:rsidR="00235AFE" w:rsidRPr="00086B42" w:rsidRDefault="00235AFE" w:rsidP="005E0200">
      <w:pPr>
        <w:jc w:val="both"/>
        <w:rPr>
          <w:rFonts w:ascii="Arial" w:hAnsi="Arial" w:cs="Arial"/>
        </w:rPr>
      </w:pPr>
    </w:p>
    <w:p w:rsidR="00235AFE" w:rsidRPr="00086B42" w:rsidRDefault="009575D3" w:rsidP="005E0200">
      <w:pPr>
        <w:pStyle w:val="BodyTextIndent3"/>
        <w:ind w:left="0"/>
        <w:jc w:val="both"/>
        <w:rPr>
          <w:rFonts w:ascii="Arial" w:hAnsi="Arial" w:cs="Arial"/>
        </w:rPr>
      </w:pPr>
      <w:r>
        <w:rPr>
          <w:rFonts w:ascii="Arial" w:hAnsi="Arial" w:cs="Arial"/>
        </w:rPr>
        <w:t>The m</w:t>
      </w:r>
      <w:r w:rsidR="00235AFE" w:rsidRPr="00086B42">
        <w:rPr>
          <w:rFonts w:ascii="Arial" w:hAnsi="Arial" w:cs="Arial"/>
        </w:rPr>
        <w:t xml:space="preserve">edian TSI value calculated on chlorophyll-a for PA lakes </w:t>
      </w:r>
      <w:r w:rsidR="00245A38" w:rsidRPr="00086B42">
        <w:rPr>
          <w:rFonts w:ascii="Arial" w:hAnsi="Arial" w:cs="Arial"/>
        </w:rPr>
        <w:t>was</w:t>
      </w:r>
      <w:r w:rsidR="00235AFE" w:rsidRPr="00086B42">
        <w:rPr>
          <w:rFonts w:ascii="Arial" w:hAnsi="Arial" w:cs="Arial"/>
        </w:rPr>
        <w:t xml:space="preserve"> 53.  Twenty-five percent of PA’s lakes </w:t>
      </w:r>
      <w:r w:rsidR="00245A38" w:rsidRPr="00086B42">
        <w:rPr>
          <w:rFonts w:ascii="Arial" w:hAnsi="Arial" w:cs="Arial"/>
        </w:rPr>
        <w:t>were</w:t>
      </w:r>
      <w:r w:rsidR="00235AFE" w:rsidRPr="00086B42">
        <w:rPr>
          <w:rFonts w:ascii="Arial" w:hAnsi="Arial" w:cs="Arial"/>
        </w:rPr>
        <w:t xml:space="preserve"> above TSI 59 for chlorophyll-a.  The ten percent most algal-productive lakes ha</w:t>
      </w:r>
      <w:r w:rsidR="00245A38" w:rsidRPr="00086B42">
        <w:rPr>
          <w:rFonts w:ascii="Arial" w:hAnsi="Arial" w:cs="Arial"/>
        </w:rPr>
        <w:t>d</w:t>
      </w:r>
      <w:r w:rsidR="00164633" w:rsidRPr="00086B42">
        <w:rPr>
          <w:rFonts w:ascii="Arial" w:hAnsi="Arial" w:cs="Arial"/>
        </w:rPr>
        <w:t xml:space="preserve"> chlorophyll</w:t>
      </w:r>
      <w:r w:rsidR="00235AFE" w:rsidRPr="00086B42">
        <w:rPr>
          <w:rFonts w:ascii="Arial" w:hAnsi="Arial" w:cs="Arial"/>
        </w:rPr>
        <w:t>-a TSIs above 66</w:t>
      </w:r>
      <w:r w:rsidR="008233E6">
        <w:rPr>
          <w:rFonts w:ascii="Arial" w:hAnsi="Arial" w:cs="Arial"/>
        </w:rPr>
        <w:t>.5</w:t>
      </w:r>
      <w:r w:rsidR="00235AFE" w:rsidRPr="00086B42">
        <w:rPr>
          <w:rFonts w:ascii="Arial" w:hAnsi="Arial" w:cs="Arial"/>
        </w:rPr>
        <w:t xml:space="preserve"> (Figure 3) and </w:t>
      </w:r>
      <w:commentRangeStart w:id="9"/>
      <w:r w:rsidR="00235AFE" w:rsidRPr="00086B42">
        <w:rPr>
          <w:rFonts w:ascii="Arial" w:hAnsi="Arial" w:cs="Arial"/>
        </w:rPr>
        <w:t>are</w:t>
      </w:r>
      <w:commentRangeEnd w:id="9"/>
      <w:r w:rsidR="00007A98">
        <w:rPr>
          <w:rStyle w:val="CommentReference"/>
        </w:rPr>
        <w:commentReference w:id="9"/>
      </w:r>
      <w:r w:rsidR="00235AFE" w:rsidRPr="00086B42">
        <w:rPr>
          <w:rFonts w:ascii="Arial" w:hAnsi="Arial" w:cs="Arial"/>
        </w:rPr>
        <w:t xml:space="preserve"> candidates for Impaired Use listing.</w:t>
      </w:r>
    </w:p>
    <w:p w:rsidR="00007A98" w:rsidRDefault="00007A98" w:rsidP="005E0200">
      <w:pPr>
        <w:pStyle w:val="BodyTextIndent3"/>
        <w:ind w:left="0"/>
        <w:jc w:val="both"/>
        <w:rPr>
          <w:rFonts w:ascii="Arial" w:hAnsi="Arial" w:cs="Arial"/>
        </w:rPr>
      </w:pPr>
    </w:p>
    <w:p w:rsidR="00235AFE" w:rsidRPr="00086B42" w:rsidRDefault="00235AFE" w:rsidP="005E0200">
      <w:pPr>
        <w:pStyle w:val="BodyTextIndent3"/>
        <w:ind w:left="0"/>
        <w:jc w:val="both"/>
        <w:rPr>
          <w:rFonts w:ascii="Arial" w:hAnsi="Arial" w:cs="Arial"/>
        </w:rPr>
      </w:pPr>
      <w:r w:rsidRPr="00086B42">
        <w:rPr>
          <w:rFonts w:ascii="Arial" w:hAnsi="Arial" w:cs="Arial"/>
        </w:rPr>
        <w:t xml:space="preserve">For Secchi TSIs, the statewide median value </w:t>
      </w:r>
      <w:r w:rsidR="00245A38" w:rsidRPr="00086B42">
        <w:rPr>
          <w:rFonts w:ascii="Arial" w:hAnsi="Arial" w:cs="Arial"/>
        </w:rPr>
        <w:t>was</w:t>
      </w:r>
      <w:r w:rsidRPr="00086B42">
        <w:rPr>
          <w:rFonts w:ascii="Arial" w:hAnsi="Arial" w:cs="Arial"/>
        </w:rPr>
        <w:t xml:space="preserve"> 53; 10 percent of the least-clear lakes </w:t>
      </w:r>
      <w:r w:rsidR="00164633" w:rsidRPr="00086B42">
        <w:rPr>
          <w:rFonts w:ascii="Arial" w:hAnsi="Arial" w:cs="Arial"/>
        </w:rPr>
        <w:t xml:space="preserve">in PA revealed TSIs above 61.5 </w:t>
      </w:r>
      <w:r w:rsidRPr="00086B42">
        <w:rPr>
          <w:rFonts w:ascii="Arial" w:hAnsi="Arial" w:cs="Arial"/>
        </w:rPr>
        <w:t>(Figure 4), and these may be candidates for Impairment listing.</w:t>
      </w:r>
    </w:p>
    <w:p w:rsidR="00235AFE" w:rsidRPr="00086B42" w:rsidRDefault="00235AFE" w:rsidP="005E0200">
      <w:pPr>
        <w:jc w:val="both"/>
        <w:rPr>
          <w:rFonts w:ascii="Arial" w:hAnsi="Arial" w:cs="Arial"/>
        </w:rPr>
      </w:pPr>
    </w:p>
    <w:p w:rsidR="00235AFE" w:rsidRPr="00086B42" w:rsidRDefault="00235AFE" w:rsidP="005E0200">
      <w:pPr>
        <w:pStyle w:val="BodyTextIndent3"/>
        <w:ind w:left="0"/>
        <w:jc w:val="both"/>
        <w:rPr>
          <w:rFonts w:ascii="Arial" w:hAnsi="Arial" w:cs="Arial"/>
        </w:rPr>
      </w:pPr>
      <w:r w:rsidRPr="00086B42">
        <w:rPr>
          <w:rFonts w:ascii="Arial" w:hAnsi="Arial" w:cs="Arial"/>
        </w:rPr>
        <w:t>TN TSIs are calculated for supporting evidence but are not used in impairment decisions until after the other three TSIs are reviewed (Figure 5).  Most lakes in</w:t>
      </w:r>
      <w:r w:rsidR="003C5EF7" w:rsidRPr="00086B42">
        <w:rPr>
          <w:rFonts w:ascii="Arial" w:hAnsi="Arial" w:cs="Arial"/>
        </w:rPr>
        <w:t xml:space="preserve"> PA are phosphorus limited, so </w:t>
      </w:r>
      <w:r w:rsidRPr="00086B42">
        <w:rPr>
          <w:rFonts w:ascii="Arial" w:hAnsi="Arial" w:cs="Arial"/>
        </w:rPr>
        <w:t>high TN values may not necessarily translate</w:t>
      </w:r>
      <w:r w:rsidR="00A43A42">
        <w:rPr>
          <w:rFonts w:ascii="Arial" w:hAnsi="Arial" w:cs="Arial"/>
        </w:rPr>
        <w:t xml:space="preserve"> into use </w:t>
      </w:r>
      <w:r w:rsidRPr="00086B42">
        <w:rPr>
          <w:rFonts w:ascii="Arial" w:hAnsi="Arial" w:cs="Arial"/>
        </w:rPr>
        <w:t xml:space="preserve">impairment.   Before any of the three or four TSIs are used to support an impairment decision, all available data from Table 5-1 of EPA’s Recommended Water Quality Indicators for General Designated Use Categories must be reviewed and evaluated </w:t>
      </w:r>
      <w:r w:rsidR="006629DB" w:rsidRPr="00086B42">
        <w:rPr>
          <w:rFonts w:ascii="Arial" w:hAnsi="Arial" w:cs="Arial"/>
        </w:rPr>
        <w:t>(Table 1).</w:t>
      </w:r>
      <w:r w:rsidRPr="00086B42">
        <w:rPr>
          <w:rFonts w:ascii="Arial" w:hAnsi="Arial" w:cs="Arial"/>
        </w:rPr>
        <w:t xml:space="preserve"> </w:t>
      </w:r>
    </w:p>
    <w:p w:rsidR="00235AFE" w:rsidRPr="00086B42" w:rsidRDefault="00235AFE">
      <w:pPr>
        <w:pStyle w:val="BodyTextIndent3"/>
        <w:ind w:left="0"/>
        <w:rPr>
          <w:rFonts w:ascii="Arial" w:hAnsi="Arial" w:cs="Arial"/>
        </w:rPr>
      </w:pPr>
    </w:p>
    <w:p w:rsidR="00235AFE" w:rsidRPr="00086B42" w:rsidRDefault="00235AFE">
      <w:pPr>
        <w:pStyle w:val="BodyTextIndent3"/>
        <w:ind w:left="0"/>
        <w:rPr>
          <w:rFonts w:ascii="Arial" w:hAnsi="Arial" w:cs="Arial"/>
        </w:rPr>
      </w:pPr>
    </w:p>
    <w:p w:rsidR="00235AFE" w:rsidRPr="00086B42" w:rsidRDefault="00D52DE0">
      <w:pPr>
        <w:jc w:val="center"/>
        <w:rPr>
          <w:rFonts w:ascii="Arial" w:hAnsi="Arial" w:cs="Arial"/>
        </w:rPr>
      </w:pPr>
      <w:r w:rsidRPr="00086B42">
        <w:rPr>
          <w:rFonts w:ascii="Arial" w:hAnsi="Arial" w:cs="Arial"/>
          <w:noProof/>
        </w:rPr>
        <w:drawing>
          <wp:inline distT="0" distB="0" distL="0" distR="0" wp14:anchorId="5A8B7207" wp14:editId="32A26ECE">
            <wp:extent cx="5686425" cy="4381500"/>
            <wp:effectExtent l="0" t="0" r="0" b="0"/>
            <wp:docPr id="2"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35AFE" w:rsidRPr="00086B42" w:rsidRDefault="00235AFE">
      <w:pPr>
        <w:rPr>
          <w:rFonts w:ascii="Arial" w:hAnsi="Arial" w:cs="Arial"/>
          <w:b/>
        </w:rPr>
      </w:pPr>
      <w:proofErr w:type="gramStart"/>
      <w:r w:rsidRPr="00086B42">
        <w:rPr>
          <w:rFonts w:ascii="Arial" w:hAnsi="Arial" w:cs="Arial"/>
          <w:b/>
        </w:rPr>
        <w:t>Figure 2.</w:t>
      </w:r>
      <w:proofErr w:type="gramEnd"/>
      <w:r w:rsidRPr="00086B42">
        <w:rPr>
          <w:rFonts w:ascii="Arial" w:hAnsi="Arial" w:cs="Arial"/>
          <w:b/>
        </w:rPr>
        <w:t xml:space="preserve">  Trophic State Indices for total P collected from 1997-</w:t>
      </w:r>
      <w:r w:rsidR="008E14E0" w:rsidRPr="00086B42">
        <w:rPr>
          <w:rFonts w:ascii="Arial" w:hAnsi="Arial" w:cs="Arial"/>
          <w:b/>
        </w:rPr>
        <w:t>200</w:t>
      </w:r>
      <w:r w:rsidR="008E14E0">
        <w:rPr>
          <w:rFonts w:ascii="Arial" w:hAnsi="Arial" w:cs="Arial"/>
          <w:b/>
        </w:rPr>
        <w:t>7</w:t>
      </w:r>
      <w:r w:rsidR="008E14E0" w:rsidRPr="00086B42">
        <w:rPr>
          <w:rFonts w:ascii="Arial" w:hAnsi="Arial" w:cs="Arial"/>
          <w:b/>
        </w:rPr>
        <w:t xml:space="preserve"> </w:t>
      </w:r>
      <w:r w:rsidRPr="00086B42">
        <w:rPr>
          <w:rFonts w:ascii="Arial" w:hAnsi="Arial" w:cs="Arial"/>
          <w:b/>
        </w:rPr>
        <w:t xml:space="preserve">in </w:t>
      </w:r>
      <w:r w:rsidR="008E14E0" w:rsidRPr="00086B42">
        <w:rPr>
          <w:rFonts w:ascii="Arial" w:hAnsi="Arial" w:cs="Arial"/>
          <w:b/>
        </w:rPr>
        <w:t>2</w:t>
      </w:r>
      <w:r w:rsidR="008E14E0">
        <w:rPr>
          <w:rFonts w:ascii="Arial" w:hAnsi="Arial" w:cs="Arial"/>
          <w:b/>
        </w:rPr>
        <w:t>21</w:t>
      </w:r>
      <w:r w:rsidR="008E14E0" w:rsidRPr="00086B42">
        <w:rPr>
          <w:rFonts w:ascii="Arial" w:hAnsi="Arial" w:cs="Arial"/>
          <w:b/>
        </w:rPr>
        <w:t xml:space="preserve"> </w:t>
      </w:r>
      <w:r w:rsidRPr="00086B42">
        <w:rPr>
          <w:rFonts w:ascii="Arial" w:hAnsi="Arial" w:cs="Arial"/>
          <w:b/>
        </w:rPr>
        <w:t xml:space="preserve">PA lakes. </w:t>
      </w:r>
    </w:p>
    <w:p w:rsidR="00235AFE" w:rsidRPr="00086B42" w:rsidRDefault="00235AFE">
      <w:pPr>
        <w:rPr>
          <w:rFonts w:ascii="Arial" w:hAnsi="Arial" w:cs="Arial"/>
        </w:rPr>
      </w:pPr>
    </w:p>
    <w:p w:rsidR="00235AFE" w:rsidRPr="00086B42" w:rsidRDefault="00D52DE0">
      <w:pPr>
        <w:jc w:val="center"/>
        <w:rPr>
          <w:rFonts w:ascii="Arial" w:hAnsi="Arial" w:cs="Arial"/>
        </w:rPr>
      </w:pPr>
      <w:r w:rsidRPr="00086B42">
        <w:rPr>
          <w:rFonts w:ascii="Arial" w:hAnsi="Arial" w:cs="Arial"/>
          <w:noProof/>
        </w:rPr>
        <w:drawing>
          <wp:inline distT="0" distB="0" distL="0" distR="0" wp14:anchorId="1C819CC5" wp14:editId="3367F36E">
            <wp:extent cx="5934075" cy="4457700"/>
            <wp:effectExtent l="0" t="0" r="0" b="0"/>
            <wp:docPr id="3"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35AFE" w:rsidRPr="00086B42" w:rsidRDefault="00235AFE">
      <w:pPr>
        <w:rPr>
          <w:rFonts w:ascii="Arial" w:hAnsi="Arial" w:cs="Arial"/>
          <w:b/>
        </w:rPr>
      </w:pPr>
      <w:proofErr w:type="gramStart"/>
      <w:r w:rsidRPr="00086B42">
        <w:rPr>
          <w:rFonts w:ascii="Arial" w:hAnsi="Arial" w:cs="Arial"/>
          <w:b/>
        </w:rPr>
        <w:t>Figure 3.</w:t>
      </w:r>
      <w:proofErr w:type="gramEnd"/>
      <w:r w:rsidRPr="00086B42">
        <w:rPr>
          <w:rFonts w:ascii="Arial" w:hAnsi="Arial" w:cs="Arial"/>
          <w:b/>
        </w:rPr>
        <w:t xml:space="preserve">  Trophic State Indices for chlorophyll-a data collected from 1997-</w:t>
      </w:r>
      <w:r w:rsidR="004C2F46" w:rsidRPr="00086B42">
        <w:rPr>
          <w:rFonts w:ascii="Arial" w:hAnsi="Arial" w:cs="Arial"/>
          <w:b/>
        </w:rPr>
        <w:t>200</w:t>
      </w:r>
      <w:r w:rsidR="004C2F46">
        <w:rPr>
          <w:rFonts w:ascii="Arial" w:hAnsi="Arial" w:cs="Arial"/>
          <w:b/>
        </w:rPr>
        <w:t>7</w:t>
      </w:r>
      <w:r w:rsidR="004C2F46" w:rsidRPr="00086B42">
        <w:rPr>
          <w:rFonts w:ascii="Arial" w:hAnsi="Arial" w:cs="Arial"/>
          <w:b/>
        </w:rPr>
        <w:t xml:space="preserve"> </w:t>
      </w:r>
      <w:r w:rsidRPr="00086B42">
        <w:rPr>
          <w:rFonts w:ascii="Arial" w:hAnsi="Arial" w:cs="Arial"/>
          <w:b/>
        </w:rPr>
        <w:t xml:space="preserve">in </w:t>
      </w:r>
      <w:r w:rsidR="008233E6" w:rsidRPr="00086B42">
        <w:rPr>
          <w:rFonts w:ascii="Arial" w:hAnsi="Arial" w:cs="Arial"/>
          <w:b/>
        </w:rPr>
        <w:t>22</w:t>
      </w:r>
      <w:r w:rsidR="008233E6">
        <w:rPr>
          <w:rFonts w:ascii="Arial" w:hAnsi="Arial" w:cs="Arial"/>
          <w:b/>
        </w:rPr>
        <w:t>2</w:t>
      </w:r>
      <w:r w:rsidR="008233E6" w:rsidRPr="00086B42">
        <w:rPr>
          <w:rFonts w:ascii="Arial" w:hAnsi="Arial" w:cs="Arial"/>
          <w:b/>
        </w:rPr>
        <w:t xml:space="preserve"> </w:t>
      </w:r>
      <w:r w:rsidRPr="00086B42">
        <w:rPr>
          <w:rFonts w:ascii="Arial" w:hAnsi="Arial" w:cs="Arial"/>
          <w:b/>
        </w:rPr>
        <w:t xml:space="preserve">PA lakes.  </w:t>
      </w:r>
    </w:p>
    <w:p w:rsidR="00235AFE" w:rsidRPr="00086B42" w:rsidRDefault="00235AFE">
      <w:pPr>
        <w:rPr>
          <w:rFonts w:ascii="Arial" w:hAnsi="Arial" w:cs="Arial"/>
        </w:rPr>
      </w:pPr>
    </w:p>
    <w:p w:rsidR="00235AFE" w:rsidRPr="00086B42" w:rsidRDefault="00235AFE">
      <w:pPr>
        <w:rPr>
          <w:rFonts w:ascii="Arial" w:hAnsi="Arial" w:cs="Arial"/>
        </w:rPr>
      </w:pPr>
    </w:p>
    <w:p w:rsidR="00235AFE" w:rsidRPr="00086B42" w:rsidRDefault="00235AFE">
      <w:pPr>
        <w:rPr>
          <w:rFonts w:ascii="Arial" w:hAnsi="Arial" w:cs="Arial"/>
        </w:rPr>
      </w:pPr>
    </w:p>
    <w:p w:rsidR="00235AFE" w:rsidRPr="00086B42" w:rsidRDefault="00235AFE">
      <w:pPr>
        <w:rPr>
          <w:rFonts w:ascii="Arial" w:hAnsi="Arial" w:cs="Arial"/>
        </w:rPr>
      </w:pPr>
    </w:p>
    <w:p w:rsidR="00235AFE" w:rsidRPr="00086B42" w:rsidRDefault="00235AFE">
      <w:pPr>
        <w:rPr>
          <w:rFonts w:ascii="Arial" w:hAnsi="Arial" w:cs="Arial"/>
        </w:rPr>
      </w:pPr>
    </w:p>
    <w:p w:rsidR="00235AFE" w:rsidRPr="00086B42" w:rsidRDefault="00235AFE">
      <w:pPr>
        <w:rPr>
          <w:rFonts w:ascii="Arial" w:hAnsi="Arial" w:cs="Arial"/>
        </w:rPr>
      </w:pPr>
    </w:p>
    <w:p w:rsidR="00235AFE" w:rsidRPr="00086B42" w:rsidRDefault="00235AFE">
      <w:pPr>
        <w:rPr>
          <w:rFonts w:ascii="Arial" w:hAnsi="Arial" w:cs="Arial"/>
        </w:rPr>
      </w:pPr>
    </w:p>
    <w:p w:rsidR="00235AFE" w:rsidRPr="00086B42" w:rsidRDefault="00235AFE">
      <w:pPr>
        <w:rPr>
          <w:rFonts w:ascii="Arial" w:hAnsi="Arial" w:cs="Arial"/>
        </w:rPr>
      </w:pPr>
    </w:p>
    <w:p w:rsidR="00235AFE" w:rsidRPr="00086B42" w:rsidRDefault="00235AFE">
      <w:pPr>
        <w:rPr>
          <w:rFonts w:ascii="Arial" w:hAnsi="Arial" w:cs="Arial"/>
        </w:rPr>
      </w:pPr>
    </w:p>
    <w:p w:rsidR="00235AFE" w:rsidRPr="00086B42" w:rsidRDefault="00235AFE">
      <w:pPr>
        <w:rPr>
          <w:rFonts w:ascii="Arial" w:hAnsi="Arial" w:cs="Arial"/>
        </w:rPr>
      </w:pPr>
    </w:p>
    <w:p w:rsidR="00235AFE" w:rsidRPr="00086B42" w:rsidRDefault="00235AFE">
      <w:pPr>
        <w:rPr>
          <w:rFonts w:ascii="Arial" w:hAnsi="Arial" w:cs="Arial"/>
        </w:rPr>
      </w:pPr>
    </w:p>
    <w:p w:rsidR="00235AFE" w:rsidRPr="00086B42" w:rsidRDefault="00235AFE">
      <w:pPr>
        <w:rPr>
          <w:rFonts w:ascii="Arial" w:hAnsi="Arial" w:cs="Arial"/>
        </w:rPr>
      </w:pPr>
    </w:p>
    <w:p w:rsidR="00235AFE" w:rsidRPr="00086B42" w:rsidRDefault="00235AFE">
      <w:pPr>
        <w:rPr>
          <w:rFonts w:ascii="Arial" w:hAnsi="Arial" w:cs="Arial"/>
        </w:rPr>
      </w:pPr>
    </w:p>
    <w:p w:rsidR="00235AFE" w:rsidRPr="00086B42" w:rsidRDefault="00235AFE">
      <w:pPr>
        <w:rPr>
          <w:rFonts w:ascii="Arial" w:hAnsi="Arial" w:cs="Arial"/>
        </w:rPr>
      </w:pPr>
    </w:p>
    <w:p w:rsidR="00235AFE" w:rsidRPr="00086B42" w:rsidRDefault="00235AFE">
      <w:pPr>
        <w:rPr>
          <w:rFonts w:ascii="Arial" w:hAnsi="Arial" w:cs="Arial"/>
        </w:rPr>
      </w:pPr>
    </w:p>
    <w:p w:rsidR="00235AFE" w:rsidRPr="00086B42" w:rsidRDefault="00235AFE">
      <w:pPr>
        <w:rPr>
          <w:rFonts w:ascii="Arial" w:hAnsi="Arial" w:cs="Arial"/>
        </w:rPr>
      </w:pPr>
    </w:p>
    <w:p w:rsidR="00235AFE" w:rsidRPr="00086B42" w:rsidRDefault="00235AFE">
      <w:pPr>
        <w:rPr>
          <w:rFonts w:ascii="Arial" w:hAnsi="Arial" w:cs="Arial"/>
        </w:rPr>
      </w:pPr>
    </w:p>
    <w:p w:rsidR="00235AFE" w:rsidRPr="00086B42" w:rsidRDefault="00D52DE0">
      <w:pPr>
        <w:jc w:val="center"/>
        <w:rPr>
          <w:rFonts w:ascii="Arial" w:hAnsi="Arial" w:cs="Arial"/>
        </w:rPr>
      </w:pPr>
      <w:r w:rsidRPr="00086B42">
        <w:rPr>
          <w:rFonts w:ascii="Arial" w:hAnsi="Arial" w:cs="Arial"/>
          <w:noProof/>
        </w:rPr>
        <w:drawing>
          <wp:inline distT="0" distB="0" distL="0" distR="0" wp14:anchorId="35F28FD7" wp14:editId="3584EC85">
            <wp:extent cx="5553075" cy="4305300"/>
            <wp:effectExtent l="0" t="0" r="0" b="0"/>
            <wp:docPr id="4"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35AFE" w:rsidRPr="00086B42" w:rsidRDefault="00235AFE">
      <w:pPr>
        <w:rPr>
          <w:rFonts w:ascii="Arial" w:hAnsi="Arial" w:cs="Arial"/>
          <w:b/>
        </w:rPr>
      </w:pPr>
      <w:proofErr w:type="gramStart"/>
      <w:r w:rsidRPr="00086B42">
        <w:rPr>
          <w:rFonts w:ascii="Arial" w:hAnsi="Arial" w:cs="Arial"/>
          <w:b/>
        </w:rPr>
        <w:t>Figure 4.</w:t>
      </w:r>
      <w:proofErr w:type="gramEnd"/>
      <w:r w:rsidRPr="00086B42">
        <w:rPr>
          <w:rFonts w:ascii="Arial" w:hAnsi="Arial" w:cs="Arial"/>
          <w:b/>
        </w:rPr>
        <w:t xml:space="preserve">  Trophic State Indices for Secchi Depth data collected from 1997-</w:t>
      </w:r>
      <w:r w:rsidR="004C2F46" w:rsidRPr="00086B42">
        <w:rPr>
          <w:rFonts w:ascii="Arial" w:hAnsi="Arial" w:cs="Arial"/>
          <w:b/>
        </w:rPr>
        <w:t>200</w:t>
      </w:r>
      <w:r w:rsidR="004C2F46">
        <w:rPr>
          <w:rFonts w:ascii="Arial" w:hAnsi="Arial" w:cs="Arial"/>
          <w:b/>
        </w:rPr>
        <w:t>7</w:t>
      </w:r>
      <w:r w:rsidR="004C2F46" w:rsidRPr="00086B42">
        <w:rPr>
          <w:rFonts w:ascii="Arial" w:hAnsi="Arial" w:cs="Arial"/>
          <w:b/>
        </w:rPr>
        <w:t xml:space="preserve"> </w:t>
      </w:r>
      <w:r w:rsidRPr="00086B42">
        <w:rPr>
          <w:rFonts w:ascii="Arial" w:hAnsi="Arial" w:cs="Arial"/>
          <w:b/>
        </w:rPr>
        <w:t xml:space="preserve">in </w:t>
      </w:r>
      <w:r w:rsidR="008233E6" w:rsidRPr="00086B42">
        <w:rPr>
          <w:rFonts w:ascii="Arial" w:hAnsi="Arial" w:cs="Arial"/>
          <w:b/>
        </w:rPr>
        <w:t>2</w:t>
      </w:r>
      <w:r w:rsidR="008233E6">
        <w:rPr>
          <w:rFonts w:ascii="Arial" w:hAnsi="Arial" w:cs="Arial"/>
          <w:b/>
        </w:rPr>
        <w:t>20</w:t>
      </w:r>
      <w:r w:rsidR="008233E6" w:rsidRPr="00086B42">
        <w:rPr>
          <w:rFonts w:ascii="Arial" w:hAnsi="Arial" w:cs="Arial"/>
          <w:b/>
        </w:rPr>
        <w:t xml:space="preserve"> </w:t>
      </w:r>
      <w:r w:rsidRPr="00086B42">
        <w:rPr>
          <w:rFonts w:ascii="Arial" w:hAnsi="Arial" w:cs="Arial"/>
          <w:b/>
        </w:rPr>
        <w:t>PA lakes.</w:t>
      </w:r>
    </w:p>
    <w:p w:rsidR="00164633" w:rsidRPr="00086B42" w:rsidRDefault="00D52DE0">
      <w:pPr>
        <w:rPr>
          <w:rFonts w:ascii="Arial" w:hAnsi="Arial" w:cs="Arial"/>
        </w:rPr>
      </w:pPr>
      <w:r w:rsidRPr="00086B42">
        <w:rPr>
          <w:rFonts w:ascii="Arial" w:hAnsi="Arial" w:cs="Arial"/>
          <w:noProof/>
        </w:rPr>
        <w:drawing>
          <wp:inline distT="0" distB="0" distL="0" distR="0" wp14:anchorId="477273BF" wp14:editId="0CCF4087">
            <wp:extent cx="5857875" cy="4305300"/>
            <wp:effectExtent l="0" t="0" r="0" b="0"/>
            <wp:docPr id="5"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35AFE" w:rsidRPr="00086B42" w:rsidRDefault="00164633">
      <w:pPr>
        <w:rPr>
          <w:rFonts w:ascii="Arial" w:hAnsi="Arial" w:cs="Arial"/>
          <w:b/>
        </w:rPr>
      </w:pPr>
      <w:proofErr w:type="gramStart"/>
      <w:r w:rsidRPr="00086B42">
        <w:rPr>
          <w:rFonts w:ascii="Arial" w:hAnsi="Arial" w:cs="Arial"/>
          <w:b/>
        </w:rPr>
        <w:t>F</w:t>
      </w:r>
      <w:r w:rsidR="00235AFE" w:rsidRPr="00086B42">
        <w:rPr>
          <w:rFonts w:ascii="Arial" w:hAnsi="Arial" w:cs="Arial"/>
          <w:b/>
        </w:rPr>
        <w:t>igure 5.</w:t>
      </w:r>
      <w:proofErr w:type="gramEnd"/>
      <w:r w:rsidR="00235AFE" w:rsidRPr="00086B42">
        <w:rPr>
          <w:rFonts w:ascii="Arial" w:hAnsi="Arial" w:cs="Arial"/>
          <w:b/>
        </w:rPr>
        <w:t xml:space="preserve">  </w:t>
      </w:r>
      <w:proofErr w:type="gramStart"/>
      <w:r w:rsidR="00235AFE" w:rsidRPr="00086B42">
        <w:rPr>
          <w:rFonts w:ascii="Arial" w:hAnsi="Arial" w:cs="Arial"/>
          <w:b/>
        </w:rPr>
        <w:t xml:space="preserve">Trophic State Indices for total </w:t>
      </w:r>
      <w:r w:rsidR="00A718D2" w:rsidRPr="00086B42">
        <w:rPr>
          <w:rFonts w:ascii="Arial" w:hAnsi="Arial" w:cs="Arial"/>
          <w:b/>
        </w:rPr>
        <w:t>N</w:t>
      </w:r>
      <w:r w:rsidR="00235AFE" w:rsidRPr="00086B42">
        <w:rPr>
          <w:rFonts w:ascii="Arial" w:hAnsi="Arial" w:cs="Arial"/>
          <w:b/>
        </w:rPr>
        <w:t xml:space="preserve"> from 1997-</w:t>
      </w:r>
      <w:r w:rsidR="004C2F46" w:rsidRPr="00086B42">
        <w:rPr>
          <w:rFonts w:ascii="Arial" w:hAnsi="Arial" w:cs="Arial"/>
          <w:b/>
        </w:rPr>
        <w:t>200</w:t>
      </w:r>
      <w:r w:rsidR="004C2F46">
        <w:rPr>
          <w:rFonts w:ascii="Arial" w:hAnsi="Arial" w:cs="Arial"/>
          <w:b/>
        </w:rPr>
        <w:t>7</w:t>
      </w:r>
      <w:r w:rsidR="004C2F46" w:rsidRPr="00086B42">
        <w:rPr>
          <w:rFonts w:ascii="Arial" w:hAnsi="Arial" w:cs="Arial"/>
          <w:b/>
        </w:rPr>
        <w:t xml:space="preserve"> </w:t>
      </w:r>
      <w:r w:rsidR="00235AFE" w:rsidRPr="00086B42">
        <w:rPr>
          <w:rFonts w:ascii="Arial" w:hAnsi="Arial" w:cs="Arial"/>
          <w:b/>
        </w:rPr>
        <w:t xml:space="preserve">in </w:t>
      </w:r>
      <w:r w:rsidR="008233E6" w:rsidRPr="00086B42">
        <w:rPr>
          <w:rFonts w:ascii="Arial" w:hAnsi="Arial" w:cs="Arial"/>
          <w:b/>
        </w:rPr>
        <w:t>21</w:t>
      </w:r>
      <w:r w:rsidR="008233E6">
        <w:rPr>
          <w:rFonts w:ascii="Arial" w:hAnsi="Arial" w:cs="Arial"/>
          <w:b/>
        </w:rPr>
        <w:t>8</w:t>
      </w:r>
      <w:r w:rsidR="008233E6" w:rsidRPr="00086B42">
        <w:rPr>
          <w:rFonts w:ascii="Arial" w:hAnsi="Arial" w:cs="Arial"/>
          <w:b/>
        </w:rPr>
        <w:t xml:space="preserve"> </w:t>
      </w:r>
      <w:r w:rsidR="00235AFE" w:rsidRPr="00086B42">
        <w:rPr>
          <w:rFonts w:ascii="Arial" w:hAnsi="Arial" w:cs="Arial"/>
          <w:b/>
        </w:rPr>
        <w:t>PA lakes.</w:t>
      </w:r>
      <w:proofErr w:type="gramEnd"/>
    </w:p>
    <w:p w:rsidR="00A718D2" w:rsidRPr="00086B42" w:rsidRDefault="00A718D2">
      <w:pPr>
        <w:rPr>
          <w:rFonts w:ascii="Arial" w:hAnsi="Arial" w:cs="Arial"/>
        </w:rPr>
      </w:pPr>
    </w:p>
    <w:p w:rsidR="00A718D2" w:rsidRPr="00086B42" w:rsidRDefault="00A718D2">
      <w:pPr>
        <w:rPr>
          <w:rFonts w:ascii="Arial" w:hAnsi="Arial" w:cs="Arial"/>
        </w:rPr>
      </w:pPr>
    </w:p>
    <w:p w:rsidR="00763724" w:rsidRDefault="00763724" w:rsidP="005E0200">
      <w:pPr>
        <w:pStyle w:val="BodyTextIndent3"/>
        <w:ind w:left="0"/>
        <w:jc w:val="both"/>
        <w:rPr>
          <w:rFonts w:ascii="Arial" w:hAnsi="Arial" w:cs="Arial"/>
        </w:rPr>
      </w:pPr>
    </w:p>
    <w:p w:rsidR="00235AFE" w:rsidRPr="00086B42" w:rsidRDefault="00235AFE" w:rsidP="005E0200">
      <w:pPr>
        <w:pStyle w:val="BodyTextIndent3"/>
        <w:ind w:left="0"/>
        <w:jc w:val="both"/>
        <w:rPr>
          <w:rFonts w:ascii="Arial" w:hAnsi="Arial" w:cs="Arial"/>
        </w:rPr>
      </w:pPr>
      <w:r w:rsidRPr="00086B42">
        <w:rPr>
          <w:rFonts w:ascii="Arial" w:hAnsi="Arial" w:cs="Arial"/>
        </w:rPr>
        <w:t>A lake that yields any one TSI of 65 or more is a candidate for Impairment listing but requires scrutiny of all available information to support that decision</w:t>
      </w:r>
      <w:r w:rsidR="00007A98">
        <w:rPr>
          <w:rStyle w:val="CommentReference"/>
        </w:rPr>
        <w:commentReference w:id="10"/>
      </w:r>
      <w:r w:rsidRPr="00086B42">
        <w:rPr>
          <w:rFonts w:ascii="Arial" w:hAnsi="Arial" w:cs="Arial"/>
        </w:rPr>
        <w:t xml:space="preserve"> </w:t>
      </w:r>
    </w:p>
    <w:p w:rsidR="00235AFE" w:rsidRPr="00086B42" w:rsidRDefault="00235AFE" w:rsidP="005E0200">
      <w:pPr>
        <w:jc w:val="both"/>
        <w:rPr>
          <w:rFonts w:ascii="Arial" w:hAnsi="Arial" w:cs="Arial"/>
        </w:rPr>
      </w:pPr>
    </w:p>
    <w:p w:rsidR="00235AFE" w:rsidRPr="00086B42" w:rsidRDefault="00235AFE" w:rsidP="00B30CF0">
      <w:pPr>
        <w:pStyle w:val="BodyTextIndent3"/>
        <w:ind w:left="0"/>
        <w:jc w:val="both"/>
        <w:rPr>
          <w:rFonts w:ascii="Arial" w:hAnsi="Arial" w:cs="Arial"/>
        </w:rPr>
      </w:pPr>
      <w:r w:rsidRPr="00086B42">
        <w:rPr>
          <w:rFonts w:ascii="Arial" w:hAnsi="Arial" w:cs="Arial"/>
        </w:rPr>
        <w:t>TSIs can also be used for trend analyses</w:t>
      </w:r>
      <w:r w:rsidR="00A63AC3" w:rsidRPr="00086B42">
        <w:rPr>
          <w:rFonts w:ascii="Arial" w:hAnsi="Arial" w:cs="Arial"/>
        </w:rPr>
        <w:t>.</w:t>
      </w:r>
      <w:r w:rsidRPr="00086B42">
        <w:rPr>
          <w:rFonts w:ascii="Arial" w:hAnsi="Arial" w:cs="Arial"/>
        </w:rPr>
        <w:t xml:space="preserve"> </w:t>
      </w:r>
      <w:r w:rsidR="00A63AC3" w:rsidRPr="00086B42">
        <w:rPr>
          <w:rFonts w:ascii="Arial" w:hAnsi="Arial" w:cs="Arial"/>
        </w:rPr>
        <w:t>TSI</w:t>
      </w:r>
      <w:r w:rsidR="00757106" w:rsidRPr="00086B42">
        <w:rPr>
          <w:rFonts w:ascii="Arial" w:hAnsi="Arial" w:cs="Arial"/>
        </w:rPr>
        <w:t>s</w:t>
      </w:r>
      <w:r w:rsidR="00A63AC3" w:rsidRPr="00086B42">
        <w:rPr>
          <w:rFonts w:ascii="Arial" w:hAnsi="Arial" w:cs="Arial"/>
        </w:rPr>
        <w:t xml:space="preserve"> can</w:t>
      </w:r>
      <w:r w:rsidR="00E71221" w:rsidRPr="00086B42">
        <w:rPr>
          <w:rFonts w:ascii="Arial" w:hAnsi="Arial" w:cs="Arial"/>
        </w:rPr>
        <w:t xml:space="preserve"> </w:t>
      </w:r>
      <w:r w:rsidR="004F2DF2" w:rsidRPr="00086B42">
        <w:rPr>
          <w:rFonts w:ascii="Arial" w:hAnsi="Arial" w:cs="Arial"/>
        </w:rPr>
        <w:t>indicate</w:t>
      </w:r>
      <w:r w:rsidR="00E71221" w:rsidRPr="00086B42">
        <w:rPr>
          <w:rFonts w:ascii="Arial" w:hAnsi="Arial" w:cs="Arial"/>
        </w:rPr>
        <w:t xml:space="preserve"> </w:t>
      </w:r>
      <w:r w:rsidRPr="00086B42">
        <w:rPr>
          <w:rFonts w:ascii="Arial" w:hAnsi="Arial" w:cs="Arial"/>
        </w:rPr>
        <w:t>improvements in a lake after a TMDL has been implement</w:t>
      </w:r>
      <w:r w:rsidR="00164633" w:rsidRPr="00086B42">
        <w:rPr>
          <w:rFonts w:ascii="Arial" w:hAnsi="Arial" w:cs="Arial"/>
        </w:rPr>
        <w:t>ed, or</w:t>
      </w:r>
      <w:r w:rsidR="00A63AC3" w:rsidRPr="00086B42">
        <w:rPr>
          <w:rFonts w:ascii="Arial" w:hAnsi="Arial" w:cs="Arial"/>
        </w:rPr>
        <w:t xml:space="preserve"> they can indicate</w:t>
      </w:r>
      <w:r w:rsidR="00164633" w:rsidRPr="00086B42">
        <w:rPr>
          <w:rFonts w:ascii="Arial" w:hAnsi="Arial" w:cs="Arial"/>
        </w:rPr>
        <w:t xml:space="preserve"> degradation.  </w:t>
      </w:r>
      <w:r w:rsidRPr="00086B42">
        <w:rPr>
          <w:rFonts w:ascii="Arial" w:hAnsi="Arial" w:cs="Arial"/>
        </w:rPr>
        <w:t>A ‘measurable’ change in trophic status is a change that can be discerned above normal variability in water quality data using a weight of evidence approach.  The change in trophic status does not require a demonstration of statistical significance to be considered measurable although mathematical models may be used as a tool in data analysis to help predict changes in trophic status</w:t>
      </w:r>
      <w:r w:rsidR="00A718D2" w:rsidRPr="00086B42">
        <w:rPr>
          <w:rFonts w:ascii="Arial" w:hAnsi="Arial" w:cs="Arial"/>
        </w:rPr>
        <w:t xml:space="preserve"> or in nutrient or other indicator parameters</w:t>
      </w:r>
      <w:r w:rsidRPr="00086B42">
        <w:rPr>
          <w:rFonts w:ascii="Arial" w:hAnsi="Arial" w:cs="Arial"/>
        </w:rPr>
        <w:t xml:space="preserve">.  A few of our TMDL lakes are tracked (by water quality monitoring) annually or biannually.  </w:t>
      </w:r>
      <w:r w:rsidR="00766397" w:rsidRPr="00086B42">
        <w:rPr>
          <w:rFonts w:ascii="Arial" w:hAnsi="Arial" w:cs="Arial"/>
        </w:rPr>
        <w:t>Additionally, h</w:t>
      </w:r>
      <w:r w:rsidR="004F2DF2" w:rsidRPr="00086B42">
        <w:rPr>
          <w:rFonts w:ascii="Arial" w:hAnsi="Arial" w:cs="Arial"/>
        </w:rPr>
        <w:t>istorical data is available on a</w:t>
      </w:r>
      <w:r w:rsidRPr="00086B42">
        <w:rPr>
          <w:rFonts w:ascii="Arial" w:hAnsi="Arial" w:cs="Arial"/>
        </w:rPr>
        <w:t xml:space="preserve"> number of our public lakes</w:t>
      </w:r>
      <w:r w:rsidR="00766397" w:rsidRPr="00086B42">
        <w:rPr>
          <w:rFonts w:ascii="Arial" w:hAnsi="Arial" w:cs="Arial"/>
        </w:rPr>
        <w:t xml:space="preserve"> wh</w:t>
      </w:r>
      <w:r w:rsidR="003B3760" w:rsidRPr="00086B42">
        <w:rPr>
          <w:rFonts w:ascii="Arial" w:hAnsi="Arial" w:cs="Arial"/>
        </w:rPr>
        <w:t>ich can be used in trend analyse</w:t>
      </w:r>
      <w:r w:rsidR="00766397" w:rsidRPr="00086B42">
        <w:rPr>
          <w:rFonts w:ascii="Arial" w:hAnsi="Arial" w:cs="Arial"/>
        </w:rPr>
        <w:t>s.</w:t>
      </w:r>
      <w:r w:rsidRPr="00086B42">
        <w:rPr>
          <w:rFonts w:ascii="Arial" w:hAnsi="Arial" w:cs="Arial"/>
        </w:rPr>
        <w:t xml:space="preserve"> </w:t>
      </w:r>
      <w:r w:rsidR="00007A98">
        <w:rPr>
          <w:rStyle w:val="CommentReference"/>
        </w:rPr>
        <w:commentReference w:id="11"/>
      </w:r>
    </w:p>
    <w:p w:rsidR="00235AFE" w:rsidRPr="00086B42" w:rsidRDefault="00235AFE" w:rsidP="005E0200">
      <w:pPr>
        <w:pStyle w:val="Heading3"/>
        <w:ind w:left="0"/>
        <w:jc w:val="both"/>
        <w:rPr>
          <w:rFonts w:ascii="Arial" w:hAnsi="Arial" w:cs="Arial"/>
        </w:rPr>
      </w:pPr>
      <w:r w:rsidRPr="00086B42">
        <w:rPr>
          <w:rFonts w:ascii="Arial" w:hAnsi="Arial" w:cs="Arial"/>
        </w:rPr>
        <w:t>Overall Aquatic Life Use Assessment</w:t>
      </w:r>
    </w:p>
    <w:p w:rsidR="00235AFE" w:rsidRPr="00086B42" w:rsidRDefault="00235AFE" w:rsidP="005E0200">
      <w:pPr>
        <w:pStyle w:val="BodyTextIndent"/>
        <w:ind w:left="0"/>
        <w:jc w:val="both"/>
        <w:rPr>
          <w:rFonts w:ascii="Arial" w:hAnsi="Arial" w:cs="Arial"/>
          <w:sz w:val="24"/>
          <w:szCs w:val="24"/>
        </w:rPr>
      </w:pPr>
      <w:r w:rsidRPr="00086B42">
        <w:rPr>
          <w:rFonts w:ascii="Arial" w:hAnsi="Arial" w:cs="Arial"/>
          <w:sz w:val="24"/>
          <w:szCs w:val="24"/>
        </w:rPr>
        <w:t>To make the final assessment on aquatic life use, incorporate supporting data from Table 1</w:t>
      </w:r>
      <w:r w:rsidR="00875200" w:rsidRPr="00086B42">
        <w:rPr>
          <w:rFonts w:ascii="Arial" w:hAnsi="Arial" w:cs="Arial"/>
          <w:sz w:val="24"/>
          <w:szCs w:val="24"/>
        </w:rPr>
        <w:t xml:space="preserve"> (</w:t>
      </w:r>
      <w:r w:rsidRPr="00086B42">
        <w:rPr>
          <w:rFonts w:ascii="Arial" w:hAnsi="Arial" w:cs="Arial"/>
          <w:sz w:val="24"/>
          <w:szCs w:val="24"/>
        </w:rPr>
        <w:t>EPA’s 2006 Guidance for Ass</w:t>
      </w:r>
      <w:r w:rsidR="00D06A97" w:rsidRPr="00086B42">
        <w:rPr>
          <w:rFonts w:ascii="Arial" w:hAnsi="Arial" w:cs="Arial"/>
          <w:sz w:val="24"/>
          <w:szCs w:val="24"/>
        </w:rPr>
        <w:t>essment, Listing and Reporting [EPA 2005]</w:t>
      </w:r>
      <w:r w:rsidR="00875200" w:rsidRPr="00086B42">
        <w:rPr>
          <w:rFonts w:ascii="Arial" w:hAnsi="Arial" w:cs="Arial"/>
          <w:sz w:val="24"/>
          <w:szCs w:val="24"/>
        </w:rPr>
        <w:t>)</w:t>
      </w:r>
      <w:r w:rsidRPr="00086B42">
        <w:rPr>
          <w:rFonts w:ascii="Arial" w:hAnsi="Arial" w:cs="Arial"/>
          <w:sz w:val="24"/>
          <w:szCs w:val="24"/>
        </w:rPr>
        <w:t>.  The lake’s TSIs will be an important indicator to consider along with all other available parameters as discussed above.  If any of the values in the sections above indicate possible problems, each lake’s data is scrutinized and ancillary data is sought</w:t>
      </w:r>
      <w:r w:rsidR="00766397" w:rsidRPr="00086B42">
        <w:rPr>
          <w:rFonts w:ascii="Arial" w:hAnsi="Arial" w:cs="Arial"/>
          <w:sz w:val="24"/>
          <w:szCs w:val="24"/>
        </w:rPr>
        <w:t>.  Ancillary data may include data that is available externally</w:t>
      </w:r>
      <w:r w:rsidR="004F5899">
        <w:rPr>
          <w:rFonts w:ascii="Arial" w:hAnsi="Arial" w:cs="Arial"/>
          <w:sz w:val="24"/>
          <w:szCs w:val="24"/>
        </w:rPr>
        <w:t>,</w:t>
      </w:r>
      <w:r w:rsidR="00D06A97" w:rsidRPr="00086B42">
        <w:rPr>
          <w:rFonts w:ascii="Arial" w:hAnsi="Arial" w:cs="Arial"/>
          <w:sz w:val="24"/>
          <w:szCs w:val="24"/>
        </w:rPr>
        <w:t xml:space="preserve"> </w:t>
      </w:r>
      <w:r w:rsidRPr="00086B42">
        <w:rPr>
          <w:rFonts w:ascii="Arial" w:hAnsi="Arial" w:cs="Arial"/>
          <w:sz w:val="24"/>
          <w:szCs w:val="24"/>
        </w:rPr>
        <w:t>including user perception.  If conclusive data is not available, the lake is catalogued as “needing more information”</w:t>
      </w:r>
      <w:r w:rsidR="00766397" w:rsidRPr="00086B42">
        <w:rPr>
          <w:rFonts w:ascii="Arial" w:hAnsi="Arial" w:cs="Arial"/>
          <w:sz w:val="24"/>
          <w:szCs w:val="24"/>
        </w:rPr>
        <w:t>.</w:t>
      </w:r>
      <w:r w:rsidRPr="00086B42">
        <w:rPr>
          <w:rFonts w:ascii="Arial" w:hAnsi="Arial" w:cs="Arial"/>
          <w:sz w:val="24"/>
          <w:szCs w:val="24"/>
        </w:rPr>
        <w:t xml:space="preserve"> </w:t>
      </w:r>
      <w:r w:rsidR="00766397" w:rsidRPr="00086B42">
        <w:rPr>
          <w:rFonts w:ascii="Arial" w:hAnsi="Arial" w:cs="Arial"/>
          <w:sz w:val="24"/>
          <w:szCs w:val="24"/>
        </w:rPr>
        <w:t xml:space="preserve">The lake </w:t>
      </w:r>
      <w:r w:rsidRPr="00086B42">
        <w:rPr>
          <w:rFonts w:ascii="Arial" w:hAnsi="Arial" w:cs="Arial"/>
          <w:sz w:val="24"/>
          <w:szCs w:val="24"/>
        </w:rPr>
        <w:t>is</w:t>
      </w:r>
      <w:r w:rsidR="00766397" w:rsidRPr="00086B42">
        <w:rPr>
          <w:rFonts w:ascii="Arial" w:hAnsi="Arial" w:cs="Arial"/>
          <w:sz w:val="24"/>
          <w:szCs w:val="24"/>
        </w:rPr>
        <w:t xml:space="preserve"> then</w:t>
      </w:r>
      <w:r w:rsidRPr="00086B42">
        <w:rPr>
          <w:rFonts w:ascii="Arial" w:hAnsi="Arial" w:cs="Arial"/>
          <w:sz w:val="24"/>
          <w:szCs w:val="24"/>
        </w:rPr>
        <w:t xml:space="preserve"> targeted for a supplemental survey or study </w:t>
      </w:r>
      <w:r w:rsidR="00766397" w:rsidRPr="00086B42">
        <w:rPr>
          <w:rFonts w:ascii="Arial" w:hAnsi="Arial" w:cs="Arial"/>
          <w:sz w:val="24"/>
          <w:szCs w:val="24"/>
        </w:rPr>
        <w:t>to gather</w:t>
      </w:r>
      <w:r w:rsidR="00D06A97" w:rsidRPr="00086B42">
        <w:rPr>
          <w:rFonts w:ascii="Arial" w:hAnsi="Arial" w:cs="Arial"/>
          <w:sz w:val="24"/>
          <w:szCs w:val="24"/>
        </w:rPr>
        <w:t xml:space="preserve"> </w:t>
      </w:r>
      <w:r w:rsidRPr="00086B42">
        <w:rPr>
          <w:rFonts w:ascii="Arial" w:hAnsi="Arial" w:cs="Arial"/>
          <w:sz w:val="24"/>
          <w:szCs w:val="24"/>
        </w:rPr>
        <w:t>watershed, land use,</w:t>
      </w:r>
      <w:r w:rsidR="00875200" w:rsidRPr="00086B42">
        <w:rPr>
          <w:rFonts w:ascii="Arial" w:hAnsi="Arial" w:cs="Arial"/>
          <w:sz w:val="24"/>
          <w:szCs w:val="24"/>
        </w:rPr>
        <w:t xml:space="preserve"> habitat,</w:t>
      </w:r>
      <w:r w:rsidRPr="00086B42">
        <w:rPr>
          <w:rFonts w:ascii="Arial" w:hAnsi="Arial" w:cs="Arial"/>
          <w:sz w:val="24"/>
          <w:szCs w:val="24"/>
        </w:rPr>
        <w:t xml:space="preserve"> tributary/runoff, fishery, macrophyte, plankton, </w:t>
      </w:r>
      <w:r w:rsidR="00CE31B9" w:rsidRPr="00086B42">
        <w:rPr>
          <w:rFonts w:ascii="Arial" w:hAnsi="Arial" w:cs="Arial"/>
          <w:sz w:val="24"/>
          <w:szCs w:val="24"/>
        </w:rPr>
        <w:t>and water</w:t>
      </w:r>
      <w:r w:rsidRPr="00086B42">
        <w:rPr>
          <w:rFonts w:ascii="Arial" w:hAnsi="Arial" w:cs="Arial"/>
          <w:sz w:val="24"/>
          <w:szCs w:val="24"/>
        </w:rPr>
        <w:t xml:space="preserve"> and/or sediment chemistry information to identify conditions.    </w:t>
      </w:r>
    </w:p>
    <w:p w:rsidR="00235AFE" w:rsidRPr="00086B42" w:rsidRDefault="00235AFE" w:rsidP="005E0200">
      <w:pPr>
        <w:jc w:val="both"/>
        <w:rPr>
          <w:rFonts w:ascii="Arial" w:hAnsi="Arial" w:cs="Arial"/>
        </w:rPr>
      </w:pPr>
    </w:p>
    <w:p w:rsidR="00235AFE" w:rsidRPr="00086B42" w:rsidRDefault="0029593A" w:rsidP="005E0200">
      <w:pPr>
        <w:pStyle w:val="BodyTextIndent"/>
        <w:ind w:left="0"/>
        <w:jc w:val="both"/>
        <w:rPr>
          <w:rFonts w:ascii="Arial" w:hAnsi="Arial" w:cs="Arial"/>
          <w:b/>
          <w:sz w:val="24"/>
          <w:szCs w:val="24"/>
        </w:rPr>
      </w:pPr>
      <w:proofErr w:type="gramStart"/>
      <w:r>
        <w:rPr>
          <w:rFonts w:ascii="Arial" w:hAnsi="Arial" w:cs="Arial"/>
          <w:b/>
          <w:bCs/>
          <w:sz w:val="24"/>
          <w:szCs w:val="24"/>
        </w:rPr>
        <w:t>c</w:t>
      </w:r>
      <w:r w:rsidR="00007A98">
        <w:rPr>
          <w:rFonts w:ascii="Arial" w:hAnsi="Arial" w:cs="Arial"/>
          <w:b/>
          <w:bCs/>
          <w:sz w:val="24"/>
          <w:szCs w:val="24"/>
        </w:rPr>
        <w:t xml:space="preserve">.  </w:t>
      </w:r>
      <w:r w:rsidR="00235AFE" w:rsidRPr="00086B42">
        <w:rPr>
          <w:rFonts w:ascii="Arial" w:hAnsi="Arial" w:cs="Arial"/>
          <w:b/>
          <w:bCs/>
          <w:sz w:val="24"/>
          <w:szCs w:val="24"/>
        </w:rPr>
        <w:t>Recreational</w:t>
      </w:r>
      <w:proofErr w:type="gramEnd"/>
      <w:r w:rsidR="00235AFE" w:rsidRPr="00086B42">
        <w:rPr>
          <w:rFonts w:ascii="Arial" w:hAnsi="Arial" w:cs="Arial"/>
          <w:b/>
          <w:bCs/>
          <w:sz w:val="24"/>
          <w:szCs w:val="24"/>
        </w:rPr>
        <w:t xml:space="preserve"> Use</w:t>
      </w:r>
    </w:p>
    <w:p w:rsidR="000F5397" w:rsidRPr="00086B42" w:rsidRDefault="000F5397" w:rsidP="005E0200">
      <w:pPr>
        <w:pStyle w:val="BodyTextIndent"/>
        <w:spacing w:after="0"/>
        <w:ind w:left="0"/>
        <w:jc w:val="both"/>
        <w:rPr>
          <w:rFonts w:ascii="Arial" w:hAnsi="Arial" w:cs="Arial"/>
          <w:sz w:val="24"/>
          <w:szCs w:val="24"/>
        </w:rPr>
      </w:pPr>
      <w:r w:rsidRPr="00086B42">
        <w:rPr>
          <w:rFonts w:ascii="Arial" w:hAnsi="Arial" w:cs="Arial"/>
          <w:b/>
          <w:bCs/>
          <w:sz w:val="24"/>
          <w:szCs w:val="24"/>
        </w:rPr>
        <w:t>Macrophyte C</w:t>
      </w:r>
      <w:r w:rsidR="00235AFE" w:rsidRPr="00086B42">
        <w:rPr>
          <w:rFonts w:ascii="Arial" w:hAnsi="Arial" w:cs="Arial"/>
          <w:b/>
          <w:bCs/>
          <w:sz w:val="24"/>
          <w:szCs w:val="24"/>
        </w:rPr>
        <w:t>overage</w:t>
      </w:r>
      <w:r w:rsidR="00235AFE" w:rsidRPr="00086B42">
        <w:rPr>
          <w:rFonts w:ascii="Arial" w:hAnsi="Arial" w:cs="Arial"/>
          <w:sz w:val="24"/>
          <w:szCs w:val="24"/>
        </w:rPr>
        <w:t xml:space="preserve"> </w:t>
      </w:r>
    </w:p>
    <w:p w:rsidR="00235AFE" w:rsidRPr="00086B42" w:rsidRDefault="00235AFE" w:rsidP="005E0200">
      <w:pPr>
        <w:pStyle w:val="BodyTextIndent"/>
        <w:spacing w:after="0"/>
        <w:ind w:left="0"/>
        <w:jc w:val="both"/>
        <w:rPr>
          <w:rFonts w:ascii="Arial" w:hAnsi="Arial" w:cs="Arial"/>
          <w:sz w:val="24"/>
          <w:szCs w:val="24"/>
        </w:rPr>
      </w:pPr>
      <w:r w:rsidRPr="00086B42">
        <w:rPr>
          <w:rFonts w:ascii="Arial" w:hAnsi="Arial" w:cs="Arial"/>
          <w:bCs/>
          <w:sz w:val="24"/>
          <w:szCs w:val="24"/>
        </w:rPr>
        <w:t>Once field data</w:t>
      </w:r>
      <w:r w:rsidRPr="00086B42">
        <w:rPr>
          <w:rFonts w:ascii="Arial" w:hAnsi="Arial" w:cs="Arial"/>
          <w:b/>
          <w:bCs/>
          <w:sz w:val="24"/>
          <w:szCs w:val="24"/>
        </w:rPr>
        <w:t xml:space="preserve"> </w:t>
      </w:r>
      <w:r w:rsidRPr="00086B42">
        <w:rPr>
          <w:rFonts w:ascii="Arial" w:hAnsi="Arial" w:cs="Arial"/>
          <w:bCs/>
          <w:sz w:val="24"/>
          <w:szCs w:val="24"/>
        </w:rPr>
        <w:t xml:space="preserve">is organized onto a coverage map as described in the </w:t>
      </w:r>
      <w:r w:rsidR="00D06A97" w:rsidRPr="00086B42">
        <w:rPr>
          <w:rFonts w:ascii="Arial" w:hAnsi="Arial" w:cs="Arial"/>
          <w:bCs/>
          <w:sz w:val="24"/>
          <w:szCs w:val="24"/>
        </w:rPr>
        <w:t>“</w:t>
      </w:r>
      <w:r w:rsidRPr="00086B42">
        <w:rPr>
          <w:rFonts w:ascii="Arial" w:hAnsi="Arial" w:cs="Arial"/>
          <w:bCs/>
          <w:sz w:val="24"/>
          <w:szCs w:val="24"/>
        </w:rPr>
        <w:t xml:space="preserve">Aquatic </w:t>
      </w:r>
      <w:r w:rsidR="00875200" w:rsidRPr="00086B42">
        <w:rPr>
          <w:rFonts w:ascii="Arial" w:hAnsi="Arial" w:cs="Arial"/>
          <w:bCs/>
          <w:sz w:val="24"/>
          <w:szCs w:val="24"/>
        </w:rPr>
        <w:t>M</w:t>
      </w:r>
      <w:r w:rsidRPr="00086B42">
        <w:rPr>
          <w:rFonts w:ascii="Arial" w:hAnsi="Arial" w:cs="Arial"/>
          <w:bCs/>
          <w:sz w:val="24"/>
          <w:szCs w:val="24"/>
        </w:rPr>
        <w:t>acrophyte Cover</w:t>
      </w:r>
      <w:r w:rsidR="00D06A97" w:rsidRPr="00086B42">
        <w:rPr>
          <w:rFonts w:ascii="Arial" w:hAnsi="Arial" w:cs="Arial"/>
          <w:bCs/>
          <w:sz w:val="24"/>
          <w:szCs w:val="24"/>
        </w:rPr>
        <w:t>”</w:t>
      </w:r>
      <w:r w:rsidRPr="00086B42">
        <w:rPr>
          <w:rFonts w:ascii="Arial" w:hAnsi="Arial" w:cs="Arial"/>
          <w:bCs/>
          <w:sz w:val="24"/>
          <w:szCs w:val="24"/>
        </w:rPr>
        <w:t xml:space="preserve"> section of </w:t>
      </w:r>
      <w:r w:rsidR="00E678BC">
        <w:rPr>
          <w:rFonts w:ascii="Arial" w:hAnsi="Arial" w:cs="Arial"/>
          <w:bCs/>
          <w:sz w:val="24"/>
          <w:szCs w:val="24"/>
        </w:rPr>
        <w:t>the 2015</w:t>
      </w:r>
      <w:r w:rsidR="00875200" w:rsidRPr="00086B42">
        <w:rPr>
          <w:rFonts w:ascii="Arial" w:hAnsi="Arial" w:cs="Arial"/>
          <w:bCs/>
          <w:sz w:val="24"/>
          <w:szCs w:val="24"/>
        </w:rPr>
        <w:t xml:space="preserve"> </w:t>
      </w:r>
      <w:r w:rsidRPr="00086B42">
        <w:rPr>
          <w:rFonts w:ascii="Arial" w:hAnsi="Arial" w:cs="Arial"/>
          <w:bCs/>
          <w:sz w:val="24"/>
          <w:szCs w:val="24"/>
        </w:rPr>
        <w:t xml:space="preserve">Assessment Methodology, </w:t>
      </w:r>
      <w:r w:rsidRPr="00086B42">
        <w:rPr>
          <w:rFonts w:ascii="Arial" w:hAnsi="Arial" w:cs="Arial"/>
          <w:sz w:val="24"/>
          <w:szCs w:val="24"/>
        </w:rPr>
        <w:t>the extent of coverage along with</w:t>
      </w:r>
      <w:r w:rsidR="00782F71" w:rsidRPr="00086B42">
        <w:rPr>
          <w:rFonts w:ascii="Arial" w:hAnsi="Arial" w:cs="Arial"/>
          <w:sz w:val="24"/>
          <w:szCs w:val="24"/>
        </w:rPr>
        <w:t xml:space="preserve"> best profession judgment</w:t>
      </w:r>
      <w:r w:rsidRPr="00086B42">
        <w:rPr>
          <w:rFonts w:ascii="Arial" w:hAnsi="Arial" w:cs="Arial"/>
          <w:sz w:val="24"/>
          <w:szCs w:val="24"/>
        </w:rPr>
        <w:t xml:space="preserve"> </w:t>
      </w:r>
      <w:r w:rsidR="00782F71" w:rsidRPr="00086B42">
        <w:rPr>
          <w:rFonts w:ascii="Arial" w:hAnsi="Arial" w:cs="Arial"/>
          <w:sz w:val="24"/>
          <w:szCs w:val="24"/>
        </w:rPr>
        <w:t xml:space="preserve">is used </w:t>
      </w:r>
      <w:r w:rsidRPr="00086B42">
        <w:rPr>
          <w:rFonts w:ascii="Arial" w:hAnsi="Arial" w:cs="Arial"/>
          <w:sz w:val="24"/>
          <w:szCs w:val="24"/>
        </w:rPr>
        <w:t xml:space="preserve">to assess recreational impairment.  The general consensus is that 40% or more </w:t>
      </w:r>
      <w:r w:rsidRPr="00086B42">
        <w:rPr>
          <w:rFonts w:ascii="Arial" w:hAnsi="Arial" w:cs="Arial"/>
          <w:i/>
          <w:iCs/>
          <w:sz w:val="24"/>
          <w:szCs w:val="24"/>
          <w:u w:val="single"/>
        </w:rPr>
        <w:t>surface</w:t>
      </w:r>
      <w:r w:rsidRPr="00086B42">
        <w:rPr>
          <w:rFonts w:ascii="Arial" w:hAnsi="Arial" w:cs="Arial"/>
          <w:sz w:val="24"/>
          <w:szCs w:val="24"/>
        </w:rPr>
        <w:t xml:space="preserve"> coverage may impair boating, fishing, water contact sports, or </w:t>
      </w:r>
      <w:r w:rsidR="00875200" w:rsidRPr="00086B42">
        <w:rPr>
          <w:rFonts w:ascii="Arial" w:hAnsi="Arial" w:cs="Arial"/>
          <w:sz w:val="24"/>
          <w:szCs w:val="24"/>
        </w:rPr>
        <w:t>a</w:t>
      </w:r>
      <w:r w:rsidRPr="00086B42">
        <w:rPr>
          <w:rFonts w:ascii="Arial" w:hAnsi="Arial" w:cs="Arial"/>
          <w:sz w:val="24"/>
          <w:szCs w:val="24"/>
        </w:rPr>
        <w:t xml:space="preserve">esthetics. </w:t>
      </w:r>
      <w:r w:rsidR="007F2276" w:rsidRPr="00086B42">
        <w:rPr>
          <w:rFonts w:ascii="Arial" w:hAnsi="Arial" w:cs="Arial"/>
          <w:sz w:val="24"/>
          <w:szCs w:val="24"/>
        </w:rPr>
        <w:t xml:space="preserve">This assessment is not applied to lakes where public access is restricted or lakes </w:t>
      </w:r>
      <w:r w:rsidR="00007A98">
        <w:rPr>
          <w:rFonts w:ascii="Arial" w:hAnsi="Arial" w:cs="Arial"/>
          <w:sz w:val="24"/>
          <w:szCs w:val="24"/>
        </w:rPr>
        <w:t xml:space="preserve">are </w:t>
      </w:r>
      <w:r w:rsidR="007F2276" w:rsidRPr="00086B42">
        <w:rPr>
          <w:rFonts w:ascii="Arial" w:hAnsi="Arial" w:cs="Arial"/>
          <w:sz w:val="24"/>
          <w:szCs w:val="24"/>
        </w:rPr>
        <w:t xml:space="preserve">managed by the Pennsylvania Game Commission as waterfowl areas.  </w:t>
      </w:r>
      <w:r w:rsidRPr="00086B42">
        <w:rPr>
          <w:rFonts w:ascii="Arial" w:hAnsi="Arial" w:cs="Arial"/>
          <w:sz w:val="24"/>
          <w:szCs w:val="24"/>
        </w:rPr>
        <w:t xml:space="preserve"> Macrophyte coverage may also be used as a tool to assess habitat for Aquatic Life/Wildlife Use.  In this case, 40% </w:t>
      </w:r>
      <w:r w:rsidRPr="00086B42">
        <w:rPr>
          <w:rFonts w:ascii="Arial" w:hAnsi="Arial" w:cs="Arial"/>
          <w:i/>
          <w:iCs/>
          <w:sz w:val="24"/>
          <w:szCs w:val="24"/>
          <w:u w:val="single"/>
        </w:rPr>
        <w:t>underwater</w:t>
      </w:r>
      <w:r w:rsidRPr="00086B42">
        <w:rPr>
          <w:rFonts w:ascii="Arial" w:hAnsi="Arial" w:cs="Arial"/>
          <w:sz w:val="24"/>
          <w:szCs w:val="24"/>
        </w:rPr>
        <w:t xml:space="preserve"> coverage is considered good </w:t>
      </w:r>
      <w:r w:rsidR="00875200" w:rsidRPr="00086B42">
        <w:rPr>
          <w:rFonts w:ascii="Arial" w:hAnsi="Arial" w:cs="Arial"/>
          <w:sz w:val="24"/>
          <w:szCs w:val="24"/>
        </w:rPr>
        <w:t xml:space="preserve">(or sometimes minimal) habitat </w:t>
      </w:r>
      <w:r w:rsidRPr="00086B42">
        <w:rPr>
          <w:rFonts w:ascii="Arial" w:hAnsi="Arial" w:cs="Arial"/>
          <w:sz w:val="24"/>
          <w:szCs w:val="24"/>
        </w:rPr>
        <w:t>condition and 10% or less coverage is considered to be poor habitat.  Mitigating factors to consider are the presence and extent of invasive, non-native species</w:t>
      </w:r>
      <w:r w:rsidR="00821334" w:rsidRPr="00086B42">
        <w:rPr>
          <w:rFonts w:ascii="Arial" w:hAnsi="Arial" w:cs="Arial"/>
          <w:sz w:val="24"/>
          <w:szCs w:val="24"/>
        </w:rPr>
        <w:t xml:space="preserve"> which may</w:t>
      </w:r>
      <w:r w:rsidR="00782F71" w:rsidRPr="00086B42">
        <w:rPr>
          <w:rFonts w:ascii="Arial" w:hAnsi="Arial" w:cs="Arial"/>
          <w:sz w:val="24"/>
          <w:szCs w:val="24"/>
        </w:rPr>
        <w:t xml:space="preserve"> degrade habitat</w:t>
      </w:r>
      <w:r w:rsidR="00A0350D" w:rsidRPr="00086B42">
        <w:rPr>
          <w:rFonts w:ascii="Arial" w:hAnsi="Arial" w:cs="Arial"/>
          <w:sz w:val="24"/>
          <w:szCs w:val="24"/>
        </w:rPr>
        <w:t>,</w:t>
      </w:r>
      <w:r w:rsidRPr="00086B42">
        <w:rPr>
          <w:rFonts w:ascii="Arial" w:hAnsi="Arial" w:cs="Arial"/>
          <w:sz w:val="24"/>
          <w:szCs w:val="24"/>
        </w:rPr>
        <w:t xml:space="preserve"> and </w:t>
      </w:r>
      <w:r w:rsidR="00782F71" w:rsidRPr="00086B42">
        <w:rPr>
          <w:rFonts w:ascii="Arial" w:hAnsi="Arial" w:cs="Arial"/>
          <w:sz w:val="24"/>
          <w:szCs w:val="24"/>
        </w:rPr>
        <w:t xml:space="preserve">the </w:t>
      </w:r>
      <w:r w:rsidRPr="00086B42">
        <w:rPr>
          <w:rFonts w:ascii="Arial" w:hAnsi="Arial" w:cs="Arial"/>
          <w:sz w:val="24"/>
          <w:szCs w:val="24"/>
        </w:rPr>
        <w:t>extent of weed management measures</w:t>
      </w:r>
      <w:r w:rsidR="00821334" w:rsidRPr="00086B42">
        <w:rPr>
          <w:rFonts w:ascii="Arial" w:hAnsi="Arial" w:cs="Arial"/>
          <w:sz w:val="24"/>
          <w:szCs w:val="24"/>
        </w:rPr>
        <w:t xml:space="preserve"> conducted</w:t>
      </w:r>
      <w:r w:rsidRPr="00086B42">
        <w:rPr>
          <w:rFonts w:ascii="Arial" w:hAnsi="Arial" w:cs="Arial"/>
          <w:sz w:val="24"/>
          <w:szCs w:val="24"/>
        </w:rPr>
        <w:t xml:space="preserve"> by lake stakeholders (e.g.</w:t>
      </w:r>
      <w:r w:rsidR="00D06A97" w:rsidRPr="00086B42">
        <w:rPr>
          <w:rFonts w:ascii="Arial" w:hAnsi="Arial" w:cs="Arial"/>
          <w:sz w:val="24"/>
          <w:szCs w:val="24"/>
        </w:rPr>
        <w:t>,</w:t>
      </w:r>
      <w:r w:rsidRPr="00086B42">
        <w:rPr>
          <w:rFonts w:ascii="Arial" w:hAnsi="Arial" w:cs="Arial"/>
          <w:sz w:val="24"/>
          <w:szCs w:val="24"/>
        </w:rPr>
        <w:t xml:space="preserve"> harvesting, application of herbicides or aqua-shades, etc.).  </w:t>
      </w:r>
      <w:r w:rsidR="00782F71" w:rsidRPr="00086B42">
        <w:rPr>
          <w:rFonts w:ascii="Arial" w:hAnsi="Arial" w:cs="Arial"/>
          <w:sz w:val="24"/>
          <w:szCs w:val="24"/>
        </w:rPr>
        <w:t xml:space="preserve">The </w:t>
      </w:r>
      <w:r w:rsidRPr="00086B42">
        <w:rPr>
          <w:rFonts w:ascii="Arial" w:hAnsi="Arial" w:cs="Arial"/>
          <w:sz w:val="24"/>
          <w:szCs w:val="24"/>
        </w:rPr>
        <w:t xml:space="preserve">over-management of weeds </w:t>
      </w:r>
      <w:r w:rsidR="00782F71" w:rsidRPr="00086B42">
        <w:rPr>
          <w:rFonts w:ascii="Arial" w:hAnsi="Arial" w:cs="Arial"/>
          <w:sz w:val="24"/>
          <w:szCs w:val="24"/>
        </w:rPr>
        <w:t xml:space="preserve">may </w:t>
      </w:r>
      <w:r w:rsidRPr="00086B42">
        <w:rPr>
          <w:rFonts w:ascii="Arial" w:hAnsi="Arial" w:cs="Arial"/>
          <w:sz w:val="24"/>
          <w:szCs w:val="24"/>
        </w:rPr>
        <w:t xml:space="preserve">reduce fish nursery areas, but judicious management </w:t>
      </w:r>
      <w:r w:rsidR="00821334" w:rsidRPr="00086B42">
        <w:rPr>
          <w:rFonts w:ascii="Arial" w:hAnsi="Arial" w:cs="Arial"/>
          <w:sz w:val="24"/>
          <w:szCs w:val="24"/>
        </w:rPr>
        <w:t>could</w:t>
      </w:r>
      <w:r w:rsidR="00782F71" w:rsidRPr="00086B42">
        <w:rPr>
          <w:rFonts w:ascii="Arial" w:hAnsi="Arial" w:cs="Arial"/>
          <w:sz w:val="24"/>
          <w:szCs w:val="24"/>
        </w:rPr>
        <w:t xml:space="preserve"> </w:t>
      </w:r>
      <w:r w:rsidRPr="00086B42">
        <w:rPr>
          <w:rFonts w:ascii="Arial" w:hAnsi="Arial" w:cs="Arial"/>
          <w:sz w:val="24"/>
          <w:szCs w:val="24"/>
        </w:rPr>
        <w:t>improve boat and swimming access</w:t>
      </w:r>
      <w:r w:rsidR="007F2276" w:rsidRPr="00086B42">
        <w:rPr>
          <w:rFonts w:ascii="Arial" w:hAnsi="Arial" w:cs="Arial"/>
          <w:sz w:val="24"/>
          <w:szCs w:val="24"/>
        </w:rPr>
        <w:t xml:space="preserve"> without drastically reducing aquatic life habitat</w:t>
      </w:r>
      <w:r w:rsidRPr="00086B42">
        <w:rPr>
          <w:rFonts w:ascii="Arial" w:hAnsi="Arial" w:cs="Arial"/>
          <w:sz w:val="24"/>
          <w:szCs w:val="24"/>
        </w:rPr>
        <w:t xml:space="preserve">. </w:t>
      </w:r>
      <w:r w:rsidR="00A0350D" w:rsidRPr="00086B42">
        <w:rPr>
          <w:rFonts w:ascii="Arial" w:hAnsi="Arial" w:cs="Arial"/>
          <w:sz w:val="24"/>
          <w:szCs w:val="24"/>
        </w:rPr>
        <w:t xml:space="preserve"> </w:t>
      </w:r>
      <w:r w:rsidRPr="00086B42">
        <w:rPr>
          <w:rFonts w:ascii="Arial" w:hAnsi="Arial" w:cs="Arial"/>
          <w:sz w:val="24"/>
          <w:szCs w:val="24"/>
        </w:rPr>
        <w:t xml:space="preserve">  </w:t>
      </w:r>
    </w:p>
    <w:p w:rsidR="00875200" w:rsidRPr="00086B42" w:rsidRDefault="00875200" w:rsidP="005E0200">
      <w:pPr>
        <w:pStyle w:val="BodyTextIndent"/>
        <w:ind w:left="0"/>
        <w:jc w:val="both"/>
        <w:rPr>
          <w:rFonts w:ascii="Arial" w:hAnsi="Arial" w:cs="Arial"/>
          <w:sz w:val="24"/>
          <w:szCs w:val="24"/>
        </w:rPr>
      </w:pPr>
    </w:p>
    <w:p w:rsidR="00235AFE" w:rsidRPr="00086B42" w:rsidRDefault="00235AFE" w:rsidP="005E0200">
      <w:pPr>
        <w:jc w:val="both"/>
        <w:rPr>
          <w:rFonts w:ascii="Arial" w:hAnsi="Arial" w:cs="Arial"/>
          <w:b/>
          <w:bCs/>
        </w:rPr>
      </w:pPr>
      <w:r w:rsidRPr="00086B42">
        <w:rPr>
          <w:rFonts w:ascii="Arial" w:hAnsi="Arial" w:cs="Arial"/>
          <w:b/>
          <w:bCs/>
        </w:rPr>
        <w:t>Fishery Protocols</w:t>
      </w:r>
    </w:p>
    <w:p w:rsidR="00235AFE" w:rsidRPr="00086B42" w:rsidRDefault="00235AFE" w:rsidP="005E0200">
      <w:pPr>
        <w:jc w:val="both"/>
        <w:rPr>
          <w:rFonts w:ascii="Arial" w:hAnsi="Arial" w:cs="Arial"/>
        </w:rPr>
      </w:pPr>
      <w:r w:rsidRPr="00086B42">
        <w:rPr>
          <w:rFonts w:ascii="Arial" w:hAnsi="Arial" w:cs="Arial"/>
        </w:rPr>
        <w:t xml:space="preserve">Refer to the </w:t>
      </w:r>
      <w:r w:rsidR="00D06A97" w:rsidRPr="00086B42">
        <w:rPr>
          <w:rFonts w:ascii="Arial" w:hAnsi="Arial" w:cs="Arial"/>
        </w:rPr>
        <w:t>“</w:t>
      </w:r>
      <w:r w:rsidR="0038060F">
        <w:rPr>
          <w:rFonts w:ascii="Arial" w:hAnsi="Arial" w:cs="Arial"/>
        </w:rPr>
        <w:t>Lake Fisheries</w:t>
      </w:r>
      <w:r w:rsidR="00D06A97" w:rsidRPr="00086B42">
        <w:rPr>
          <w:rFonts w:ascii="Arial" w:hAnsi="Arial" w:cs="Arial"/>
        </w:rPr>
        <w:t>”</w:t>
      </w:r>
      <w:r w:rsidRPr="00086B42">
        <w:rPr>
          <w:rFonts w:ascii="Arial" w:hAnsi="Arial" w:cs="Arial"/>
        </w:rPr>
        <w:t xml:space="preserve"> document for assessment methods in the 20</w:t>
      </w:r>
      <w:r w:rsidR="0068529A" w:rsidRPr="00086B42">
        <w:rPr>
          <w:rFonts w:ascii="Arial" w:hAnsi="Arial" w:cs="Arial"/>
        </w:rPr>
        <w:t>1</w:t>
      </w:r>
      <w:r w:rsidR="007D4A47">
        <w:rPr>
          <w:rFonts w:ascii="Arial" w:hAnsi="Arial" w:cs="Arial"/>
        </w:rPr>
        <w:t>5</w:t>
      </w:r>
      <w:r w:rsidRPr="00086B42">
        <w:rPr>
          <w:rFonts w:ascii="Arial" w:hAnsi="Arial" w:cs="Arial"/>
        </w:rPr>
        <w:t xml:space="preserve"> Assessment Methodology</w:t>
      </w:r>
      <w:r w:rsidRPr="00086B42">
        <w:rPr>
          <w:rFonts w:ascii="Arial" w:hAnsi="Arial" w:cs="Arial"/>
          <w:color w:val="3366FF"/>
        </w:rPr>
        <w:t>.</w:t>
      </w:r>
      <w:r w:rsidRPr="00086B42">
        <w:rPr>
          <w:rFonts w:ascii="Arial" w:hAnsi="Arial" w:cs="Arial"/>
          <w:color w:val="0000FF"/>
        </w:rPr>
        <w:t xml:space="preserve">  </w:t>
      </w:r>
      <w:r w:rsidRPr="00086B42">
        <w:rPr>
          <w:rFonts w:ascii="Arial" w:hAnsi="Arial" w:cs="Arial"/>
        </w:rPr>
        <w:t>Condition of the lake’s fishery can be assessed by either a DEP regional biologist or from information from the PFBC (either an official report, or by written statement).  Basically, fishery data is examined to review</w:t>
      </w:r>
      <w:r w:rsidR="00821334" w:rsidRPr="00086B42">
        <w:rPr>
          <w:rFonts w:ascii="Arial" w:hAnsi="Arial" w:cs="Arial"/>
        </w:rPr>
        <w:t xml:space="preserve"> the</w:t>
      </w:r>
      <w:r w:rsidRPr="00086B42">
        <w:rPr>
          <w:rFonts w:ascii="Arial" w:hAnsi="Arial" w:cs="Arial"/>
        </w:rPr>
        <w:t xml:space="preserve"> status and balance of the fish population.  The lake should</w:t>
      </w:r>
      <w:r w:rsidR="00D06A97" w:rsidRPr="00086B42">
        <w:rPr>
          <w:rFonts w:ascii="Arial" w:hAnsi="Arial" w:cs="Arial"/>
        </w:rPr>
        <w:t xml:space="preserve"> support a trophic balance</w:t>
      </w:r>
      <w:r w:rsidR="00A0350D" w:rsidRPr="00086B42">
        <w:rPr>
          <w:rFonts w:ascii="Arial" w:hAnsi="Arial" w:cs="Arial"/>
        </w:rPr>
        <w:t>,</w:t>
      </w:r>
      <w:r w:rsidR="00821334" w:rsidRPr="00086B42">
        <w:rPr>
          <w:rFonts w:ascii="Arial" w:hAnsi="Arial" w:cs="Arial"/>
        </w:rPr>
        <w:t xml:space="preserve"> containing</w:t>
      </w:r>
      <w:r w:rsidRPr="00086B42">
        <w:rPr>
          <w:rFonts w:ascii="Arial" w:hAnsi="Arial" w:cs="Arial"/>
        </w:rPr>
        <w:t xml:space="preserve"> several </w:t>
      </w:r>
      <w:r w:rsidR="00821334" w:rsidRPr="00086B42">
        <w:rPr>
          <w:rFonts w:ascii="Arial" w:hAnsi="Arial" w:cs="Arial"/>
        </w:rPr>
        <w:t>size classes</w:t>
      </w:r>
      <w:r w:rsidRPr="00086B42">
        <w:rPr>
          <w:rFonts w:ascii="Arial" w:hAnsi="Arial" w:cs="Arial"/>
        </w:rPr>
        <w:t xml:space="preserve"> of predator species (indicating successful reproduction and adequate food </w:t>
      </w:r>
      <w:r w:rsidR="00A0350D" w:rsidRPr="00086B42">
        <w:rPr>
          <w:rFonts w:ascii="Arial" w:hAnsi="Arial" w:cs="Arial"/>
        </w:rPr>
        <w:t>and</w:t>
      </w:r>
      <w:r w:rsidRPr="00086B42">
        <w:rPr>
          <w:rFonts w:ascii="Arial" w:hAnsi="Arial" w:cs="Arial"/>
        </w:rPr>
        <w:t xml:space="preserve"> habitat resources) and </w:t>
      </w:r>
      <w:r w:rsidR="009C46C1" w:rsidRPr="00086B42">
        <w:rPr>
          <w:rFonts w:ascii="Arial" w:hAnsi="Arial" w:cs="Arial"/>
        </w:rPr>
        <w:t>also</w:t>
      </w:r>
      <w:r w:rsidR="00D06A97" w:rsidRPr="00086B42">
        <w:rPr>
          <w:rFonts w:ascii="Arial" w:hAnsi="Arial" w:cs="Arial"/>
        </w:rPr>
        <w:t xml:space="preserve"> </w:t>
      </w:r>
      <w:r w:rsidRPr="00086B42">
        <w:rPr>
          <w:rFonts w:ascii="Arial" w:hAnsi="Arial" w:cs="Arial"/>
        </w:rPr>
        <w:t>an array of insectivorous, benthic, and forage species.  The specific species present in these categories will vary in PA lakes depending on the type and location of the lake</w:t>
      </w:r>
      <w:r w:rsidR="00A0350D" w:rsidRPr="00086B42">
        <w:rPr>
          <w:rFonts w:ascii="Arial" w:hAnsi="Arial" w:cs="Arial"/>
        </w:rPr>
        <w:t xml:space="preserve">, and the degree of past or present fish management. </w:t>
      </w:r>
      <w:r w:rsidRPr="00086B42">
        <w:rPr>
          <w:rFonts w:ascii="Arial" w:hAnsi="Arial" w:cs="Arial"/>
        </w:rPr>
        <w:t xml:space="preserve"> PA has naturally low productive (</w:t>
      </w:r>
      <w:proofErr w:type="spellStart"/>
      <w:r w:rsidRPr="00086B42">
        <w:rPr>
          <w:rFonts w:ascii="Arial" w:hAnsi="Arial" w:cs="Arial"/>
        </w:rPr>
        <w:t>oligo</w:t>
      </w:r>
      <w:proofErr w:type="spellEnd"/>
      <w:r w:rsidRPr="00086B42">
        <w:rPr>
          <w:rFonts w:ascii="Arial" w:hAnsi="Arial" w:cs="Arial"/>
        </w:rPr>
        <w:t xml:space="preserve">- and mesotrophic) and low pH lakes where fish populations will be </w:t>
      </w:r>
      <w:r w:rsidR="007011A0" w:rsidRPr="00086B42">
        <w:rPr>
          <w:rFonts w:ascii="Arial" w:hAnsi="Arial" w:cs="Arial"/>
        </w:rPr>
        <w:t>less diverse</w:t>
      </w:r>
      <w:r w:rsidR="00D06A97" w:rsidRPr="00086B42">
        <w:rPr>
          <w:rFonts w:ascii="Arial" w:hAnsi="Arial" w:cs="Arial"/>
        </w:rPr>
        <w:t xml:space="preserve"> </w:t>
      </w:r>
      <w:r w:rsidRPr="00086B42">
        <w:rPr>
          <w:rFonts w:ascii="Arial" w:hAnsi="Arial" w:cs="Arial"/>
        </w:rPr>
        <w:t xml:space="preserve">than </w:t>
      </w:r>
      <w:r w:rsidR="00DA633F" w:rsidRPr="00086B42">
        <w:rPr>
          <w:rFonts w:ascii="Arial" w:hAnsi="Arial" w:cs="Arial"/>
        </w:rPr>
        <w:t>populations</w:t>
      </w:r>
      <w:r w:rsidR="007011A0" w:rsidRPr="00086B42">
        <w:rPr>
          <w:rFonts w:ascii="Arial" w:hAnsi="Arial" w:cs="Arial"/>
        </w:rPr>
        <w:t xml:space="preserve"> </w:t>
      </w:r>
      <w:r w:rsidRPr="00086B42">
        <w:rPr>
          <w:rFonts w:ascii="Arial" w:hAnsi="Arial" w:cs="Arial"/>
        </w:rPr>
        <w:t>in eutrophic lakes</w:t>
      </w:r>
      <w:r w:rsidR="007011A0" w:rsidRPr="00086B42">
        <w:rPr>
          <w:rFonts w:ascii="Arial" w:hAnsi="Arial" w:cs="Arial"/>
        </w:rPr>
        <w:t>.</w:t>
      </w:r>
      <w:r w:rsidRPr="00086B42">
        <w:rPr>
          <w:rFonts w:ascii="Arial" w:hAnsi="Arial" w:cs="Arial"/>
        </w:rPr>
        <w:t xml:space="preserve">   See the </w:t>
      </w:r>
      <w:r w:rsidR="00D06A97" w:rsidRPr="00086B42">
        <w:rPr>
          <w:rFonts w:ascii="Arial" w:hAnsi="Arial" w:cs="Arial"/>
        </w:rPr>
        <w:t>“</w:t>
      </w:r>
      <w:r w:rsidRPr="00086B42">
        <w:rPr>
          <w:rFonts w:ascii="Arial" w:hAnsi="Arial" w:cs="Arial"/>
        </w:rPr>
        <w:t>Lakes Fisher</w:t>
      </w:r>
      <w:r w:rsidR="003305A4">
        <w:rPr>
          <w:rFonts w:ascii="Arial" w:hAnsi="Arial" w:cs="Arial"/>
        </w:rPr>
        <w:t>ies</w:t>
      </w:r>
      <w:r w:rsidR="00D06A97" w:rsidRPr="00086B42">
        <w:rPr>
          <w:rFonts w:ascii="Arial" w:hAnsi="Arial" w:cs="Arial"/>
        </w:rPr>
        <w:t>”</w:t>
      </w:r>
      <w:r w:rsidRPr="00086B42">
        <w:rPr>
          <w:rFonts w:ascii="Arial" w:hAnsi="Arial" w:cs="Arial"/>
        </w:rPr>
        <w:t xml:space="preserve"> protocol noted above for further discussion. </w:t>
      </w:r>
    </w:p>
    <w:p w:rsidR="00235AFE" w:rsidRPr="00086B42" w:rsidRDefault="00235AFE" w:rsidP="005E0200">
      <w:pPr>
        <w:jc w:val="both"/>
        <w:rPr>
          <w:rFonts w:ascii="Arial" w:hAnsi="Arial" w:cs="Arial"/>
          <w:b/>
        </w:rPr>
      </w:pPr>
    </w:p>
    <w:p w:rsidR="00235AFE" w:rsidRPr="00086B42" w:rsidRDefault="00235AFE" w:rsidP="005E0200">
      <w:pPr>
        <w:jc w:val="both"/>
        <w:rPr>
          <w:rFonts w:ascii="Arial" w:hAnsi="Arial" w:cs="Arial"/>
          <w:b/>
        </w:rPr>
      </w:pPr>
      <w:r w:rsidRPr="00086B42">
        <w:rPr>
          <w:rFonts w:ascii="Arial" w:hAnsi="Arial" w:cs="Arial"/>
          <w:b/>
          <w:bCs/>
        </w:rPr>
        <w:t>Bacteria/Pathogens</w:t>
      </w:r>
    </w:p>
    <w:p w:rsidR="00235AFE" w:rsidRPr="00086B42" w:rsidRDefault="00235AFE" w:rsidP="005E0200">
      <w:pPr>
        <w:jc w:val="both"/>
        <w:rPr>
          <w:rFonts w:ascii="Arial" w:hAnsi="Arial" w:cs="Arial"/>
          <w:color w:val="0000FF"/>
        </w:rPr>
      </w:pPr>
      <w:r w:rsidRPr="00086B42">
        <w:rPr>
          <w:rFonts w:ascii="Arial" w:hAnsi="Arial" w:cs="Arial"/>
        </w:rPr>
        <w:t>Bacteria samples can be valuable in assessing</w:t>
      </w:r>
      <w:r w:rsidR="00C55266">
        <w:rPr>
          <w:rFonts w:ascii="Arial" w:hAnsi="Arial" w:cs="Arial"/>
        </w:rPr>
        <w:t xml:space="preserve"> the</w:t>
      </w:r>
      <w:r w:rsidRPr="00086B42">
        <w:rPr>
          <w:rFonts w:ascii="Arial" w:hAnsi="Arial" w:cs="Arial"/>
        </w:rPr>
        <w:t xml:space="preserve"> recreational use of a lake</w:t>
      </w:r>
      <w:r w:rsidR="00C55266">
        <w:rPr>
          <w:rFonts w:ascii="Arial" w:hAnsi="Arial" w:cs="Arial"/>
        </w:rPr>
        <w:t>,</w:t>
      </w:r>
      <w:r w:rsidRPr="00086B42">
        <w:rPr>
          <w:rFonts w:ascii="Arial" w:hAnsi="Arial" w:cs="Arial"/>
        </w:rPr>
        <w:t xml:space="preserve"> especially those with community beaches or where swimming is common at private cabins.  Bacteria protocols, both sampling methods and assessments, are given in a separate document – </w:t>
      </w:r>
      <w:r w:rsidR="00F877C4" w:rsidRPr="00086B42">
        <w:rPr>
          <w:rFonts w:ascii="Arial" w:hAnsi="Arial" w:cs="Arial"/>
        </w:rPr>
        <w:t>“</w:t>
      </w:r>
      <w:r w:rsidR="00E678BC">
        <w:rPr>
          <w:rFonts w:ascii="Arial" w:hAnsi="Arial" w:cs="Arial"/>
        </w:rPr>
        <w:t>Bacterio</w:t>
      </w:r>
      <w:r w:rsidR="00E678BC" w:rsidRPr="00086B42">
        <w:rPr>
          <w:rFonts w:ascii="Arial" w:hAnsi="Arial" w:cs="Arial"/>
        </w:rPr>
        <w:t>l</w:t>
      </w:r>
      <w:r w:rsidR="00E678BC">
        <w:rPr>
          <w:rFonts w:ascii="Arial" w:hAnsi="Arial" w:cs="Arial"/>
        </w:rPr>
        <w:t>ogical</w:t>
      </w:r>
      <w:r w:rsidRPr="00086B42">
        <w:rPr>
          <w:rFonts w:ascii="Arial" w:hAnsi="Arial" w:cs="Arial"/>
        </w:rPr>
        <w:t xml:space="preserve"> Sampling</w:t>
      </w:r>
      <w:r w:rsidR="00E678BC">
        <w:rPr>
          <w:rFonts w:ascii="Arial" w:hAnsi="Arial" w:cs="Arial"/>
        </w:rPr>
        <w:t xml:space="preserve"> Protocol</w:t>
      </w:r>
      <w:r w:rsidR="00F877C4" w:rsidRPr="00086B42">
        <w:rPr>
          <w:rFonts w:ascii="Arial" w:hAnsi="Arial" w:cs="Arial"/>
        </w:rPr>
        <w:t>”</w:t>
      </w:r>
      <w:r w:rsidRPr="00086B42">
        <w:rPr>
          <w:rFonts w:ascii="Arial" w:hAnsi="Arial" w:cs="Arial"/>
        </w:rPr>
        <w:t xml:space="preserve"> section of the </w:t>
      </w:r>
      <w:r w:rsidR="00D00B0F" w:rsidRPr="00086B42">
        <w:rPr>
          <w:rFonts w:ascii="Arial" w:hAnsi="Arial" w:cs="Arial"/>
        </w:rPr>
        <w:t>201</w:t>
      </w:r>
      <w:r w:rsidR="00D00B0F">
        <w:rPr>
          <w:rFonts w:ascii="Arial" w:hAnsi="Arial" w:cs="Arial"/>
        </w:rPr>
        <w:t>5</w:t>
      </w:r>
      <w:r w:rsidR="00D00B0F" w:rsidRPr="00086B42">
        <w:rPr>
          <w:rFonts w:ascii="Arial" w:hAnsi="Arial" w:cs="Arial"/>
        </w:rPr>
        <w:t xml:space="preserve"> </w:t>
      </w:r>
      <w:r w:rsidRPr="00086B42">
        <w:rPr>
          <w:rFonts w:ascii="Arial" w:hAnsi="Arial" w:cs="Arial"/>
        </w:rPr>
        <w:t>Assessment Methodology</w:t>
      </w:r>
      <w:r w:rsidR="007011A0" w:rsidRPr="00086B42">
        <w:rPr>
          <w:rFonts w:ascii="Arial" w:hAnsi="Arial" w:cs="Arial"/>
        </w:rPr>
        <w:t>.</w:t>
      </w:r>
      <w:r w:rsidR="007F2276" w:rsidRPr="00086B42">
        <w:rPr>
          <w:rFonts w:ascii="Arial" w:hAnsi="Arial" w:cs="Arial"/>
        </w:rPr>
        <w:t xml:space="preserve"> </w:t>
      </w:r>
      <w:r w:rsidR="007011A0" w:rsidRPr="00086B42">
        <w:rPr>
          <w:rFonts w:ascii="Arial" w:hAnsi="Arial" w:cs="Arial"/>
        </w:rPr>
        <w:t>The</w:t>
      </w:r>
      <w:r w:rsidR="00DA633F" w:rsidRPr="00086B42">
        <w:rPr>
          <w:rFonts w:ascii="Arial" w:hAnsi="Arial" w:cs="Arial"/>
        </w:rPr>
        <w:t xml:space="preserve"> bacteria protocols</w:t>
      </w:r>
      <w:r w:rsidR="007F2276" w:rsidRPr="00086B42">
        <w:rPr>
          <w:rFonts w:ascii="Arial" w:hAnsi="Arial" w:cs="Arial"/>
        </w:rPr>
        <w:t xml:space="preserve"> follow </w:t>
      </w:r>
      <w:r w:rsidR="00DA633F" w:rsidRPr="00086B42">
        <w:rPr>
          <w:rFonts w:ascii="Arial" w:hAnsi="Arial" w:cs="Arial"/>
        </w:rPr>
        <w:t xml:space="preserve">the </w:t>
      </w:r>
      <w:r w:rsidR="00FA63C4" w:rsidRPr="00086B42">
        <w:rPr>
          <w:rFonts w:ascii="Arial" w:hAnsi="Arial" w:cs="Arial"/>
        </w:rPr>
        <w:t>requirements</w:t>
      </w:r>
      <w:r w:rsidR="007F2276" w:rsidRPr="00086B42">
        <w:rPr>
          <w:rFonts w:ascii="Arial" w:hAnsi="Arial" w:cs="Arial"/>
        </w:rPr>
        <w:t xml:space="preserve"> in the </w:t>
      </w:r>
      <w:r w:rsidR="00E678BC">
        <w:rPr>
          <w:rFonts w:ascii="Arial" w:hAnsi="Arial" w:cs="Arial"/>
        </w:rPr>
        <w:t xml:space="preserve">Department’s </w:t>
      </w:r>
      <w:r w:rsidR="007F2276" w:rsidRPr="00086B42">
        <w:rPr>
          <w:rFonts w:ascii="Arial" w:hAnsi="Arial" w:cs="Arial"/>
        </w:rPr>
        <w:t>Chapter 93 Water Quality Standards.</w:t>
      </w:r>
      <w:r w:rsidRPr="00086B42">
        <w:rPr>
          <w:rFonts w:ascii="Arial" w:hAnsi="Arial" w:cs="Arial"/>
          <w:color w:val="0000FF"/>
        </w:rPr>
        <w:t xml:space="preserve">  </w:t>
      </w:r>
      <w:r w:rsidRPr="00086B42">
        <w:rPr>
          <w:rFonts w:ascii="Arial" w:hAnsi="Arial" w:cs="Arial"/>
          <w:color w:val="000000"/>
        </w:rPr>
        <w:t xml:space="preserve">Bacteria sampling is sometimes also used for investigating septic contamination and, along with an array of water chemistry samples, can be used to support an impairment decision.  Blue-green algal toxins are another health concern that DEP intends to </w:t>
      </w:r>
      <w:r w:rsidR="00D00B0F">
        <w:rPr>
          <w:rFonts w:ascii="Arial" w:hAnsi="Arial" w:cs="Arial"/>
          <w:color w:val="000000"/>
        </w:rPr>
        <w:t xml:space="preserve">expand </w:t>
      </w:r>
      <w:r w:rsidR="00D00B0F" w:rsidRPr="00086B42">
        <w:rPr>
          <w:rFonts w:ascii="Arial" w:hAnsi="Arial" w:cs="Arial"/>
          <w:color w:val="000000"/>
        </w:rPr>
        <w:t>investigat</w:t>
      </w:r>
      <w:r w:rsidR="00D00B0F">
        <w:rPr>
          <w:rFonts w:ascii="Arial" w:hAnsi="Arial" w:cs="Arial"/>
          <w:color w:val="000000"/>
        </w:rPr>
        <w:t xml:space="preserve">ions </w:t>
      </w:r>
      <w:r w:rsidR="009C46C1" w:rsidRPr="00086B42">
        <w:rPr>
          <w:rFonts w:ascii="Arial" w:hAnsi="Arial" w:cs="Arial"/>
          <w:color w:val="000000"/>
        </w:rPr>
        <w:t xml:space="preserve">with ongoing background </w:t>
      </w:r>
      <w:r w:rsidR="00D00B0F">
        <w:rPr>
          <w:rFonts w:ascii="Arial" w:hAnsi="Arial" w:cs="Arial"/>
          <w:color w:val="000000"/>
        </w:rPr>
        <w:t xml:space="preserve">and indicator </w:t>
      </w:r>
      <w:r w:rsidR="00D00B0F" w:rsidRPr="00086B42">
        <w:rPr>
          <w:rFonts w:ascii="Arial" w:hAnsi="Arial" w:cs="Arial"/>
          <w:color w:val="000000"/>
        </w:rPr>
        <w:t>sampl</w:t>
      </w:r>
      <w:r w:rsidR="00D00B0F">
        <w:rPr>
          <w:rFonts w:ascii="Arial" w:hAnsi="Arial" w:cs="Arial"/>
          <w:color w:val="000000"/>
        </w:rPr>
        <w:t>ing</w:t>
      </w:r>
      <w:r w:rsidR="009C46C1" w:rsidRPr="00086B42">
        <w:rPr>
          <w:rFonts w:ascii="Arial" w:hAnsi="Arial" w:cs="Arial"/>
          <w:color w:val="000000"/>
        </w:rPr>
        <w:t>.  In cases where cyanotoxins are found, DEP should return to the lake and collect multiple samples around the lake to determine extent of toxins</w:t>
      </w:r>
      <w:r w:rsidR="000400D7" w:rsidRPr="00086B42">
        <w:rPr>
          <w:rFonts w:ascii="Arial" w:hAnsi="Arial" w:cs="Arial"/>
          <w:color w:val="000000"/>
        </w:rPr>
        <w:t xml:space="preserve"> and if public warnings are warranted</w:t>
      </w:r>
      <w:r w:rsidR="009C46C1" w:rsidRPr="00086B42">
        <w:rPr>
          <w:rFonts w:ascii="Arial" w:hAnsi="Arial" w:cs="Arial"/>
          <w:color w:val="000000"/>
        </w:rPr>
        <w:t xml:space="preserve">.  </w:t>
      </w:r>
      <w:r w:rsidR="00D00B0F">
        <w:rPr>
          <w:rFonts w:ascii="Arial" w:hAnsi="Arial" w:cs="Arial"/>
          <w:color w:val="000000"/>
        </w:rPr>
        <w:t xml:space="preserve">EPA is expected in 2015 to provide states with protocols and thresholds for cyanotoxins.  </w:t>
      </w:r>
      <w:r w:rsidR="009C46C1" w:rsidRPr="00086B42">
        <w:rPr>
          <w:rFonts w:ascii="Arial" w:hAnsi="Arial" w:cs="Arial"/>
          <w:color w:val="000000"/>
        </w:rPr>
        <w:t xml:space="preserve">DEP </w:t>
      </w:r>
      <w:r w:rsidR="00D00B0F">
        <w:rPr>
          <w:rFonts w:ascii="Arial" w:hAnsi="Arial" w:cs="Arial"/>
          <w:color w:val="000000"/>
        </w:rPr>
        <w:t>can also refer to</w:t>
      </w:r>
      <w:r w:rsidR="009C46C1" w:rsidRPr="00086B42">
        <w:rPr>
          <w:rFonts w:ascii="Arial" w:hAnsi="Arial" w:cs="Arial"/>
          <w:color w:val="000000"/>
        </w:rPr>
        <w:t xml:space="preserve"> World Hea</w:t>
      </w:r>
      <w:r w:rsidR="000400D7" w:rsidRPr="00086B42">
        <w:rPr>
          <w:rFonts w:ascii="Arial" w:hAnsi="Arial" w:cs="Arial"/>
          <w:color w:val="000000"/>
        </w:rPr>
        <w:t>l</w:t>
      </w:r>
      <w:r w:rsidR="009C46C1" w:rsidRPr="00086B42">
        <w:rPr>
          <w:rFonts w:ascii="Arial" w:hAnsi="Arial" w:cs="Arial"/>
          <w:color w:val="000000"/>
        </w:rPr>
        <w:t xml:space="preserve">th </w:t>
      </w:r>
      <w:r w:rsidR="000400D7" w:rsidRPr="00086B42">
        <w:rPr>
          <w:rFonts w:ascii="Arial" w:hAnsi="Arial" w:cs="Arial"/>
          <w:color w:val="000000"/>
        </w:rPr>
        <w:t>Organization’s</w:t>
      </w:r>
      <w:r w:rsidR="009C46C1" w:rsidRPr="00086B42">
        <w:rPr>
          <w:rFonts w:ascii="Arial" w:hAnsi="Arial" w:cs="Arial"/>
          <w:color w:val="000000"/>
        </w:rPr>
        <w:t xml:space="preserve"> (WHO</w:t>
      </w:r>
      <w:r w:rsidR="000400D7" w:rsidRPr="00086B42">
        <w:rPr>
          <w:rFonts w:ascii="Arial" w:hAnsi="Arial" w:cs="Arial"/>
          <w:color w:val="000000"/>
        </w:rPr>
        <w:t>, 2009</w:t>
      </w:r>
      <w:r w:rsidR="009C46C1" w:rsidRPr="00086B42">
        <w:rPr>
          <w:rFonts w:ascii="Arial" w:hAnsi="Arial" w:cs="Arial"/>
          <w:color w:val="000000"/>
        </w:rPr>
        <w:t>)</w:t>
      </w:r>
      <w:r w:rsidR="000400D7" w:rsidRPr="00086B42">
        <w:rPr>
          <w:rFonts w:ascii="Arial" w:hAnsi="Arial" w:cs="Arial"/>
          <w:color w:val="000000"/>
        </w:rPr>
        <w:t xml:space="preserve"> guidelines on toxic levels of cyanobacteria types</w:t>
      </w:r>
      <w:r w:rsidR="004A621D">
        <w:rPr>
          <w:rFonts w:ascii="Arial" w:hAnsi="Arial" w:cs="Arial"/>
          <w:color w:val="000000"/>
        </w:rPr>
        <w:t>,</w:t>
      </w:r>
      <w:r w:rsidR="000400D7" w:rsidRPr="00086B42">
        <w:rPr>
          <w:rFonts w:ascii="Arial" w:hAnsi="Arial" w:cs="Arial"/>
          <w:color w:val="000000"/>
        </w:rPr>
        <w:t xml:space="preserve"> until </w:t>
      </w:r>
      <w:r w:rsidR="00D00B0F">
        <w:rPr>
          <w:rFonts w:ascii="Arial" w:hAnsi="Arial" w:cs="Arial"/>
          <w:color w:val="000000"/>
        </w:rPr>
        <w:t>EPA’s</w:t>
      </w:r>
      <w:r w:rsidR="00D00B0F" w:rsidRPr="00086B42">
        <w:rPr>
          <w:rFonts w:ascii="Arial" w:hAnsi="Arial" w:cs="Arial"/>
          <w:color w:val="000000"/>
        </w:rPr>
        <w:t xml:space="preserve"> </w:t>
      </w:r>
      <w:r w:rsidR="000400D7" w:rsidRPr="00086B42">
        <w:rPr>
          <w:rFonts w:ascii="Arial" w:hAnsi="Arial" w:cs="Arial"/>
          <w:color w:val="000000"/>
        </w:rPr>
        <w:t xml:space="preserve">standardized guidelines are </w:t>
      </w:r>
      <w:r w:rsidR="00D00B0F">
        <w:rPr>
          <w:rFonts w:ascii="Arial" w:hAnsi="Arial" w:cs="Arial"/>
          <w:color w:val="000000"/>
        </w:rPr>
        <w:t>finalized</w:t>
      </w:r>
      <w:r w:rsidR="000400D7" w:rsidRPr="00086B42">
        <w:rPr>
          <w:rFonts w:ascii="Arial" w:hAnsi="Arial" w:cs="Arial"/>
          <w:color w:val="000000"/>
        </w:rPr>
        <w:t xml:space="preserve">:  </w:t>
      </w:r>
    </w:p>
    <w:p w:rsidR="000400D7" w:rsidRPr="00086B42" w:rsidRDefault="00B30CF0" w:rsidP="000400D7">
      <w:pPr>
        <w:rPr>
          <w:rFonts w:ascii="Arial" w:hAnsi="Arial" w:cs="Arial"/>
        </w:rPr>
      </w:pPr>
      <w:hyperlink r:id="rId21" w:history="1">
        <w:r w:rsidR="000400D7" w:rsidRPr="00086B42">
          <w:rPr>
            <w:rFonts w:ascii="Arial" w:hAnsi="Arial" w:cs="Arial"/>
            <w:color w:val="0000FF"/>
            <w:u w:val="single"/>
          </w:rPr>
          <w:t>http://www.who.int/water_sanitation_health/resourcesquality/toxicyanbact/en/</w:t>
        </w:r>
      </w:hyperlink>
    </w:p>
    <w:p w:rsidR="00235AFE" w:rsidRPr="00086B42" w:rsidRDefault="00235AFE" w:rsidP="005E0200">
      <w:pPr>
        <w:jc w:val="both"/>
        <w:rPr>
          <w:rFonts w:ascii="Arial" w:hAnsi="Arial" w:cs="Arial"/>
        </w:rPr>
      </w:pPr>
    </w:p>
    <w:p w:rsidR="00235AFE" w:rsidRPr="00086B42" w:rsidRDefault="00235AFE" w:rsidP="005E0200">
      <w:pPr>
        <w:pStyle w:val="Heading3"/>
        <w:ind w:left="0"/>
        <w:jc w:val="both"/>
        <w:rPr>
          <w:rFonts w:ascii="Arial" w:hAnsi="Arial" w:cs="Arial"/>
        </w:rPr>
      </w:pPr>
      <w:r w:rsidRPr="00086B42">
        <w:rPr>
          <w:rFonts w:ascii="Arial" w:hAnsi="Arial" w:cs="Arial"/>
        </w:rPr>
        <w:t>Overall Recreational Use Assessment</w:t>
      </w:r>
    </w:p>
    <w:p w:rsidR="00235AFE" w:rsidRPr="00086B42" w:rsidRDefault="00235AFE" w:rsidP="005E0200">
      <w:pPr>
        <w:pStyle w:val="BodyTextIndent"/>
        <w:ind w:left="0"/>
        <w:jc w:val="both"/>
        <w:rPr>
          <w:rFonts w:ascii="Arial" w:hAnsi="Arial" w:cs="Arial"/>
          <w:sz w:val="24"/>
          <w:szCs w:val="24"/>
        </w:rPr>
      </w:pPr>
      <w:r w:rsidRPr="00086B42">
        <w:rPr>
          <w:rFonts w:ascii="Arial" w:hAnsi="Arial" w:cs="Arial"/>
          <w:sz w:val="24"/>
          <w:szCs w:val="24"/>
        </w:rPr>
        <w:t>To make the final assessment on recreational use, incorpora</w:t>
      </w:r>
      <w:r w:rsidR="007F2276" w:rsidRPr="00086B42">
        <w:rPr>
          <w:rFonts w:ascii="Arial" w:hAnsi="Arial" w:cs="Arial"/>
          <w:sz w:val="24"/>
          <w:szCs w:val="24"/>
        </w:rPr>
        <w:t xml:space="preserve">te supporting data </w:t>
      </w:r>
      <w:r w:rsidR="00F877C4" w:rsidRPr="00086B42">
        <w:rPr>
          <w:rFonts w:ascii="Arial" w:hAnsi="Arial" w:cs="Arial"/>
          <w:sz w:val="24"/>
          <w:szCs w:val="24"/>
        </w:rPr>
        <w:t xml:space="preserve">as listed in </w:t>
      </w:r>
      <w:r w:rsidR="007F2276" w:rsidRPr="00086B42">
        <w:rPr>
          <w:rFonts w:ascii="Arial" w:hAnsi="Arial" w:cs="Arial"/>
          <w:sz w:val="24"/>
          <w:szCs w:val="24"/>
        </w:rPr>
        <w:t xml:space="preserve">Table </w:t>
      </w:r>
      <w:r w:rsidR="00F877C4" w:rsidRPr="00086B42">
        <w:rPr>
          <w:rFonts w:ascii="Arial" w:hAnsi="Arial" w:cs="Arial"/>
          <w:sz w:val="24"/>
          <w:szCs w:val="24"/>
        </w:rPr>
        <w:t xml:space="preserve">1, </w:t>
      </w:r>
      <w:r w:rsidR="00DB5936" w:rsidRPr="00086B42">
        <w:rPr>
          <w:rFonts w:ascii="Arial" w:hAnsi="Arial" w:cs="Arial"/>
          <w:sz w:val="24"/>
          <w:szCs w:val="24"/>
        </w:rPr>
        <w:t>which highlights E</w:t>
      </w:r>
      <w:r w:rsidRPr="00086B42">
        <w:rPr>
          <w:rFonts w:ascii="Arial" w:hAnsi="Arial" w:cs="Arial"/>
          <w:sz w:val="24"/>
          <w:szCs w:val="24"/>
        </w:rPr>
        <w:t>PA’s 2006 Guidance for Assessment, Listing</w:t>
      </w:r>
      <w:r w:rsidR="00F877C4" w:rsidRPr="00086B42">
        <w:rPr>
          <w:rFonts w:ascii="Arial" w:hAnsi="Arial" w:cs="Arial"/>
          <w:sz w:val="24"/>
          <w:szCs w:val="24"/>
        </w:rPr>
        <w:t>,</w:t>
      </w:r>
      <w:r w:rsidRPr="00086B42">
        <w:rPr>
          <w:rFonts w:ascii="Arial" w:hAnsi="Arial" w:cs="Arial"/>
          <w:sz w:val="24"/>
          <w:szCs w:val="24"/>
        </w:rPr>
        <w:t xml:space="preserve"> and Reporting (EPA 2005).  The lake’s TSI</w:t>
      </w:r>
      <w:r w:rsidR="00A63AC3" w:rsidRPr="00086B42">
        <w:rPr>
          <w:rFonts w:ascii="Arial" w:hAnsi="Arial" w:cs="Arial"/>
          <w:sz w:val="24"/>
          <w:szCs w:val="24"/>
        </w:rPr>
        <w:t xml:space="preserve"> values</w:t>
      </w:r>
      <w:r w:rsidRPr="00086B42">
        <w:rPr>
          <w:rFonts w:ascii="Arial" w:hAnsi="Arial" w:cs="Arial"/>
          <w:sz w:val="24"/>
          <w:szCs w:val="24"/>
        </w:rPr>
        <w:t xml:space="preserve"> will be an important indicator to consider along with the three main tools above.  If any of the tools above indicate possible problems, each lake’s data is scrutinized and ancillary data is sought, including user perception.  If conclusive data is not available, the lake is catalogued as “needing more information” and is targeted for </w:t>
      </w:r>
      <w:r w:rsidR="00DB5936" w:rsidRPr="00086B42">
        <w:rPr>
          <w:rFonts w:ascii="Arial" w:hAnsi="Arial" w:cs="Arial"/>
          <w:sz w:val="24"/>
          <w:szCs w:val="24"/>
        </w:rPr>
        <w:t xml:space="preserve">further study and </w:t>
      </w:r>
      <w:r w:rsidRPr="00086B42">
        <w:rPr>
          <w:rFonts w:ascii="Arial" w:hAnsi="Arial" w:cs="Arial"/>
          <w:sz w:val="24"/>
          <w:szCs w:val="24"/>
        </w:rPr>
        <w:t>a supplemental survey</w:t>
      </w:r>
      <w:r w:rsidR="00DB5936" w:rsidRPr="00086B42">
        <w:rPr>
          <w:rFonts w:ascii="Arial" w:hAnsi="Arial" w:cs="Arial"/>
          <w:sz w:val="24"/>
          <w:szCs w:val="24"/>
        </w:rPr>
        <w:t xml:space="preserve"> to gain</w:t>
      </w:r>
      <w:r w:rsidRPr="00086B42">
        <w:rPr>
          <w:rFonts w:ascii="Arial" w:hAnsi="Arial" w:cs="Arial"/>
          <w:sz w:val="24"/>
          <w:szCs w:val="24"/>
        </w:rPr>
        <w:t xml:space="preserve"> watershed, land use, tributary, macrophyte, phytoplankton</w:t>
      </w:r>
      <w:r w:rsidR="00F877C4" w:rsidRPr="00086B42">
        <w:rPr>
          <w:rFonts w:ascii="Arial" w:hAnsi="Arial" w:cs="Arial"/>
          <w:sz w:val="24"/>
          <w:szCs w:val="24"/>
        </w:rPr>
        <w:t>,</w:t>
      </w:r>
      <w:r w:rsidRPr="00086B42">
        <w:rPr>
          <w:rFonts w:ascii="Arial" w:hAnsi="Arial" w:cs="Arial"/>
          <w:sz w:val="24"/>
          <w:szCs w:val="24"/>
        </w:rPr>
        <w:t xml:space="preserve"> </w:t>
      </w:r>
      <w:r w:rsidR="00DB5936" w:rsidRPr="00086B42">
        <w:rPr>
          <w:rFonts w:ascii="Arial" w:hAnsi="Arial" w:cs="Arial"/>
          <w:sz w:val="24"/>
          <w:szCs w:val="24"/>
        </w:rPr>
        <w:t xml:space="preserve">and any other missing </w:t>
      </w:r>
      <w:r w:rsidRPr="00086B42">
        <w:rPr>
          <w:rFonts w:ascii="Arial" w:hAnsi="Arial" w:cs="Arial"/>
          <w:sz w:val="24"/>
          <w:szCs w:val="24"/>
        </w:rPr>
        <w:t xml:space="preserve">information to identify conditions.  </w:t>
      </w:r>
    </w:p>
    <w:p w:rsidR="00235AFE" w:rsidRPr="00086B42" w:rsidRDefault="00235AFE" w:rsidP="005E0200">
      <w:pPr>
        <w:pStyle w:val="BodyTextIndent"/>
        <w:ind w:left="0"/>
        <w:jc w:val="both"/>
        <w:rPr>
          <w:rFonts w:ascii="Arial" w:hAnsi="Arial" w:cs="Arial"/>
          <w:b/>
          <w:bCs/>
          <w:sz w:val="24"/>
          <w:szCs w:val="24"/>
        </w:rPr>
      </w:pPr>
    </w:p>
    <w:p w:rsidR="00235AFE" w:rsidRPr="00086B42" w:rsidRDefault="0029593A" w:rsidP="005E0200">
      <w:pPr>
        <w:pStyle w:val="BodyTextIndent"/>
        <w:spacing w:after="0"/>
        <w:ind w:left="0"/>
        <w:jc w:val="both"/>
        <w:rPr>
          <w:rFonts w:ascii="Arial" w:hAnsi="Arial" w:cs="Arial"/>
          <w:b/>
          <w:bCs/>
          <w:sz w:val="24"/>
          <w:szCs w:val="24"/>
        </w:rPr>
      </w:pPr>
      <w:proofErr w:type="gramStart"/>
      <w:r>
        <w:rPr>
          <w:rFonts w:ascii="Arial" w:hAnsi="Arial" w:cs="Arial"/>
          <w:b/>
          <w:bCs/>
          <w:sz w:val="24"/>
          <w:szCs w:val="24"/>
        </w:rPr>
        <w:t xml:space="preserve">d.  </w:t>
      </w:r>
      <w:r w:rsidR="00A017F6" w:rsidRPr="00086B42">
        <w:rPr>
          <w:rFonts w:ascii="Arial" w:hAnsi="Arial" w:cs="Arial"/>
          <w:b/>
          <w:bCs/>
          <w:sz w:val="24"/>
          <w:szCs w:val="24"/>
        </w:rPr>
        <w:t>Potable</w:t>
      </w:r>
      <w:proofErr w:type="gramEnd"/>
      <w:r w:rsidR="00235AFE" w:rsidRPr="00086B42">
        <w:rPr>
          <w:rFonts w:ascii="Arial" w:hAnsi="Arial" w:cs="Arial"/>
          <w:b/>
          <w:bCs/>
          <w:sz w:val="24"/>
          <w:szCs w:val="24"/>
        </w:rPr>
        <w:t xml:space="preserve"> Water Use</w:t>
      </w:r>
    </w:p>
    <w:p w:rsidR="00235AFE" w:rsidRPr="00086B42" w:rsidRDefault="00235AFE" w:rsidP="005E0200">
      <w:pPr>
        <w:pStyle w:val="BodyTextIndent"/>
        <w:spacing w:after="0"/>
        <w:ind w:left="0"/>
        <w:jc w:val="both"/>
        <w:rPr>
          <w:rFonts w:ascii="Arial" w:hAnsi="Arial" w:cs="Arial"/>
          <w:sz w:val="24"/>
          <w:szCs w:val="24"/>
        </w:rPr>
      </w:pPr>
      <w:r w:rsidRPr="00086B42">
        <w:rPr>
          <w:rFonts w:ascii="Arial" w:hAnsi="Arial" w:cs="Arial"/>
          <w:sz w:val="24"/>
          <w:szCs w:val="24"/>
        </w:rPr>
        <w:t xml:space="preserve">The main </w:t>
      </w:r>
      <w:r w:rsidR="00762700" w:rsidRPr="00086B42">
        <w:rPr>
          <w:rFonts w:ascii="Arial" w:hAnsi="Arial" w:cs="Arial"/>
          <w:sz w:val="24"/>
          <w:szCs w:val="24"/>
        </w:rPr>
        <w:t>tools used to assess the drinking water use are</w:t>
      </w:r>
      <w:r w:rsidR="00762700">
        <w:rPr>
          <w:rFonts w:ascii="Arial" w:hAnsi="Arial" w:cs="Arial"/>
          <w:sz w:val="24"/>
          <w:szCs w:val="24"/>
        </w:rPr>
        <w:t xml:space="preserve"> the</w:t>
      </w:r>
      <w:r w:rsidRPr="00086B42">
        <w:rPr>
          <w:rFonts w:ascii="Arial" w:hAnsi="Arial" w:cs="Arial"/>
          <w:sz w:val="24"/>
          <w:szCs w:val="24"/>
        </w:rPr>
        <w:t xml:space="preserve"> </w:t>
      </w:r>
      <w:r w:rsidR="00762700" w:rsidRPr="00086B42">
        <w:rPr>
          <w:rFonts w:ascii="Arial" w:hAnsi="Arial" w:cs="Arial"/>
          <w:sz w:val="24"/>
          <w:szCs w:val="24"/>
        </w:rPr>
        <w:t>water quality standards</w:t>
      </w:r>
      <w:r w:rsidR="00762700">
        <w:rPr>
          <w:rFonts w:ascii="Arial" w:hAnsi="Arial" w:cs="Arial"/>
          <w:sz w:val="24"/>
          <w:szCs w:val="24"/>
        </w:rPr>
        <w:t xml:space="preserve"> in</w:t>
      </w:r>
      <w:r w:rsidR="00762700" w:rsidRPr="00086B42">
        <w:rPr>
          <w:rFonts w:ascii="Arial" w:hAnsi="Arial" w:cs="Arial"/>
          <w:sz w:val="24"/>
          <w:szCs w:val="24"/>
        </w:rPr>
        <w:t xml:space="preserve"> </w:t>
      </w:r>
      <w:r w:rsidR="000203FA" w:rsidRPr="00086B42">
        <w:rPr>
          <w:rFonts w:ascii="Arial" w:hAnsi="Arial" w:cs="Arial"/>
          <w:sz w:val="24"/>
          <w:szCs w:val="24"/>
        </w:rPr>
        <w:t xml:space="preserve">Chapter 93, except dissolved Fe and total Mn. </w:t>
      </w:r>
      <w:r w:rsidR="00DB5936" w:rsidRPr="00086B42">
        <w:rPr>
          <w:rFonts w:ascii="Arial" w:hAnsi="Arial" w:cs="Arial"/>
          <w:sz w:val="24"/>
          <w:szCs w:val="24"/>
        </w:rPr>
        <w:t xml:space="preserve"> </w:t>
      </w:r>
      <w:r w:rsidR="005564CA" w:rsidRPr="00086B42">
        <w:rPr>
          <w:rFonts w:ascii="Arial" w:hAnsi="Arial" w:cs="Arial"/>
          <w:sz w:val="24"/>
          <w:szCs w:val="24"/>
        </w:rPr>
        <w:t xml:space="preserve">(These elements tend to dissolve from lake sediments in high concentrations in the anoxic summer hypolimnion, but resorb back into the sediments during </w:t>
      </w:r>
      <w:proofErr w:type="gramStart"/>
      <w:r w:rsidR="005564CA" w:rsidRPr="00086B42">
        <w:rPr>
          <w:rFonts w:ascii="Arial" w:hAnsi="Arial" w:cs="Arial"/>
          <w:sz w:val="24"/>
          <w:szCs w:val="24"/>
        </w:rPr>
        <w:t>lake turnover</w:t>
      </w:r>
      <w:proofErr w:type="gramEnd"/>
      <w:r w:rsidR="005564CA" w:rsidRPr="00086B42">
        <w:rPr>
          <w:rFonts w:ascii="Arial" w:hAnsi="Arial" w:cs="Arial"/>
          <w:sz w:val="24"/>
          <w:szCs w:val="24"/>
        </w:rPr>
        <w:t xml:space="preserve"> in the Fall.  They will not typically become part of the overall lake chemistry). </w:t>
      </w:r>
      <w:r w:rsidR="00DB5936" w:rsidRPr="00086B42">
        <w:rPr>
          <w:rFonts w:ascii="Arial" w:hAnsi="Arial" w:cs="Arial"/>
          <w:sz w:val="24"/>
          <w:szCs w:val="24"/>
        </w:rPr>
        <w:t xml:space="preserve">For lakes used as </w:t>
      </w:r>
      <w:r w:rsidR="002B15AE" w:rsidRPr="00086B42">
        <w:rPr>
          <w:rFonts w:ascii="Arial" w:hAnsi="Arial" w:cs="Arial"/>
          <w:sz w:val="24"/>
          <w:szCs w:val="24"/>
        </w:rPr>
        <w:t xml:space="preserve">public </w:t>
      </w:r>
      <w:r w:rsidR="00DB5936" w:rsidRPr="00086B42">
        <w:rPr>
          <w:rFonts w:ascii="Arial" w:hAnsi="Arial" w:cs="Arial"/>
          <w:sz w:val="24"/>
          <w:szCs w:val="24"/>
        </w:rPr>
        <w:t>drinking water sources,</w:t>
      </w:r>
      <w:r w:rsidR="00F877C4" w:rsidRPr="00086B42">
        <w:rPr>
          <w:rFonts w:ascii="Arial" w:hAnsi="Arial" w:cs="Arial"/>
          <w:sz w:val="24"/>
          <w:szCs w:val="24"/>
        </w:rPr>
        <w:t xml:space="preserve"> a minimum of eight </w:t>
      </w:r>
      <w:r w:rsidR="00DB5936" w:rsidRPr="00086B42">
        <w:rPr>
          <w:rFonts w:ascii="Arial" w:hAnsi="Arial" w:cs="Arial"/>
          <w:sz w:val="24"/>
          <w:szCs w:val="24"/>
        </w:rPr>
        <w:t xml:space="preserve">samples are collected from near the point of entry </w:t>
      </w:r>
      <w:r w:rsidR="00E75C7D" w:rsidRPr="00086B42">
        <w:rPr>
          <w:rFonts w:ascii="Arial" w:hAnsi="Arial" w:cs="Arial"/>
          <w:sz w:val="24"/>
          <w:szCs w:val="24"/>
        </w:rPr>
        <w:t>of</w:t>
      </w:r>
      <w:r w:rsidR="00DB5936" w:rsidRPr="00086B42">
        <w:rPr>
          <w:rFonts w:ascii="Arial" w:hAnsi="Arial" w:cs="Arial"/>
          <w:sz w:val="24"/>
          <w:szCs w:val="24"/>
        </w:rPr>
        <w:t xml:space="preserve"> the drinking water intake</w:t>
      </w:r>
      <w:r w:rsidR="000203FA" w:rsidRPr="00086B42">
        <w:rPr>
          <w:rFonts w:ascii="Arial" w:hAnsi="Arial" w:cs="Arial"/>
          <w:sz w:val="24"/>
          <w:szCs w:val="24"/>
        </w:rPr>
        <w:t>.</w:t>
      </w:r>
      <w:r w:rsidR="00DB5936" w:rsidRPr="00086B42">
        <w:rPr>
          <w:rFonts w:ascii="Arial" w:hAnsi="Arial" w:cs="Arial"/>
          <w:sz w:val="24"/>
          <w:szCs w:val="24"/>
        </w:rPr>
        <w:t xml:space="preserve">  For all other lakes</w:t>
      </w:r>
      <w:r w:rsidR="002B15AE" w:rsidRPr="00086B42">
        <w:rPr>
          <w:rFonts w:ascii="Arial" w:hAnsi="Arial" w:cs="Arial"/>
          <w:sz w:val="24"/>
          <w:szCs w:val="24"/>
        </w:rPr>
        <w:t>,</w:t>
      </w:r>
      <w:r w:rsidR="00DB5936" w:rsidRPr="00086B42">
        <w:rPr>
          <w:rFonts w:ascii="Arial" w:hAnsi="Arial" w:cs="Arial"/>
          <w:sz w:val="24"/>
          <w:szCs w:val="24"/>
        </w:rPr>
        <w:t xml:space="preserve"> the norm</w:t>
      </w:r>
      <w:r w:rsidR="00FA63C4" w:rsidRPr="00086B42">
        <w:rPr>
          <w:rFonts w:ascii="Arial" w:hAnsi="Arial" w:cs="Arial"/>
          <w:sz w:val="24"/>
          <w:szCs w:val="24"/>
        </w:rPr>
        <w:t>al set of lake data is examined</w:t>
      </w:r>
      <w:r w:rsidR="002B15AE" w:rsidRPr="00086B42">
        <w:rPr>
          <w:rFonts w:ascii="Arial" w:hAnsi="Arial" w:cs="Arial"/>
          <w:sz w:val="24"/>
          <w:szCs w:val="24"/>
        </w:rPr>
        <w:t>.</w:t>
      </w:r>
      <w:r w:rsidR="00DB5936" w:rsidRPr="00086B42">
        <w:rPr>
          <w:rFonts w:ascii="Arial" w:hAnsi="Arial" w:cs="Arial"/>
          <w:sz w:val="24"/>
          <w:szCs w:val="24"/>
        </w:rPr>
        <w:t xml:space="preserve"> </w:t>
      </w:r>
      <w:r w:rsidR="002B15AE" w:rsidRPr="00086B42">
        <w:rPr>
          <w:rFonts w:ascii="Arial" w:hAnsi="Arial" w:cs="Arial"/>
          <w:sz w:val="24"/>
          <w:szCs w:val="24"/>
        </w:rPr>
        <w:t>T</w:t>
      </w:r>
      <w:r w:rsidR="00DB5936" w:rsidRPr="00086B42">
        <w:rPr>
          <w:rFonts w:ascii="Arial" w:hAnsi="Arial" w:cs="Arial"/>
          <w:sz w:val="24"/>
          <w:szCs w:val="24"/>
        </w:rPr>
        <w:t>otal nitrogen</w:t>
      </w:r>
      <w:r w:rsidR="002B15AE" w:rsidRPr="00086B42">
        <w:rPr>
          <w:rFonts w:ascii="Arial" w:hAnsi="Arial" w:cs="Arial"/>
          <w:sz w:val="24"/>
          <w:szCs w:val="24"/>
        </w:rPr>
        <w:t xml:space="preserve"> is used</w:t>
      </w:r>
      <w:r w:rsidR="00DB5936" w:rsidRPr="00086B42">
        <w:rPr>
          <w:rFonts w:ascii="Arial" w:hAnsi="Arial" w:cs="Arial"/>
          <w:sz w:val="24"/>
          <w:szCs w:val="24"/>
        </w:rPr>
        <w:t xml:space="preserve"> as a surrogate for nitrates</w:t>
      </w:r>
      <w:r w:rsidR="0089592B">
        <w:rPr>
          <w:rFonts w:ascii="Arial" w:hAnsi="Arial" w:cs="Arial"/>
          <w:sz w:val="24"/>
          <w:szCs w:val="24"/>
        </w:rPr>
        <w:t>,</w:t>
      </w:r>
      <w:r w:rsidR="00DB5936" w:rsidRPr="00086B42">
        <w:rPr>
          <w:rFonts w:ascii="Arial" w:hAnsi="Arial" w:cs="Arial"/>
          <w:sz w:val="24"/>
          <w:szCs w:val="24"/>
        </w:rPr>
        <w:t xml:space="preserve"> s</w:t>
      </w:r>
      <w:r w:rsidRPr="00086B42">
        <w:rPr>
          <w:rFonts w:ascii="Arial" w:hAnsi="Arial" w:cs="Arial"/>
          <w:sz w:val="24"/>
          <w:szCs w:val="24"/>
        </w:rPr>
        <w:t>ince nitrate-N is a smaller component of total N (TN)</w:t>
      </w:r>
      <w:r w:rsidR="002B15AE" w:rsidRPr="00086B42">
        <w:rPr>
          <w:rFonts w:ascii="Arial" w:hAnsi="Arial" w:cs="Arial"/>
          <w:sz w:val="24"/>
          <w:szCs w:val="24"/>
        </w:rPr>
        <w:t>.</w:t>
      </w:r>
      <w:r w:rsidRPr="00086B42">
        <w:rPr>
          <w:rFonts w:ascii="Arial" w:hAnsi="Arial" w:cs="Arial"/>
          <w:sz w:val="24"/>
          <w:szCs w:val="24"/>
        </w:rPr>
        <w:t xml:space="preserve"> </w:t>
      </w:r>
      <w:r w:rsidR="00F877C4" w:rsidRPr="00086B42">
        <w:rPr>
          <w:rFonts w:ascii="Arial" w:hAnsi="Arial" w:cs="Arial"/>
          <w:sz w:val="24"/>
          <w:szCs w:val="24"/>
        </w:rPr>
        <w:t xml:space="preserve">A </w:t>
      </w:r>
      <w:r w:rsidRPr="00086B42">
        <w:rPr>
          <w:rFonts w:ascii="Arial" w:hAnsi="Arial" w:cs="Arial"/>
          <w:sz w:val="24"/>
          <w:szCs w:val="24"/>
        </w:rPr>
        <w:t xml:space="preserve">TN concentration less than 10 mg/L will accommodate the standard.  </w:t>
      </w:r>
      <w:r w:rsidR="0089592B">
        <w:rPr>
          <w:rFonts w:ascii="Arial" w:hAnsi="Arial" w:cs="Arial"/>
          <w:sz w:val="24"/>
          <w:szCs w:val="24"/>
        </w:rPr>
        <w:t>At a minimum,</w:t>
      </w:r>
      <w:r w:rsidRPr="00086B42">
        <w:rPr>
          <w:rFonts w:ascii="Arial" w:hAnsi="Arial" w:cs="Arial"/>
          <w:sz w:val="24"/>
          <w:szCs w:val="24"/>
        </w:rPr>
        <w:t xml:space="preserve"> 8 water chemistry data </w:t>
      </w:r>
      <w:r w:rsidR="00E75C7D" w:rsidRPr="00086B42">
        <w:rPr>
          <w:rFonts w:ascii="Arial" w:hAnsi="Arial" w:cs="Arial"/>
          <w:sz w:val="24"/>
          <w:szCs w:val="24"/>
        </w:rPr>
        <w:t>points</w:t>
      </w:r>
      <w:r w:rsidR="0089592B">
        <w:rPr>
          <w:rFonts w:ascii="Arial" w:hAnsi="Arial" w:cs="Arial"/>
          <w:sz w:val="24"/>
          <w:szCs w:val="24"/>
        </w:rPr>
        <w:t xml:space="preserve"> are</w:t>
      </w:r>
      <w:r w:rsidR="00E75C7D" w:rsidRPr="00086B42">
        <w:rPr>
          <w:rFonts w:ascii="Arial" w:hAnsi="Arial" w:cs="Arial"/>
          <w:sz w:val="24"/>
          <w:szCs w:val="24"/>
        </w:rPr>
        <w:t xml:space="preserve"> collected in any one calendar year </w:t>
      </w:r>
      <w:r w:rsidRPr="00086B42">
        <w:rPr>
          <w:rFonts w:ascii="Arial" w:hAnsi="Arial" w:cs="Arial"/>
          <w:sz w:val="24"/>
          <w:szCs w:val="24"/>
        </w:rPr>
        <w:t>a</w:t>
      </w:r>
      <w:r w:rsidR="0089592B">
        <w:rPr>
          <w:rFonts w:ascii="Arial" w:hAnsi="Arial" w:cs="Arial"/>
          <w:sz w:val="24"/>
          <w:szCs w:val="24"/>
        </w:rPr>
        <w:t>nd</w:t>
      </w:r>
      <w:r w:rsidRPr="00086B42">
        <w:rPr>
          <w:rFonts w:ascii="Arial" w:hAnsi="Arial" w:cs="Arial"/>
          <w:sz w:val="24"/>
          <w:szCs w:val="24"/>
        </w:rPr>
        <w:t xml:space="preserve"> reviewed for TN values.  If no value is greater than 10 mg/L, the waterbody is considered meeting the drinking water use.  Before listing as such, other avai</w:t>
      </w:r>
      <w:r w:rsidR="00F877C4" w:rsidRPr="00086B42">
        <w:rPr>
          <w:rFonts w:ascii="Arial" w:hAnsi="Arial" w:cs="Arial"/>
          <w:sz w:val="24"/>
          <w:szCs w:val="24"/>
        </w:rPr>
        <w:t>lable data as listed in Table 1</w:t>
      </w:r>
      <w:r w:rsidR="0089592B">
        <w:rPr>
          <w:rFonts w:ascii="Arial" w:hAnsi="Arial" w:cs="Arial"/>
          <w:sz w:val="24"/>
          <w:szCs w:val="24"/>
        </w:rPr>
        <w:t xml:space="preserve"> (</w:t>
      </w:r>
      <w:r w:rsidRPr="00086B42">
        <w:rPr>
          <w:rFonts w:ascii="Arial" w:hAnsi="Arial" w:cs="Arial"/>
          <w:sz w:val="24"/>
          <w:szCs w:val="24"/>
        </w:rPr>
        <w:t>EPA’s 2006 Guidance for Assessment, Listing</w:t>
      </w:r>
      <w:r w:rsidR="00F877C4" w:rsidRPr="00086B42">
        <w:rPr>
          <w:rFonts w:ascii="Arial" w:hAnsi="Arial" w:cs="Arial"/>
          <w:sz w:val="24"/>
          <w:szCs w:val="24"/>
        </w:rPr>
        <w:t>,</w:t>
      </w:r>
      <w:r w:rsidRPr="00086B42">
        <w:rPr>
          <w:rFonts w:ascii="Arial" w:hAnsi="Arial" w:cs="Arial"/>
          <w:sz w:val="24"/>
          <w:szCs w:val="24"/>
        </w:rPr>
        <w:t xml:space="preserve"> and Reporting (EPA 2005)</w:t>
      </w:r>
      <w:r w:rsidR="0089592B">
        <w:rPr>
          <w:rFonts w:ascii="Arial" w:hAnsi="Arial" w:cs="Arial"/>
          <w:sz w:val="24"/>
          <w:szCs w:val="24"/>
        </w:rPr>
        <w:t>)</w:t>
      </w:r>
      <w:r w:rsidRPr="00086B42">
        <w:rPr>
          <w:rFonts w:ascii="Arial" w:hAnsi="Arial" w:cs="Arial"/>
          <w:sz w:val="24"/>
          <w:szCs w:val="24"/>
        </w:rPr>
        <w:t xml:space="preserve"> is used to support the decision.  </w:t>
      </w:r>
      <w:r w:rsidR="00DB5936" w:rsidRPr="00086B42">
        <w:rPr>
          <w:rFonts w:ascii="Arial" w:hAnsi="Arial" w:cs="Arial"/>
          <w:sz w:val="24"/>
          <w:szCs w:val="24"/>
        </w:rPr>
        <w:t>TDS and TSS are usually readily available parameters normally collected during lake surveys</w:t>
      </w:r>
      <w:r w:rsidR="000E2399" w:rsidRPr="00086B42">
        <w:rPr>
          <w:rFonts w:ascii="Arial" w:hAnsi="Arial" w:cs="Arial"/>
          <w:sz w:val="24"/>
          <w:szCs w:val="24"/>
        </w:rPr>
        <w:t>, as well as plankton types and density,</w:t>
      </w:r>
      <w:r w:rsidR="00DB5936" w:rsidRPr="00086B42">
        <w:rPr>
          <w:rFonts w:ascii="Arial" w:hAnsi="Arial" w:cs="Arial"/>
          <w:sz w:val="24"/>
          <w:szCs w:val="24"/>
        </w:rPr>
        <w:t xml:space="preserve"> and </w:t>
      </w:r>
      <w:r w:rsidR="000E2399" w:rsidRPr="00086B42">
        <w:rPr>
          <w:rFonts w:ascii="Arial" w:hAnsi="Arial" w:cs="Arial"/>
          <w:sz w:val="24"/>
          <w:szCs w:val="24"/>
        </w:rPr>
        <w:t xml:space="preserve">each </w:t>
      </w:r>
      <w:r w:rsidR="00DB5936" w:rsidRPr="00086B42">
        <w:rPr>
          <w:rFonts w:ascii="Arial" w:hAnsi="Arial" w:cs="Arial"/>
          <w:sz w:val="24"/>
          <w:szCs w:val="24"/>
        </w:rPr>
        <w:t>can contribute to evaluation of</w:t>
      </w:r>
      <w:r w:rsidR="0089592B">
        <w:rPr>
          <w:rFonts w:ascii="Arial" w:hAnsi="Arial" w:cs="Arial"/>
          <w:sz w:val="24"/>
          <w:szCs w:val="24"/>
        </w:rPr>
        <w:t xml:space="preserve"> the</w:t>
      </w:r>
      <w:r w:rsidR="00DB5936" w:rsidRPr="00086B42">
        <w:rPr>
          <w:rFonts w:ascii="Arial" w:hAnsi="Arial" w:cs="Arial"/>
          <w:sz w:val="24"/>
          <w:szCs w:val="24"/>
        </w:rPr>
        <w:t xml:space="preserve"> Potable Water </w:t>
      </w:r>
      <w:r w:rsidR="0053201C">
        <w:rPr>
          <w:rFonts w:ascii="Arial" w:hAnsi="Arial" w:cs="Arial"/>
          <w:sz w:val="24"/>
          <w:szCs w:val="24"/>
        </w:rPr>
        <w:t xml:space="preserve">Supply </w:t>
      </w:r>
      <w:r w:rsidR="00DB5936" w:rsidRPr="00086B42">
        <w:rPr>
          <w:rFonts w:ascii="Arial" w:hAnsi="Arial" w:cs="Arial"/>
          <w:sz w:val="24"/>
          <w:szCs w:val="24"/>
        </w:rPr>
        <w:t>Use.</w:t>
      </w:r>
    </w:p>
    <w:p w:rsidR="009B4A06" w:rsidRDefault="009B4A06">
      <w:pPr>
        <w:pStyle w:val="Heading2"/>
        <w:rPr>
          <w:rFonts w:ascii="Arial" w:hAnsi="Arial" w:cs="Arial"/>
          <w:szCs w:val="24"/>
          <w:u w:val="single"/>
        </w:rPr>
      </w:pPr>
    </w:p>
    <w:p w:rsidR="009B4A06" w:rsidRDefault="009B4A06">
      <w:pPr>
        <w:pStyle w:val="Heading2"/>
        <w:rPr>
          <w:rFonts w:ascii="Arial" w:hAnsi="Arial" w:cs="Arial"/>
          <w:szCs w:val="24"/>
          <w:u w:val="single"/>
        </w:rPr>
      </w:pPr>
    </w:p>
    <w:p w:rsidR="009B4A06" w:rsidRDefault="009B4A06">
      <w:pPr>
        <w:pStyle w:val="Heading2"/>
        <w:rPr>
          <w:rFonts w:ascii="Arial" w:hAnsi="Arial" w:cs="Arial"/>
          <w:szCs w:val="24"/>
          <w:u w:val="single"/>
        </w:rPr>
      </w:pPr>
    </w:p>
    <w:p w:rsidR="009B4A06" w:rsidRDefault="009B4A06">
      <w:pPr>
        <w:pStyle w:val="Heading2"/>
        <w:rPr>
          <w:rFonts w:ascii="Arial" w:hAnsi="Arial" w:cs="Arial"/>
          <w:szCs w:val="24"/>
          <w:u w:val="single"/>
        </w:rPr>
      </w:pPr>
    </w:p>
    <w:p w:rsidR="009B4A06" w:rsidRDefault="009B4A06">
      <w:pPr>
        <w:pStyle w:val="Heading2"/>
        <w:rPr>
          <w:rFonts w:ascii="Arial" w:hAnsi="Arial" w:cs="Arial"/>
          <w:szCs w:val="24"/>
          <w:u w:val="single"/>
        </w:rPr>
      </w:pPr>
    </w:p>
    <w:p w:rsidR="009B4A06" w:rsidRDefault="009B4A06">
      <w:pPr>
        <w:pStyle w:val="Heading2"/>
        <w:rPr>
          <w:rFonts w:ascii="Arial" w:hAnsi="Arial" w:cs="Arial"/>
          <w:szCs w:val="24"/>
          <w:u w:val="single"/>
        </w:rPr>
      </w:pPr>
    </w:p>
    <w:p w:rsidR="009B4A06" w:rsidRDefault="009B4A06">
      <w:pPr>
        <w:pStyle w:val="Heading2"/>
        <w:rPr>
          <w:rFonts w:ascii="Arial" w:hAnsi="Arial" w:cs="Arial"/>
          <w:szCs w:val="24"/>
          <w:u w:val="single"/>
        </w:rPr>
      </w:pPr>
    </w:p>
    <w:p w:rsidR="009B4A06" w:rsidRDefault="009B4A06">
      <w:pPr>
        <w:pStyle w:val="Heading2"/>
        <w:rPr>
          <w:rFonts w:ascii="Arial" w:hAnsi="Arial" w:cs="Arial"/>
          <w:szCs w:val="24"/>
          <w:u w:val="single"/>
        </w:rPr>
      </w:pPr>
    </w:p>
    <w:p w:rsidR="009B4A06" w:rsidRDefault="009B4A06">
      <w:pPr>
        <w:pStyle w:val="Heading2"/>
        <w:rPr>
          <w:rFonts w:ascii="Arial" w:hAnsi="Arial" w:cs="Arial"/>
          <w:szCs w:val="24"/>
          <w:u w:val="single"/>
        </w:rPr>
      </w:pPr>
    </w:p>
    <w:p w:rsidR="009B4A06" w:rsidRDefault="009B4A06">
      <w:pPr>
        <w:pStyle w:val="Heading2"/>
        <w:rPr>
          <w:rFonts w:ascii="Arial" w:hAnsi="Arial" w:cs="Arial"/>
          <w:szCs w:val="24"/>
          <w:u w:val="single"/>
        </w:rPr>
      </w:pPr>
    </w:p>
    <w:p w:rsidR="009B4A06" w:rsidRDefault="009B4A06">
      <w:pPr>
        <w:pStyle w:val="Heading2"/>
        <w:rPr>
          <w:rFonts w:ascii="Arial" w:hAnsi="Arial" w:cs="Arial"/>
          <w:szCs w:val="24"/>
          <w:u w:val="single"/>
        </w:rPr>
      </w:pPr>
    </w:p>
    <w:p w:rsidR="009B4A06" w:rsidRDefault="009B4A06">
      <w:pPr>
        <w:pStyle w:val="Heading2"/>
        <w:rPr>
          <w:rFonts w:ascii="Arial" w:hAnsi="Arial" w:cs="Arial"/>
          <w:szCs w:val="24"/>
          <w:u w:val="single"/>
        </w:rPr>
      </w:pPr>
    </w:p>
    <w:p w:rsidR="009B4A06" w:rsidRDefault="009B4A06">
      <w:pPr>
        <w:pStyle w:val="Heading2"/>
        <w:rPr>
          <w:rFonts w:ascii="Arial" w:hAnsi="Arial" w:cs="Arial"/>
          <w:szCs w:val="24"/>
          <w:u w:val="single"/>
        </w:rPr>
      </w:pPr>
    </w:p>
    <w:p w:rsidR="009B4A06" w:rsidRDefault="009B4A06">
      <w:pPr>
        <w:pStyle w:val="Heading2"/>
        <w:rPr>
          <w:rFonts w:ascii="Arial" w:hAnsi="Arial" w:cs="Arial"/>
          <w:szCs w:val="24"/>
          <w:u w:val="single"/>
        </w:rPr>
      </w:pPr>
    </w:p>
    <w:p w:rsidR="009B4A06" w:rsidRDefault="009B4A06">
      <w:pPr>
        <w:pStyle w:val="Heading2"/>
        <w:rPr>
          <w:rFonts w:ascii="Arial" w:hAnsi="Arial" w:cs="Arial"/>
          <w:szCs w:val="24"/>
          <w:u w:val="single"/>
        </w:rPr>
      </w:pPr>
    </w:p>
    <w:p w:rsidR="009B4A06" w:rsidRDefault="009B4A06">
      <w:pPr>
        <w:pStyle w:val="Heading2"/>
        <w:rPr>
          <w:rFonts w:ascii="Arial" w:hAnsi="Arial" w:cs="Arial"/>
          <w:szCs w:val="24"/>
          <w:u w:val="single"/>
        </w:rPr>
      </w:pPr>
    </w:p>
    <w:p w:rsidR="009B4A06" w:rsidRDefault="009B4A06">
      <w:pPr>
        <w:pStyle w:val="Heading2"/>
        <w:rPr>
          <w:rFonts w:ascii="Arial" w:hAnsi="Arial" w:cs="Arial"/>
          <w:szCs w:val="24"/>
          <w:u w:val="single"/>
        </w:rPr>
      </w:pPr>
    </w:p>
    <w:p w:rsidR="009B4A06" w:rsidRDefault="009B4A06">
      <w:pPr>
        <w:pStyle w:val="Heading2"/>
        <w:rPr>
          <w:rFonts w:ascii="Arial" w:hAnsi="Arial" w:cs="Arial"/>
          <w:szCs w:val="24"/>
          <w:u w:val="single"/>
        </w:rPr>
      </w:pPr>
    </w:p>
    <w:p w:rsidR="009B4A06" w:rsidRDefault="009B4A06">
      <w:pPr>
        <w:pStyle w:val="Heading2"/>
        <w:rPr>
          <w:rFonts w:ascii="Arial" w:hAnsi="Arial" w:cs="Arial"/>
          <w:szCs w:val="24"/>
          <w:u w:val="single"/>
        </w:rPr>
      </w:pPr>
    </w:p>
    <w:p w:rsidR="009B4A06" w:rsidRDefault="009B4A06">
      <w:pPr>
        <w:pStyle w:val="Heading2"/>
        <w:rPr>
          <w:rFonts w:ascii="Arial" w:hAnsi="Arial" w:cs="Arial"/>
          <w:szCs w:val="24"/>
          <w:u w:val="single"/>
        </w:rPr>
      </w:pPr>
    </w:p>
    <w:p w:rsidR="009B4A06" w:rsidRDefault="009B4A06">
      <w:pPr>
        <w:pStyle w:val="Heading2"/>
        <w:rPr>
          <w:rFonts w:ascii="Arial" w:hAnsi="Arial" w:cs="Arial"/>
          <w:szCs w:val="24"/>
          <w:u w:val="single"/>
        </w:rPr>
      </w:pPr>
    </w:p>
    <w:p w:rsidR="009B4A06" w:rsidRDefault="009B4A06">
      <w:pPr>
        <w:pStyle w:val="Heading2"/>
        <w:rPr>
          <w:rFonts w:ascii="Arial" w:hAnsi="Arial" w:cs="Arial"/>
          <w:szCs w:val="24"/>
          <w:u w:val="single"/>
        </w:rPr>
      </w:pPr>
    </w:p>
    <w:p w:rsidR="009B4A06" w:rsidRDefault="009B4A06">
      <w:pPr>
        <w:pStyle w:val="Heading2"/>
        <w:rPr>
          <w:rFonts w:ascii="Arial" w:hAnsi="Arial" w:cs="Arial"/>
          <w:szCs w:val="24"/>
          <w:u w:val="single"/>
        </w:rPr>
      </w:pPr>
    </w:p>
    <w:p w:rsidR="009B4A06" w:rsidRDefault="009B4A06">
      <w:pPr>
        <w:pStyle w:val="Heading2"/>
        <w:rPr>
          <w:rFonts w:ascii="Arial" w:hAnsi="Arial" w:cs="Arial"/>
          <w:szCs w:val="24"/>
          <w:u w:val="single"/>
        </w:rPr>
      </w:pPr>
    </w:p>
    <w:p w:rsidR="009B4A06" w:rsidRDefault="009B4A06">
      <w:pPr>
        <w:pStyle w:val="Heading2"/>
        <w:rPr>
          <w:rFonts w:ascii="Arial" w:hAnsi="Arial" w:cs="Arial"/>
          <w:szCs w:val="24"/>
          <w:u w:val="single"/>
        </w:rPr>
      </w:pPr>
    </w:p>
    <w:p w:rsidR="009B4A06" w:rsidRDefault="009B4A06">
      <w:pPr>
        <w:pStyle w:val="Heading2"/>
        <w:rPr>
          <w:rFonts w:ascii="Arial" w:hAnsi="Arial" w:cs="Arial"/>
          <w:szCs w:val="24"/>
          <w:u w:val="single"/>
        </w:rPr>
      </w:pPr>
    </w:p>
    <w:p w:rsidR="009B4A06" w:rsidRDefault="009B4A06">
      <w:pPr>
        <w:pStyle w:val="Heading2"/>
        <w:rPr>
          <w:rFonts w:ascii="Arial" w:hAnsi="Arial" w:cs="Arial"/>
          <w:szCs w:val="24"/>
          <w:u w:val="single"/>
        </w:rPr>
      </w:pPr>
    </w:p>
    <w:p w:rsidR="009B4A06" w:rsidRDefault="009B4A06">
      <w:pPr>
        <w:pStyle w:val="Heading2"/>
        <w:rPr>
          <w:rFonts w:ascii="Arial" w:hAnsi="Arial" w:cs="Arial"/>
          <w:szCs w:val="24"/>
          <w:u w:val="single"/>
        </w:rPr>
      </w:pPr>
    </w:p>
    <w:p w:rsidR="009B4A06" w:rsidRDefault="009B4A06">
      <w:pPr>
        <w:pStyle w:val="Heading2"/>
        <w:rPr>
          <w:rFonts w:ascii="Arial" w:hAnsi="Arial" w:cs="Arial"/>
          <w:szCs w:val="24"/>
          <w:u w:val="single"/>
        </w:rPr>
      </w:pPr>
    </w:p>
    <w:p w:rsidR="009B4A06" w:rsidRDefault="009B4A06">
      <w:pPr>
        <w:pStyle w:val="Heading2"/>
        <w:rPr>
          <w:rFonts w:ascii="Arial" w:hAnsi="Arial" w:cs="Arial"/>
          <w:szCs w:val="24"/>
          <w:u w:val="single"/>
        </w:rPr>
      </w:pPr>
    </w:p>
    <w:p w:rsidR="009B4A06" w:rsidRDefault="009B4A06">
      <w:pPr>
        <w:pStyle w:val="Heading2"/>
        <w:rPr>
          <w:rFonts w:ascii="Arial" w:hAnsi="Arial" w:cs="Arial"/>
          <w:szCs w:val="24"/>
          <w:u w:val="single"/>
        </w:rPr>
      </w:pPr>
    </w:p>
    <w:p w:rsidR="009B4A06" w:rsidRDefault="009B4A06">
      <w:pPr>
        <w:pStyle w:val="Heading2"/>
        <w:rPr>
          <w:rFonts w:ascii="Arial" w:hAnsi="Arial" w:cs="Arial"/>
          <w:szCs w:val="24"/>
          <w:u w:val="single"/>
        </w:rPr>
      </w:pPr>
    </w:p>
    <w:p w:rsidR="009B4A06" w:rsidRDefault="009B4A06">
      <w:pPr>
        <w:pStyle w:val="Heading2"/>
        <w:rPr>
          <w:rFonts w:ascii="Arial" w:hAnsi="Arial" w:cs="Arial"/>
          <w:szCs w:val="24"/>
          <w:u w:val="single"/>
        </w:rPr>
      </w:pPr>
    </w:p>
    <w:p w:rsidR="009B4A06" w:rsidRDefault="009B4A06">
      <w:pPr>
        <w:pStyle w:val="Heading2"/>
        <w:rPr>
          <w:rFonts w:ascii="Arial" w:hAnsi="Arial" w:cs="Arial"/>
          <w:szCs w:val="24"/>
          <w:u w:val="single"/>
        </w:rPr>
      </w:pPr>
    </w:p>
    <w:p w:rsidR="002F1916" w:rsidRDefault="002F1916" w:rsidP="002F1916"/>
    <w:p w:rsidR="002F1916" w:rsidRDefault="002F1916" w:rsidP="002F1916"/>
    <w:p w:rsidR="002F1916" w:rsidRDefault="002F1916" w:rsidP="002F1916"/>
    <w:p w:rsidR="002F1916" w:rsidRDefault="002F1916" w:rsidP="002F1916"/>
    <w:p w:rsidR="002F1916" w:rsidRPr="002F1916" w:rsidRDefault="002F1916" w:rsidP="002F1916"/>
    <w:p w:rsidR="009B4A06" w:rsidRDefault="009B4A06">
      <w:pPr>
        <w:pStyle w:val="Heading2"/>
        <w:rPr>
          <w:rFonts w:ascii="Arial" w:hAnsi="Arial" w:cs="Arial"/>
          <w:szCs w:val="24"/>
          <w:u w:val="single"/>
        </w:rPr>
      </w:pPr>
    </w:p>
    <w:p w:rsidR="009B4A06" w:rsidRDefault="009B4A06" w:rsidP="009B4A06"/>
    <w:p w:rsidR="009B4A06" w:rsidRPr="009B4A06" w:rsidRDefault="009B4A06" w:rsidP="009B4A06"/>
    <w:p w:rsidR="00235AFE" w:rsidRPr="00086B42" w:rsidRDefault="00235AFE">
      <w:pPr>
        <w:pStyle w:val="Heading2"/>
        <w:rPr>
          <w:rFonts w:ascii="Arial" w:hAnsi="Arial" w:cs="Arial"/>
          <w:szCs w:val="24"/>
          <w:u w:val="single"/>
        </w:rPr>
      </w:pPr>
      <w:r w:rsidRPr="00086B42">
        <w:rPr>
          <w:rFonts w:ascii="Arial" w:hAnsi="Arial" w:cs="Arial"/>
          <w:szCs w:val="24"/>
          <w:u w:val="single"/>
        </w:rPr>
        <w:t>Literature Cited</w:t>
      </w:r>
    </w:p>
    <w:p w:rsidR="00235AFE" w:rsidRPr="00086B42" w:rsidRDefault="00235AFE">
      <w:pPr>
        <w:rPr>
          <w:rFonts w:ascii="Arial" w:hAnsi="Arial" w:cs="Arial"/>
        </w:rPr>
      </w:pPr>
    </w:p>
    <w:p w:rsidR="00235AFE" w:rsidRPr="00086B42" w:rsidRDefault="00235AFE" w:rsidP="0053201C">
      <w:pPr>
        <w:rPr>
          <w:rFonts w:ascii="Arial" w:hAnsi="Arial" w:cs="Arial"/>
        </w:rPr>
      </w:pPr>
      <w:r w:rsidRPr="00086B42">
        <w:rPr>
          <w:rFonts w:ascii="Arial" w:hAnsi="Arial" w:cs="Arial"/>
        </w:rPr>
        <w:t xml:space="preserve">Carlson, R.E. 1977. </w:t>
      </w:r>
      <w:proofErr w:type="gramStart"/>
      <w:r w:rsidRPr="00086B42">
        <w:rPr>
          <w:rFonts w:ascii="Arial" w:hAnsi="Arial" w:cs="Arial"/>
        </w:rPr>
        <w:t>A trophic state index for lakes.</w:t>
      </w:r>
      <w:proofErr w:type="gramEnd"/>
      <w:r w:rsidRPr="00086B42">
        <w:rPr>
          <w:rFonts w:ascii="Arial" w:hAnsi="Arial" w:cs="Arial"/>
        </w:rPr>
        <w:t xml:space="preserve">  </w:t>
      </w:r>
      <w:proofErr w:type="spellStart"/>
      <w:proofErr w:type="gramStart"/>
      <w:r w:rsidRPr="00086B42">
        <w:rPr>
          <w:rFonts w:ascii="Arial" w:hAnsi="Arial" w:cs="Arial"/>
        </w:rPr>
        <w:t>Limnol</w:t>
      </w:r>
      <w:proofErr w:type="spellEnd"/>
      <w:r w:rsidRPr="00086B42">
        <w:rPr>
          <w:rFonts w:ascii="Arial" w:hAnsi="Arial" w:cs="Arial"/>
        </w:rPr>
        <w:t>.</w:t>
      </w:r>
      <w:proofErr w:type="gramEnd"/>
      <w:r w:rsidRPr="00086B42">
        <w:rPr>
          <w:rFonts w:ascii="Arial" w:hAnsi="Arial" w:cs="Arial"/>
        </w:rPr>
        <w:t xml:space="preserve"> </w:t>
      </w:r>
      <w:proofErr w:type="gramStart"/>
      <w:r w:rsidRPr="00086B42">
        <w:rPr>
          <w:rFonts w:ascii="Arial" w:hAnsi="Arial" w:cs="Arial"/>
        </w:rPr>
        <w:t>and</w:t>
      </w:r>
      <w:proofErr w:type="gramEnd"/>
      <w:r w:rsidRPr="00086B42">
        <w:rPr>
          <w:rFonts w:ascii="Arial" w:hAnsi="Arial" w:cs="Arial"/>
        </w:rPr>
        <w:t xml:space="preserve"> </w:t>
      </w:r>
      <w:proofErr w:type="spellStart"/>
      <w:r w:rsidRPr="00086B42">
        <w:rPr>
          <w:rFonts w:ascii="Arial" w:hAnsi="Arial" w:cs="Arial"/>
        </w:rPr>
        <w:t>Oceanogr</w:t>
      </w:r>
      <w:proofErr w:type="spellEnd"/>
      <w:r w:rsidRPr="00086B42">
        <w:rPr>
          <w:rFonts w:ascii="Arial" w:hAnsi="Arial" w:cs="Arial"/>
        </w:rPr>
        <w:t xml:space="preserve">. </w:t>
      </w:r>
      <w:proofErr w:type="gramStart"/>
      <w:r w:rsidRPr="00086B42">
        <w:rPr>
          <w:rFonts w:ascii="Arial" w:hAnsi="Arial" w:cs="Arial"/>
        </w:rPr>
        <w:t>22(2).</w:t>
      </w:r>
      <w:proofErr w:type="gramEnd"/>
      <w:r w:rsidRPr="00086B42">
        <w:rPr>
          <w:rFonts w:ascii="Arial" w:hAnsi="Arial" w:cs="Arial"/>
        </w:rPr>
        <w:t xml:space="preserve">  pp. 361-369.  </w:t>
      </w:r>
    </w:p>
    <w:p w:rsidR="00235AFE" w:rsidRPr="00086B42" w:rsidRDefault="00235AFE" w:rsidP="0053201C">
      <w:pPr>
        <w:rPr>
          <w:rFonts w:ascii="Arial" w:hAnsi="Arial" w:cs="Arial"/>
        </w:rPr>
      </w:pPr>
    </w:p>
    <w:p w:rsidR="00235AFE" w:rsidRPr="00086B42" w:rsidRDefault="00235AFE" w:rsidP="0053201C">
      <w:pPr>
        <w:rPr>
          <w:rFonts w:ascii="Arial" w:hAnsi="Arial" w:cs="Arial"/>
          <w:color w:val="FF0000"/>
        </w:rPr>
      </w:pPr>
      <w:proofErr w:type="gramStart"/>
      <w:r w:rsidRPr="00086B42">
        <w:rPr>
          <w:rFonts w:ascii="Arial" w:hAnsi="Arial" w:cs="Arial"/>
        </w:rPr>
        <w:t>Carlson, R.E. and J. Simpson.</w:t>
      </w:r>
      <w:proofErr w:type="gramEnd"/>
      <w:r w:rsidRPr="00086B42">
        <w:rPr>
          <w:rFonts w:ascii="Arial" w:hAnsi="Arial" w:cs="Arial"/>
        </w:rPr>
        <w:t xml:space="preserve">  1996.  A Coordinator’s Guide to Volunteer Lake Monitoring Methods.  </w:t>
      </w:r>
      <w:proofErr w:type="gramStart"/>
      <w:r w:rsidRPr="00086B42">
        <w:rPr>
          <w:rFonts w:ascii="Arial" w:hAnsi="Arial" w:cs="Arial"/>
        </w:rPr>
        <w:t>North American Lake Management Society.</w:t>
      </w:r>
      <w:proofErr w:type="gramEnd"/>
      <w:r w:rsidRPr="00086B42">
        <w:rPr>
          <w:rFonts w:ascii="Arial" w:hAnsi="Arial" w:cs="Arial"/>
        </w:rPr>
        <w:t xml:space="preserve">  </w:t>
      </w:r>
      <w:proofErr w:type="gramStart"/>
      <w:r w:rsidRPr="00086B42">
        <w:rPr>
          <w:rFonts w:ascii="Arial" w:hAnsi="Arial" w:cs="Arial"/>
        </w:rPr>
        <w:t>96 pp.</w:t>
      </w:r>
      <w:proofErr w:type="gramEnd"/>
      <w:r w:rsidRPr="00086B42">
        <w:rPr>
          <w:rFonts w:ascii="Arial" w:hAnsi="Arial" w:cs="Arial"/>
        </w:rPr>
        <w:t xml:space="preserve"> </w:t>
      </w:r>
    </w:p>
    <w:p w:rsidR="00235AFE" w:rsidRPr="00086B42" w:rsidRDefault="00235AFE" w:rsidP="0053201C">
      <w:pPr>
        <w:rPr>
          <w:rFonts w:ascii="Arial" w:hAnsi="Arial" w:cs="Arial"/>
        </w:rPr>
      </w:pPr>
    </w:p>
    <w:p w:rsidR="00136926" w:rsidRDefault="00D00B0F" w:rsidP="0053201C">
      <w:pPr>
        <w:pStyle w:val="BodyText2"/>
        <w:rPr>
          <w:rFonts w:ascii="Arial" w:hAnsi="Arial" w:cs="Arial"/>
          <w:color w:val="auto"/>
        </w:rPr>
      </w:pPr>
      <w:proofErr w:type="gramStart"/>
      <w:r>
        <w:rPr>
          <w:rFonts w:ascii="Arial" w:hAnsi="Arial" w:cs="Arial"/>
          <w:color w:val="auto"/>
        </w:rPr>
        <w:t xml:space="preserve">Dillon, P.J., and F. H. </w:t>
      </w:r>
      <w:proofErr w:type="spellStart"/>
      <w:r>
        <w:rPr>
          <w:rFonts w:ascii="Arial" w:hAnsi="Arial" w:cs="Arial"/>
          <w:color w:val="auto"/>
        </w:rPr>
        <w:t>Rigler</w:t>
      </w:r>
      <w:proofErr w:type="spellEnd"/>
      <w:r>
        <w:rPr>
          <w:rFonts w:ascii="Arial" w:hAnsi="Arial" w:cs="Arial"/>
          <w:color w:val="auto"/>
        </w:rPr>
        <w:t>.</w:t>
      </w:r>
      <w:proofErr w:type="gramEnd"/>
      <w:r>
        <w:rPr>
          <w:rFonts w:ascii="Arial" w:hAnsi="Arial" w:cs="Arial"/>
          <w:color w:val="auto"/>
        </w:rPr>
        <w:t xml:space="preserve">  1974.  The phosphorus-chlorophyll relationship in lakes.  </w:t>
      </w:r>
      <w:proofErr w:type="spellStart"/>
      <w:proofErr w:type="gramStart"/>
      <w:r>
        <w:rPr>
          <w:rFonts w:ascii="Arial" w:hAnsi="Arial" w:cs="Arial"/>
          <w:color w:val="auto"/>
        </w:rPr>
        <w:t>Limnol</w:t>
      </w:r>
      <w:proofErr w:type="spellEnd"/>
      <w:r w:rsidR="00136926">
        <w:rPr>
          <w:rFonts w:ascii="Arial" w:hAnsi="Arial" w:cs="Arial"/>
          <w:color w:val="auto"/>
        </w:rPr>
        <w:t>.</w:t>
      </w:r>
      <w:proofErr w:type="gramEnd"/>
      <w:r>
        <w:rPr>
          <w:rFonts w:ascii="Arial" w:hAnsi="Arial" w:cs="Arial"/>
          <w:color w:val="auto"/>
        </w:rPr>
        <w:t xml:space="preserve"> </w:t>
      </w:r>
      <w:proofErr w:type="gramStart"/>
      <w:r>
        <w:rPr>
          <w:rFonts w:ascii="Arial" w:hAnsi="Arial" w:cs="Arial"/>
          <w:color w:val="auto"/>
        </w:rPr>
        <w:t>and</w:t>
      </w:r>
      <w:proofErr w:type="gramEnd"/>
      <w:r>
        <w:rPr>
          <w:rFonts w:ascii="Arial" w:hAnsi="Arial" w:cs="Arial"/>
          <w:color w:val="auto"/>
        </w:rPr>
        <w:t xml:space="preserve"> </w:t>
      </w:r>
      <w:proofErr w:type="spellStart"/>
      <w:r>
        <w:rPr>
          <w:rFonts w:ascii="Arial" w:hAnsi="Arial" w:cs="Arial"/>
          <w:color w:val="auto"/>
        </w:rPr>
        <w:t>Oceanogr</w:t>
      </w:r>
      <w:proofErr w:type="spellEnd"/>
      <w:r>
        <w:rPr>
          <w:rFonts w:ascii="Arial" w:hAnsi="Arial" w:cs="Arial"/>
          <w:color w:val="auto"/>
        </w:rPr>
        <w:t xml:space="preserve">.  </w:t>
      </w:r>
      <w:r w:rsidR="00136926">
        <w:rPr>
          <w:rFonts w:ascii="Arial" w:hAnsi="Arial" w:cs="Arial"/>
          <w:color w:val="auto"/>
        </w:rPr>
        <w:t>V. 19.  pp. 796-773.</w:t>
      </w:r>
    </w:p>
    <w:p w:rsidR="0053201C" w:rsidRDefault="0053201C" w:rsidP="0053201C">
      <w:pPr>
        <w:pStyle w:val="BodyText2"/>
        <w:rPr>
          <w:rFonts w:ascii="Arial" w:hAnsi="Arial" w:cs="Arial"/>
          <w:color w:val="auto"/>
        </w:rPr>
      </w:pPr>
    </w:p>
    <w:p w:rsidR="0053201C" w:rsidRPr="00086B42" w:rsidRDefault="0053201C" w:rsidP="0053201C">
      <w:pPr>
        <w:rPr>
          <w:rFonts w:ascii="Arial" w:hAnsi="Arial" w:cs="Arial"/>
          <w:color w:val="0000FF"/>
        </w:rPr>
      </w:pPr>
      <w:r>
        <w:rPr>
          <w:rFonts w:ascii="Arial" w:hAnsi="Arial" w:cs="Arial"/>
        </w:rPr>
        <w:t>Commonwealth of Pennsylvania</w:t>
      </w:r>
      <w:r w:rsidRPr="00086B42">
        <w:rPr>
          <w:rFonts w:ascii="Arial" w:hAnsi="Arial" w:cs="Arial"/>
        </w:rPr>
        <w:t xml:space="preserve">:  Pennsylvania Code, Title 25. </w:t>
      </w:r>
      <w:proofErr w:type="gramStart"/>
      <w:r w:rsidRPr="00086B42">
        <w:rPr>
          <w:rFonts w:ascii="Arial" w:hAnsi="Arial" w:cs="Arial"/>
        </w:rPr>
        <w:t>Chapter 93.</w:t>
      </w:r>
      <w:proofErr w:type="gramEnd"/>
      <w:r w:rsidRPr="00086B42">
        <w:rPr>
          <w:rFonts w:ascii="Arial" w:hAnsi="Arial" w:cs="Arial"/>
        </w:rPr>
        <w:t xml:space="preserve">  Water Quality </w:t>
      </w:r>
      <w:proofErr w:type="gramStart"/>
      <w:r w:rsidRPr="00086B42">
        <w:rPr>
          <w:rFonts w:ascii="Arial" w:hAnsi="Arial" w:cs="Arial"/>
        </w:rPr>
        <w:t>Standards.,</w:t>
      </w:r>
      <w:proofErr w:type="gramEnd"/>
      <w:r w:rsidRPr="00086B42">
        <w:rPr>
          <w:rFonts w:ascii="Arial" w:hAnsi="Arial" w:cs="Arial"/>
        </w:rPr>
        <w:t xml:space="preserve"> </w:t>
      </w:r>
      <w:r>
        <w:rPr>
          <w:rFonts w:ascii="Arial" w:hAnsi="Arial" w:cs="Arial"/>
        </w:rPr>
        <w:t>October</w:t>
      </w:r>
      <w:r w:rsidRPr="00086B42">
        <w:rPr>
          <w:rFonts w:ascii="Arial" w:hAnsi="Arial" w:cs="Arial"/>
        </w:rPr>
        <w:t xml:space="preserve"> 201</w:t>
      </w:r>
      <w:r>
        <w:rPr>
          <w:rFonts w:ascii="Arial" w:hAnsi="Arial" w:cs="Arial"/>
        </w:rPr>
        <w:t>3</w:t>
      </w:r>
      <w:r w:rsidRPr="00086B42">
        <w:rPr>
          <w:rFonts w:ascii="Arial" w:hAnsi="Arial" w:cs="Arial"/>
        </w:rPr>
        <w:t>.  (</w:t>
      </w:r>
      <w:proofErr w:type="gramStart"/>
      <w:r w:rsidRPr="00086B42">
        <w:rPr>
          <w:rFonts w:ascii="Arial" w:hAnsi="Arial" w:cs="Arial"/>
        </w:rPr>
        <w:t>online</w:t>
      </w:r>
      <w:proofErr w:type="gramEnd"/>
      <w:r w:rsidRPr="00086B42">
        <w:rPr>
          <w:rFonts w:ascii="Arial" w:hAnsi="Arial" w:cs="Arial"/>
        </w:rPr>
        <w:t xml:space="preserve"> link: http://www.pacode.com/index.html).  </w:t>
      </w:r>
    </w:p>
    <w:p w:rsidR="00D00B0F" w:rsidRDefault="00136926" w:rsidP="0053201C">
      <w:pPr>
        <w:pStyle w:val="BodyText2"/>
        <w:rPr>
          <w:rFonts w:ascii="Arial" w:hAnsi="Arial" w:cs="Arial"/>
          <w:color w:val="auto"/>
        </w:rPr>
      </w:pPr>
      <w:r>
        <w:rPr>
          <w:rFonts w:ascii="Arial" w:hAnsi="Arial" w:cs="Arial"/>
          <w:color w:val="auto"/>
        </w:rPr>
        <w:t xml:space="preserve"> </w:t>
      </w:r>
    </w:p>
    <w:p w:rsidR="00235AFE" w:rsidRPr="00086B42" w:rsidRDefault="00235AFE" w:rsidP="0053201C">
      <w:pPr>
        <w:pStyle w:val="BodyText2"/>
        <w:rPr>
          <w:rFonts w:ascii="Arial" w:hAnsi="Arial" w:cs="Arial"/>
          <w:color w:val="auto"/>
        </w:rPr>
      </w:pPr>
      <w:r w:rsidRPr="00086B42">
        <w:rPr>
          <w:rFonts w:ascii="Arial" w:hAnsi="Arial" w:cs="Arial"/>
          <w:color w:val="auto"/>
        </w:rPr>
        <w:t>Department of Environmental Protection: 20</w:t>
      </w:r>
      <w:r w:rsidR="0053201C">
        <w:rPr>
          <w:rFonts w:ascii="Arial" w:hAnsi="Arial" w:cs="Arial"/>
          <w:color w:val="auto"/>
        </w:rPr>
        <w:t>13</w:t>
      </w:r>
      <w:r w:rsidRPr="00086B42">
        <w:rPr>
          <w:rFonts w:ascii="Arial" w:hAnsi="Arial" w:cs="Arial"/>
          <w:color w:val="auto"/>
        </w:rPr>
        <w:t xml:space="preserve">. </w:t>
      </w:r>
      <w:proofErr w:type="gramStart"/>
      <w:r w:rsidRPr="00086B42">
        <w:rPr>
          <w:rFonts w:ascii="Arial" w:hAnsi="Arial" w:cs="Arial"/>
          <w:color w:val="auto"/>
        </w:rPr>
        <w:t>Evaluations of Discharges to Lakes, Ponds and Impoun</w:t>
      </w:r>
      <w:r w:rsidR="0053201C">
        <w:rPr>
          <w:rFonts w:ascii="Arial" w:hAnsi="Arial" w:cs="Arial"/>
          <w:color w:val="auto"/>
        </w:rPr>
        <w:t>dments.</w:t>
      </w:r>
      <w:proofErr w:type="gramEnd"/>
      <w:r w:rsidR="0053201C">
        <w:rPr>
          <w:rFonts w:ascii="Arial" w:hAnsi="Arial" w:cs="Arial"/>
          <w:color w:val="auto"/>
        </w:rPr>
        <w:t xml:space="preserve">  </w:t>
      </w:r>
      <w:proofErr w:type="gramStart"/>
      <w:r w:rsidR="0053201C">
        <w:rPr>
          <w:rFonts w:ascii="Arial" w:hAnsi="Arial" w:cs="Arial"/>
          <w:color w:val="auto"/>
        </w:rPr>
        <w:t>Doc. No. 391-3200-013.</w:t>
      </w:r>
      <w:proofErr w:type="gramEnd"/>
      <w:r w:rsidR="0053201C">
        <w:rPr>
          <w:rFonts w:ascii="Arial" w:hAnsi="Arial" w:cs="Arial"/>
          <w:color w:val="auto"/>
        </w:rPr>
        <w:t xml:space="preserve"> </w:t>
      </w:r>
      <w:r w:rsidRPr="00086B42">
        <w:rPr>
          <w:rFonts w:ascii="Arial" w:hAnsi="Arial" w:cs="Arial"/>
          <w:color w:val="auto"/>
        </w:rPr>
        <w:t xml:space="preserve">22pp.  </w:t>
      </w:r>
    </w:p>
    <w:p w:rsidR="00235AFE" w:rsidRPr="00086B42" w:rsidRDefault="00235AFE" w:rsidP="0053201C">
      <w:pPr>
        <w:rPr>
          <w:rFonts w:ascii="Arial" w:hAnsi="Arial" w:cs="Arial"/>
        </w:rPr>
      </w:pPr>
    </w:p>
    <w:p w:rsidR="0053201C" w:rsidRDefault="0053201C" w:rsidP="0053201C">
      <w:pPr>
        <w:rPr>
          <w:rFonts w:ascii="Arial" w:hAnsi="Arial" w:cs="Arial"/>
          <w:bCs/>
          <w:noProof/>
          <w:color w:val="000000"/>
        </w:rPr>
      </w:pPr>
      <w:r>
        <w:rPr>
          <w:rFonts w:ascii="Arial" w:hAnsi="Arial" w:cs="Arial"/>
        </w:rPr>
        <w:t xml:space="preserve">_____. 2013. </w:t>
      </w:r>
      <w:r w:rsidRPr="00E56381">
        <w:rPr>
          <w:rFonts w:ascii="Arial" w:hAnsi="Arial" w:cs="Arial"/>
          <w:bCs/>
          <w:noProof/>
          <w:color w:val="000000"/>
        </w:rPr>
        <w:t>Water Use Assessment Decision-Making Based On Physicochemical And Bacteriological Sampling</w:t>
      </w:r>
      <w:r>
        <w:rPr>
          <w:rFonts w:ascii="Arial" w:hAnsi="Arial" w:cs="Arial"/>
          <w:bCs/>
          <w:noProof/>
          <w:color w:val="000000"/>
        </w:rPr>
        <w:t xml:space="preserve">. </w:t>
      </w:r>
      <w:hyperlink r:id="rId22" w:history="1">
        <w:r w:rsidRPr="00462A21">
          <w:rPr>
            <w:rStyle w:val="Hyperlink"/>
            <w:rFonts w:ascii="Arial" w:hAnsi="Arial" w:cs="Arial"/>
            <w:bCs/>
            <w:noProof/>
          </w:rPr>
          <w:t>http://www.depweb.state.pa.us/portal/server.pt/community/water_quality_standards/10556/2013_assessment_methodology/1407203</w:t>
        </w:r>
      </w:hyperlink>
      <w:r>
        <w:rPr>
          <w:rFonts w:ascii="Arial" w:hAnsi="Arial" w:cs="Arial"/>
          <w:bCs/>
          <w:noProof/>
          <w:color w:val="000000"/>
        </w:rPr>
        <w:t xml:space="preserve"> </w:t>
      </w:r>
    </w:p>
    <w:p w:rsidR="00235AFE" w:rsidRPr="00086B42" w:rsidRDefault="0053201C" w:rsidP="0053201C">
      <w:pPr>
        <w:rPr>
          <w:rFonts w:ascii="Arial" w:hAnsi="Arial" w:cs="Arial"/>
        </w:rPr>
      </w:pPr>
      <w:r>
        <w:rPr>
          <w:rFonts w:ascii="Arial" w:hAnsi="Arial" w:cs="Arial"/>
        </w:rPr>
        <w:t xml:space="preserve"> </w:t>
      </w:r>
    </w:p>
    <w:p w:rsidR="00235AFE" w:rsidRPr="00086B42" w:rsidRDefault="0053201C" w:rsidP="0053201C">
      <w:pPr>
        <w:rPr>
          <w:rFonts w:ascii="Arial" w:hAnsi="Arial" w:cs="Arial"/>
        </w:rPr>
      </w:pPr>
      <w:r>
        <w:rPr>
          <w:rFonts w:ascii="Arial" w:hAnsi="Arial" w:cs="Arial"/>
        </w:rPr>
        <w:t xml:space="preserve">U.S. </w:t>
      </w:r>
      <w:r w:rsidR="00235AFE" w:rsidRPr="00086B42">
        <w:rPr>
          <w:rFonts w:ascii="Arial" w:hAnsi="Arial" w:cs="Arial"/>
        </w:rPr>
        <w:t xml:space="preserve">Environmental Protection Agency.  1998.  Lake and Reservoir Bioassessment and Biocriteria.  </w:t>
      </w:r>
      <w:proofErr w:type="gramStart"/>
      <w:r w:rsidR="00235AFE" w:rsidRPr="00086B42">
        <w:rPr>
          <w:rFonts w:ascii="Arial" w:hAnsi="Arial" w:cs="Arial"/>
        </w:rPr>
        <w:t>Technical Guidance Document.</w:t>
      </w:r>
      <w:proofErr w:type="gramEnd"/>
      <w:r w:rsidR="00235AFE" w:rsidRPr="00086B42">
        <w:rPr>
          <w:rFonts w:ascii="Arial" w:hAnsi="Arial" w:cs="Arial"/>
        </w:rPr>
        <w:t xml:space="preserve">  </w:t>
      </w:r>
      <w:proofErr w:type="gramStart"/>
      <w:r w:rsidR="00235AFE" w:rsidRPr="00086B42">
        <w:rPr>
          <w:rFonts w:ascii="Arial" w:hAnsi="Arial" w:cs="Arial"/>
        </w:rPr>
        <w:t>EPA 841-B-98-007.</w:t>
      </w:r>
      <w:proofErr w:type="gramEnd"/>
      <w:r w:rsidR="00235AFE" w:rsidRPr="00086B42">
        <w:rPr>
          <w:rFonts w:ascii="Arial" w:hAnsi="Arial" w:cs="Arial"/>
        </w:rPr>
        <w:t xml:space="preserve">  </w:t>
      </w:r>
      <w:proofErr w:type="gramStart"/>
      <w:r w:rsidR="00235AFE" w:rsidRPr="00086B42">
        <w:rPr>
          <w:rFonts w:ascii="Arial" w:hAnsi="Arial" w:cs="Arial"/>
        </w:rPr>
        <w:t>Office of Water, Washington, D.C.</w:t>
      </w:r>
      <w:proofErr w:type="gramEnd"/>
      <w:r w:rsidR="00235AFE" w:rsidRPr="00086B42">
        <w:rPr>
          <w:rFonts w:ascii="Arial" w:hAnsi="Arial" w:cs="Arial"/>
        </w:rPr>
        <w:t xml:space="preserve">  </w:t>
      </w:r>
    </w:p>
    <w:p w:rsidR="00235AFE" w:rsidRPr="00086B42" w:rsidRDefault="00235AFE" w:rsidP="0053201C">
      <w:pPr>
        <w:rPr>
          <w:rFonts w:ascii="Arial" w:hAnsi="Arial" w:cs="Arial"/>
        </w:rPr>
      </w:pPr>
    </w:p>
    <w:p w:rsidR="00235AFE" w:rsidRPr="00086B42" w:rsidRDefault="00746AED" w:rsidP="0053201C">
      <w:pPr>
        <w:rPr>
          <w:rFonts w:ascii="Arial" w:hAnsi="Arial" w:cs="Arial"/>
        </w:rPr>
      </w:pPr>
      <w:r>
        <w:rPr>
          <w:rFonts w:ascii="Arial" w:hAnsi="Arial" w:cs="Arial"/>
        </w:rPr>
        <w:t>_____.</w:t>
      </w:r>
      <w:r w:rsidR="00235AFE" w:rsidRPr="00086B42">
        <w:rPr>
          <w:rFonts w:ascii="Arial" w:hAnsi="Arial" w:cs="Arial"/>
        </w:rPr>
        <w:t xml:space="preserve">  2005.  Guidance for 2006 Assessment, Listing and Reporting Requirements Pursuant to Sections 303(d), 305(b) and 314 of the Clean Water Act.  Watershed Branch, Assessment and Watershed Protection Division, Office of Water.  July 29, 2005.  </w:t>
      </w:r>
    </w:p>
    <w:p w:rsidR="00235AFE" w:rsidRPr="00086B42" w:rsidRDefault="00235AFE" w:rsidP="0053201C">
      <w:pPr>
        <w:rPr>
          <w:rFonts w:ascii="Arial" w:hAnsi="Arial" w:cs="Arial"/>
        </w:rPr>
      </w:pPr>
    </w:p>
    <w:p w:rsidR="00894006" w:rsidRPr="00086B42" w:rsidRDefault="00746AED" w:rsidP="0053201C">
      <w:pPr>
        <w:rPr>
          <w:rFonts w:ascii="Arial" w:hAnsi="Arial" w:cs="Arial"/>
        </w:rPr>
      </w:pPr>
      <w:r>
        <w:rPr>
          <w:rFonts w:ascii="Arial" w:hAnsi="Arial" w:cs="Arial"/>
        </w:rPr>
        <w:t>_____</w:t>
      </w:r>
      <w:r w:rsidR="00894006" w:rsidRPr="00086B42">
        <w:rPr>
          <w:rFonts w:ascii="Arial" w:hAnsi="Arial" w:cs="Arial"/>
        </w:rPr>
        <w:t xml:space="preserve">. </w:t>
      </w:r>
      <w:proofErr w:type="gramStart"/>
      <w:r w:rsidR="00894006" w:rsidRPr="00086B42">
        <w:rPr>
          <w:rFonts w:ascii="Arial" w:hAnsi="Arial" w:cs="Arial"/>
        </w:rPr>
        <w:t>2012 National Lakes Assessment Field Operations Manual.</w:t>
      </w:r>
      <w:proofErr w:type="gramEnd"/>
      <w:r w:rsidR="00894006" w:rsidRPr="00086B42">
        <w:rPr>
          <w:rFonts w:ascii="Arial" w:hAnsi="Arial" w:cs="Arial"/>
        </w:rPr>
        <w:t xml:space="preserve">  </w:t>
      </w:r>
      <w:proofErr w:type="gramStart"/>
      <w:r w:rsidR="00894006" w:rsidRPr="00086B42">
        <w:rPr>
          <w:rFonts w:ascii="Arial" w:hAnsi="Arial" w:cs="Arial"/>
        </w:rPr>
        <w:t>EPA 841-B-11-004.</w:t>
      </w:r>
      <w:proofErr w:type="gramEnd"/>
      <w:r w:rsidR="00894006" w:rsidRPr="00086B42">
        <w:rPr>
          <w:rFonts w:ascii="Arial" w:hAnsi="Arial" w:cs="Arial"/>
        </w:rPr>
        <w:t xml:space="preserve">  </w:t>
      </w:r>
      <w:proofErr w:type="gramStart"/>
      <w:r w:rsidR="00894006" w:rsidRPr="00086B42">
        <w:rPr>
          <w:rFonts w:ascii="Arial" w:hAnsi="Arial" w:cs="Arial"/>
        </w:rPr>
        <w:t>EPA Office of Water, Washington, D.C.</w:t>
      </w:r>
      <w:proofErr w:type="gramEnd"/>
      <w:r w:rsidR="00894006" w:rsidRPr="00086B42">
        <w:rPr>
          <w:rFonts w:ascii="Arial" w:hAnsi="Arial" w:cs="Arial"/>
        </w:rPr>
        <w:t xml:space="preserve"> </w:t>
      </w:r>
    </w:p>
    <w:p w:rsidR="00894006" w:rsidRPr="00086B42" w:rsidRDefault="00894006" w:rsidP="0053201C">
      <w:pPr>
        <w:rPr>
          <w:rFonts w:ascii="Arial" w:hAnsi="Arial" w:cs="Arial"/>
        </w:rPr>
      </w:pPr>
    </w:p>
    <w:p w:rsidR="00235AFE" w:rsidRPr="00086B42" w:rsidRDefault="00235AFE" w:rsidP="0053201C">
      <w:pPr>
        <w:rPr>
          <w:rFonts w:ascii="Arial" w:hAnsi="Arial" w:cs="Arial"/>
        </w:rPr>
      </w:pPr>
      <w:r w:rsidRPr="00086B42">
        <w:rPr>
          <w:rFonts w:ascii="Arial" w:hAnsi="Arial" w:cs="Arial"/>
        </w:rPr>
        <w:t>Schindler, D.W.  1977.  Evolution of phosphorus limitation in lakes.  Science, 195, 260-262.</w:t>
      </w:r>
    </w:p>
    <w:p w:rsidR="00413DD4" w:rsidRPr="00086B42" w:rsidRDefault="00413DD4" w:rsidP="0053201C">
      <w:pPr>
        <w:rPr>
          <w:rFonts w:ascii="Arial" w:hAnsi="Arial" w:cs="Arial"/>
        </w:rPr>
      </w:pPr>
    </w:p>
    <w:p w:rsidR="00413DD4" w:rsidRPr="00086B42" w:rsidRDefault="00413DD4" w:rsidP="0053201C">
      <w:pPr>
        <w:rPr>
          <w:rFonts w:ascii="Arial" w:hAnsi="Arial" w:cs="Arial"/>
        </w:rPr>
      </w:pPr>
      <w:r w:rsidRPr="00086B42">
        <w:rPr>
          <w:rFonts w:ascii="Arial" w:hAnsi="Arial" w:cs="Arial"/>
        </w:rPr>
        <w:t xml:space="preserve">Wetzel, R.G.  2001.  Limnology, Lake and River Ecosystems.  </w:t>
      </w:r>
      <w:proofErr w:type="gramStart"/>
      <w:r w:rsidRPr="00086B42">
        <w:rPr>
          <w:rFonts w:ascii="Arial" w:hAnsi="Arial" w:cs="Arial"/>
        </w:rPr>
        <w:t>Academic Press, Orlando, Fla.</w:t>
      </w:r>
      <w:proofErr w:type="gramEnd"/>
      <w:r w:rsidRPr="00086B42">
        <w:rPr>
          <w:rFonts w:ascii="Arial" w:hAnsi="Arial" w:cs="Arial"/>
        </w:rPr>
        <w:t xml:space="preserve">  </w:t>
      </w:r>
      <w:proofErr w:type="gramStart"/>
      <w:r w:rsidRPr="00086B42">
        <w:rPr>
          <w:rFonts w:ascii="Arial" w:hAnsi="Arial" w:cs="Arial"/>
        </w:rPr>
        <w:t>1006 pp.</w:t>
      </w:r>
      <w:proofErr w:type="gramEnd"/>
      <w:r w:rsidRPr="00086B42">
        <w:rPr>
          <w:rFonts w:ascii="Arial" w:hAnsi="Arial" w:cs="Arial"/>
        </w:rPr>
        <w:t xml:space="preserve"> </w:t>
      </w:r>
    </w:p>
    <w:p w:rsidR="000400D7" w:rsidRPr="00086B42" w:rsidRDefault="000400D7" w:rsidP="0053201C">
      <w:pPr>
        <w:rPr>
          <w:rFonts w:ascii="Arial" w:hAnsi="Arial" w:cs="Arial"/>
        </w:rPr>
      </w:pPr>
    </w:p>
    <w:p w:rsidR="000400D7" w:rsidRPr="00086B42" w:rsidRDefault="000400D7" w:rsidP="0053201C">
      <w:pPr>
        <w:rPr>
          <w:rFonts w:ascii="Arial" w:hAnsi="Arial" w:cs="Arial"/>
        </w:rPr>
      </w:pPr>
      <w:proofErr w:type="gramStart"/>
      <w:r w:rsidRPr="00086B42">
        <w:rPr>
          <w:rFonts w:ascii="Arial" w:hAnsi="Arial" w:cs="Arial"/>
        </w:rPr>
        <w:t>World Health Organization.</w:t>
      </w:r>
      <w:proofErr w:type="gramEnd"/>
      <w:r w:rsidRPr="00086B42">
        <w:rPr>
          <w:rFonts w:ascii="Arial" w:hAnsi="Arial" w:cs="Arial"/>
        </w:rPr>
        <w:t xml:space="preserve"> 1999. Toxic Cyanobacteria in Water: A guide to their public health consequences, monitoring and management.  </w:t>
      </w:r>
      <w:r w:rsidR="009B0D24" w:rsidRPr="00086B42">
        <w:rPr>
          <w:rFonts w:ascii="Arial" w:hAnsi="Arial" w:cs="Arial"/>
        </w:rPr>
        <w:t xml:space="preserve">I. Chorus and J. Bartram, eds. </w:t>
      </w:r>
      <w:r w:rsidRPr="00086B42">
        <w:rPr>
          <w:rFonts w:ascii="Arial" w:hAnsi="Arial" w:cs="Arial"/>
        </w:rPr>
        <w:t xml:space="preserve">St </w:t>
      </w:r>
      <w:proofErr w:type="spellStart"/>
      <w:r w:rsidRPr="00086B42">
        <w:rPr>
          <w:rFonts w:ascii="Arial" w:hAnsi="Arial" w:cs="Arial"/>
        </w:rPr>
        <w:t>Edmundsbury</w:t>
      </w:r>
      <w:proofErr w:type="spellEnd"/>
      <w:r w:rsidRPr="00086B42">
        <w:rPr>
          <w:rFonts w:ascii="Arial" w:hAnsi="Arial" w:cs="Arial"/>
        </w:rPr>
        <w:t xml:space="preserve"> </w:t>
      </w:r>
      <w:r w:rsidR="009B0D24" w:rsidRPr="00086B42">
        <w:rPr>
          <w:rFonts w:ascii="Arial" w:hAnsi="Arial" w:cs="Arial"/>
        </w:rPr>
        <w:t xml:space="preserve">Press, Suffolk, England. </w:t>
      </w:r>
      <w:r w:rsidRPr="00086B42">
        <w:rPr>
          <w:rFonts w:ascii="Arial" w:hAnsi="Arial" w:cs="Arial"/>
        </w:rPr>
        <w:t xml:space="preserve">   </w:t>
      </w:r>
    </w:p>
    <w:p w:rsidR="0053201C" w:rsidRDefault="0053201C">
      <w:pPr>
        <w:rPr>
          <w:rFonts w:ascii="Arial" w:hAnsi="Arial" w:cs="Arial"/>
          <w:b/>
        </w:rPr>
      </w:pPr>
      <w:r>
        <w:rPr>
          <w:rFonts w:ascii="Arial" w:hAnsi="Arial" w:cs="Arial"/>
          <w:b/>
        </w:rPr>
        <w:br w:type="page"/>
      </w:r>
    </w:p>
    <w:p w:rsidR="00235AFE" w:rsidRPr="00763724" w:rsidRDefault="00763724">
      <w:pPr>
        <w:rPr>
          <w:rFonts w:ascii="Arial" w:hAnsi="Arial" w:cs="Arial"/>
        </w:rPr>
      </w:pPr>
      <w:proofErr w:type="gramStart"/>
      <w:r w:rsidRPr="00763724">
        <w:rPr>
          <w:rFonts w:ascii="Arial" w:hAnsi="Arial" w:cs="Arial"/>
          <w:b/>
        </w:rPr>
        <w:t>Table 2.</w:t>
      </w:r>
      <w:proofErr w:type="gramEnd"/>
      <w:r w:rsidRPr="00763724">
        <w:rPr>
          <w:rFonts w:ascii="Arial" w:hAnsi="Arial" w:cs="Arial"/>
          <w:b/>
        </w:rPr>
        <w:t xml:space="preserve"> </w:t>
      </w:r>
      <w:r w:rsidR="00235AFE" w:rsidRPr="00763724">
        <w:rPr>
          <w:rFonts w:ascii="Arial" w:hAnsi="Arial" w:cs="Arial"/>
          <w:b/>
        </w:rPr>
        <w:t>Lake Trophic Criteria</w:t>
      </w:r>
      <w:r w:rsidR="00235AFE" w:rsidRPr="00763724">
        <w:rPr>
          <w:rFonts w:ascii="Arial" w:hAnsi="Arial" w:cs="Arial"/>
        </w:rPr>
        <w:t xml:space="preserve">  </w:t>
      </w:r>
    </w:p>
    <w:p w:rsidR="00235AFE" w:rsidRPr="00086B42" w:rsidRDefault="00235AFE" w:rsidP="005E0200">
      <w:pPr>
        <w:jc w:val="both"/>
        <w:rPr>
          <w:rFonts w:ascii="Arial" w:hAnsi="Arial" w:cs="Arial"/>
        </w:rPr>
      </w:pPr>
      <w:r w:rsidRPr="00086B42">
        <w:rPr>
          <w:rFonts w:ascii="Arial" w:hAnsi="Arial" w:cs="Arial"/>
        </w:rPr>
        <w:t>(Source: Clean Lakes Program Guidance Manual, 1980, U.S. Environmental Protection Agency, Office of Water Regulations and Standards, Washington, DC, Publication Document:  EPA-440/5-81-003)</w:t>
      </w:r>
    </w:p>
    <w:p w:rsidR="00235AFE" w:rsidRPr="00086B42" w:rsidRDefault="00235AFE">
      <w:pPr>
        <w:tabs>
          <w:tab w:val="left" w:pos="720"/>
          <w:tab w:val="left" w:pos="5760"/>
          <w:tab w:val="left" w:pos="7200"/>
          <w:tab w:val="left" w:pos="8640"/>
          <w:tab w:val="left" w:pos="10080"/>
          <w:tab w:val="left" w:pos="10800"/>
          <w:tab w:val="left" w:pos="11520"/>
          <w:tab w:val="left" w:pos="12240"/>
          <w:tab w:val="left" w:pos="15202"/>
          <w:tab w:val="left" w:pos="17198"/>
          <w:tab w:val="left" w:pos="19726"/>
        </w:tabs>
        <w:jc w:val="center"/>
        <w:rPr>
          <w:rFonts w:ascii="Arial" w:hAnsi="Arial" w:cs="Arial"/>
        </w:rPr>
      </w:pPr>
    </w:p>
    <w:tbl>
      <w:tblPr>
        <w:tblW w:w="9210" w:type="dxa"/>
        <w:jc w:val="center"/>
        <w:tblCellMar>
          <w:left w:w="0" w:type="dxa"/>
          <w:right w:w="0" w:type="dxa"/>
        </w:tblCellMar>
        <w:tblLook w:val="0000" w:firstRow="0" w:lastRow="0" w:firstColumn="0" w:lastColumn="0" w:noHBand="0" w:noVBand="0"/>
      </w:tblPr>
      <w:tblGrid>
        <w:gridCol w:w="2180"/>
        <w:gridCol w:w="1970"/>
        <w:gridCol w:w="1980"/>
        <w:gridCol w:w="1620"/>
        <w:gridCol w:w="1460"/>
      </w:tblGrid>
      <w:tr w:rsidR="00235AFE" w:rsidRPr="00086B42">
        <w:trPr>
          <w:trHeight w:val="730"/>
          <w:jc w:val="center"/>
        </w:trPr>
        <w:tc>
          <w:tcPr>
            <w:tcW w:w="21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rsidR="00235AFE" w:rsidRPr="00086B42" w:rsidRDefault="00235AFE">
            <w:pPr>
              <w:jc w:val="center"/>
              <w:rPr>
                <w:rFonts w:ascii="Arial" w:hAnsi="Arial" w:cs="Arial"/>
                <w:b/>
                <w:bCs/>
              </w:rPr>
            </w:pPr>
            <w:r w:rsidRPr="00086B42">
              <w:rPr>
                <w:rFonts w:ascii="Arial" w:hAnsi="Arial" w:cs="Arial"/>
                <w:b/>
                <w:bCs/>
              </w:rPr>
              <w:t>Trophic State</w:t>
            </w:r>
            <w:r w:rsidRPr="00086B42">
              <w:rPr>
                <w:rFonts w:ascii="Arial" w:hAnsi="Arial" w:cs="Arial"/>
                <w:b/>
                <w:bCs/>
              </w:rPr>
              <w:br/>
              <w:t>(EPA 1980 Criteria)</w:t>
            </w:r>
          </w:p>
        </w:tc>
        <w:tc>
          <w:tcPr>
            <w:tcW w:w="1970" w:type="dxa"/>
            <w:tcBorders>
              <w:top w:val="single" w:sz="8" w:space="0" w:color="auto"/>
              <w:left w:val="nil"/>
              <w:bottom w:val="single" w:sz="8" w:space="0" w:color="auto"/>
              <w:right w:val="single" w:sz="8" w:space="0" w:color="auto"/>
            </w:tcBorders>
            <w:tcMar>
              <w:top w:w="15" w:type="dxa"/>
              <w:left w:w="15" w:type="dxa"/>
              <w:bottom w:w="0" w:type="dxa"/>
              <w:right w:w="15" w:type="dxa"/>
            </w:tcMar>
            <w:vAlign w:val="bottom"/>
          </w:tcPr>
          <w:p w:rsidR="00235AFE" w:rsidRPr="00086B42" w:rsidRDefault="00235AFE">
            <w:pPr>
              <w:jc w:val="center"/>
              <w:rPr>
                <w:rFonts w:ascii="Arial" w:hAnsi="Arial" w:cs="Arial"/>
                <w:b/>
                <w:bCs/>
              </w:rPr>
            </w:pPr>
            <w:r w:rsidRPr="00086B42">
              <w:rPr>
                <w:rFonts w:ascii="Arial" w:hAnsi="Arial" w:cs="Arial"/>
                <w:b/>
                <w:bCs/>
              </w:rPr>
              <w:t>Total P</w:t>
            </w:r>
            <w:r w:rsidRPr="00086B42">
              <w:rPr>
                <w:rFonts w:ascii="Arial" w:hAnsi="Arial" w:cs="Arial"/>
                <w:b/>
                <w:bCs/>
              </w:rPr>
              <w:br/>
              <w:t>(mg/L) - Spring</w:t>
            </w:r>
          </w:p>
        </w:tc>
        <w:tc>
          <w:tcPr>
            <w:tcW w:w="1980" w:type="dxa"/>
            <w:tcBorders>
              <w:top w:val="single" w:sz="8" w:space="0" w:color="auto"/>
              <w:left w:val="nil"/>
              <w:bottom w:val="single" w:sz="8" w:space="0" w:color="auto"/>
              <w:right w:val="single" w:sz="8" w:space="0" w:color="auto"/>
            </w:tcBorders>
            <w:tcMar>
              <w:top w:w="15" w:type="dxa"/>
              <w:left w:w="15" w:type="dxa"/>
              <w:bottom w:w="0" w:type="dxa"/>
              <w:right w:w="15" w:type="dxa"/>
            </w:tcMar>
            <w:vAlign w:val="bottom"/>
          </w:tcPr>
          <w:p w:rsidR="00235AFE" w:rsidRPr="00086B42" w:rsidRDefault="00235AFE">
            <w:pPr>
              <w:jc w:val="center"/>
              <w:rPr>
                <w:rFonts w:ascii="Arial" w:hAnsi="Arial" w:cs="Arial"/>
                <w:b/>
                <w:bCs/>
              </w:rPr>
            </w:pPr>
            <w:r w:rsidRPr="00086B42">
              <w:rPr>
                <w:rFonts w:ascii="Arial" w:hAnsi="Arial" w:cs="Arial"/>
                <w:b/>
                <w:bCs/>
              </w:rPr>
              <w:t>Chlorophyll-a</w:t>
            </w:r>
            <w:r w:rsidRPr="00086B42">
              <w:rPr>
                <w:rFonts w:ascii="Arial" w:hAnsi="Arial" w:cs="Arial"/>
                <w:b/>
                <w:bCs/>
              </w:rPr>
              <w:br/>
              <w:t>(</w:t>
            </w:r>
            <w:proofErr w:type="spellStart"/>
            <w:r w:rsidRPr="00086B42">
              <w:rPr>
                <w:rFonts w:ascii="Arial" w:hAnsi="Arial" w:cs="Arial"/>
                <w:b/>
                <w:bCs/>
              </w:rPr>
              <w:t>ug</w:t>
            </w:r>
            <w:proofErr w:type="spellEnd"/>
            <w:r w:rsidRPr="00086B42">
              <w:rPr>
                <w:rFonts w:ascii="Arial" w:hAnsi="Arial" w:cs="Arial"/>
                <w:b/>
                <w:bCs/>
              </w:rPr>
              <w:t>/L) - Summer</w:t>
            </w:r>
          </w:p>
        </w:tc>
        <w:tc>
          <w:tcPr>
            <w:tcW w:w="1620" w:type="dxa"/>
            <w:tcBorders>
              <w:top w:val="single" w:sz="8" w:space="0" w:color="auto"/>
              <w:left w:val="nil"/>
              <w:bottom w:val="single" w:sz="8" w:space="0" w:color="auto"/>
              <w:right w:val="single" w:sz="8" w:space="0" w:color="auto"/>
            </w:tcBorders>
            <w:tcMar>
              <w:top w:w="15" w:type="dxa"/>
              <w:left w:w="15" w:type="dxa"/>
              <w:bottom w:w="0" w:type="dxa"/>
              <w:right w:w="15" w:type="dxa"/>
            </w:tcMar>
            <w:vAlign w:val="bottom"/>
          </w:tcPr>
          <w:p w:rsidR="00235AFE" w:rsidRPr="00086B42" w:rsidRDefault="00235AFE">
            <w:pPr>
              <w:jc w:val="center"/>
              <w:rPr>
                <w:rFonts w:ascii="Arial" w:hAnsi="Arial" w:cs="Arial"/>
                <w:b/>
                <w:bCs/>
              </w:rPr>
            </w:pPr>
            <w:r w:rsidRPr="00086B42">
              <w:rPr>
                <w:rFonts w:ascii="Arial" w:hAnsi="Arial" w:cs="Arial"/>
                <w:b/>
                <w:bCs/>
              </w:rPr>
              <w:t>Secchi Depth</w:t>
            </w:r>
            <w:r w:rsidRPr="00086B42">
              <w:rPr>
                <w:rFonts w:ascii="Arial" w:hAnsi="Arial" w:cs="Arial"/>
                <w:b/>
                <w:bCs/>
              </w:rPr>
              <w:br/>
              <w:t>(m)</w:t>
            </w:r>
          </w:p>
        </w:tc>
        <w:tc>
          <w:tcPr>
            <w:tcW w:w="1460" w:type="dxa"/>
            <w:tcBorders>
              <w:top w:val="single" w:sz="8" w:space="0" w:color="auto"/>
              <w:left w:val="nil"/>
              <w:bottom w:val="single" w:sz="8" w:space="0" w:color="auto"/>
              <w:right w:val="single" w:sz="8" w:space="0" w:color="auto"/>
            </w:tcBorders>
            <w:tcMar>
              <w:top w:w="15" w:type="dxa"/>
              <w:left w:w="15" w:type="dxa"/>
              <w:bottom w:w="0" w:type="dxa"/>
              <w:right w:w="15" w:type="dxa"/>
            </w:tcMar>
            <w:vAlign w:val="bottom"/>
          </w:tcPr>
          <w:p w:rsidR="00235AFE" w:rsidRPr="00086B42" w:rsidRDefault="00235AFE">
            <w:pPr>
              <w:jc w:val="center"/>
              <w:rPr>
                <w:rFonts w:ascii="Arial" w:hAnsi="Arial" w:cs="Arial"/>
                <w:b/>
                <w:bCs/>
              </w:rPr>
            </w:pPr>
            <w:r w:rsidRPr="00086B42">
              <w:rPr>
                <w:rFonts w:ascii="Arial" w:hAnsi="Arial" w:cs="Arial"/>
                <w:b/>
                <w:bCs/>
              </w:rPr>
              <w:t>Relative Productivity</w:t>
            </w:r>
          </w:p>
        </w:tc>
      </w:tr>
      <w:tr w:rsidR="00235AFE" w:rsidRPr="00086B42">
        <w:trPr>
          <w:trHeight w:val="402"/>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pStyle w:val="Heading4"/>
              <w:rPr>
                <w:rFonts w:ascii="Arial" w:hAnsi="Arial" w:cs="Arial"/>
              </w:rPr>
            </w:pPr>
            <w:r w:rsidRPr="00086B42">
              <w:rPr>
                <w:rFonts w:ascii="Arial" w:hAnsi="Arial" w:cs="Arial"/>
              </w:rPr>
              <w:t>Oligotrophic</w:t>
            </w:r>
          </w:p>
        </w:tc>
        <w:tc>
          <w:tcPr>
            <w:tcW w:w="197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&lt; 0.005</w:t>
            </w:r>
          </w:p>
        </w:tc>
        <w:tc>
          <w:tcPr>
            <w:tcW w:w="19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&lt; 2.0</w:t>
            </w:r>
          </w:p>
        </w:tc>
        <w:tc>
          <w:tcPr>
            <w:tcW w:w="16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&gt; 8</w:t>
            </w:r>
          </w:p>
        </w:tc>
        <w:tc>
          <w:tcPr>
            <w:tcW w:w="1460"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Low</w:t>
            </w:r>
          </w:p>
        </w:tc>
      </w:tr>
      <w:tr w:rsidR="00235AFE" w:rsidRPr="00086B42">
        <w:trPr>
          <w:trHeight w:val="402"/>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Mesotrophic</w:t>
            </w:r>
          </w:p>
        </w:tc>
        <w:tc>
          <w:tcPr>
            <w:tcW w:w="197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0.005 - 0.030</w:t>
            </w:r>
          </w:p>
        </w:tc>
        <w:tc>
          <w:tcPr>
            <w:tcW w:w="19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2.0 - 6.0</w:t>
            </w:r>
          </w:p>
        </w:tc>
        <w:tc>
          <w:tcPr>
            <w:tcW w:w="16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4 to 8</w:t>
            </w:r>
          </w:p>
        </w:tc>
        <w:tc>
          <w:tcPr>
            <w:tcW w:w="1460"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Moderate</w:t>
            </w:r>
          </w:p>
        </w:tc>
      </w:tr>
      <w:tr w:rsidR="00235AFE" w:rsidRPr="00086B42">
        <w:trPr>
          <w:trHeight w:val="402"/>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Eutrophic</w:t>
            </w:r>
          </w:p>
        </w:tc>
        <w:tc>
          <w:tcPr>
            <w:tcW w:w="197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0.030 - 0.100</w:t>
            </w:r>
          </w:p>
        </w:tc>
        <w:tc>
          <w:tcPr>
            <w:tcW w:w="19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6.0 - 40.0</w:t>
            </w:r>
          </w:p>
        </w:tc>
        <w:tc>
          <w:tcPr>
            <w:tcW w:w="16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2 to 4</w:t>
            </w:r>
          </w:p>
        </w:tc>
        <w:tc>
          <w:tcPr>
            <w:tcW w:w="1460"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High</w:t>
            </w:r>
          </w:p>
        </w:tc>
      </w:tr>
      <w:tr w:rsidR="00235AFE" w:rsidRPr="00086B42">
        <w:trPr>
          <w:trHeight w:val="402"/>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Hypereutrophic</w:t>
            </w:r>
          </w:p>
        </w:tc>
        <w:tc>
          <w:tcPr>
            <w:tcW w:w="1970" w:type="dxa"/>
            <w:tcBorders>
              <w:top w:val="nil"/>
              <w:left w:val="nil"/>
              <w:bottom w:val="single" w:sz="8"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&gt; 0.100</w:t>
            </w:r>
          </w:p>
        </w:tc>
        <w:tc>
          <w:tcPr>
            <w:tcW w:w="1980" w:type="dxa"/>
            <w:tcBorders>
              <w:top w:val="nil"/>
              <w:left w:val="nil"/>
              <w:bottom w:val="single" w:sz="8"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&gt; 40.0</w:t>
            </w:r>
          </w:p>
        </w:tc>
        <w:tc>
          <w:tcPr>
            <w:tcW w:w="1620" w:type="dxa"/>
            <w:tcBorders>
              <w:top w:val="nil"/>
              <w:left w:val="nil"/>
              <w:bottom w:val="single" w:sz="8"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&lt; 2</w:t>
            </w:r>
          </w:p>
        </w:tc>
        <w:tc>
          <w:tcPr>
            <w:tcW w:w="1460" w:type="dxa"/>
            <w:tcBorders>
              <w:top w:val="nil"/>
              <w:left w:val="nil"/>
              <w:bottom w:val="single" w:sz="8" w:space="0" w:color="auto"/>
              <w:right w:val="single" w:sz="8"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Excessive</w:t>
            </w:r>
          </w:p>
        </w:tc>
      </w:tr>
    </w:tbl>
    <w:p w:rsidR="00235AFE" w:rsidRPr="00086B42" w:rsidRDefault="00235AFE">
      <w:pPr>
        <w:tabs>
          <w:tab w:val="left" w:pos="720"/>
          <w:tab w:val="left" w:pos="5760"/>
          <w:tab w:val="left" w:pos="7200"/>
          <w:tab w:val="left" w:pos="8640"/>
          <w:tab w:val="left" w:pos="10080"/>
          <w:tab w:val="left" w:pos="10800"/>
          <w:tab w:val="left" w:pos="11520"/>
          <w:tab w:val="left" w:pos="12240"/>
          <w:tab w:val="left" w:pos="15202"/>
          <w:tab w:val="left" w:pos="17198"/>
          <w:tab w:val="left" w:pos="19726"/>
        </w:tabs>
        <w:jc w:val="center"/>
        <w:rPr>
          <w:rFonts w:ascii="Arial" w:hAnsi="Arial" w:cs="Arial"/>
        </w:rPr>
      </w:pPr>
    </w:p>
    <w:p w:rsidR="00235AFE" w:rsidRPr="00086B42" w:rsidRDefault="00235AFE">
      <w:pPr>
        <w:pStyle w:val="BodyText"/>
        <w:tabs>
          <w:tab w:val="clear" w:pos="2880"/>
          <w:tab w:val="clear" w:pos="5760"/>
          <w:tab w:val="clear" w:pos="7200"/>
          <w:tab w:val="clear" w:pos="8640"/>
          <w:tab w:val="clear" w:pos="10080"/>
          <w:tab w:val="clear" w:pos="11520"/>
          <w:tab w:val="left" w:pos="2340"/>
          <w:tab w:val="left" w:pos="5040"/>
          <w:tab w:val="left" w:pos="7380"/>
          <w:tab w:val="left" w:pos="9000"/>
          <w:tab w:val="left" w:pos="11160"/>
        </w:tabs>
        <w:rPr>
          <w:sz w:val="24"/>
          <w:szCs w:val="24"/>
        </w:rPr>
      </w:pPr>
    </w:p>
    <w:p w:rsidR="00235AFE" w:rsidRPr="00086B42" w:rsidRDefault="00235AFE">
      <w:pPr>
        <w:pStyle w:val="BodyText"/>
        <w:tabs>
          <w:tab w:val="clear" w:pos="2880"/>
          <w:tab w:val="clear" w:pos="5760"/>
          <w:tab w:val="clear" w:pos="7200"/>
          <w:tab w:val="clear" w:pos="8640"/>
          <w:tab w:val="clear" w:pos="10080"/>
          <w:tab w:val="clear" w:pos="11520"/>
          <w:tab w:val="left" w:pos="2340"/>
          <w:tab w:val="left" w:pos="5040"/>
          <w:tab w:val="left" w:pos="7380"/>
          <w:tab w:val="left" w:pos="9000"/>
          <w:tab w:val="left" w:pos="11160"/>
        </w:tabs>
        <w:rPr>
          <w:sz w:val="24"/>
          <w:szCs w:val="24"/>
        </w:rPr>
      </w:pPr>
      <w:r w:rsidRPr="00086B42">
        <w:rPr>
          <w:sz w:val="24"/>
          <w:szCs w:val="24"/>
        </w:rPr>
        <w:t xml:space="preserve">  </w:t>
      </w:r>
    </w:p>
    <w:tbl>
      <w:tblPr>
        <w:tblW w:w="7940" w:type="dxa"/>
        <w:jc w:val="center"/>
        <w:tblCellMar>
          <w:left w:w="0" w:type="dxa"/>
          <w:right w:w="0" w:type="dxa"/>
        </w:tblCellMar>
        <w:tblLook w:val="0000" w:firstRow="0" w:lastRow="0" w:firstColumn="0" w:lastColumn="0" w:noHBand="0" w:noVBand="0"/>
      </w:tblPr>
      <w:tblGrid>
        <w:gridCol w:w="1360"/>
        <w:gridCol w:w="1560"/>
        <w:gridCol w:w="1620"/>
        <w:gridCol w:w="1620"/>
        <w:gridCol w:w="1780"/>
      </w:tblGrid>
      <w:tr w:rsidR="00235AFE" w:rsidRPr="00086B42">
        <w:trPr>
          <w:trHeight w:val="702"/>
          <w:jc w:val="center"/>
        </w:trPr>
        <w:tc>
          <w:tcPr>
            <w:tcW w:w="13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b/>
                <w:bCs/>
              </w:rPr>
            </w:pPr>
            <w:r w:rsidRPr="00086B42">
              <w:rPr>
                <w:rFonts w:ascii="Arial" w:hAnsi="Arial" w:cs="Arial"/>
                <w:b/>
                <w:bCs/>
              </w:rPr>
              <w:t>TSI Value</w:t>
            </w:r>
          </w:p>
        </w:tc>
        <w:tc>
          <w:tcPr>
            <w:tcW w:w="15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35AFE" w:rsidRPr="00086B42" w:rsidRDefault="00235AFE">
            <w:pPr>
              <w:jc w:val="center"/>
              <w:rPr>
                <w:rFonts w:ascii="Arial" w:hAnsi="Arial" w:cs="Arial"/>
                <w:b/>
                <w:bCs/>
              </w:rPr>
            </w:pPr>
            <w:r w:rsidRPr="00086B42">
              <w:rPr>
                <w:rFonts w:ascii="Arial" w:hAnsi="Arial" w:cs="Arial"/>
                <w:b/>
                <w:bCs/>
              </w:rPr>
              <w:t>Secchi Depth</w:t>
            </w:r>
            <w:r w:rsidRPr="00086B42">
              <w:rPr>
                <w:rFonts w:ascii="Arial" w:hAnsi="Arial" w:cs="Arial"/>
                <w:b/>
                <w:bCs/>
              </w:rPr>
              <w:br/>
              <w:t>(m)</w:t>
            </w:r>
          </w:p>
        </w:tc>
        <w:tc>
          <w:tcPr>
            <w:tcW w:w="16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35AFE" w:rsidRPr="00086B42" w:rsidRDefault="00235AFE">
            <w:pPr>
              <w:jc w:val="center"/>
              <w:rPr>
                <w:rFonts w:ascii="Arial" w:hAnsi="Arial" w:cs="Arial"/>
                <w:b/>
                <w:bCs/>
              </w:rPr>
            </w:pPr>
            <w:r w:rsidRPr="00086B42">
              <w:rPr>
                <w:rFonts w:ascii="Arial" w:hAnsi="Arial" w:cs="Arial"/>
                <w:b/>
                <w:bCs/>
              </w:rPr>
              <w:t>Surface TP</w:t>
            </w:r>
            <w:r w:rsidRPr="00086B42">
              <w:rPr>
                <w:rFonts w:ascii="Arial" w:hAnsi="Arial" w:cs="Arial"/>
                <w:b/>
                <w:bCs/>
              </w:rPr>
              <w:br/>
              <w:t>(</w:t>
            </w:r>
            <w:proofErr w:type="spellStart"/>
            <w:r w:rsidRPr="00086B42">
              <w:rPr>
                <w:rFonts w:ascii="Arial" w:hAnsi="Arial" w:cs="Arial"/>
                <w:b/>
                <w:bCs/>
              </w:rPr>
              <w:t>ug</w:t>
            </w:r>
            <w:proofErr w:type="spellEnd"/>
            <w:r w:rsidRPr="00086B42">
              <w:rPr>
                <w:rFonts w:ascii="Arial" w:hAnsi="Arial" w:cs="Arial"/>
                <w:b/>
                <w:bCs/>
              </w:rPr>
              <w:t>/L)</w:t>
            </w:r>
          </w:p>
        </w:tc>
        <w:tc>
          <w:tcPr>
            <w:tcW w:w="16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35AFE" w:rsidRPr="00086B42" w:rsidRDefault="00235AFE">
            <w:pPr>
              <w:jc w:val="center"/>
              <w:rPr>
                <w:rFonts w:ascii="Arial" w:hAnsi="Arial" w:cs="Arial"/>
                <w:b/>
                <w:bCs/>
              </w:rPr>
            </w:pPr>
            <w:r w:rsidRPr="00086B42">
              <w:rPr>
                <w:rFonts w:ascii="Arial" w:hAnsi="Arial" w:cs="Arial"/>
                <w:b/>
                <w:bCs/>
              </w:rPr>
              <w:t>Surface Chl-a</w:t>
            </w:r>
            <w:r w:rsidRPr="00086B42">
              <w:rPr>
                <w:rFonts w:ascii="Arial" w:hAnsi="Arial" w:cs="Arial"/>
                <w:b/>
                <w:bCs/>
              </w:rPr>
              <w:br/>
              <w:t>(</w:t>
            </w:r>
            <w:proofErr w:type="spellStart"/>
            <w:r w:rsidRPr="00086B42">
              <w:rPr>
                <w:rFonts w:ascii="Arial" w:hAnsi="Arial" w:cs="Arial"/>
                <w:b/>
                <w:bCs/>
              </w:rPr>
              <w:t>ug</w:t>
            </w:r>
            <w:proofErr w:type="spellEnd"/>
            <w:r w:rsidRPr="00086B42">
              <w:rPr>
                <w:rFonts w:ascii="Arial" w:hAnsi="Arial" w:cs="Arial"/>
                <w:b/>
                <w:bCs/>
              </w:rPr>
              <w:t>/L)</w:t>
            </w:r>
          </w:p>
        </w:tc>
        <w:tc>
          <w:tcPr>
            <w:tcW w:w="178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35AFE" w:rsidRPr="00086B42" w:rsidRDefault="00235AFE">
            <w:pPr>
              <w:jc w:val="center"/>
              <w:rPr>
                <w:rFonts w:ascii="Arial" w:hAnsi="Arial" w:cs="Arial"/>
                <w:b/>
                <w:bCs/>
              </w:rPr>
            </w:pPr>
            <w:r w:rsidRPr="00086B42">
              <w:rPr>
                <w:rFonts w:ascii="Arial" w:hAnsi="Arial" w:cs="Arial"/>
                <w:b/>
                <w:bCs/>
              </w:rPr>
              <w:t>Surface Chl-a</w:t>
            </w:r>
            <w:r w:rsidRPr="00086B42">
              <w:rPr>
                <w:rFonts w:ascii="Arial" w:hAnsi="Arial" w:cs="Arial"/>
                <w:b/>
                <w:bCs/>
              </w:rPr>
              <w:br/>
              <w:t>(mg/L)</w:t>
            </w:r>
          </w:p>
        </w:tc>
      </w:tr>
      <w:tr w:rsidR="00235AFE" w:rsidRPr="00086B42">
        <w:trPr>
          <w:trHeight w:val="36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0</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64</w:t>
            </w:r>
          </w:p>
        </w:tc>
        <w:tc>
          <w:tcPr>
            <w:tcW w:w="16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0.75</w:t>
            </w:r>
          </w:p>
        </w:tc>
        <w:tc>
          <w:tcPr>
            <w:tcW w:w="16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0.04</w:t>
            </w:r>
          </w:p>
        </w:tc>
        <w:tc>
          <w:tcPr>
            <w:tcW w:w="17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0.00004</w:t>
            </w:r>
          </w:p>
        </w:tc>
      </w:tr>
      <w:tr w:rsidR="00235AFE" w:rsidRPr="00086B42">
        <w:trPr>
          <w:trHeight w:val="36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10</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32</w:t>
            </w:r>
          </w:p>
        </w:tc>
        <w:tc>
          <w:tcPr>
            <w:tcW w:w="16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1.5</w:t>
            </w:r>
          </w:p>
        </w:tc>
        <w:tc>
          <w:tcPr>
            <w:tcW w:w="16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0.12</w:t>
            </w:r>
          </w:p>
        </w:tc>
        <w:tc>
          <w:tcPr>
            <w:tcW w:w="17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0.00012</w:t>
            </w:r>
          </w:p>
        </w:tc>
      </w:tr>
      <w:tr w:rsidR="00235AFE" w:rsidRPr="00086B42">
        <w:trPr>
          <w:trHeight w:val="36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20</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16</w:t>
            </w:r>
          </w:p>
        </w:tc>
        <w:tc>
          <w:tcPr>
            <w:tcW w:w="16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3</w:t>
            </w:r>
          </w:p>
        </w:tc>
        <w:tc>
          <w:tcPr>
            <w:tcW w:w="16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0.34</w:t>
            </w:r>
          </w:p>
        </w:tc>
        <w:tc>
          <w:tcPr>
            <w:tcW w:w="17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0.00034</w:t>
            </w:r>
          </w:p>
        </w:tc>
      </w:tr>
      <w:tr w:rsidR="00235AFE" w:rsidRPr="00086B42">
        <w:trPr>
          <w:trHeight w:val="36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30</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8</w:t>
            </w:r>
          </w:p>
        </w:tc>
        <w:tc>
          <w:tcPr>
            <w:tcW w:w="16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6</w:t>
            </w:r>
          </w:p>
        </w:tc>
        <w:tc>
          <w:tcPr>
            <w:tcW w:w="16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0.94</w:t>
            </w:r>
          </w:p>
        </w:tc>
        <w:tc>
          <w:tcPr>
            <w:tcW w:w="17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0.00094</w:t>
            </w:r>
          </w:p>
        </w:tc>
      </w:tr>
      <w:tr w:rsidR="00235AFE" w:rsidRPr="00086B42">
        <w:trPr>
          <w:trHeight w:val="36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40</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4</w:t>
            </w:r>
          </w:p>
        </w:tc>
        <w:tc>
          <w:tcPr>
            <w:tcW w:w="16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12</w:t>
            </w:r>
          </w:p>
        </w:tc>
        <w:tc>
          <w:tcPr>
            <w:tcW w:w="16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2.6</w:t>
            </w:r>
          </w:p>
        </w:tc>
        <w:tc>
          <w:tcPr>
            <w:tcW w:w="17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0.0026</w:t>
            </w:r>
          </w:p>
        </w:tc>
      </w:tr>
      <w:tr w:rsidR="00235AFE" w:rsidRPr="00086B42">
        <w:trPr>
          <w:trHeight w:val="36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50</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2</w:t>
            </w:r>
          </w:p>
        </w:tc>
        <w:tc>
          <w:tcPr>
            <w:tcW w:w="16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24</w:t>
            </w:r>
          </w:p>
        </w:tc>
        <w:tc>
          <w:tcPr>
            <w:tcW w:w="16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6.4</w:t>
            </w:r>
          </w:p>
        </w:tc>
        <w:tc>
          <w:tcPr>
            <w:tcW w:w="17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0.0064</w:t>
            </w:r>
          </w:p>
        </w:tc>
      </w:tr>
      <w:tr w:rsidR="00235AFE" w:rsidRPr="00086B42">
        <w:trPr>
          <w:trHeight w:val="36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60</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1</w:t>
            </w:r>
          </w:p>
        </w:tc>
        <w:tc>
          <w:tcPr>
            <w:tcW w:w="16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48</w:t>
            </w:r>
          </w:p>
        </w:tc>
        <w:tc>
          <w:tcPr>
            <w:tcW w:w="16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20</w:t>
            </w:r>
          </w:p>
        </w:tc>
        <w:tc>
          <w:tcPr>
            <w:tcW w:w="17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0.02</w:t>
            </w:r>
          </w:p>
        </w:tc>
      </w:tr>
      <w:tr w:rsidR="00235AFE" w:rsidRPr="00086B42">
        <w:trPr>
          <w:trHeight w:val="36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70</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0.5</w:t>
            </w:r>
          </w:p>
        </w:tc>
        <w:tc>
          <w:tcPr>
            <w:tcW w:w="16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96</w:t>
            </w:r>
          </w:p>
        </w:tc>
        <w:tc>
          <w:tcPr>
            <w:tcW w:w="16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56</w:t>
            </w:r>
          </w:p>
        </w:tc>
        <w:tc>
          <w:tcPr>
            <w:tcW w:w="17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0.056</w:t>
            </w:r>
          </w:p>
        </w:tc>
      </w:tr>
      <w:tr w:rsidR="00235AFE" w:rsidRPr="00086B42">
        <w:trPr>
          <w:trHeight w:val="36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80</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0.25</w:t>
            </w:r>
          </w:p>
        </w:tc>
        <w:tc>
          <w:tcPr>
            <w:tcW w:w="16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192</w:t>
            </w:r>
          </w:p>
        </w:tc>
        <w:tc>
          <w:tcPr>
            <w:tcW w:w="16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154</w:t>
            </w:r>
          </w:p>
        </w:tc>
        <w:tc>
          <w:tcPr>
            <w:tcW w:w="17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0.154</w:t>
            </w:r>
          </w:p>
        </w:tc>
      </w:tr>
      <w:tr w:rsidR="00235AFE" w:rsidRPr="00086B42">
        <w:trPr>
          <w:trHeight w:val="36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90</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0.12</w:t>
            </w:r>
          </w:p>
        </w:tc>
        <w:tc>
          <w:tcPr>
            <w:tcW w:w="16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384</w:t>
            </w:r>
          </w:p>
        </w:tc>
        <w:tc>
          <w:tcPr>
            <w:tcW w:w="16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427</w:t>
            </w:r>
          </w:p>
        </w:tc>
        <w:tc>
          <w:tcPr>
            <w:tcW w:w="17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0.427</w:t>
            </w:r>
          </w:p>
        </w:tc>
      </w:tr>
      <w:tr w:rsidR="00235AFE" w:rsidRPr="00086B42">
        <w:trPr>
          <w:trHeight w:val="36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100</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0.062</w:t>
            </w:r>
          </w:p>
        </w:tc>
        <w:tc>
          <w:tcPr>
            <w:tcW w:w="16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768</w:t>
            </w:r>
          </w:p>
        </w:tc>
        <w:tc>
          <w:tcPr>
            <w:tcW w:w="16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1183</w:t>
            </w:r>
          </w:p>
        </w:tc>
        <w:tc>
          <w:tcPr>
            <w:tcW w:w="17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1.183</w:t>
            </w:r>
          </w:p>
        </w:tc>
      </w:tr>
    </w:tbl>
    <w:p w:rsidR="00235AFE" w:rsidRPr="00086B42" w:rsidRDefault="00235AFE">
      <w:pPr>
        <w:pStyle w:val="BodyText"/>
        <w:tabs>
          <w:tab w:val="clear" w:pos="2880"/>
          <w:tab w:val="clear" w:pos="5760"/>
          <w:tab w:val="clear" w:pos="7200"/>
          <w:tab w:val="clear" w:pos="8640"/>
          <w:tab w:val="clear" w:pos="10080"/>
          <w:tab w:val="clear" w:pos="11520"/>
          <w:tab w:val="left" w:pos="2340"/>
          <w:tab w:val="left" w:pos="5040"/>
          <w:tab w:val="left" w:pos="7380"/>
          <w:tab w:val="left" w:pos="9000"/>
          <w:tab w:val="left" w:pos="11160"/>
        </w:tabs>
        <w:rPr>
          <w:sz w:val="24"/>
          <w:szCs w:val="24"/>
        </w:rPr>
      </w:pPr>
    </w:p>
    <w:p w:rsidR="00235AFE" w:rsidRPr="00086B42" w:rsidRDefault="00235AFE">
      <w:pPr>
        <w:tabs>
          <w:tab w:val="left" w:pos="4500"/>
          <w:tab w:val="left" w:pos="5940"/>
          <w:tab w:val="left" w:pos="7380"/>
          <w:tab w:val="left" w:pos="9180"/>
          <w:tab w:val="left" w:pos="11160"/>
          <w:tab w:val="left" w:pos="15202"/>
          <w:tab w:val="left" w:pos="17198"/>
          <w:tab w:val="left" w:pos="19726"/>
        </w:tabs>
        <w:rPr>
          <w:rFonts w:ascii="Arial" w:hAnsi="Arial" w:cs="Arial"/>
          <w:b/>
          <w:bCs/>
        </w:rPr>
      </w:pPr>
    </w:p>
    <w:p w:rsidR="00235AFE" w:rsidRPr="00086B42" w:rsidRDefault="00235AFE">
      <w:pPr>
        <w:tabs>
          <w:tab w:val="left" w:pos="4500"/>
          <w:tab w:val="left" w:pos="5940"/>
          <w:tab w:val="left" w:pos="7380"/>
          <w:tab w:val="left" w:pos="9180"/>
          <w:tab w:val="left" w:pos="11160"/>
          <w:tab w:val="left" w:pos="15202"/>
          <w:tab w:val="left" w:pos="17198"/>
          <w:tab w:val="left" w:pos="19726"/>
        </w:tabs>
        <w:rPr>
          <w:rFonts w:ascii="Arial" w:hAnsi="Arial" w:cs="Arial"/>
          <w:b/>
          <w:bCs/>
        </w:rPr>
      </w:pPr>
    </w:p>
    <w:p w:rsidR="00FA63C4" w:rsidRPr="00086B42" w:rsidRDefault="00FA63C4">
      <w:pPr>
        <w:tabs>
          <w:tab w:val="left" w:pos="4500"/>
          <w:tab w:val="left" w:pos="5940"/>
          <w:tab w:val="left" w:pos="7380"/>
          <w:tab w:val="left" w:pos="9180"/>
          <w:tab w:val="left" w:pos="11160"/>
          <w:tab w:val="left" w:pos="15202"/>
          <w:tab w:val="left" w:pos="17198"/>
          <w:tab w:val="left" w:pos="19726"/>
        </w:tabs>
        <w:rPr>
          <w:rFonts w:ascii="Arial" w:hAnsi="Arial" w:cs="Arial"/>
          <w:b/>
          <w:bCs/>
        </w:rPr>
      </w:pPr>
    </w:p>
    <w:p w:rsidR="00FA63C4" w:rsidRPr="00086B42" w:rsidRDefault="00FA63C4">
      <w:pPr>
        <w:tabs>
          <w:tab w:val="left" w:pos="4500"/>
          <w:tab w:val="left" w:pos="5940"/>
          <w:tab w:val="left" w:pos="7380"/>
          <w:tab w:val="left" w:pos="9180"/>
          <w:tab w:val="left" w:pos="11160"/>
          <w:tab w:val="left" w:pos="15202"/>
          <w:tab w:val="left" w:pos="17198"/>
          <w:tab w:val="left" w:pos="19726"/>
        </w:tabs>
        <w:rPr>
          <w:rFonts w:ascii="Arial" w:hAnsi="Arial" w:cs="Arial"/>
          <w:b/>
          <w:bCs/>
        </w:rPr>
      </w:pPr>
    </w:p>
    <w:p w:rsidR="00FA63C4" w:rsidRPr="00086B42" w:rsidRDefault="00FA63C4">
      <w:pPr>
        <w:tabs>
          <w:tab w:val="left" w:pos="4500"/>
          <w:tab w:val="left" w:pos="5940"/>
          <w:tab w:val="left" w:pos="7380"/>
          <w:tab w:val="left" w:pos="9180"/>
          <w:tab w:val="left" w:pos="11160"/>
          <w:tab w:val="left" w:pos="15202"/>
          <w:tab w:val="left" w:pos="17198"/>
          <w:tab w:val="left" w:pos="19726"/>
        </w:tabs>
        <w:rPr>
          <w:rFonts w:ascii="Arial" w:hAnsi="Arial" w:cs="Arial"/>
          <w:b/>
          <w:bCs/>
        </w:rPr>
      </w:pPr>
    </w:p>
    <w:p w:rsidR="00FA63C4" w:rsidRPr="00086B42" w:rsidRDefault="00FA63C4">
      <w:pPr>
        <w:tabs>
          <w:tab w:val="left" w:pos="4500"/>
          <w:tab w:val="left" w:pos="5940"/>
          <w:tab w:val="left" w:pos="7380"/>
          <w:tab w:val="left" w:pos="9180"/>
          <w:tab w:val="left" w:pos="11160"/>
          <w:tab w:val="left" w:pos="15202"/>
          <w:tab w:val="left" w:pos="17198"/>
          <w:tab w:val="left" w:pos="19726"/>
        </w:tabs>
        <w:rPr>
          <w:rFonts w:ascii="Arial" w:hAnsi="Arial" w:cs="Arial"/>
          <w:b/>
          <w:bCs/>
        </w:rPr>
      </w:pPr>
    </w:p>
    <w:p w:rsidR="00FA63C4" w:rsidRPr="00086B42" w:rsidRDefault="00FA63C4">
      <w:pPr>
        <w:tabs>
          <w:tab w:val="left" w:pos="4500"/>
          <w:tab w:val="left" w:pos="5940"/>
          <w:tab w:val="left" w:pos="7380"/>
          <w:tab w:val="left" w:pos="9180"/>
          <w:tab w:val="left" w:pos="11160"/>
          <w:tab w:val="left" w:pos="15202"/>
          <w:tab w:val="left" w:pos="17198"/>
          <w:tab w:val="left" w:pos="19726"/>
        </w:tabs>
        <w:rPr>
          <w:rFonts w:ascii="Arial" w:hAnsi="Arial" w:cs="Arial"/>
          <w:b/>
          <w:bCs/>
        </w:rPr>
      </w:pPr>
    </w:p>
    <w:p w:rsidR="00FA63C4" w:rsidRDefault="00FA63C4">
      <w:pPr>
        <w:tabs>
          <w:tab w:val="left" w:pos="4500"/>
          <w:tab w:val="left" w:pos="5940"/>
          <w:tab w:val="left" w:pos="7380"/>
          <w:tab w:val="left" w:pos="9180"/>
          <w:tab w:val="left" w:pos="11160"/>
          <w:tab w:val="left" w:pos="15202"/>
          <w:tab w:val="left" w:pos="17198"/>
          <w:tab w:val="left" w:pos="19726"/>
        </w:tabs>
        <w:rPr>
          <w:rFonts w:ascii="Arial" w:hAnsi="Arial" w:cs="Arial"/>
          <w:b/>
          <w:bCs/>
        </w:rPr>
      </w:pPr>
    </w:p>
    <w:p w:rsidR="00FA6998" w:rsidRDefault="00FA6998">
      <w:pPr>
        <w:tabs>
          <w:tab w:val="left" w:pos="4500"/>
          <w:tab w:val="left" w:pos="5940"/>
          <w:tab w:val="left" w:pos="7380"/>
          <w:tab w:val="left" w:pos="9180"/>
          <w:tab w:val="left" w:pos="11160"/>
          <w:tab w:val="left" w:pos="15202"/>
          <w:tab w:val="left" w:pos="17198"/>
          <w:tab w:val="left" w:pos="19726"/>
        </w:tabs>
        <w:rPr>
          <w:rFonts w:ascii="Arial" w:hAnsi="Arial" w:cs="Arial"/>
          <w:b/>
          <w:bCs/>
        </w:rPr>
      </w:pPr>
    </w:p>
    <w:p w:rsidR="00FA6998" w:rsidRDefault="00FA6998">
      <w:pPr>
        <w:tabs>
          <w:tab w:val="left" w:pos="4500"/>
          <w:tab w:val="left" w:pos="5940"/>
          <w:tab w:val="left" w:pos="7380"/>
          <w:tab w:val="left" w:pos="9180"/>
          <w:tab w:val="left" w:pos="11160"/>
          <w:tab w:val="left" w:pos="15202"/>
          <w:tab w:val="left" w:pos="17198"/>
          <w:tab w:val="left" w:pos="19726"/>
        </w:tabs>
        <w:rPr>
          <w:rFonts w:ascii="Arial" w:hAnsi="Arial" w:cs="Arial"/>
          <w:b/>
          <w:bCs/>
        </w:rPr>
      </w:pPr>
    </w:p>
    <w:p w:rsidR="00FA6998" w:rsidRDefault="00FA6998">
      <w:pPr>
        <w:tabs>
          <w:tab w:val="left" w:pos="4500"/>
          <w:tab w:val="left" w:pos="5940"/>
          <w:tab w:val="left" w:pos="7380"/>
          <w:tab w:val="left" w:pos="9180"/>
          <w:tab w:val="left" w:pos="11160"/>
          <w:tab w:val="left" w:pos="15202"/>
          <w:tab w:val="left" w:pos="17198"/>
          <w:tab w:val="left" w:pos="19726"/>
        </w:tabs>
        <w:rPr>
          <w:rFonts w:ascii="Arial" w:hAnsi="Arial" w:cs="Arial"/>
          <w:b/>
          <w:bCs/>
        </w:rPr>
      </w:pPr>
    </w:p>
    <w:p w:rsidR="00235AFE" w:rsidRPr="00086B42" w:rsidRDefault="00F16F64">
      <w:pPr>
        <w:tabs>
          <w:tab w:val="left" w:pos="4500"/>
          <w:tab w:val="left" w:pos="5940"/>
          <w:tab w:val="left" w:pos="7380"/>
          <w:tab w:val="left" w:pos="9180"/>
          <w:tab w:val="left" w:pos="11160"/>
          <w:tab w:val="left" w:pos="15202"/>
          <w:tab w:val="left" w:pos="17198"/>
          <w:tab w:val="left" w:pos="19726"/>
        </w:tabs>
        <w:rPr>
          <w:rFonts w:ascii="Arial" w:hAnsi="Arial" w:cs="Arial"/>
          <w:b/>
          <w:bCs/>
          <w:u w:val="single"/>
        </w:rPr>
      </w:pPr>
      <w:r w:rsidRPr="00086B42">
        <w:rPr>
          <w:rFonts w:ascii="Arial" w:hAnsi="Arial" w:cs="Arial"/>
          <w:b/>
          <w:bCs/>
          <w:u w:val="single"/>
        </w:rPr>
        <w:t>General Guidelines</w:t>
      </w:r>
      <w:r w:rsidR="00235AFE" w:rsidRPr="00086B42">
        <w:rPr>
          <w:rFonts w:ascii="Arial" w:hAnsi="Arial" w:cs="Arial"/>
          <w:b/>
          <w:bCs/>
          <w:u w:val="single"/>
        </w:rPr>
        <w:t xml:space="preserve">  </w:t>
      </w:r>
    </w:p>
    <w:p w:rsidR="00235AFE" w:rsidRPr="00086B42" w:rsidRDefault="00235AFE">
      <w:pPr>
        <w:tabs>
          <w:tab w:val="left" w:pos="2340"/>
          <w:tab w:val="left" w:pos="5760"/>
          <w:tab w:val="left" w:pos="7200"/>
          <w:tab w:val="left" w:pos="8640"/>
          <w:tab w:val="left" w:pos="10080"/>
          <w:tab w:val="left" w:pos="11520"/>
          <w:tab w:val="left" w:pos="19726"/>
        </w:tabs>
        <w:rPr>
          <w:rFonts w:ascii="Arial" w:hAnsi="Arial" w:cs="Arial"/>
        </w:rPr>
      </w:pPr>
    </w:p>
    <w:p w:rsidR="00235AFE" w:rsidRPr="00086B42" w:rsidRDefault="00235AFE">
      <w:pPr>
        <w:tabs>
          <w:tab w:val="left" w:pos="2340"/>
          <w:tab w:val="left" w:pos="5760"/>
          <w:tab w:val="left" w:pos="7200"/>
          <w:tab w:val="left" w:pos="8640"/>
          <w:tab w:val="left" w:pos="10080"/>
          <w:tab w:val="left" w:pos="11520"/>
          <w:tab w:val="left" w:pos="19726"/>
        </w:tabs>
        <w:rPr>
          <w:rFonts w:ascii="Arial" w:hAnsi="Arial" w:cs="Arial"/>
        </w:rPr>
      </w:pPr>
      <w:r w:rsidRPr="00086B42">
        <w:rPr>
          <w:rFonts w:ascii="Arial" w:hAnsi="Arial" w:cs="Arial"/>
        </w:rPr>
        <w:t>PHOSPHORUS:</w:t>
      </w:r>
      <w:r w:rsidRPr="00086B42">
        <w:rPr>
          <w:rFonts w:ascii="Arial" w:hAnsi="Arial" w:cs="Arial"/>
        </w:rPr>
        <w:tab/>
        <w:t xml:space="preserve">EPA eutrophic criterion – mean in-lake concentration of 0.02 to 0.03 </w:t>
      </w:r>
    </w:p>
    <w:p w:rsidR="00235AFE" w:rsidRPr="00086B42" w:rsidRDefault="00235AFE">
      <w:pPr>
        <w:tabs>
          <w:tab w:val="left" w:pos="2340"/>
          <w:tab w:val="left" w:pos="5760"/>
          <w:tab w:val="left" w:pos="7200"/>
          <w:tab w:val="left" w:pos="8640"/>
          <w:tab w:val="left" w:pos="10080"/>
          <w:tab w:val="left" w:pos="11520"/>
          <w:tab w:val="left" w:pos="19726"/>
        </w:tabs>
        <w:rPr>
          <w:rFonts w:ascii="Arial" w:hAnsi="Arial" w:cs="Arial"/>
        </w:rPr>
      </w:pPr>
      <w:r w:rsidRPr="00086B42">
        <w:rPr>
          <w:rFonts w:ascii="Arial" w:hAnsi="Arial" w:cs="Arial"/>
        </w:rPr>
        <w:tab/>
        <w:t xml:space="preserve">          </w:t>
      </w:r>
      <w:proofErr w:type="gramStart"/>
      <w:r w:rsidRPr="00086B42">
        <w:rPr>
          <w:rFonts w:ascii="Arial" w:hAnsi="Arial" w:cs="Arial"/>
        </w:rPr>
        <w:t>mg/L</w:t>
      </w:r>
      <w:proofErr w:type="gramEnd"/>
      <w:r w:rsidRPr="00086B42">
        <w:rPr>
          <w:rFonts w:ascii="Arial" w:hAnsi="Arial" w:cs="Arial"/>
        </w:rPr>
        <w:t xml:space="preserve"> for TP (USEPA, 1980).</w:t>
      </w:r>
    </w:p>
    <w:p w:rsidR="00235AFE" w:rsidRPr="00086B42" w:rsidRDefault="00235AFE">
      <w:pPr>
        <w:tabs>
          <w:tab w:val="left" w:pos="2340"/>
          <w:tab w:val="left" w:pos="5760"/>
          <w:tab w:val="left" w:pos="7200"/>
          <w:tab w:val="left" w:pos="8640"/>
          <w:tab w:val="left" w:pos="10080"/>
          <w:tab w:val="left" w:pos="11520"/>
          <w:tab w:val="left" w:pos="19726"/>
        </w:tabs>
        <w:rPr>
          <w:rFonts w:ascii="Arial" w:hAnsi="Arial" w:cs="Arial"/>
        </w:rPr>
      </w:pPr>
      <w:r w:rsidRPr="00086B42">
        <w:rPr>
          <w:rFonts w:ascii="Arial" w:hAnsi="Arial" w:cs="Arial"/>
        </w:rPr>
        <w:tab/>
        <w:t xml:space="preserve">TP below 0.01 mg/L </w:t>
      </w:r>
      <w:r w:rsidR="00117F05" w:rsidRPr="00086B42">
        <w:rPr>
          <w:rFonts w:ascii="Arial" w:hAnsi="Arial" w:cs="Arial"/>
        </w:rPr>
        <w:t>-</w:t>
      </w:r>
      <w:r w:rsidRPr="00086B42">
        <w:rPr>
          <w:rFonts w:ascii="Arial" w:hAnsi="Arial" w:cs="Arial"/>
        </w:rPr>
        <w:t xml:space="preserve"> relatively unproductive; provides a high level of </w:t>
      </w:r>
    </w:p>
    <w:p w:rsidR="00235AFE" w:rsidRPr="00086B42" w:rsidRDefault="00235AFE">
      <w:pPr>
        <w:tabs>
          <w:tab w:val="left" w:pos="2340"/>
          <w:tab w:val="left" w:pos="5760"/>
          <w:tab w:val="left" w:pos="7200"/>
          <w:tab w:val="left" w:pos="8640"/>
          <w:tab w:val="left" w:pos="10080"/>
          <w:tab w:val="left" w:pos="11520"/>
          <w:tab w:val="left" w:pos="19726"/>
        </w:tabs>
        <w:rPr>
          <w:rFonts w:ascii="Arial" w:hAnsi="Arial" w:cs="Arial"/>
        </w:rPr>
      </w:pPr>
      <w:r w:rsidRPr="00086B42">
        <w:rPr>
          <w:rFonts w:ascii="Arial" w:hAnsi="Arial" w:cs="Arial"/>
        </w:rPr>
        <w:tab/>
        <w:t xml:space="preserve">          </w:t>
      </w:r>
      <w:proofErr w:type="gramStart"/>
      <w:r w:rsidRPr="00086B42">
        <w:rPr>
          <w:rFonts w:ascii="Arial" w:hAnsi="Arial" w:cs="Arial"/>
        </w:rPr>
        <w:t>protection</w:t>
      </w:r>
      <w:proofErr w:type="gramEnd"/>
      <w:r w:rsidRPr="00086B42">
        <w:rPr>
          <w:rFonts w:ascii="Arial" w:hAnsi="Arial" w:cs="Arial"/>
        </w:rPr>
        <w:t xml:space="preserve"> from aesthetic impairment.</w:t>
      </w:r>
    </w:p>
    <w:p w:rsidR="00235AFE" w:rsidRPr="00086B42" w:rsidRDefault="00235AFE">
      <w:pPr>
        <w:tabs>
          <w:tab w:val="left" w:pos="2340"/>
          <w:tab w:val="left" w:pos="5760"/>
          <w:tab w:val="left" w:pos="7200"/>
          <w:tab w:val="left" w:pos="8640"/>
          <w:tab w:val="left" w:pos="10080"/>
          <w:tab w:val="left" w:pos="11520"/>
          <w:tab w:val="left" w:pos="19726"/>
        </w:tabs>
        <w:rPr>
          <w:rFonts w:ascii="Arial" w:hAnsi="Arial" w:cs="Arial"/>
        </w:rPr>
      </w:pPr>
      <w:r w:rsidRPr="00086B42">
        <w:rPr>
          <w:rFonts w:ascii="Arial" w:hAnsi="Arial" w:cs="Arial"/>
        </w:rPr>
        <w:tab/>
        <w:t>TP &lt; 0.02 mg/L will avoid nuisance algal growth.</w:t>
      </w:r>
    </w:p>
    <w:p w:rsidR="00235AFE" w:rsidRPr="00086B42" w:rsidRDefault="00235AFE">
      <w:pPr>
        <w:tabs>
          <w:tab w:val="left" w:pos="2340"/>
          <w:tab w:val="left" w:pos="5760"/>
          <w:tab w:val="left" w:pos="7200"/>
          <w:tab w:val="left" w:pos="8640"/>
          <w:tab w:val="left" w:pos="10080"/>
          <w:tab w:val="left" w:pos="11520"/>
          <w:tab w:val="left" w:pos="19726"/>
        </w:tabs>
        <w:rPr>
          <w:rFonts w:ascii="Arial" w:hAnsi="Arial" w:cs="Arial"/>
        </w:rPr>
      </w:pPr>
      <w:r w:rsidRPr="00086B42">
        <w:rPr>
          <w:rFonts w:ascii="Arial" w:hAnsi="Arial" w:cs="Arial"/>
        </w:rPr>
        <w:tab/>
        <w:t xml:space="preserve">TP above 0.03 mg/L </w:t>
      </w:r>
      <w:r w:rsidR="00117F05" w:rsidRPr="00086B42">
        <w:rPr>
          <w:rFonts w:ascii="Arial" w:hAnsi="Arial" w:cs="Arial"/>
        </w:rPr>
        <w:t xml:space="preserve">- </w:t>
      </w:r>
      <w:r w:rsidRPr="00086B42">
        <w:rPr>
          <w:rFonts w:ascii="Arial" w:hAnsi="Arial" w:cs="Arial"/>
        </w:rPr>
        <w:t>productive lakes likely to experience problems w/</w:t>
      </w:r>
    </w:p>
    <w:p w:rsidR="00235AFE" w:rsidRPr="00086B42" w:rsidRDefault="00235AFE">
      <w:pPr>
        <w:tabs>
          <w:tab w:val="left" w:pos="2340"/>
          <w:tab w:val="left" w:pos="5760"/>
          <w:tab w:val="left" w:pos="7200"/>
          <w:tab w:val="left" w:pos="8640"/>
          <w:tab w:val="left" w:pos="10080"/>
          <w:tab w:val="left" w:pos="11520"/>
          <w:tab w:val="left" w:pos="19726"/>
        </w:tabs>
        <w:rPr>
          <w:rFonts w:ascii="Arial" w:hAnsi="Arial" w:cs="Arial"/>
        </w:rPr>
      </w:pPr>
      <w:r w:rsidRPr="00086B42">
        <w:rPr>
          <w:rFonts w:ascii="Arial" w:hAnsi="Arial" w:cs="Arial"/>
        </w:rPr>
        <w:tab/>
        <w:t xml:space="preserve">          </w:t>
      </w:r>
      <w:proofErr w:type="gramStart"/>
      <w:r w:rsidRPr="00086B42">
        <w:rPr>
          <w:rFonts w:ascii="Arial" w:hAnsi="Arial" w:cs="Arial"/>
        </w:rPr>
        <w:t>nuisance</w:t>
      </w:r>
      <w:proofErr w:type="gramEnd"/>
      <w:r w:rsidRPr="00086B42">
        <w:rPr>
          <w:rFonts w:ascii="Arial" w:hAnsi="Arial" w:cs="Arial"/>
        </w:rPr>
        <w:t xml:space="preserve"> blooms and/or aquatic weed growth.</w:t>
      </w:r>
    </w:p>
    <w:p w:rsidR="00235AFE" w:rsidRPr="00086B42" w:rsidRDefault="00235AFE">
      <w:pPr>
        <w:tabs>
          <w:tab w:val="left" w:pos="2340"/>
          <w:tab w:val="left" w:pos="5760"/>
          <w:tab w:val="left" w:pos="7200"/>
          <w:tab w:val="left" w:pos="8640"/>
          <w:tab w:val="left" w:pos="10080"/>
          <w:tab w:val="left" w:pos="11520"/>
          <w:tab w:val="left" w:pos="13536"/>
          <w:tab w:val="left" w:pos="15202"/>
          <w:tab w:val="left" w:pos="17198"/>
          <w:tab w:val="left" w:pos="19726"/>
        </w:tabs>
        <w:rPr>
          <w:rFonts w:ascii="Arial" w:hAnsi="Arial" w:cs="Arial"/>
        </w:rPr>
      </w:pPr>
    </w:p>
    <w:p w:rsidR="00235AFE" w:rsidRPr="00086B42" w:rsidRDefault="00235AFE">
      <w:pPr>
        <w:tabs>
          <w:tab w:val="left" w:pos="2340"/>
          <w:tab w:val="left" w:pos="5760"/>
          <w:tab w:val="left" w:pos="7200"/>
          <w:tab w:val="left" w:pos="8640"/>
          <w:tab w:val="left" w:pos="10080"/>
          <w:tab w:val="left" w:pos="11520"/>
          <w:tab w:val="left" w:pos="13536"/>
          <w:tab w:val="left" w:pos="15202"/>
          <w:tab w:val="left" w:pos="17198"/>
          <w:tab w:val="left" w:pos="19726"/>
        </w:tabs>
        <w:rPr>
          <w:rFonts w:ascii="Arial" w:hAnsi="Arial" w:cs="Arial"/>
        </w:rPr>
      </w:pPr>
      <w:r w:rsidRPr="00086B42">
        <w:rPr>
          <w:rFonts w:ascii="Arial" w:hAnsi="Arial" w:cs="Arial"/>
        </w:rPr>
        <w:t>CHLOROPHYLL</w:t>
      </w:r>
      <w:r w:rsidR="00FA63C4" w:rsidRPr="00086B42">
        <w:rPr>
          <w:rFonts w:ascii="Arial" w:hAnsi="Arial" w:cs="Arial"/>
        </w:rPr>
        <w:t>-A</w:t>
      </w:r>
      <w:r w:rsidRPr="00086B42">
        <w:rPr>
          <w:rFonts w:ascii="Arial" w:hAnsi="Arial" w:cs="Arial"/>
        </w:rPr>
        <w:t>:</w:t>
      </w:r>
      <w:r w:rsidRPr="00086B42">
        <w:rPr>
          <w:rFonts w:ascii="Arial" w:hAnsi="Arial" w:cs="Arial"/>
        </w:rPr>
        <w:tab/>
      </w:r>
      <w:proofErr w:type="gramStart"/>
      <w:r w:rsidRPr="00086B42">
        <w:rPr>
          <w:rFonts w:ascii="Arial" w:hAnsi="Arial" w:cs="Arial"/>
        </w:rPr>
        <w:t xml:space="preserve">0 to 10 </w:t>
      </w:r>
      <w:proofErr w:type="spellStart"/>
      <w:r w:rsidRPr="00086B42">
        <w:rPr>
          <w:rFonts w:ascii="Arial" w:hAnsi="Arial" w:cs="Arial"/>
        </w:rPr>
        <w:t>ug</w:t>
      </w:r>
      <w:proofErr w:type="spellEnd"/>
      <w:r w:rsidRPr="00086B42">
        <w:rPr>
          <w:rFonts w:ascii="Arial" w:hAnsi="Arial" w:cs="Arial"/>
        </w:rPr>
        <w:t>/L - no problems evident</w:t>
      </w:r>
      <w:proofErr w:type="gramEnd"/>
    </w:p>
    <w:p w:rsidR="00235AFE" w:rsidRPr="00086B42" w:rsidRDefault="00FA63C4">
      <w:pPr>
        <w:tabs>
          <w:tab w:val="left" w:pos="2340"/>
          <w:tab w:val="left" w:pos="5760"/>
          <w:tab w:val="left" w:pos="7200"/>
          <w:tab w:val="left" w:pos="8640"/>
          <w:tab w:val="left" w:pos="10080"/>
          <w:tab w:val="left" w:pos="11520"/>
          <w:tab w:val="left" w:pos="13536"/>
          <w:tab w:val="left" w:pos="15202"/>
          <w:tab w:val="left" w:pos="17198"/>
          <w:tab w:val="left" w:pos="19726"/>
        </w:tabs>
        <w:rPr>
          <w:rFonts w:ascii="Arial" w:hAnsi="Arial" w:cs="Arial"/>
        </w:rPr>
      </w:pPr>
      <w:r w:rsidRPr="00086B42">
        <w:rPr>
          <w:rFonts w:ascii="Arial" w:hAnsi="Arial" w:cs="Arial"/>
        </w:rPr>
        <w:tab/>
      </w:r>
      <w:proofErr w:type="gramStart"/>
      <w:r w:rsidRPr="00086B42">
        <w:rPr>
          <w:rFonts w:ascii="Arial" w:hAnsi="Arial" w:cs="Arial"/>
        </w:rPr>
        <w:t xml:space="preserve">10 to 20 </w:t>
      </w:r>
      <w:proofErr w:type="spellStart"/>
      <w:r w:rsidRPr="00086B42">
        <w:rPr>
          <w:rFonts w:ascii="Arial" w:hAnsi="Arial" w:cs="Arial"/>
        </w:rPr>
        <w:t>ug</w:t>
      </w:r>
      <w:proofErr w:type="spellEnd"/>
      <w:r w:rsidRPr="00086B42">
        <w:rPr>
          <w:rFonts w:ascii="Arial" w:hAnsi="Arial" w:cs="Arial"/>
        </w:rPr>
        <w:t xml:space="preserve">/L </w:t>
      </w:r>
      <w:r w:rsidR="00235AFE" w:rsidRPr="00086B42">
        <w:rPr>
          <w:rFonts w:ascii="Arial" w:hAnsi="Arial" w:cs="Arial"/>
        </w:rPr>
        <w:t>- algal scums evident</w:t>
      </w:r>
      <w:proofErr w:type="gramEnd"/>
    </w:p>
    <w:p w:rsidR="00235AFE" w:rsidRPr="00086B42" w:rsidRDefault="00FA63C4">
      <w:pPr>
        <w:tabs>
          <w:tab w:val="left" w:pos="2340"/>
          <w:tab w:val="left" w:pos="5760"/>
          <w:tab w:val="left" w:pos="7200"/>
          <w:tab w:val="left" w:pos="8640"/>
          <w:tab w:val="left" w:pos="10080"/>
          <w:tab w:val="left" w:pos="11520"/>
          <w:tab w:val="left" w:pos="15202"/>
          <w:tab w:val="left" w:pos="17198"/>
          <w:tab w:val="left" w:pos="19726"/>
        </w:tabs>
        <w:rPr>
          <w:rFonts w:ascii="Arial" w:hAnsi="Arial" w:cs="Arial"/>
        </w:rPr>
      </w:pPr>
      <w:r w:rsidRPr="00086B42">
        <w:rPr>
          <w:rFonts w:ascii="Arial" w:hAnsi="Arial" w:cs="Arial"/>
        </w:rPr>
        <w:tab/>
        <w:t xml:space="preserve">20 </w:t>
      </w:r>
      <w:proofErr w:type="gramStart"/>
      <w:r w:rsidRPr="00086B42">
        <w:rPr>
          <w:rFonts w:ascii="Arial" w:hAnsi="Arial" w:cs="Arial"/>
        </w:rPr>
        <w:t xml:space="preserve">to 30 </w:t>
      </w:r>
      <w:proofErr w:type="spellStart"/>
      <w:r w:rsidRPr="00086B42">
        <w:rPr>
          <w:rFonts w:ascii="Arial" w:hAnsi="Arial" w:cs="Arial"/>
        </w:rPr>
        <w:t>ug</w:t>
      </w:r>
      <w:proofErr w:type="spellEnd"/>
      <w:r w:rsidRPr="00086B42">
        <w:rPr>
          <w:rFonts w:ascii="Arial" w:hAnsi="Arial" w:cs="Arial"/>
        </w:rPr>
        <w:t xml:space="preserve">/L </w:t>
      </w:r>
      <w:r w:rsidR="00235AFE" w:rsidRPr="00086B42">
        <w:rPr>
          <w:rFonts w:ascii="Arial" w:hAnsi="Arial" w:cs="Arial"/>
        </w:rPr>
        <w:t>- nuisance conditions</w:t>
      </w:r>
      <w:proofErr w:type="gramEnd"/>
      <w:r w:rsidR="00235AFE" w:rsidRPr="00086B42">
        <w:rPr>
          <w:rFonts w:ascii="Arial" w:hAnsi="Arial" w:cs="Arial"/>
        </w:rPr>
        <w:t xml:space="preserve"> encountered</w:t>
      </w:r>
    </w:p>
    <w:p w:rsidR="00235AFE" w:rsidRPr="00086B42" w:rsidRDefault="00FA63C4">
      <w:pPr>
        <w:tabs>
          <w:tab w:val="left" w:pos="2340"/>
          <w:tab w:val="left" w:pos="5760"/>
          <w:tab w:val="left" w:pos="7200"/>
          <w:tab w:val="left" w:pos="8640"/>
          <w:tab w:val="left" w:pos="10080"/>
          <w:tab w:val="left" w:pos="11520"/>
          <w:tab w:val="left" w:pos="15202"/>
          <w:tab w:val="left" w:pos="17198"/>
          <w:tab w:val="left" w:pos="19726"/>
        </w:tabs>
        <w:rPr>
          <w:rFonts w:ascii="Arial" w:hAnsi="Arial" w:cs="Arial"/>
        </w:rPr>
      </w:pPr>
      <w:r w:rsidRPr="00086B42">
        <w:rPr>
          <w:rFonts w:ascii="Arial" w:hAnsi="Arial" w:cs="Arial"/>
        </w:rPr>
        <w:tab/>
        <w:t xml:space="preserve">&gt; 30 </w:t>
      </w:r>
      <w:proofErr w:type="spellStart"/>
      <w:r w:rsidRPr="00086B42">
        <w:rPr>
          <w:rFonts w:ascii="Arial" w:hAnsi="Arial" w:cs="Arial"/>
        </w:rPr>
        <w:t>ug</w:t>
      </w:r>
      <w:proofErr w:type="spellEnd"/>
      <w:r w:rsidRPr="00086B42">
        <w:rPr>
          <w:rFonts w:ascii="Arial" w:hAnsi="Arial" w:cs="Arial"/>
        </w:rPr>
        <w:t>/L - se</w:t>
      </w:r>
      <w:r w:rsidR="00235AFE" w:rsidRPr="00086B42">
        <w:rPr>
          <w:rFonts w:ascii="Arial" w:hAnsi="Arial" w:cs="Arial"/>
        </w:rPr>
        <w:t>vere nuisance conditions encountered</w:t>
      </w:r>
    </w:p>
    <w:p w:rsidR="00235AFE" w:rsidRPr="00086B42" w:rsidRDefault="00235AFE">
      <w:pPr>
        <w:tabs>
          <w:tab w:val="left" w:pos="2340"/>
          <w:tab w:val="left" w:pos="5760"/>
          <w:tab w:val="left" w:pos="7200"/>
          <w:tab w:val="left" w:pos="8640"/>
          <w:tab w:val="left" w:pos="10080"/>
          <w:tab w:val="left" w:pos="11520"/>
          <w:tab w:val="left" w:pos="15202"/>
          <w:tab w:val="left" w:pos="17198"/>
          <w:tab w:val="left" w:pos="19726"/>
        </w:tabs>
        <w:rPr>
          <w:rFonts w:ascii="Arial" w:hAnsi="Arial" w:cs="Arial"/>
        </w:rPr>
      </w:pPr>
    </w:p>
    <w:p w:rsidR="00235AFE" w:rsidRPr="00086B42" w:rsidRDefault="00235AFE">
      <w:pPr>
        <w:tabs>
          <w:tab w:val="left" w:pos="2340"/>
          <w:tab w:val="left" w:pos="5760"/>
          <w:tab w:val="left" w:pos="7200"/>
          <w:tab w:val="left" w:pos="8640"/>
          <w:tab w:val="left" w:pos="10080"/>
          <w:tab w:val="left" w:pos="11520"/>
          <w:tab w:val="left" w:pos="15202"/>
          <w:tab w:val="left" w:pos="17198"/>
          <w:tab w:val="left" w:pos="19726"/>
        </w:tabs>
        <w:rPr>
          <w:rFonts w:ascii="Arial" w:hAnsi="Arial" w:cs="Arial"/>
        </w:rPr>
      </w:pPr>
      <w:r w:rsidRPr="00086B42">
        <w:rPr>
          <w:rFonts w:ascii="Arial" w:hAnsi="Arial" w:cs="Arial"/>
        </w:rPr>
        <w:t xml:space="preserve"> SECCHI:</w:t>
      </w:r>
      <w:r w:rsidRPr="00086B42">
        <w:rPr>
          <w:rFonts w:ascii="Arial" w:hAnsi="Arial" w:cs="Arial"/>
        </w:rPr>
        <w:tab/>
        <w:t>Depth &lt; 2.0 m = undesirable for recreational lake users.</w:t>
      </w:r>
    </w:p>
    <w:p w:rsidR="00235AFE" w:rsidRPr="00086B42" w:rsidRDefault="00235AFE">
      <w:pPr>
        <w:tabs>
          <w:tab w:val="left" w:pos="2340"/>
          <w:tab w:val="left" w:pos="5760"/>
          <w:tab w:val="left" w:pos="7200"/>
          <w:tab w:val="left" w:pos="8640"/>
          <w:tab w:val="left" w:pos="10080"/>
          <w:tab w:val="left" w:pos="11520"/>
          <w:tab w:val="left" w:pos="15202"/>
          <w:tab w:val="left" w:pos="17198"/>
          <w:tab w:val="left" w:pos="19726"/>
        </w:tabs>
        <w:rPr>
          <w:rFonts w:ascii="Arial" w:hAnsi="Arial" w:cs="Arial"/>
        </w:rPr>
      </w:pPr>
    </w:p>
    <w:p w:rsidR="00235AFE" w:rsidRPr="00086B42" w:rsidRDefault="00235AFE" w:rsidP="00117F05">
      <w:pPr>
        <w:tabs>
          <w:tab w:val="left" w:pos="2340"/>
          <w:tab w:val="left" w:pos="5760"/>
          <w:tab w:val="left" w:pos="7200"/>
          <w:tab w:val="left" w:pos="8640"/>
          <w:tab w:val="left" w:pos="10080"/>
          <w:tab w:val="left" w:pos="11520"/>
          <w:tab w:val="left" w:pos="15202"/>
          <w:tab w:val="left" w:pos="17198"/>
          <w:tab w:val="left" w:pos="19726"/>
        </w:tabs>
        <w:rPr>
          <w:rFonts w:ascii="Arial" w:hAnsi="Arial" w:cs="Arial"/>
        </w:rPr>
      </w:pPr>
      <w:r w:rsidRPr="00086B42">
        <w:rPr>
          <w:rFonts w:ascii="Arial" w:hAnsi="Arial" w:cs="Arial"/>
        </w:rPr>
        <w:t>Trophic State (TSI) Values Used for Pennsylvania Lakes (DEP):</w:t>
      </w:r>
    </w:p>
    <w:p w:rsidR="00235AFE" w:rsidRPr="00086B42" w:rsidRDefault="00235AFE">
      <w:pPr>
        <w:tabs>
          <w:tab w:val="left" w:pos="2340"/>
          <w:tab w:val="left" w:pos="5760"/>
          <w:tab w:val="left" w:pos="7200"/>
          <w:tab w:val="left" w:pos="8640"/>
          <w:tab w:val="left" w:pos="10080"/>
          <w:tab w:val="left" w:pos="11520"/>
          <w:tab w:val="left" w:pos="15202"/>
          <w:tab w:val="left" w:pos="17198"/>
          <w:tab w:val="left" w:pos="19726"/>
        </w:tabs>
        <w:rPr>
          <w:rFonts w:ascii="Arial" w:hAnsi="Arial" w:cs="Arial"/>
        </w:rPr>
      </w:pPr>
    </w:p>
    <w:tbl>
      <w:tblPr>
        <w:tblW w:w="3420" w:type="dxa"/>
        <w:jc w:val="center"/>
        <w:tblCellMar>
          <w:left w:w="0" w:type="dxa"/>
          <w:right w:w="0" w:type="dxa"/>
        </w:tblCellMar>
        <w:tblLook w:val="0000" w:firstRow="0" w:lastRow="0" w:firstColumn="0" w:lastColumn="0" w:noHBand="0" w:noVBand="0"/>
      </w:tblPr>
      <w:tblGrid>
        <w:gridCol w:w="1530"/>
        <w:gridCol w:w="1890"/>
      </w:tblGrid>
      <w:tr w:rsidR="00235AFE" w:rsidRPr="00086B42">
        <w:trPr>
          <w:trHeight w:val="702"/>
          <w:jc w:val="center"/>
        </w:trPr>
        <w:tc>
          <w:tcPr>
            <w:tcW w:w="153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35AFE" w:rsidRPr="00086B42" w:rsidRDefault="00235AFE">
            <w:pPr>
              <w:jc w:val="center"/>
              <w:rPr>
                <w:rFonts w:ascii="Arial" w:hAnsi="Arial" w:cs="Arial"/>
                <w:b/>
                <w:bCs/>
              </w:rPr>
            </w:pPr>
            <w:r w:rsidRPr="00086B42">
              <w:rPr>
                <w:rFonts w:ascii="Arial" w:hAnsi="Arial" w:cs="Arial"/>
                <w:b/>
                <w:bCs/>
              </w:rPr>
              <w:t xml:space="preserve">TSI </w:t>
            </w:r>
            <w:r w:rsidRPr="00086B42">
              <w:rPr>
                <w:rFonts w:ascii="Arial" w:hAnsi="Arial" w:cs="Arial"/>
                <w:b/>
                <w:bCs/>
              </w:rPr>
              <w:br/>
              <w:t>Value</w:t>
            </w:r>
          </w:p>
        </w:tc>
        <w:tc>
          <w:tcPr>
            <w:tcW w:w="189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35AFE" w:rsidRPr="00086B42" w:rsidRDefault="00235AFE">
            <w:pPr>
              <w:jc w:val="center"/>
              <w:rPr>
                <w:rFonts w:ascii="Arial" w:hAnsi="Arial" w:cs="Arial"/>
                <w:b/>
                <w:bCs/>
              </w:rPr>
            </w:pPr>
            <w:r w:rsidRPr="00086B42">
              <w:rPr>
                <w:rFonts w:ascii="Arial" w:hAnsi="Arial" w:cs="Arial"/>
                <w:b/>
                <w:bCs/>
              </w:rPr>
              <w:t xml:space="preserve">Trophic </w:t>
            </w:r>
            <w:r w:rsidRPr="00086B42">
              <w:rPr>
                <w:rFonts w:ascii="Arial" w:hAnsi="Arial" w:cs="Arial"/>
                <w:b/>
                <w:bCs/>
              </w:rPr>
              <w:br/>
              <w:t>State</w:t>
            </w:r>
          </w:p>
        </w:tc>
      </w:tr>
      <w:tr w:rsidR="00235AFE" w:rsidRPr="00086B42">
        <w:trPr>
          <w:trHeight w:val="360"/>
          <w:jc w:val="center"/>
        </w:trPr>
        <w:tc>
          <w:tcPr>
            <w:tcW w:w="153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&lt; 40</w:t>
            </w:r>
          </w:p>
        </w:tc>
        <w:tc>
          <w:tcPr>
            <w:tcW w:w="189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Oligotrophic</w:t>
            </w:r>
          </w:p>
        </w:tc>
      </w:tr>
      <w:tr w:rsidR="00235AFE" w:rsidRPr="00086B42">
        <w:trPr>
          <w:trHeight w:val="360"/>
          <w:jc w:val="center"/>
        </w:trPr>
        <w:tc>
          <w:tcPr>
            <w:tcW w:w="153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40 - 50</w:t>
            </w:r>
          </w:p>
        </w:tc>
        <w:tc>
          <w:tcPr>
            <w:tcW w:w="189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Mesotrophic</w:t>
            </w:r>
          </w:p>
        </w:tc>
      </w:tr>
      <w:tr w:rsidR="00235AFE" w:rsidRPr="00086B42">
        <w:trPr>
          <w:trHeight w:val="360"/>
          <w:jc w:val="center"/>
        </w:trPr>
        <w:tc>
          <w:tcPr>
            <w:tcW w:w="153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50 - 65</w:t>
            </w:r>
          </w:p>
        </w:tc>
        <w:tc>
          <w:tcPr>
            <w:tcW w:w="189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Eutrophic</w:t>
            </w:r>
          </w:p>
        </w:tc>
      </w:tr>
      <w:tr w:rsidR="00235AFE" w:rsidRPr="00086B42">
        <w:trPr>
          <w:trHeight w:val="360"/>
          <w:jc w:val="center"/>
        </w:trPr>
        <w:tc>
          <w:tcPr>
            <w:tcW w:w="153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&gt; 65</w:t>
            </w:r>
          </w:p>
        </w:tc>
        <w:tc>
          <w:tcPr>
            <w:tcW w:w="189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5AFE" w:rsidRPr="00086B42" w:rsidRDefault="00235AFE">
            <w:pPr>
              <w:jc w:val="center"/>
              <w:rPr>
                <w:rFonts w:ascii="Arial" w:hAnsi="Arial" w:cs="Arial"/>
              </w:rPr>
            </w:pPr>
            <w:r w:rsidRPr="00086B42">
              <w:rPr>
                <w:rFonts w:ascii="Arial" w:hAnsi="Arial" w:cs="Arial"/>
              </w:rPr>
              <w:t>Hypereutrophic</w:t>
            </w:r>
          </w:p>
        </w:tc>
      </w:tr>
    </w:tbl>
    <w:p w:rsidR="00235AFE" w:rsidRPr="00086B42" w:rsidRDefault="00235AFE">
      <w:pPr>
        <w:tabs>
          <w:tab w:val="left" w:pos="2340"/>
          <w:tab w:val="left" w:pos="5760"/>
          <w:tab w:val="left" w:pos="7200"/>
          <w:tab w:val="left" w:pos="8640"/>
          <w:tab w:val="left" w:pos="10080"/>
          <w:tab w:val="left" w:pos="11520"/>
          <w:tab w:val="left" w:pos="15202"/>
          <w:tab w:val="left" w:pos="17198"/>
          <w:tab w:val="left" w:pos="19726"/>
        </w:tabs>
        <w:jc w:val="center"/>
        <w:rPr>
          <w:rFonts w:ascii="Arial" w:hAnsi="Arial" w:cs="Arial"/>
        </w:rPr>
      </w:pPr>
    </w:p>
    <w:p w:rsidR="00235AFE" w:rsidRPr="00086B42" w:rsidRDefault="00235AFE">
      <w:pPr>
        <w:tabs>
          <w:tab w:val="left" w:pos="2340"/>
          <w:tab w:val="left" w:pos="5760"/>
          <w:tab w:val="left" w:pos="7200"/>
          <w:tab w:val="left" w:pos="8640"/>
          <w:tab w:val="left" w:pos="10080"/>
          <w:tab w:val="left" w:pos="11520"/>
          <w:tab w:val="left" w:pos="15202"/>
          <w:tab w:val="left" w:pos="17198"/>
          <w:tab w:val="left" w:pos="19726"/>
        </w:tabs>
        <w:rPr>
          <w:rFonts w:ascii="Arial" w:hAnsi="Arial" w:cs="Arial"/>
        </w:rPr>
      </w:pPr>
    </w:p>
    <w:p w:rsidR="00235AFE" w:rsidRPr="00086B42" w:rsidRDefault="00235AFE">
      <w:pPr>
        <w:tabs>
          <w:tab w:val="left" w:pos="2340"/>
          <w:tab w:val="left" w:pos="5760"/>
          <w:tab w:val="left" w:pos="7200"/>
          <w:tab w:val="left" w:pos="8640"/>
          <w:tab w:val="left" w:pos="10080"/>
          <w:tab w:val="left" w:pos="11520"/>
          <w:tab w:val="left" w:pos="15202"/>
          <w:tab w:val="left" w:pos="17198"/>
          <w:tab w:val="left" w:pos="19726"/>
        </w:tabs>
        <w:rPr>
          <w:rFonts w:ascii="Arial" w:hAnsi="Arial" w:cs="Arial"/>
        </w:rPr>
      </w:pPr>
    </w:p>
    <w:p w:rsidR="00235AFE" w:rsidRPr="00086B42" w:rsidRDefault="00235AFE">
      <w:pPr>
        <w:tabs>
          <w:tab w:val="left" w:pos="2340"/>
          <w:tab w:val="left" w:pos="5760"/>
          <w:tab w:val="left" w:pos="7200"/>
          <w:tab w:val="left" w:pos="8640"/>
          <w:tab w:val="left" w:pos="10080"/>
          <w:tab w:val="left" w:pos="11520"/>
          <w:tab w:val="left" w:pos="15202"/>
          <w:tab w:val="left" w:pos="17198"/>
          <w:tab w:val="left" w:pos="19726"/>
        </w:tabs>
        <w:rPr>
          <w:rFonts w:ascii="Arial" w:hAnsi="Arial" w:cs="Arial"/>
        </w:rPr>
      </w:pPr>
    </w:p>
    <w:p w:rsidR="00235AFE" w:rsidRPr="00086B42" w:rsidRDefault="00235AFE">
      <w:pPr>
        <w:tabs>
          <w:tab w:val="left" w:pos="2340"/>
          <w:tab w:val="left" w:pos="5760"/>
          <w:tab w:val="left" w:pos="7200"/>
          <w:tab w:val="left" w:pos="8640"/>
          <w:tab w:val="left" w:pos="10080"/>
          <w:tab w:val="left" w:pos="11520"/>
          <w:tab w:val="left" w:pos="15202"/>
          <w:tab w:val="left" w:pos="17198"/>
          <w:tab w:val="left" w:pos="19726"/>
        </w:tabs>
        <w:rPr>
          <w:rFonts w:ascii="Arial" w:hAnsi="Arial" w:cs="Arial"/>
        </w:rPr>
      </w:pPr>
    </w:p>
    <w:p w:rsidR="00235AFE" w:rsidRDefault="00235AFE">
      <w:pPr>
        <w:rPr>
          <w:rFonts w:ascii="Arial" w:hAnsi="Arial" w:cs="Arial"/>
        </w:rPr>
      </w:pPr>
    </w:p>
    <w:p w:rsidR="00D84FA6" w:rsidRDefault="00D84FA6">
      <w:pPr>
        <w:rPr>
          <w:rFonts w:ascii="Arial" w:hAnsi="Arial" w:cs="Arial"/>
        </w:rPr>
      </w:pPr>
    </w:p>
    <w:p w:rsidR="00D84FA6" w:rsidRDefault="00D84FA6">
      <w:pPr>
        <w:rPr>
          <w:rFonts w:ascii="Arial" w:hAnsi="Arial" w:cs="Arial"/>
        </w:rPr>
      </w:pPr>
    </w:p>
    <w:p w:rsidR="00D84FA6" w:rsidRDefault="00D84FA6">
      <w:pPr>
        <w:rPr>
          <w:rFonts w:ascii="Arial" w:hAnsi="Arial" w:cs="Arial"/>
        </w:rPr>
      </w:pPr>
    </w:p>
    <w:p w:rsidR="00D84FA6" w:rsidRDefault="00D84FA6">
      <w:pPr>
        <w:rPr>
          <w:rFonts w:ascii="Arial" w:hAnsi="Arial" w:cs="Arial"/>
        </w:rPr>
      </w:pPr>
    </w:p>
    <w:p w:rsidR="00D84FA6" w:rsidRDefault="00D84FA6">
      <w:pPr>
        <w:rPr>
          <w:rFonts w:ascii="Arial" w:hAnsi="Arial" w:cs="Arial"/>
        </w:rPr>
      </w:pPr>
    </w:p>
    <w:p w:rsidR="00D84FA6" w:rsidRDefault="00D84FA6">
      <w:pPr>
        <w:rPr>
          <w:rFonts w:ascii="Arial" w:hAnsi="Arial" w:cs="Arial"/>
        </w:rPr>
      </w:pPr>
    </w:p>
    <w:p w:rsidR="00D84FA6" w:rsidRDefault="00D84FA6">
      <w:pPr>
        <w:rPr>
          <w:rFonts w:ascii="Arial" w:hAnsi="Arial" w:cs="Arial"/>
        </w:rPr>
      </w:pPr>
    </w:p>
    <w:p w:rsidR="00FA6998" w:rsidRDefault="00FA6998">
      <w:pPr>
        <w:rPr>
          <w:rFonts w:ascii="Arial" w:hAnsi="Arial" w:cs="Arial"/>
        </w:rPr>
      </w:pPr>
    </w:p>
    <w:p w:rsidR="00FA6998" w:rsidRDefault="00FA6998">
      <w:pPr>
        <w:rPr>
          <w:rFonts w:ascii="Arial" w:hAnsi="Arial" w:cs="Arial"/>
        </w:rPr>
      </w:pPr>
    </w:p>
    <w:p w:rsidR="00FA6998" w:rsidRDefault="00FA6998">
      <w:pPr>
        <w:rPr>
          <w:rFonts w:ascii="Arial" w:hAnsi="Arial" w:cs="Arial"/>
        </w:rPr>
      </w:pPr>
    </w:p>
    <w:p w:rsidR="00FA6998" w:rsidRDefault="00FA6998" w:rsidP="00D84FA6">
      <w:pPr>
        <w:tabs>
          <w:tab w:val="center" w:pos="5220"/>
        </w:tabs>
        <w:jc w:val="both"/>
        <w:rPr>
          <w:rFonts w:ascii="Arial" w:hAnsi="Arial"/>
          <w:b/>
          <w:sz w:val="16"/>
          <w:szCs w:val="20"/>
        </w:rPr>
        <w:sectPr w:rsidR="00FA6998" w:rsidSect="00CE750F">
          <w:footerReference w:type="default" r:id="rId23"/>
          <w:footerReference w:type="first" r:id="rId24"/>
          <w:pgSz w:w="12240" w:h="15840" w:code="1"/>
          <w:pgMar w:top="1440" w:right="1440" w:bottom="1440" w:left="1440" w:header="720" w:footer="720" w:gutter="0"/>
          <w:pgNumType w:start="1"/>
          <w:cols w:space="720"/>
          <w:docGrid w:linePitch="326"/>
        </w:sectPr>
      </w:pPr>
    </w:p>
    <w:p w:rsidR="00FA6998" w:rsidRDefault="00FA6998" w:rsidP="00D84FA6">
      <w:pPr>
        <w:tabs>
          <w:tab w:val="center" w:pos="5220"/>
        </w:tabs>
        <w:jc w:val="both"/>
        <w:rPr>
          <w:rFonts w:ascii="Arial" w:hAnsi="Arial"/>
          <w:b/>
          <w:sz w:val="16"/>
          <w:szCs w:val="20"/>
        </w:rPr>
      </w:pPr>
    </w:p>
    <w:p w:rsidR="00D84FA6" w:rsidRPr="00D84FA6" w:rsidRDefault="00D84FA6" w:rsidP="00D84FA6">
      <w:pPr>
        <w:tabs>
          <w:tab w:val="center" w:pos="5220"/>
        </w:tabs>
        <w:jc w:val="both"/>
        <w:rPr>
          <w:rFonts w:ascii="Arial" w:hAnsi="Arial"/>
          <w:b/>
          <w:sz w:val="16"/>
          <w:szCs w:val="20"/>
        </w:rPr>
      </w:pPr>
      <w:r>
        <w:rPr>
          <w:rFonts w:ascii="Arial" w:hAnsi="Arial"/>
          <w:b/>
          <w:noProof/>
          <w:sz w:val="16"/>
          <w:szCs w:val="20"/>
        </w:rPr>
        <w:drawing>
          <wp:anchor distT="0" distB="0" distL="114300" distR="114300" simplePos="0" relativeHeight="251663360" behindDoc="0" locked="0" layoutInCell="1" allowOverlap="1" wp14:anchorId="04B1AF07" wp14:editId="2F944D67">
            <wp:simplePos x="0" y="0"/>
            <wp:positionH relativeFrom="column">
              <wp:posOffset>0</wp:posOffset>
            </wp:positionH>
            <wp:positionV relativeFrom="paragraph">
              <wp:posOffset>110490</wp:posOffset>
            </wp:positionV>
            <wp:extent cx="1504950" cy="333375"/>
            <wp:effectExtent l="0" t="0" r="0" b="9525"/>
            <wp:wrapNone/>
            <wp:docPr id="14" name="Picture 14" descr="D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P 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495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4FA6">
        <w:rPr>
          <w:rFonts w:ascii="Arial" w:hAnsi="Arial"/>
          <w:b/>
          <w:sz w:val="16"/>
          <w:szCs w:val="20"/>
        </w:rPr>
        <w:t>3800-FM-BPNPSM0050    Rev. 7/2013</w:t>
      </w:r>
      <w:r w:rsidRPr="00D84FA6">
        <w:rPr>
          <w:rFonts w:ascii="Arial" w:hAnsi="Arial"/>
          <w:b/>
          <w:sz w:val="16"/>
          <w:szCs w:val="20"/>
        </w:rPr>
        <w:tab/>
        <w:t>COMMONWEALTH OF PENNSYLVANIA</w:t>
      </w:r>
    </w:p>
    <w:p w:rsidR="00D84FA6" w:rsidRPr="00D84FA6" w:rsidRDefault="00D84FA6" w:rsidP="00D84FA6">
      <w:pPr>
        <w:tabs>
          <w:tab w:val="center" w:pos="5220"/>
        </w:tabs>
        <w:rPr>
          <w:rFonts w:ascii="Arial" w:hAnsi="Arial"/>
          <w:b/>
          <w:sz w:val="16"/>
          <w:szCs w:val="20"/>
        </w:rPr>
      </w:pPr>
      <w:r w:rsidRPr="00D84FA6">
        <w:rPr>
          <w:rFonts w:ascii="Arial" w:hAnsi="Arial"/>
          <w:b/>
          <w:sz w:val="16"/>
          <w:szCs w:val="20"/>
        </w:rPr>
        <w:tab/>
        <w:t>DEPARTMENT OF ENVIRONMENTAL PROTECTION</w:t>
      </w:r>
    </w:p>
    <w:p w:rsidR="00D84FA6" w:rsidRPr="00D84FA6" w:rsidRDefault="00D84FA6" w:rsidP="00D84FA6">
      <w:pPr>
        <w:tabs>
          <w:tab w:val="center" w:pos="5220"/>
        </w:tabs>
        <w:rPr>
          <w:rFonts w:ascii="Arial" w:hAnsi="Arial"/>
          <w:b/>
          <w:sz w:val="16"/>
          <w:szCs w:val="20"/>
        </w:rPr>
      </w:pPr>
      <w:r w:rsidRPr="00D84FA6">
        <w:rPr>
          <w:rFonts w:ascii="Arial" w:hAnsi="Arial"/>
          <w:b/>
          <w:sz w:val="16"/>
          <w:szCs w:val="20"/>
        </w:rPr>
        <w:tab/>
        <w:t>BUREAU OF POINT AND NON-POINT SOURCE MANAGEMENT</w:t>
      </w:r>
    </w:p>
    <w:p w:rsidR="00D84FA6" w:rsidRPr="00D84FA6" w:rsidRDefault="00D84FA6" w:rsidP="00D84FA6">
      <w:pPr>
        <w:tabs>
          <w:tab w:val="center" w:pos="5760"/>
        </w:tabs>
        <w:jc w:val="both"/>
        <w:rPr>
          <w:rFonts w:ascii="Arial" w:hAnsi="Arial"/>
          <w:b/>
          <w:sz w:val="16"/>
          <w:szCs w:val="20"/>
        </w:rPr>
      </w:pPr>
    </w:p>
    <w:p w:rsidR="00D84FA6" w:rsidRPr="00D84FA6" w:rsidRDefault="00D84FA6" w:rsidP="00D84FA6">
      <w:pPr>
        <w:tabs>
          <w:tab w:val="center" w:pos="5760"/>
        </w:tabs>
        <w:rPr>
          <w:rFonts w:ascii="Arial" w:hAnsi="Arial"/>
          <w:b/>
          <w:sz w:val="28"/>
          <w:szCs w:val="20"/>
        </w:rPr>
      </w:pPr>
    </w:p>
    <w:p w:rsidR="00D84FA6" w:rsidRPr="00D84FA6" w:rsidRDefault="00D84FA6" w:rsidP="00D84FA6">
      <w:pPr>
        <w:tabs>
          <w:tab w:val="center" w:pos="5220"/>
        </w:tabs>
        <w:rPr>
          <w:rFonts w:ascii="Arial" w:hAnsi="Arial"/>
          <w:b/>
          <w:sz w:val="28"/>
          <w:szCs w:val="20"/>
        </w:rPr>
      </w:pPr>
      <w:r w:rsidRPr="00D84FA6">
        <w:rPr>
          <w:rFonts w:ascii="Arial" w:hAnsi="Arial"/>
          <w:b/>
          <w:sz w:val="28"/>
          <w:szCs w:val="20"/>
        </w:rPr>
        <w:tab/>
        <w:t>LAKE/RESERVOIR FIELD DATA SHEET</w:t>
      </w:r>
    </w:p>
    <w:p w:rsidR="00D84FA6" w:rsidRPr="00D84FA6" w:rsidRDefault="00D84FA6" w:rsidP="00D84FA6">
      <w:pPr>
        <w:tabs>
          <w:tab w:val="center" w:pos="5400"/>
          <w:tab w:val="right" w:pos="10350"/>
        </w:tabs>
        <w:jc w:val="both"/>
        <w:rPr>
          <w:rFonts w:ascii="Arial" w:hAnsi="Arial"/>
          <w:b/>
          <w:sz w:val="28"/>
          <w:szCs w:val="20"/>
        </w:rPr>
      </w:pPr>
    </w:p>
    <w:p w:rsidR="00D84FA6" w:rsidRPr="00D84FA6" w:rsidRDefault="00D84FA6" w:rsidP="00D84FA6">
      <w:pPr>
        <w:tabs>
          <w:tab w:val="right" w:pos="5220"/>
          <w:tab w:val="left" w:pos="5580"/>
          <w:tab w:val="right" w:pos="10350"/>
          <w:tab w:val="right" w:pos="10710"/>
        </w:tabs>
        <w:spacing w:line="360" w:lineRule="auto"/>
        <w:jc w:val="both"/>
        <w:rPr>
          <w:rFonts w:ascii="Arial" w:hAnsi="Arial"/>
          <w:sz w:val="20"/>
          <w:szCs w:val="20"/>
          <w:u w:val="single"/>
        </w:rPr>
      </w:pPr>
      <w:r w:rsidRPr="00D84FA6">
        <w:rPr>
          <w:rFonts w:ascii="Arial" w:hAnsi="Arial"/>
          <w:sz w:val="20"/>
          <w:szCs w:val="20"/>
        </w:rPr>
        <w:t xml:space="preserve">Lake Name  </w:t>
      </w:r>
      <w:r w:rsidRPr="00D84FA6">
        <w:rPr>
          <w:rFonts w:ascii="Arial" w:hAnsi="Arial"/>
          <w:sz w:val="20"/>
          <w:szCs w:val="20"/>
          <w:u w:val="single"/>
        </w:rPr>
        <w:tab/>
      </w:r>
      <w:r w:rsidRPr="00D84FA6">
        <w:rPr>
          <w:rFonts w:ascii="Arial" w:hAnsi="Arial"/>
          <w:sz w:val="20"/>
          <w:szCs w:val="20"/>
        </w:rPr>
        <w:tab/>
        <w:t xml:space="preserve">County  </w:t>
      </w:r>
      <w:r w:rsidRPr="00D84FA6">
        <w:rPr>
          <w:rFonts w:ascii="Arial" w:hAnsi="Arial"/>
          <w:sz w:val="20"/>
          <w:szCs w:val="20"/>
          <w:u w:val="single"/>
        </w:rPr>
        <w:tab/>
      </w:r>
    </w:p>
    <w:p w:rsidR="00D84FA6" w:rsidRPr="00D84FA6" w:rsidRDefault="00D84FA6" w:rsidP="00D84FA6">
      <w:pPr>
        <w:tabs>
          <w:tab w:val="right" w:pos="5220"/>
          <w:tab w:val="left" w:pos="5580"/>
          <w:tab w:val="right" w:pos="7560"/>
          <w:tab w:val="left" w:pos="8010"/>
          <w:tab w:val="right" w:pos="10350"/>
          <w:tab w:val="right" w:pos="10710"/>
        </w:tabs>
        <w:spacing w:line="360" w:lineRule="auto"/>
        <w:jc w:val="both"/>
        <w:rPr>
          <w:rFonts w:ascii="Arial" w:hAnsi="Arial"/>
          <w:sz w:val="20"/>
          <w:szCs w:val="20"/>
          <w:u w:val="single"/>
        </w:rPr>
      </w:pPr>
      <w:r w:rsidRPr="00D84FA6">
        <w:rPr>
          <w:rFonts w:ascii="Arial" w:hAnsi="Arial"/>
          <w:sz w:val="20"/>
          <w:szCs w:val="20"/>
        </w:rPr>
        <w:t xml:space="preserve">Station  </w:t>
      </w:r>
      <w:r w:rsidRPr="00D84FA6">
        <w:rPr>
          <w:rFonts w:ascii="Arial" w:hAnsi="Arial"/>
          <w:sz w:val="20"/>
          <w:szCs w:val="20"/>
          <w:u w:val="single"/>
        </w:rPr>
        <w:tab/>
      </w:r>
      <w:r w:rsidRPr="00D84FA6">
        <w:rPr>
          <w:rFonts w:ascii="Arial" w:hAnsi="Arial"/>
          <w:sz w:val="20"/>
          <w:szCs w:val="20"/>
        </w:rPr>
        <w:tab/>
        <w:t>Lat.</w:t>
      </w:r>
      <w:r w:rsidRPr="00D84FA6">
        <w:rPr>
          <w:rFonts w:ascii="Arial" w:hAnsi="Arial"/>
          <w:sz w:val="20"/>
          <w:szCs w:val="20"/>
          <w:u w:val="single"/>
        </w:rPr>
        <w:tab/>
      </w:r>
      <w:r w:rsidRPr="00D84FA6">
        <w:rPr>
          <w:rFonts w:ascii="Arial" w:hAnsi="Arial"/>
          <w:sz w:val="20"/>
          <w:szCs w:val="20"/>
        </w:rPr>
        <w:tab/>
        <w:t>Long</w:t>
      </w:r>
      <w:r w:rsidRPr="00D84FA6">
        <w:rPr>
          <w:rFonts w:ascii="Arial" w:hAnsi="Arial"/>
          <w:sz w:val="20"/>
          <w:szCs w:val="20"/>
          <w:u w:val="single"/>
        </w:rPr>
        <w:tab/>
      </w:r>
    </w:p>
    <w:p w:rsidR="00D84FA6" w:rsidRPr="00D84FA6" w:rsidRDefault="00D84FA6" w:rsidP="00D84FA6">
      <w:pPr>
        <w:tabs>
          <w:tab w:val="right" w:pos="2520"/>
          <w:tab w:val="left" w:pos="2880"/>
          <w:tab w:val="right" w:pos="5220"/>
          <w:tab w:val="left" w:pos="5580"/>
          <w:tab w:val="right" w:pos="10350"/>
          <w:tab w:val="right" w:pos="10710"/>
        </w:tabs>
        <w:spacing w:line="360" w:lineRule="auto"/>
        <w:jc w:val="both"/>
        <w:rPr>
          <w:rFonts w:ascii="Arial" w:hAnsi="Arial"/>
          <w:sz w:val="20"/>
          <w:szCs w:val="20"/>
          <w:u w:val="single"/>
        </w:rPr>
      </w:pPr>
      <w:r w:rsidRPr="00D84FA6">
        <w:rPr>
          <w:rFonts w:ascii="Arial" w:hAnsi="Arial"/>
          <w:sz w:val="20"/>
          <w:szCs w:val="20"/>
        </w:rPr>
        <w:t xml:space="preserve">Date  </w:t>
      </w:r>
      <w:r w:rsidRPr="00D84FA6">
        <w:rPr>
          <w:rFonts w:ascii="Arial" w:hAnsi="Arial"/>
          <w:sz w:val="20"/>
          <w:szCs w:val="20"/>
          <w:u w:val="single"/>
        </w:rPr>
        <w:tab/>
      </w:r>
      <w:r w:rsidRPr="00D84FA6">
        <w:rPr>
          <w:rFonts w:ascii="Arial" w:hAnsi="Arial"/>
          <w:sz w:val="20"/>
          <w:szCs w:val="20"/>
        </w:rPr>
        <w:tab/>
        <w:t xml:space="preserve">Time  </w:t>
      </w:r>
      <w:r w:rsidRPr="00D84FA6">
        <w:rPr>
          <w:rFonts w:ascii="Arial" w:hAnsi="Arial"/>
          <w:sz w:val="20"/>
          <w:szCs w:val="20"/>
          <w:u w:val="single"/>
        </w:rPr>
        <w:tab/>
      </w:r>
      <w:r w:rsidRPr="00D84FA6">
        <w:rPr>
          <w:rFonts w:ascii="Arial" w:hAnsi="Arial"/>
          <w:sz w:val="20"/>
          <w:szCs w:val="20"/>
        </w:rPr>
        <w:tab/>
        <w:t xml:space="preserve">Collectors  </w:t>
      </w:r>
      <w:r w:rsidRPr="00D84FA6">
        <w:rPr>
          <w:rFonts w:ascii="Arial" w:hAnsi="Arial"/>
          <w:sz w:val="20"/>
          <w:szCs w:val="20"/>
          <w:u w:val="single"/>
        </w:rPr>
        <w:tab/>
      </w:r>
    </w:p>
    <w:p w:rsidR="00D84FA6" w:rsidRPr="00D84FA6" w:rsidRDefault="00D84FA6" w:rsidP="00D84FA6">
      <w:pPr>
        <w:tabs>
          <w:tab w:val="right" w:pos="10350"/>
        </w:tabs>
        <w:spacing w:line="360" w:lineRule="auto"/>
        <w:jc w:val="both"/>
        <w:rPr>
          <w:rFonts w:ascii="Arial" w:hAnsi="Arial"/>
          <w:sz w:val="20"/>
          <w:szCs w:val="20"/>
          <w:u w:val="single"/>
        </w:rPr>
      </w:pPr>
      <w:r w:rsidRPr="00D84FA6">
        <w:rPr>
          <w:rFonts w:ascii="Arial" w:hAnsi="Arial"/>
          <w:sz w:val="20"/>
          <w:szCs w:val="20"/>
        </w:rPr>
        <w:t xml:space="preserve">Weather  </w:t>
      </w:r>
      <w:r w:rsidRPr="00D84FA6">
        <w:rPr>
          <w:rFonts w:ascii="Arial" w:hAnsi="Arial"/>
          <w:sz w:val="20"/>
          <w:szCs w:val="20"/>
          <w:u w:val="single"/>
        </w:rPr>
        <w:tab/>
      </w:r>
    </w:p>
    <w:p w:rsidR="00D84FA6" w:rsidRPr="00D84FA6" w:rsidRDefault="00D84FA6" w:rsidP="00D84FA6">
      <w:pPr>
        <w:tabs>
          <w:tab w:val="left" w:pos="1800"/>
          <w:tab w:val="left" w:pos="2340"/>
          <w:tab w:val="left" w:pos="3060"/>
          <w:tab w:val="left" w:pos="3780"/>
          <w:tab w:val="left" w:pos="4500"/>
          <w:tab w:val="left" w:pos="5580"/>
          <w:tab w:val="right" w:pos="10350"/>
          <w:tab w:val="right" w:pos="10710"/>
        </w:tabs>
        <w:spacing w:line="360" w:lineRule="auto"/>
        <w:jc w:val="both"/>
        <w:rPr>
          <w:rFonts w:ascii="Arial" w:hAnsi="Arial"/>
          <w:sz w:val="20"/>
          <w:szCs w:val="20"/>
          <w:u w:val="single"/>
        </w:rPr>
      </w:pPr>
      <w:r w:rsidRPr="00D84FA6">
        <w:rPr>
          <w:rFonts w:ascii="Arial" w:hAnsi="Arial"/>
          <w:sz w:val="20"/>
          <w:szCs w:val="20"/>
        </w:rPr>
        <w:t>Cloud Cover (%)</w:t>
      </w:r>
      <w:r w:rsidRPr="00D84FA6">
        <w:rPr>
          <w:rFonts w:ascii="Arial" w:hAnsi="Arial"/>
          <w:sz w:val="20"/>
          <w:szCs w:val="20"/>
        </w:rPr>
        <w:tab/>
        <w:t>0</w:t>
      </w:r>
      <w:r w:rsidRPr="00D84FA6">
        <w:rPr>
          <w:rFonts w:ascii="Arial" w:hAnsi="Arial"/>
          <w:sz w:val="20"/>
          <w:szCs w:val="20"/>
        </w:rPr>
        <w:tab/>
        <w:t>25</w:t>
      </w:r>
      <w:r w:rsidRPr="00D84FA6">
        <w:rPr>
          <w:rFonts w:ascii="Arial" w:hAnsi="Arial"/>
          <w:sz w:val="20"/>
          <w:szCs w:val="20"/>
        </w:rPr>
        <w:tab/>
        <w:t>50</w:t>
      </w:r>
      <w:r w:rsidRPr="00D84FA6">
        <w:rPr>
          <w:rFonts w:ascii="Arial" w:hAnsi="Arial"/>
          <w:sz w:val="20"/>
          <w:szCs w:val="20"/>
        </w:rPr>
        <w:tab/>
        <w:t>75</w:t>
      </w:r>
      <w:r w:rsidRPr="00D84FA6">
        <w:rPr>
          <w:rFonts w:ascii="Arial" w:hAnsi="Arial"/>
          <w:sz w:val="20"/>
          <w:szCs w:val="20"/>
        </w:rPr>
        <w:tab/>
        <w:t>100</w:t>
      </w:r>
      <w:r w:rsidRPr="00D84FA6">
        <w:rPr>
          <w:rFonts w:ascii="Arial" w:hAnsi="Arial"/>
          <w:sz w:val="20"/>
          <w:szCs w:val="20"/>
        </w:rPr>
        <w:tab/>
        <w:t xml:space="preserve">Comments </w:t>
      </w:r>
      <w:r w:rsidRPr="00D84FA6">
        <w:rPr>
          <w:rFonts w:ascii="Arial" w:hAnsi="Arial"/>
          <w:sz w:val="20"/>
          <w:szCs w:val="20"/>
          <w:u w:val="single"/>
        </w:rPr>
        <w:t>(Hazy/Foggy)</w:t>
      </w:r>
      <w:r w:rsidRPr="00D84FA6">
        <w:rPr>
          <w:rFonts w:ascii="Arial" w:hAnsi="Arial"/>
          <w:sz w:val="20"/>
          <w:szCs w:val="20"/>
          <w:u w:val="single"/>
        </w:rPr>
        <w:tab/>
      </w:r>
    </w:p>
    <w:p w:rsidR="00D84FA6" w:rsidRPr="00D84FA6" w:rsidRDefault="00D84FA6" w:rsidP="00D84FA6">
      <w:pPr>
        <w:tabs>
          <w:tab w:val="left" w:pos="1800"/>
          <w:tab w:val="left" w:pos="2520"/>
          <w:tab w:val="left" w:pos="3240"/>
          <w:tab w:val="left" w:pos="4320"/>
          <w:tab w:val="left" w:pos="5580"/>
          <w:tab w:val="right" w:pos="10350"/>
          <w:tab w:val="right" w:pos="10710"/>
        </w:tabs>
        <w:spacing w:line="360" w:lineRule="auto"/>
        <w:jc w:val="both"/>
        <w:rPr>
          <w:rFonts w:ascii="Arial" w:hAnsi="Arial"/>
          <w:sz w:val="20"/>
          <w:szCs w:val="20"/>
          <w:u w:val="single"/>
        </w:rPr>
      </w:pPr>
      <w:r w:rsidRPr="00D84FA6">
        <w:rPr>
          <w:rFonts w:ascii="Arial" w:hAnsi="Arial"/>
          <w:sz w:val="20"/>
          <w:szCs w:val="20"/>
        </w:rPr>
        <w:t>Wind Conditions:</w:t>
      </w:r>
      <w:r w:rsidRPr="00D84FA6">
        <w:rPr>
          <w:rFonts w:ascii="Arial" w:hAnsi="Arial"/>
          <w:sz w:val="20"/>
          <w:szCs w:val="20"/>
        </w:rPr>
        <w:tab/>
        <w:t>None</w:t>
      </w:r>
      <w:r w:rsidRPr="00D84FA6">
        <w:rPr>
          <w:rFonts w:ascii="Arial" w:hAnsi="Arial"/>
          <w:sz w:val="20"/>
          <w:szCs w:val="20"/>
        </w:rPr>
        <w:tab/>
        <w:t>Light</w:t>
      </w:r>
      <w:r w:rsidRPr="00D84FA6">
        <w:rPr>
          <w:rFonts w:ascii="Arial" w:hAnsi="Arial"/>
          <w:sz w:val="20"/>
          <w:szCs w:val="20"/>
        </w:rPr>
        <w:tab/>
        <w:t>Moderate</w:t>
      </w:r>
      <w:r w:rsidRPr="00D84FA6">
        <w:rPr>
          <w:rFonts w:ascii="Arial" w:hAnsi="Arial"/>
          <w:sz w:val="20"/>
          <w:szCs w:val="20"/>
        </w:rPr>
        <w:tab/>
        <w:t>Heavy</w:t>
      </w:r>
      <w:r w:rsidRPr="00D84FA6">
        <w:rPr>
          <w:rFonts w:ascii="Arial" w:hAnsi="Arial"/>
          <w:sz w:val="20"/>
          <w:szCs w:val="20"/>
        </w:rPr>
        <w:tab/>
        <w:t xml:space="preserve">Direction  </w:t>
      </w:r>
      <w:r w:rsidRPr="00D84FA6">
        <w:rPr>
          <w:rFonts w:ascii="Arial" w:hAnsi="Arial"/>
          <w:sz w:val="20"/>
          <w:szCs w:val="20"/>
          <w:u w:val="single"/>
        </w:rPr>
        <w:tab/>
      </w:r>
    </w:p>
    <w:p w:rsidR="00D84FA6" w:rsidRPr="00D84FA6" w:rsidRDefault="00D84FA6" w:rsidP="00D84FA6">
      <w:pPr>
        <w:tabs>
          <w:tab w:val="left" w:pos="1800"/>
          <w:tab w:val="left" w:pos="2520"/>
          <w:tab w:val="left" w:pos="3420"/>
          <w:tab w:val="left" w:pos="4230"/>
          <w:tab w:val="left" w:pos="5400"/>
          <w:tab w:val="right" w:pos="10350"/>
          <w:tab w:val="right" w:pos="10800"/>
        </w:tabs>
        <w:spacing w:line="360" w:lineRule="auto"/>
        <w:jc w:val="both"/>
        <w:rPr>
          <w:rFonts w:ascii="Arial" w:hAnsi="Arial"/>
          <w:sz w:val="20"/>
          <w:szCs w:val="20"/>
        </w:rPr>
      </w:pPr>
      <w:r w:rsidRPr="00D84FA6">
        <w:rPr>
          <w:rFonts w:ascii="Arial" w:hAnsi="Arial"/>
          <w:sz w:val="20"/>
          <w:szCs w:val="20"/>
        </w:rPr>
        <w:t>Rain Conditions:</w:t>
      </w:r>
      <w:r w:rsidRPr="00D84FA6">
        <w:rPr>
          <w:rFonts w:ascii="Arial" w:hAnsi="Arial"/>
          <w:sz w:val="20"/>
          <w:szCs w:val="20"/>
        </w:rPr>
        <w:tab/>
        <w:t>None</w:t>
      </w:r>
      <w:r w:rsidRPr="00D84FA6">
        <w:rPr>
          <w:rFonts w:ascii="Arial" w:hAnsi="Arial"/>
          <w:sz w:val="20"/>
          <w:szCs w:val="20"/>
        </w:rPr>
        <w:tab/>
        <w:t>Drizzle</w:t>
      </w:r>
      <w:r w:rsidRPr="00D84FA6">
        <w:rPr>
          <w:rFonts w:ascii="Arial" w:hAnsi="Arial"/>
          <w:sz w:val="20"/>
          <w:szCs w:val="20"/>
        </w:rPr>
        <w:tab/>
        <w:t>Light</w:t>
      </w:r>
      <w:r w:rsidRPr="00D84FA6">
        <w:rPr>
          <w:rFonts w:ascii="Arial" w:hAnsi="Arial"/>
          <w:sz w:val="20"/>
          <w:szCs w:val="20"/>
        </w:rPr>
        <w:tab/>
        <w:t>Moderate</w:t>
      </w:r>
      <w:r w:rsidRPr="00D84FA6">
        <w:rPr>
          <w:rFonts w:ascii="Arial" w:hAnsi="Arial"/>
          <w:sz w:val="20"/>
          <w:szCs w:val="20"/>
        </w:rPr>
        <w:tab/>
        <w:t>Heavy</w:t>
      </w:r>
    </w:p>
    <w:p w:rsidR="00D84FA6" w:rsidRPr="00D84FA6" w:rsidRDefault="00D84FA6" w:rsidP="00D84FA6">
      <w:pPr>
        <w:tabs>
          <w:tab w:val="right" w:pos="5220"/>
          <w:tab w:val="left" w:pos="5580"/>
          <w:tab w:val="right" w:pos="10350"/>
        </w:tabs>
        <w:spacing w:line="360" w:lineRule="auto"/>
        <w:jc w:val="both"/>
        <w:rPr>
          <w:rFonts w:ascii="Arial" w:hAnsi="Arial"/>
          <w:sz w:val="20"/>
          <w:szCs w:val="20"/>
          <w:u w:val="single"/>
        </w:rPr>
      </w:pPr>
      <w:r w:rsidRPr="00D84FA6">
        <w:rPr>
          <w:rFonts w:ascii="Arial" w:hAnsi="Arial"/>
          <w:sz w:val="20"/>
          <w:szCs w:val="20"/>
        </w:rPr>
        <w:t xml:space="preserve">Surface Turbulence </w:t>
      </w:r>
      <w:r w:rsidRPr="00D84FA6">
        <w:rPr>
          <w:rFonts w:ascii="Arial" w:hAnsi="Arial"/>
          <w:sz w:val="20"/>
          <w:szCs w:val="20"/>
          <w:u w:val="single"/>
        </w:rPr>
        <w:t xml:space="preserve"> </w:t>
      </w:r>
      <w:r w:rsidRPr="00D84FA6">
        <w:rPr>
          <w:rFonts w:ascii="Arial" w:hAnsi="Arial"/>
          <w:sz w:val="20"/>
          <w:szCs w:val="20"/>
          <w:u w:val="single"/>
        </w:rPr>
        <w:tab/>
      </w:r>
      <w:r w:rsidRPr="00D84FA6">
        <w:rPr>
          <w:rFonts w:ascii="Arial" w:hAnsi="Arial"/>
          <w:sz w:val="20"/>
          <w:szCs w:val="20"/>
        </w:rPr>
        <w:tab/>
        <w:t xml:space="preserve">Air Temperature (ºC)  </w:t>
      </w:r>
      <w:r w:rsidRPr="00D84FA6">
        <w:rPr>
          <w:rFonts w:ascii="Arial" w:hAnsi="Arial"/>
          <w:sz w:val="20"/>
          <w:szCs w:val="20"/>
          <w:u w:val="single"/>
        </w:rPr>
        <w:tab/>
      </w:r>
    </w:p>
    <w:p w:rsidR="00D84FA6" w:rsidRPr="00D84FA6" w:rsidRDefault="00D84FA6" w:rsidP="00D84FA6">
      <w:pPr>
        <w:tabs>
          <w:tab w:val="left" w:pos="1800"/>
          <w:tab w:val="right" w:pos="5760"/>
          <w:tab w:val="left" w:pos="6120"/>
          <w:tab w:val="right" w:pos="10350"/>
          <w:tab w:val="right" w:pos="10800"/>
        </w:tabs>
        <w:spacing w:line="360" w:lineRule="auto"/>
        <w:jc w:val="both"/>
        <w:rPr>
          <w:rFonts w:ascii="Arial" w:hAnsi="Arial"/>
          <w:sz w:val="20"/>
          <w:szCs w:val="20"/>
          <w:u w:val="single"/>
        </w:rPr>
      </w:pPr>
      <w:r w:rsidRPr="00D84FA6">
        <w:rPr>
          <w:rFonts w:ascii="Arial" w:hAnsi="Arial"/>
          <w:sz w:val="20"/>
          <w:szCs w:val="20"/>
        </w:rPr>
        <w:t xml:space="preserve">Station Depth (meters)  </w:t>
      </w:r>
      <w:r w:rsidRPr="00D84FA6">
        <w:rPr>
          <w:rFonts w:ascii="Arial" w:hAnsi="Arial"/>
          <w:sz w:val="20"/>
          <w:szCs w:val="20"/>
          <w:u w:val="single"/>
        </w:rPr>
        <w:tab/>
      </w:r>
    </w:p>
    <w:p w:rsidR="00D84FA6" w:rsidRPr="00D84FA6" w:rsidRDefault="00D84FA6" w:rsidP="00D84FA6">
      <w:pPr>
        <w:tabs>
          <w:tab w:val="left" w:pos="1800"/>
          <w:tab w:val="right" w:pos="5760"/>
          <w:tab w:val="left" w:pos="6120"/>
          <w:tab w:val="right" w:pos="10350"/>
          <w:tab w:val="right" w:pos="10800"/>
        </w:tabs>
        <w:spacing w:line="360" w:lineRule="auto"/>
        <w:jc w:val="both"/>
        <w:rPr>
          <w:rFonts w:ascii="Arial" w:hAnsi="Arial"/>
          <w:b/>
          <w:sz w:val="18"/>
          <w:szCs w:val="20"/>
          <w:u w:val="single"/>
        </w:rPr>
      </w:pPr>
      <w:r w:rsidRPr="00D84FA6">
        <w:rPr>
          <w:rFonts w:ascii="Arial" w:hAnsi="Arial"/>
          <w:sz w:val="18"/>
          <w:szCs w:val="20"/>
        </w:rPr>
        <w:t>SECCHI DISK READING (TENTHS OF A METER)</w:t>
      </w:r>
      <w:r w:rsidRPr="00D84FA6">
        <w:rPr>
          <w:rFonts w:ascii="Arial" w:hAnsi="Arial"/>
          <w:b/>
          <w:sz w:val="18"/>
          <w:szCs w:val="20"/>
        </w:rPr>
        <w:t xml:space="preserve">  </w:t>
      </w:r>
      <w:r w:rsidRPr="00D84FA6">
        <w:rPr>
          <w:rFonts w:ascii="Arial" w:hAnsi="Arial"/>
          <w:b/>
          <w:sz w:val="18"/>
          <w:szCs w:val="20"/>
          <w:u w:val="single"/>
        </w:rPr>
        <w:tab/>
      </w:r>
    </w:p>
    <w:p w:rsidR="00D84FA6" w:rsidRPr="00D84FA6" w:rsidRDefault="00D84FA6" w:rsidP="00D84FA6">
      <w:pPr>
        <w:keepNext/>
        <w:tabs>
          <w:tab w:val="left" w:pos="1800"/>
          <w:tab w:val="right" w:pos="5760"/>
          <w:tab w:val="left" w:pos="6120"/>
          <w:tab w:val="right" w:pos="10800"/>
        </w:tabs>
        <w:spacing w:before="120"/>
        <w:jc w:val="center"/>
        <w:outlineLvl w:val="0"/>
        <w:rPr>
          <w:rFonts w:ascii="Arial" w:hAnsi="Arial"/>
          <w:b/>
          <w:sz w:val="20"/>
          <w:szCs w:val="20"/>
          <w:u w:val="single"/>
        </w:rPr>
      </w:pPr>
      <w:r w:rsidRPr="00D84FA6">
        <w:rPr>
          <w:rFonts w:ascii="Arial" w:hAnsi="Arial"/>
          <w:b/>
          <w:sz w:val="20"/>
          <w:szCs w:val="20"/>
          <w:u w:val="single"/>
        </w:rPr>
        <w:t>FIELD MEASUREMENTS</w:t>
      </w:r>
    </w:p>
    <w:p w:rsidR="00D84FA6" w:rsidRPr="00D84FA6" w:rsidRDefault="00D84FA6" w:rsidP="00D84FA6">
      <w:pPr>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101"/>
        <w:gridCol w:w="1101"/>
        <w:gridCol w:w="1032"/>
        <w:gridCol w:w="1243"/>
        <w:gridCol w:w="1101"/>
        <w:gridCol w:w="1101"/>
        <w:gridCol w:w="1101"/>
        <w:gridCol w:w="1000"/>
        <w:gridCol w:w="1241"/>
      </w:tblGrid>
      <w:tr w:rsidR="00D84FA6" w:rsidRPr="00D84FA6" w:rsidTr="00D84FA6">
        <w:trPr>
          <w:jc w:val="center"/>
        </w:trPr>
        <w:tc>
          <w:tcPr>
            <w:tcW w:w="1101" w:type="dxa"/>
            <w:vAlign w:val="bottom"/>
          </w:tcPr>
          <w:p w:rsidR="00D84FA6" w:rsidRPr="00D84FA6" w:rsidRDefault="00D84FA6" w:rsidP="00D84FA6">
            <w:pPr>
              <w:tabs>
                <w:tab w:val="left" w:pos="1800"/>
                <w:tab w:val="right" w:pos="5760"/>
                <w:tab w:val="left" w:pos="6120"/>
                <w:tab w:val="right" w:pos="10800"/>
              </w:tabs>
              <w:spacing w:before="20" w:after="20"/>
              <w:jc w:val="center"/>
              <w:rPr>
                <w:rFonts w:ascii="Arial" w:hAnsi="Arial"/>
                <w:b/>
                <w:sz w:val="20"/>
                <w:szCs w:val="20"/>
              </w:rPr>
            </w:pPr>
            <w:r w:rsidRPr="00D84FA6">
              <w:rPr>
                <w:rFonts w:ascii="Arial" w:hAnsi="Arial"/>
                <w:b/>
                <w:sz w:val="20"/>
                <w:szCs w:val="20"/>
              </w:rPr>
              <w:t>DEPTH (meter)</w:t>
            </w:r>
          </w:p>
        </w:tc>
        <w:tc>
          <w:tcPr>
            <w:tcW w:w="1101" w:type="dxa"/>
            <w:vAlign w:val="bottom"/>
          </w:tcPr>
          <w:p w:rsidR="00D84FA6" w:rsidRPr="00D84FA6" w:rsidRDefault="00D84FA6" w:rsidP="00D84FA6">
            <w:pPr>
              <w:tabs>
                <w:tab w:val="left" w:pos="1800"/>
                <w:tab w:val="right" w:pos="5760"/>
                <w:tab w:val="left" w:pos="6120"/>
                <w:tab w:val="right" w:pos="10800"/>
              </w:tabs>
              <w:spacing w:before="20" w:after="20"/>
              <w:jc w:val="center"/>
              <w:rPr>
                <w:rFonts w:ascii="Arial" w:hAnsi="Arial"/>
                <w:b/>
                <w:sz w:val="20"/>
                <w:szCs w:val="20"/>
              </w:rPr>
            </w:pPr>
            <w:r w:rsidRPr="00D84FA6">
              <w:rPr>
                <w:rFonts w:ascii="Arial" w:hAnsi="Arial"/>
                <w:b/>
                <w:sz w:val="20"/>
                <w:szCs w:val="20"/>
              </w:rPr>
              <w:t>TEMP (ºC)</w:t>
            </w:r>
          </w:p>
        </w:tc>
        <w:tc>
          <w:tcPr>
            <w:tcW w:w="1101" w:type="dxa"/>
            <w:vAlign w:val="bottom"/>
          </w:tcPr>
          <w:p w:rsidR="00D84FA6" w:rsidRPr="00D84FA6" w:rsidRDefault="00D84FA6" w:rsidP="00D84FA6">
            <w:pPr>
              <w:tabs>
                <w:tab w:val="left" w:pos="1800"/>
                <w:tab w:val="right" w:pos="5760"/>
                <w:tab w:val="left" w:pos="6120"/>
                <w:tab w:val="right" w:pos="10800"/>
              </w:tabs>
              <w:spacing w:before="20" w:after="20"/>
              <w:jc w:val="center"/>
              <w:rPr>
                <w:rFonts w:ascii="Arial" w:hAnsi="Arial"/>
                <w:b/>
                <w:sz w:val="20"/>
                <w:szCs w:val="20"/>
              </w:rPr>
            </w:pPr>
            <w:r w:rsidRPr="00D84FA6">
              <w:rPr>
                <w:rFonts w:ascii="Arial" w:hAnsi="Arial"/>
                <w:b/>
                <w:sz w:val="20"/>
                <w:szCs w:val="20"/>
              </w:rPr>
              <w:t>D.O. (ppm)</w:t>
            </w:r>
          </w:p>
        </w:tc>
        <w:tc>
          <w:tcPr>
            <w:tcW w:w="1032" w:type="dxa"/>
            <w:vAlign w:val="bottom"/>
          </w:tcPr>
          <w:p w:rsidR="00D84FA6" w:rsidRPr="00D84FA6" w:rsidRDefault="00D84FA6" w:rsidP="00D84FA6">
            <w:pPr>
              <w:tabs>
                <w:tab w:val="left" w:pos="1800"/>
                <w:tab w:val="right" w:pos="5760"/>
                <w:tab w:val="left" w:pos="6120"/>
                <w:tab w:val="right" w:pos="10800"/>
              </w:tabs>
              <w:spacing w:before="20" w:after="20"/>
              <w:jc w:val="center"/>
              <w:rPr>
                <w:rFonts w:ascii="Arial" w:hAnsi="Arial"/>
                <w:b/>
                <w:sz w:val="20"/>
                <w:szCs w:val="20"/>
              </w:rPr>
            </w:pPr>
            <w:r w:rsidRPr="00D84FA6">
              <w:rPr>
                <w:rFonts w:ascii="Arial" w:hAnsi="Arial"/>
                <w:b/>
                <w:sz w:val="20"/>
                <w:szCs w:val="20"/>
              </w:rPr>
              <w:t>pH</w:t>
            </w:r>
          </w:p>
        </w:tc>
        <w:tc>
          <w:tcPr>
            <w:tcW w:w="1243" w:type="dxa"/>
            <w:tcBorders>
              <w:right w:val="double" w:sz="4" w:space="0" w:color="auto"/>
            </w:tcBorders>
            <w:vAlign w:val="bottom"/>
          </w:tcPr>
          <w:p w:rsidR="00D84FA6" w:rsidRPr="00D84FA6" w:rsidRDefault="00D84FA6" w:rsidP="00D84FA6">
            <w:pPr>
              <w:tabs>
                <w:tab w:val="left" w:pos="1800"/>
                <w:tab w:val="right" w:pos="5760"/>
                <w:tab w:val="left" w:pos="6120"/>
                <w:tab w:val="right" w:pos="10800"/>
              </w:tabs>
              <w:spacing w:before="20" w:after="20"/>
              <w:jc w:val="center"/>
              <w:rPr>
                <w:rFonts w:ascii="Arial" w:hAnsi="Arial"/>
                <w:b/>
                <w:sz w:val="20"/>
                <w:szCs w:val="20"/>
              </w:rPr>
            </w:pPr>
            <w:r w:rsidRPr="00D84FA6">
              <w:rPr>
                <w:rFonts w:ascii="Arial" w:hAnsi="Arial"/>
                <w:b/>
                <w:sz w:val="20"/>
                <w:szCs w:val="20"/>
              </w:rPr>
              <w:t>Sp. Cond. (Umhos)</w:t>
            </w:r>
          </w:p>
        </w:tc>
        <w:tc>
          <w:tcPr>
            <w:tcW w:w="1101" w:type="dxa"/>
            <w:tcBorders>
              <w:left w:val="nil"/>
            </w:tcBorders>
            <w:vAlign w:val="bottom"/>
          </w:tcPr>
          <w:p w:rsidR="00D84FA6" w:rsidRPr="00D84FA6" w:rsidRDefault="00D84FA6" w:rsidP="00D84FA6">
            <w:pPr>
              <w:tabs>
                <w:tab w:val="left" w:pos="1800"/>
                <w:tab w:val="right" w:pos="5760"/>
                <w:tab w:val="left" w:pos="6120"/>
                <w:tab w:val="right" w:pos="10800"/>
              </w:tabs>
              <w:spacing w:before="20" w:after="20"/>
              <w:jc w:val="center"/>
              <w:rPr>
                <w:rFonts w:ascii="Arial" w:hAnsi="Arial"/>
                <w:b/>
                <w:sz w:val="20"/>
                <w:szCs w:val="20"/>
              </w:rPr>
            </w:pPr>
            <w:r w:rsidRPr="00D84FA6">
              <w:rPr>
                <w:rFonts w:ascii="Arial" w:hAnsi="Arial"/>
                <w:b/>
                <w:sz w:val="20"/>
                <w:szCs w:val="20"/>
              </w:rPr>
              <w:t>DEPTH (meter)</w:t>
            </w:r>
          </w:p>
        </w:tc>
        <w:tc>
          <w:tcPr>
            <w:tcW w:w="1101" w:type="dxa"/>
            <w:vAlign w:val="bottom"/>
          </w:tcPr>
          <w:p w:rsidR="00D84FA6" w:rsidRPr="00D84FA6" w:rsidRDefault="00D84FA6" w:rsidP="00D84FA6">
            <w:pPr>
              <w:tabs>
                <w:tab w:val="left" w:pos="1800"/>
                <w:tab w:val="right" w:pos="5760"/>
                <w:tab w:val="left" w:pos="6120"/>
                <w:tab w:val="right" w:pos="10800"/>
              </w:tabs>
              <w:spacing w:before="20" w:after="20"/>
              <w:jc w:val="center"/>
              <w:rPr>
                <w:rFonts w:ascii="Arial" w:hAnsi="Arial"/>
                <w:b/>
                <w:sz w:val="20"/>
                <w:szCs w:val="20"/>
              </w:rPr>
            </w:pPr>
            <w:r w:rsidRPr="00D84FA6">
              <w:rPr>
                <w:rFonts w:ascii="Arial" w:hAnsi="Arial"/>
                <w:b/>
                <w:sz w:val="20"/>
                <w:szCs w:val="20"/>
              </w:rPr>
              <w:t>TEMP (ºC)</w:t>
            </w:r>
          </w:p>
        </w:tc>
        <w:tc>
          <w:tcPr>
            <w:tcW w:w="1101" w:type="dxa"/>
            <w:vAlign w:val="bottom"/>
          </w:tcPr>
          <w:p w:rsidR="00D84FA6" w:rsidRPr="00D84FA6" w:rsidRDefault="00D84FA6" w:rsidP="00D84FA6">
            <w:pPr>
              <w:tabs>
                <w:tab w:val="left" w:pos="1800"/>
                <w:tab w:val="right" w:pos="5760"/>
                <w:tab w:val="left" w:pos="6120"/>
                <w:tab w:val="right" w:pos="10800"/>
              </w:tabs>
              <w:spacing w:before="20" w:after="20"/>
              <w:jc w:val="center"/>
              <w:rPr>
                <w:rFonts w:ascii="Arial" w:hAnsi="Arial"/>
                <w:b/>
                <w:sz w:val="20"/>
                <w:szCs w:val="20"/>
              </w:rPr>
            </w:pPr>
            <w:r w:rsidRPr="00D84FA6">
              <w:rPr>
                <w:rFonts w:ascii="Arial" w:hAnsi="Arial"/>
                <w:b/>
                <w:sz w:val="20"/>
                <w:szCs w:val="20"/>
              </w:rPr>
              <w:t>D.O. (ppm)</w:t>
            </w:r>
          </w:p>
        </w:tc>
        <w:tc>
          <w:tcPr>
            <w:tcW w:w="1000" w:type="dxa"/>
            <w:vAlign w:val="bottom"/>
          </w:tcPr>
          <w:p w:rsidR="00D84FA6" w:rsidRPr="00D84FA6" w:rsidRDefault="00D84FA6" w:rsidP="00D84FA6">
            <w:pPr>
              <w:tabs>
                <w:tab w:val="left" w:pos="1800"/>
                <w:tab w:val="right" w:pos="5760"/>
                <w:tab w:val="left" w:pos="6120"/>
                <w:tab w:val="right" w:pos="10800"/>
              </w:tabs>
              <w:spacing w:before="20" w:after="20"/>
              <w:jc w:val="center"/>
              <w:rPr>
                <w:rFonts w:ascii="Arial" w:hAnsi="Arial"/>
                <w:b/>
                <w:sz w:val="20"/>
                <w:szCs w:val="20"/>
              </w:rPr>
            </w:pPr>
            <w:r w:rsidRPr="00D84FA6">
              <w:rPr>
                <w:rFonts w:ascii="Arial" w:hAnsi="Arial"/>
                <w:b/>
                <w:sz w:val="20"/>
                <w:szCs w:val="20"/>
              </w:rPr>
              <w:t>pH</w:t>
            </w:r>
          </w:p>
        </w:tc>
        <w:tc>
          <w:tcPr>
            <w:tcW w:w="1241" w:type="dxa"/>
            <w:vAlign w:val="bottom"/>
          </w:tcPr>
          <w:p w:rsidR="00D84FA6" w:rsidRPr="00D84FA6" w:rsidRDefault="00D84FA6" w:rsidP="00D84FA6">
            <w:pPr>
              <w:tabs>
                <w:tab w:val="left" w:pos="1800"/>
                <w:tab w:val="right" w:pos="5760"/>
                <w:tab w:val="left" w:pos="6120"/>
                <w:tab w:val="right" w:pos="10800"/>
              </w:tabs>
              <w:spacing w:before="20" w:after="20"/>
              <w:jc w:val="center"/>
              <w:rPr>
                <w:rFonts w:ascii="Arial" w:hAnsi="Arial"/>
                <w:b/>
                <w:sz w:val="20"/>
                <w:szCs w:val="20"/>
              </w:rPr>
            </w:pPr>
            <w:r w:rsidRPr="00D84FA6">
              <w:rPr>
                <w:rFonts w:ascii="Arial" w:hAnsi="Arial"/>
                <w:b/>
                <w:sz w:val="20"/>
                <w:szCs w:val="20"/>
              </w:rPr>
              <w:t>Sp. Cond. (Umhos)</w:t>
            </w:r>
          </w:p>
        </w:tc>
      </w:tr>
      <w:tr w:rsidR="00D84FA6" w:rsidRPr="00D84FA6" w:rsidTr="00D84FA6">
        <w:trPr>
          <w:jc w:val="center"/>
        </w:trPr>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r w:rsidRPr="00D84FA6">
              <w:rPr>
                <w:rFonts w:ascii="Arial" w:hAnsi="Arial"/>
                <w:sz w:val="20"/>
                <w:szCs w:val="20"/>
              </w:rPr>
              <w:t>surface</w:t>
            </w:r>
          </w:p>
        </w:tc>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032"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243" w:type="dxa"/>
            <w:tcBorders>
              <w:right w:val="double" w:sz="4" w:space="0" w:color="auto"/>
            </w:tcBorders>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101" w:type="dxa"/>
            <w:tcBorders>
              <w:left w:val="nil"/>
            </w:tcBorders>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r w:rsidRPr="00D84FA6">
              <w:rPr>
                <w:rFonts w:ascii="Arial" w:hAnsi="Arial"/>
                <w:sz w:val="20"/>
                <w:szCs w:val="20"/>
              </w:rPr>
              <w:t>11M</w:t>
            </w:r>
          </w:p>
        </w:tc>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000"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24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r>
      <w:tr w:rsidR="00D84FA6" w:rsidRPr="00D84FA6" w:rsidTr="00D84FA6">
        <w:trPr>
          <w:jc w:val="center"/>
        </w:trPr>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r w:rsidRPr="00D84FA6">
              <w:rPr>
                <w:rFonts w:ascii="Arial" w:hAnsi="Arial"/>
                <w:sz w:val="20"/>
                <w:szCs w:val="20"/>
              </w:rPr>
              <w:t>1M</w:t>
            </w:r>
          </w:p>
        </w:tc>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032"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243" w:type="dxa"/>
            <w:tcBorders>
              <w:right w:val="double" w:sz="4" w:space="0" w:color="auto"/>
            </w:tcBorders>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101" w:type="dxa"/>
            <w:tcBorders>
              <w:left w:val="nil"/>
            </w:tcBorders>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r w:rsidRPr="00D84FA6">
              <w:rPr>
                <w:rFonts w:ascii="Arial" w:hAnsi="Arial"/>
                <w:sz w:val="20"/>
                <w:szCs w:val="20"/>
              </w:rPr>
              <w:t>12M</w:t>
            </w:r>
          </w:p>
        </w:tc>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000"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24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r>
      <w:tr w:rsidR="00D84FA6" w:rsidRPr="00D84FA6" w:rsidTr="00D84FA6">
        <w:trPr>
          <w:jc w:val="center"/>
        </w:trPr>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r w:rsidRPr="00D84FA6">
              <w:rPr>
                <w:rFonts w:ascii="Arial" w:hAnsi="Arial"/>
                <w:sz w:val="20"/>
                <w:szCs w:val="20"/>
              </w:rPr>
              <w:t>2M</w:t>
            </w:r>
          </w:p>
        </w:tc>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032"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243" w:type="dxa"/>
            <w:tcBorders>
              <w:right w:val="double" w:sz="4" w:space="0" w:color="auto"/>
            </w:tcBorders>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101" w:type="dxa"/>
            <w:tcBorders>
              <w:left w:val="nil"/>
            </w:tcBorders>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r w:rsidRPr="00D84FA6">
              <w:rPr>
                <w:rFonts w:ascii="Arial" w:hAnsi="Arial"/>
                <w:sz w:val="20"/>
                <w:szCs w:val="20"/>
              </w:rPr>
              <w:t>13M</w:t>
            </w:r>
          </w:p>
        </w:tc>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000"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24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r>
      <w:tr w:rsidR="00D84FA6" w:rsidRPr="00D84FA6" w:rsidTr="00D84FA6">
        <w:trPr>
          <w:jc w:val="center"/>
        </w:trPr>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r w:rsidRPr="00D84FA6">
              <w:rPr>
                <w:rFonts w:ascii="Arial" w:hAnsi="Arial"/>
                <w:sz w:val="20"/>
                <w:szCs w:val="20"/>
              </w:rPr>
              <w:t>3M</w:t>
            </w:r>
          </w:p>
        </w:tc>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032"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243" w:type="dxa"/>
            <w:tcBorders>
              <w:right w:val="double" w:sz="4" w:space="0" w:color="auto"/>
            </w:tcBorders>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101" w:type="dxa"/>
            <w:tcBorders>
              <w:left w:val="nil"/>
            </w:tcBorders>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r w:rsidRPr="00D84FA6">
              <w:rPr>
                <w:rFonts w:ascii="Arial" w:hAnsi="Arial"/>
                <w:sz w:val="20"/>
                <w:szCs w:val="20"/>
              </w:rPr>
              <w:t>14M</w:t>
            </w:r>
          </w:p>
        </w:tc>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000"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24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r>
      <w:tr w:rsidR="00D84FA6" w:rsidRPr="00D84FA6" w:rsidTr="00D84FA6">
        <w:trPr>
          <w:jc w:val="center"/>
        </w:trPr>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r w:rsidRPr="00D84FA6">
              <w:rPr>
                <w:rFonts w:ascii="Arial" w:hAnsi="Arial"/>
                <w:sz w:val="20"/>
                <w:szCs w:val="20"/>
              </w:rPr>
              <w:t>4M</w:t>
            </w:r>
          </w:p>
        </w:tc>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032"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243" w:type="dxa"/>
            <w:tcBorders>
              <w:right w:val="double" w:sz="4" w:space="0" w:color="auto"/>
            </w:tcBorders>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101" w:type="dxa"/>
            <w:tcBorders>
              <w:left w:val="nil"/>
            </w:tcBorders>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r w:rsidRPr="00D84FA6">
              <w:rPr>
                <w:rFonts w:ascii="Arial" w:hAnsi="Arial"/>
                <w:sz w:val="20"/>
                <w:szCs w:val="20"/>
              </w:rPr>
              <w:t>15M</w:t>
            </w:r>
          </w:p>
        </w:tc>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000"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24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r>
      <w:tr w:rsidR="00D84FA6" w:rsidRPr="00D84FA6" w:rsidTr="00D84FA6">
        <w:trPr>
          <w:jc w:val="center"/>
        </w:trPr>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r w:rsidRPr="00D84FA6">
              <w:rPr>
                <w:rFonts w:ascii="Arial" w:hAnsi="Arial"/>
                <w:sz w:val="20"/>
                <w:szCs w:val="20"/>
              </w:rPr>
              <w:t>5M</w:t>
            </w:r>
          </w:p>
        </w:tc>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032"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243" w:type="dxa"/>
            <w:tcBorders>
              <w:right w:val="double" w:sz="4" w:space="0" w:color="auto"/>
            </w:tcBorders>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101" w:type="dxa"/>
            <w:tcBorders>
              <w:left w:val="nil"/>
            </w:tcBorders>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r w:rsidRPr="00D84FA6">
              <w:rPr>
                <w:rFonts w:ascii="Arial" w:hAnsi="Arial"/>
                <w:sz w:val="20"/>
                <w:szCs w:val="20"/>
              </w:rPr>
              <w:t>16M</w:t>
            </w:r>
          </w:p>
        </w:tc>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000"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24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r>
      <w:tr w:rsidR="00D84FA6" w:rsidRPr="00D84FA6" w:rsidTr="00D84FA6">
        <w:trPr>
          <w:jc w:val="center"/>
        </w:trPr>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r w:rsidRPr="00D84FA6">
              <w:rPr>
                <w:rFonts w:ascii="Arial" w:hAnsi="Arial"/>
                <w:sz w:val="20"/>
                <w:szCs w:val="20"/>
              </w:rPr>
              <w:t>6M</w:t>
            </w:r>
          </w:p>
        </w:tc>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032"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243" w:type="dxa"/>
            <w:tcBorders>
              <w:right w:val="double" w:sz="4" w:space="0" w:color="auto"/>
            </w:tcBorders>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101" w:type="dxa"/>
            <w:tcBorders>
              <w:left w:val="nil"/>
            </w:tcBorders>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r w:rsidRPr="00D84FA6">
              <w:rPr>
                <w:rFonts w:ascii="Arial" w:hAnsi="Arial"/>
                <w:sz w:val="20"/>
                <w:szCs w:val="20"/>
              </w:rPr>
              <w:t>17M</w:t>
            </w:r>
          </w:p>
        </w:tc>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000"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24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r>
      <w:tr w:rsidR="00D84FA6" w:rsidRPr="00D84FA6" w:rsidTr="00D84FA6">
        <w:trPr>
          <w:jc w:val="center"/>
        </w:trPr>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r w:rsidRPr="00D84FA6">
              <w:rPr>
                <w:rFonts w:ascii="Arial" w:hAnsi="Arial"/>
                <w:sz w:val="20"/>
                <w:szCs w:val="20"/>
              </w:rPr>
              <w:t>7M</w:t>
            </w:r>
          </w:p>
        </w:tc>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032"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243" w:type="dxa"/>
            <w:tcBorders>
              <w:right w:val="double" w:sz="4" w:space="0" w:color="auto"/>
            </w:tcBorders>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101" w:type="dxa"/>
            <w:tcBorders>
              <w:left w:val="nil"/>
            </w:tcBorders>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r w:rsidRPr="00D84FA6">
              <w:rPr>
                <w:rFonts w:ascii="Arial" w:hAnsi="Arial"/>
                <w:sz w:val="20"/>
                <w:szCs w:val="20"/>
              </w:rPr>
              <w:t>18M</w:t>
            </w:r>
          </w:p>
        </w:tc>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000"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24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r>
      <w:tr w:rsidR="00D84FA6" w:rsidRPr="00D84FA6" w:rsidTr="00D84FA6">
        <w:trPr>
          <w:jc w:val="center"/>
        </w:trPr>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r w:rsidRPr="00D84FA6">
              <w:rPr>
                <w:rFonts w:ascii="Arial" w:hAnsi="Arial"/>
                <w:sz w:val="20"/>
                <w:szCs w:val="20"/>
              </w:rPr>
              <w:t>8M</w:t>
            </w:r>
          </w:p>
        </w:tc>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032"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243" w:type="dxa"/>
            <w:tcBorders>
              <w:right w:val="double" w:sz="4" w:space="0" w:color="auto"/>
            </w:tcBorders>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101" w:type="dxa"/>
            <w:tcBorders>
              <w:left w:val="nil"/>
            </w:tcBorders>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r w:rsidRPr="00D84FA6">
              <w:rPr>
                <w:rFonts w:ascii="Arial" w:hAnsi="Arial"/>
                <w:sz w:val="20"/>
                <w:szCs w:val="20"/>
              </w:rPr>
              <w:t>19M</w:t>
            </w:r>
          </w:p>
        </w:tc>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000"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24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r>
      <w:tr w:rsidR="00D84FA6" w:rsidRPr="00D84FA6" w:rsidTr="00D84FA6">
        <w:trPr>
          <w:jc w:val="center"/>
        </w:trPr>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r w:rsidRPr="00D84FA6">
              <w:rPr>
                <w:rFonts w:ascii="Arial" w:hAnsi="Arial"/>
                <w:sz w:val="20"/>
                <w:szCs w:val="20"/>
              </w:rPr>
              <w:t>9M</w:t>
            </w:r>
          </w:p>
        </w:tc>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032"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243" w:type="dxa"/>
            <w:tcBorders>
              <w:right w:val="double" w:sz="4" w:space="0" w:color="auto"/>
            </w:tcBorders>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101" w:type="dxa"/>
            <w:tcBorders>
              <w:left w:val="nil"/>
              <w:bottom w:val="single" w:sz="4" w:space="0" w:color="auto"/>
            </w:tcBorders>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r w:rsidRPr="00D84FA6">
              <w:rPr>
                <w:rFonts w:ascii="Arial" w:hAnsi="Arial"/>
                <w:sz w:val="20"/>
                <w:szCs w:val="20"/>
              </w:rPr>
              <w:t>20M</w:t>
            </w:r>
          </w:p>
        </w:tc>
        <w:tc>
          <w:tcPr>
            <w:tcW w:w="1101" w:type="dxa"/>
            <w:tcBorders>
              <w:bottom w:val="single" w:sz="4" w:space="0" w:color="auto"/>
            </w:tcBorders>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101" w:type="dxa"/>
            <w:tcBorders>
              <w:bottom w:val="single" w:sz="4" w:space="0" w:color="auto"/>
            </w:tcBorders>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000" w:type="dxa"/>
            <w:tcBorders>
              <w:bottom w:val="single" w:sz="4" w:space="0" w:color="auto"/>
            </w:tcBorders>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241" w:type="dxa"/>
            <w:tcBorders>
              <w:bottom w:val="single" w:sz="4" w:space="0" w:color="auto"/>
            </w:tcBorders>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r>
      <w:tr w:rsidR="00D84FA6" w:rsidRPr="00D84FA6" w:rsidTr="00D84FA6">
        <w:trPr>
          <w:jc w:val="center"/>
        </w:trPr>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r w:rsidRPr="00D84FA6">
              <w:rPr>
                <w:rFonts w:ascii="Arial" w:hAnsi="Arial"/>
                <w:sz w:val="20"/>
                <w:szCs w:val="20"/>
              </w:rPr>
              <w:t>10M</w:t>
            </w:r>
          </w:p>
        </w:tc>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101"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032" w:type="dxa"/>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243" w:type="dxa"/>
            <w:tcBorders>
              <w:right w:val="double" w:sz="4" w:space="0" w:color="auto"/>
            </w:tcBorders>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101" w:type="dxa"/>
            <w:tcBorders>
              <w:left w:val="nil"/>
              <w:bottom w:val="nil"/>
              <w:right w:val="nil"/>
            </w:tcBorders>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101" w:type="dxa"/>
            <w:tcBorders>
              <w:left w:val="nil"/>
              <w:bottom w:val="nil"/>
              <w:right w:val="nil"/>
            </w:tcBorders>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101" w:type="dxa"/>
            <w:tcBorders>
              <w:left w:val="nil"/>
              <w:bottom w:val="nil"/>
              <w:right w:val="nil"/>
            </w:tcBorders>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000" w:type="dxa"/>
            <w:tcBorders>
              <w:left w:val="nil"/>
              <w:bottom w:val="nil"/>
              <w:right w:val="nil"/>
            </w:tcBorders>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c>
          <w:tcPr>
            <w:tcW w:w="1241" w:type="dxa"/>
            <w:tcBorders>
              <w:left w:val="nil"/>
              <w:bottom w:val="nil"/>
              <w:right w:val="nil"/>
            </w:tcBorders>
          </w:tcPr>
          <w:p w:rsidR="00D84FA6" w:rsidRPr="00D84FA6" w:rsidRDefault="00D84FA6" w:rsidP="00D84FA6">
            <w:pPr>
              <w:tabs>
                <w:tab w:val="left" w:pos="1800"/>
                <w:tab w:val="right" w:pos="5760"/>
                <w:tab w:val="left" w:pos="6120"/>
                <w:tab w:val="right" w:pos="10800"/>
              </w:tabs>
              <w:spacing w:before="20" w:after="20"/>
              <w:jc w:val="center"/>
              <w:rPr>
                <w:rFonts w:ascii="Arial" w:hAnsi="Arial"/>
                <w:sz w:val="20"/>
                <w:szCs w:val="20"/>
              </w:rPr>
            </w:pPr>
          </w:p>
        </w:tc>
      </w:tr>
    </w:tbl>
    <w:p w:rsidR="00D84FA6" w:rsidRPr="00D84FA6" w:rsidRDefault="00D84FA6" w:rsidP="00D84FA6">
      <w:pPr>
        <w:keepNext/>
        <w:tabs>
          <w:tab w:val="left" w:pos="1800"/>
          <w:tab w:val="right" w:pos="5760"/>
          <w:tab w:val="left" w:pos="6120"/>
          <w:tab w:val="right" w:pos="10800"/>
        </w:tabs>
        <w:outlineLvl w:val="0"/>
        <w:rPr>
          <w:rFonts w:ascii="Arial" w:hAnsi="Arial"/>
          <w:b/>
          <w:sz w:val="20"/>
          <w:szCs w:val="20"/>
          <w:u w:val="single"/>
        </w:rPr>
      </w:pPr>
    </w:p>
    <w:p w:rsidR="00D84FA6" w:rsidRPr="00D84FA6" w:rsidRDefault="00D84FA6" w:rsidP="00D84FA6">
      <w:pPr>
        <w:keepNext/>
        <w:tabs>
          <w:tab w:val="left" w:pos="1800"/>
          <w:tab w:val="right" w:pos="5760"/>
          <w:tab w:val="left" w:pos="6120"/>
          <w:tab w:val="right" w:pos="10800"/>
        </w:tabs>
        <w:jc w:val="center"/>
        <w:outlineLvl w:val="0"/>
        <w:rPr>
          <w:rFonts w:ascii="Arial" w:hAnsi="Arial"/>
          <w:b/>
          <w:sz w:val="20"/>
          <w:szCs w:val="20"/>
          <w:u w:val="single"/>
        </w:rPr>
      </w:pPr>
      <w:r w:rsidRPr="00D84FA6">
        <w:rPr>
          <w:rFonts w:ascii="Arial" w:hAnsi="Arial"/>
          <w:b/>
          <w:sz w:val="20"/>
          <w:szCs w:val="20"/>
          <w:u w:val="single"/>
        </w:rPr>
        <w:t>SAMPLES COLLECTED</w:t>
      </w:r>
    </w:p>
    <w:p w:rsidR="00D84FA6" w:rsidRPr="00D84FA6" w:rsidRDefault="00D84FA6" w:rsidP="00D84FA6">
      <w:pPr>
        <w:rPr>
          <w:rFonts w:ascii="Arial" w:hAnsi="Arial" w:cs="Arial"/>
          <w:sz w:val="20"/>
          <w:szCs w:val="20"/>
        </w:rPr>
      </w:pPr>
    </w:p>
    <w:tbl>
      <w:tblPr>
        <w:tblW w:w="110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30"/>
        <w:gridCol w:w="1170"/>
        <w:gridCol w:w="2070"/>
        <w:gridCol w:w="990"/>
        <w:gridCol w:w="1710"/>
      </w:tblGrid>
      <w:tr w:rsidR="00D84FA6" w:rsidRPr="00D84FA6" w:rsidTr="00D84FA6">
        <w:tc>
          <w:tcPr>
            <w:tcW w:w="5130" w:type="dxa"/>
            <w:vAlign w:val="bottom"/>
          </w:tcPr>
          <w:p w:rsidR="00D84FA6" w:rsidRPr="00D84FA6" w:rsidRDefault="00D84FA6" w:rsidP="00D84FA6">
            <w:pPr>
              <w:keepNext/>
              <w:spacing w:before="120"/>
              <w:jc w:val="center"/>
              <w:outlineLvl w:val="1"/>
              <w:rPr>
                <w:rFonts w:ascii="Arial" w:hAnsi="Arial"/>
                <w:b/>
                <w:sz w:val="20"/>
                <w:szCs w:val="20"/>
              </w:rPr>
            </w:pPr>
            <w:r w:rsidRPr="00D84FA6">
              <w:rPr>
                <w:rFonts w:ascii="Arial" w:hAnsi="Arial"/>
                <w:b/>
                <w:sz w:val="20"/>
                <w:szCs w:val="20"/>
              </w:rPr>
              <w:t>TYPE/DEPTH</w:t>
            </w:r>
          </w:p>
        </w:tc>
        <w:tc>
          <w:tcPr>
            <w:tcW w:w="1170" w:type="dxa"/>
            <w:vAlign w:val="bottom"/>
          </w:tcPr>
          <w:p w:rsidR="00D84FA6" w:rsidRPr="00D84FA6" w:rsidRDefault="00D84FA6" w:rsidP="00D84FA6">
            <w:pPr>
              <w:spacing w:before="20" w:after="20"/>
              <w:jc w:val="center"/>
              <w:rPr>
                <w:rFonts w:ascii="Arial" w:hAnsi="Arial"/>
                <w:b/>
                <w:sz w:val="20"/>
                <w:szCs w:val="20"/>
              </w:rPr>
            </w:pPr>
            <w:r w:rsidRPr="00D84FA6">
              <w:rPr>
                <w:rFonts w:ascii="Arial" w:hAnsi="Arial"/>
                <w:b/>
                <w:sz w:val="20"/>
                <w:szCs w:val="20"/>
              </w:rPr>
              <w:t xml:space="preserve">SAC </w:t>
            </w:r>
          </w:p>
        </w:tc>
        <w:tc>
          <w:tcPr>
            <w:tcW w:w="2070" w:type="dxa"/>
            <w:vAlign w:val="bottom"/>
          </w:tcPr>
          <w:p w:rsidR="00D84FA6" w:rsidRPr="00D84FA6" w:rsidRDefault="00D84FA6" w:rsidP="00D84FA6">
            <w:pPr>
              <w:spacing w:before="20" w:after="20"/>
              <w:jc w:val="center"/>
              <w:rPr>
                <w:rFonts w:ascii="Arial" w:hAnsi="Arial"/>
                <w:b/>
                <w:sz w:val="20"/>
                <w:szCs w:val="20"/>
              </w:rPr>
            </w:pPr>
            <w:r w:rsidRPr="00D84FA6">
              <w:rPr>
                <w:rFonts w:ascii="Arial" w:hAnsi="Arial"/>
                <w:b/>
                <w:sz w:val="20"/>
                <w:szCs w:val="20"/>
              </w:rPr>
              <w:t>VOLUME</w:t>
            </w:r>
          </w:p>
          <w:p w:rsidR="00D84FA6" w:rsidRPr="00D84FA6" w:rsidRDefault="00D84FA6" w:rsidP="00D84FA6">
            <w:pPr>
              <w:spacing w:before="20" w:after="20"/>
              <w:jc w:val="center"/>
              <w:rPr>
                <w:rFonts w:ascii="Arial" w:hAnsi="Arial"/>
                <w:b/>
                <w:sz w:val="20"/>
                <w:szCs w:val="20"/>
              </w:rPr>
            </w:pPr>
            <w:r w:rsidRPr="00D84FA6">
              <w:rPr>
                <w:rFonts w:ascii="Arial" w:hAnsi="Arial"/>
                <w:b/>
                <w:sz w:val="20"/>
                <w:szCs w:val="20"/>
              </w:rPr>
              <w:t>FILTERED</w:t>
            </w:r>
          </w:p>
        </w:tc>
        <w:tc>
          <w:tcPr>
            <w:tcW w:w="990" w:type="dxa"/>
            <w:vAlign w:val="bottom"/>
          </w:tcPr>
          <w:p w:rsidR="00D84FA6" w:rsidRPr="00D84FA6" w:rsidRDefault="00D84FA6" w:rsidP="00D84FA6">
            <w:pPr>
              <w:spacing w:before="20" w:after="20"/>
              <w:jc w:val="center"/>
              <w:rPr>
                <w:rFonts w:ascii="Arial" w:hAnsi="Arial"/>
                <w:b/>
                <w:sz w:val="20"/>
                <w:szCs w:val="20"/>
              </w:rPr>
            </w:pPr>
            <w:r w:rsidRPr="00D84FA6">
              <w:rPr>
                <w:rFonts w:ascii="Arial" w:hAnsi="Arial"/>
                <w:b/>
                <w:sz w:val="20"/>
                <w:szCs w:val="20"/>
              </w:rPr>
              <w:t>TIME</w:t>
            </w:r>
          </w:p>
          <w:p w:rsidR="00D84FA6" w:rsidRPr="00D84FA6" w:rsidRDefault="00D84FA6" w:rsidP="00D84FA6">
            <w:pPr>
              <w:spacing w:before="20" w:after="20"/>
              <w:jc w:val="center"/>
              <w:rPr>
                <w:rFonts w:ascii="Arial" w:hAnsi="Arial"/>
                <w:b/>
                <w:sz w:val="20"/>
                <w:szCs w:val="20"/>
              </w:rPr>
            </w:pPr>
            <w:r w:rsidRPr="00D84FA6">
              <w:rPr>
                <w:rFonts w:ascii="Arial" w:hAnsi="Arial"/>
                <w:b/>
                <w:sz w:val="20"/>
                <w:szCs w:val="20"/>
              </w:rPr>
              <w:t>COLL.</w:t>
            </w:r>
          </w:p>
        </w:tc>
        <w:tc>
          <w:tcPr>
            <w:tcW w:w="1710" w:type="dxa"/>
            <w:vAlign w:val="bottom"/>
          </w:tcPr>
          <w:p w:rsidR="00D84FA6" w:rsidRPr="00D84FA6" w:rsidRDefault="00D84FA6" w:rsidP="00D84FA6">
            <w:pPr>
              <w:spacing w:before="20" w:after="20"/>
              <w:jc w:val="center"/>
              <w:rPr>
                <w:rFonts w:ascii="Arial" w:hAnsi="Arial"/>
                <w:b/>
                <w:sz w:val="20"/>
                <w:szCs w:val="20"/>
              </w:rPr>
            </w:pPr>
            <w:r w:rsidRPr="00D84FA6">
              <w:rPr>
                <w:rFonts w:ascii="Arial" w:hAnsi="Arial"/>
                <w:b/>
                <w:sz w:val="20"/>
                <w:szCs w:val="20"/>
              </w:rPr>
              <w:t>COLLECTION NUMBER</w:t>
            </w:r>
          </w:p>
        </w:tc>
      </w:tr>
      <w:tr w:rsidR="00D84FA6" w:rsidRPr="00D84FA6" w:rsidTr="00D84FA6">
        <w:tc>
          <w:tcPr>
            <w:tcW w:w="5130" w:type="dxa"/>
          </w:tcPr>
          <w:p w:rsidR="00D84FA6" w:rsidRPr="00D84FA6" w:rsidRDefault="00D84FA6" w:rsidP="00D84FA6">
            <w:pPr>
              <w:spacing w:before="20" w:after="20"/>
              <w:jc w:val="both"/>
              <w:rPr>
                <w:rFonts w:ascii="Arial" w:hAnsi="Arial"/>
                <w:sz w:val="20"/>
                <w:szCs w:val="20"/>
              </w:rPr>
            </w:pPr>
            <w:r w:rsidRPr="00D84FA6">
              <w:rPr>
                <w:rFonts w:ascii="Arial" w:hAnsi="Arial"/>
                <w:sz w:val="20"/>
                <w:szCs w:val="20"/>
              </w:rPr>
              <w:t>WATER QUALITY (Top)</w:t>
            </w:r>
          </w:p>
        </w:tc>
        <w:tc>
          <w:tcPr>
            <w:tcW w:w="1170" w:type="dxa"/>
          </w:tcPr>
          <w:p w:rsidR="00D84FA6" w:rsidRPr="00D84FA6" w:rsidRDefault="00D84FA6" w:rsidP="00D84FA6">
            <w:pPr>
              <w:spacing w:before="20" w:after="20"/>
              <w:jc w:val="both"/>
              <w:rPr>
                <w:rFonts w:ascii="Arial" w:hAnsi="Arial"/>
                <w:sz w:val="20"/>
                <w:szCs w:val="20"/>
              </w:rPr>
            </w:pPr>
          </w:p>
        </w:tc>
        <w:tc>
          <w:tcPr>
            <w:tcW w:w="2070" w:type="dxa"/>
          </w:tcPr>
          <w:p w:rsidR="00D84FA6" w:rsidRPr="00D84FA6" w:rsidRDefault="00D84FA6" w:rsidP="00D84FA6">
            <w:pPr>
              <w:spacing w:before="20" w:after="20"/>
              <w:jc w:val="both"/>
              <w:rPr>
                <w:rFonts w:ascii="Arial" w:hAnsi="Arial"/>
                <w:sz w:val="20"/>
                <w:szCs w:val="20"/>
              </w:rPr>
            </w:pPr>
          </w:p>
        </w:tc>
        <w:tc>
          <w:tcPr>
            <w:tcW w:w="990" w:type="dxa"/>
          </w:tcPr>
          <w:p w:rsidR="00D84FA6" w:rsidRPr="00D84FA6" w:rsidRDefault="00D84FA6" w:rsidP="00D84FA6">
            <w:pPr>
              <w:spacing w:before="20" w:after="20"/>
              <w:jc w:val="both"/>
              <w:rPr>
                <w:rFonts w:ascii="Arial" w:hAnsi="Arial"/>
                <w:sz w:val="20"/>
                <w:szCs w:val="20"/>
              </w:rPr>
            </w:pPr>
          </w:p>
        </w:tc>
        <w:tc>
          <w:tcPr>
            <w:tcW w:w="1710" w:type="dxa"/>
          </w:tcPr>
          <w:p w:rsidR="00D84FA6" w:rsidRPr="00D84FA6" w:rsidRDefault="00D84FA6" w:rsidP="00D84FA6">
            <w:pPr>
              <w:spacing w:before="20" w:after="20"/>
              <w:jc w:val="both"/>
              <w:rPr>
                <w:rFonts w:ascii="Arial" w:hAnsi="Arial"/>
                <w:sz w:val="20"/>
                <w:szCs w:val="20"/>
              </w:rPr>
            </w:pPr>
          </w:p>
        </w:tc>
      </w:tr>
      <w:tr w:rsidR="00D84FA6" w:rsidRPr="00D84FA6" w:rsidTr="00D84FA6">
        <w:tc>
          <w:tcPr>
            <w:tcW w:w="5130" w:type="dxa"/>
          </w:tcPr>
          <w:p w:rsidR="00D84FA6" w:rsidRPr="00D84FA6" w:rsidRDefault="00D84FA6" w:rsidP="00D84FA6">
            <w:pPr>
              <w:spacing w:before="20" w:after="20"/>
              <w:jc w:val="both"/>
              <w:rPr>
                <w:rFonts w:ascii="Arial" w:hAnsi="Arial"/>
                <w:sz w:val="20"/>
                <w:szCs w:val="20"/>
              </w:rPr>
            </w:pPr>
            <w:r w:rsidRPr="00D84FA6">
              <w:rPr>
                <w:rFonts w:ascii="Arial" w:hAnsi="Arial"/>
                <w:sz w:val="20"/>
                <w:szCs w:val="20"/>
              </w:rPr>
              <w:t>WATER QUALITY (Bottom)   Depth of Sample:</w:t>
            </w:r>
          </w:p>
        </w:tc>
        <w:tc>
          <w:tcPr>
            <w:tcW w:w="1170" w:type="dxa"/>
          </w:tcPr>
          <w:p w:rsidR="00D84FA6" w:rsidRPr="00D84FA6" w:rsidRDefault="00D84FA6" w:rsidP="00D84FA6">
            <w:pPr>
              <w:spacing w:before="20" w:after="20"/>
              <w:jc w:val="both"/>
              <w:rPr>
                <w:rFonts w:ascii="Arial" w:hAnsi="Arial"/>
                <w:sz w:val="20"/>
                <w:szCs w:val="20"/>
              </w:rPr>
            </w:pPr>
          </w:p>
        </w:tc>
        <w:tc>
          <w:tcPr>
            <w:tcW w:w="2070" w:type="dxa"/>
          </w:tcPr>
          <w:p w:rsidR="00D84FA6" w:rsidRPr="00D84FA6" w:rsidRDefault="00D84FA6" w:rsidP="00D84FA6">
            <w:pPr>
              <w:spacing w:before="20" w:after="20"/>
              <w:jc w:val="both"/>
              <w:rPr>
                <w:rFonts w:ascii="Arial" w:hAnsi="Arial"/>
                <w:sz w:val="20"/>
                <w:szCs w:val="20"/>
              </w:rPr>
            </w:pPr>
          </w:p>
        </w:tc>
        <w:tc>
          <w:tcPr>
            <w:tcW w:w="990" w:type="dxa"/>
          </w:tcPr>
          <w:p w:rsidR="00D84FA6" w:rsidRPr="00D84FA6" w:rsidRDefault="00D84FA6" w:rsidP="00D84FA6">
            <w:pPr>
              <w:spacing w:before="20" w:after="20"/>
              <w:jc w:val="both"/>
              <w:rPr>
                <w:rFonts w:ascii="Arial" w:hAnsi="Arial"/>
                <w:sz w:val="20"/>
                <w:szCs w:val="20"/>
              </w:rPr>
            </w:pPr>
          </w:p>
        </w:tc>
        <w:tc>
          <w:tcPr>
            <w:tcW w:w="1710" w:type="dxa"/>
          </w:tcPr>
          <w:p w:rsidR="00D84FA6" w:rsidRPr="00D84FA6" w:rsidRDefault="00D84FA6" w:rsidP="00D84FA6">
            <w:pPr>
              <w:spacing w:before="20" w:after="20"/>
              <w:jc w:val="both"/>
              <w:rPr>
                <w:rFonts w:ascii="Arial" w:hAnsi="Arial"/>
                <w:sz w:val="20"/>
                <w:szCs w:val="20"/>
              </w:rPr>
            </w:pPr>
          </w:p>
        </w:tc>
      </w:tr>
      <w:tr w:rsidR="00D84FA6" w:rsidRPr="00D84FA6" w:rsidTr="00D84FA6">
        <w:tc>
          <w:tcPr>
            <w:tcW w:w="5130" w:type="dxa"/>
          </w:tcPr>
          <w:p w:rsidR="00D84FA6" w:rsidRPr="00D84FA6" w:rsidRDefault="00D84FA6" w:rsidP="00D84FA6">
            <w:pPr>
              <w:spacing w:before="20" w:after="20"/>
              <w:jc w:val="both"/>
              <w:rPr>
                <w:rFonts w:ascii="Arial" w:hAnsi="Arial"/>
                <w:sz w:val="20"/>
                <w:szCs w:val="20"/>
              </w:rPr>
            </w:pPr>
            <w:r w:rsidRPr="00D84FA6">
              <w:rPr>
                <w:rFonts w:ascii="Arial" w:hAnsi="Arial"/>
                <w:sz w:val="20"/>
                <w:szCs w:val="20"/>
              </w:rPr>
              <w:t>CHLOROPHYLL A</w:t>
            </w:r>
          </w:p>
        </w:tc>
        <w:tc>
          <w:tcPr>
            <w:tcW w:w="1170" w:type="dxa"/>
          </w:tcPr>
          <w:p w:rsidR="00D84FA6" w:rsidRPr="00D84FA6" w:rsidRDefault="00D84FA6" w:rsidP="00D84FA6">
            <w:pPr>
              <w:spacing w:before="20" w:after="20"/>
              <w:jc w:val="both"/>
              <w:rPr>
                <w:rFonts w:ascii="Arial" w:hAnsi="Arial"/>
                <w:sz w:val="20"/>
                <w:szCs w:val="20"/>
              </w:rPr>
            </w:pPr>
          </w:p>
        </w:tc>
        <w:tc>
          <w:tcPr>
            <w:tcW w:w="2070" w:type="dxa"/>
          </w:tcPr>
          <w:p w:rsidR="00D84FA6" w:rsidRPr="00D84FA6" w:rsidRDefault="00D84FA6" w:rsidP="00D84FA6">
            <w:pPr>
              <w:spacing w:before="20" w:after="20"/>
              <w:jc w:val="both"/>
              <w:rPr>
                <w:rFonts w:ascii="Arial" w:hAnsi="Arial"/>
                <w:sz w:val="20"/>
                <w:szCs w:val="20"/>
              </w:rPr>
            </w:pPr>
          </w:p>
        </w:tc>
        <w:tc>
          <w:tcPr>
            <w:tcW w:w="990" w:type="dxa"/>
          </w:tcPr>
          <w:p w:rsidR="00D84FA6" w:rsidRPr="00D84FA6" w:rsidRDefault="00D84FA6" w:rsidP="00D84FA6">
            <w:pPr>
              <w:spacing w:before="20" w:after="20"/>
              <w:jc w:val="both"/>
              <w:rPr>
                <w:rFonts w:ascii="Arial" w:hAnsi="Arial"/>
                <w:sz w:val="20"/>
                <w:szCs w:val="20"/>
              </w:rPr>
            </w:pPr>
          </w:p>
        </w:tc>
        <w:tc>
          <w:tcPr>
            <w:tcW w:w="1710" w:type="dxa"/>
          </w:tcPr>
          <w:p w:rsidR="00D84FA6" w:rsidRPr="00D84FA6" w:rsidRDefault="00D84FA6" w:rsidP="00D84FA6">
            <w:pPr>
              <w:spacing w:before="20" w:after="20"/>
              <w:jc w:val="both"/>
              <w:rPr>
                <w:rFonts w:ascii="Arial" w:hAnsi="Arial"/>
                <w:sz w:val="20"/>
                <w:szCs w:val="20"/>
              </w:rPr>
            </w:pPr>
          </w:p>
        </w:tc>
      </w:tr>
      <w:tr w:rsidR="00D84FA6" w:rsidRPr="00D84FA6" w:rsidTr="00D84FA6">
        <w:tc>
          <w:tcPr>
            <w:tcW w:w="5130" w:type="dxa"/>
          </w:tcPr>
          <w:p w:rsidR="00D84FA6" w:rsidRPr="00D84FA6" w:rsidRDefault="00D84FA6" w:rsidP="00D84FA6">
            <w:pPr>
              <w:spacing w:before="20" w:after="20"/>
              <w:jc w:val="both"/>
              <w:rPr>
                <w:rFonts w:ascii="Arial" w:hAnsi="Arial"/>
                <w:sz w:val="20"/>
                <w:szCs w:val="20"/>
              </w:rPr>
            </w:pPr>
            <w:r w:rsidRPr="00D84FA6">
              <w:rPr>
                <w:rFonts w:ascii="Arial" w:hAnsi="Arial"/>
                <w:sz w:val="20"/>
                <w:szCs w:val="20"/>
              </w:rPr>
              <w:t>OTHER (blank/dup.)</w:t>
            </w:r>
          </w:p>
        </w:tc>
        <w:tc>
          <w:tcPr>
            <w:tcW w:w="1170" w:type="dxa"/>
          </w:tcPr>
          <w:p w:rsidR="00D84FA6" w:rsidRPr="00D84FA6" w:rsidRDefault="00D84FA6" w:rsidP="00D84FA6">
            <w:pPr>
              <w:spacing w:before="20" w:after="20"/>
              <w:jc w:val="both"/>
              <w:rPr>
                <w:rFonts w:ascii="Arial" w:hAnsi="Arial"/>
                <w:sz w:val="20"/>
                <w:szCs w:val="20"/>
              </w:rPr>
            </w:pPr>
          </w:p>
        </w:tc>
        <w:tc>
          <w:tcPr>
            <w:tcW w:w="2070" w:type="dxa"/>
          </w:tcPr>
          <w:p w:rsidR="00D84FA6" w:rsidRPr="00D84FA6" w:rsidRDefault="00D84FA6" w:rsidP="00D84FA6">
            <w:pPr>
              <w:spacing w:before="20" w:after="20"/>
              <w:jc w:val="both"/>
              <w:rPr>
                <w:rFonts w:ascii="Arial" w:hAnsi="Arial"/>
                <w:sz w:val="20"/>
                <w:szCs w:val="20"/>
              </w:rPr>
            </w:pPr>
          </w:p>
        </w:tc>
        <w:tc>
          <w:tcPr>
            <w:tcW w:w="990" w:type="dxa"/>
          </w:tcPr>
          <w:p w:rsidR="00D84FA6" w:rsidRPr="00D84FA6" w:rsidRDefault="00D84FA6" w:rsidP="00D84FA6">
            <w:pPr>
              <w:spacing w:before="20" w:after="20"/>
              <w:jc w:val="both"/>
              <w:rPr>
                <w:rFonts w:ascii="Arial" w:hAnsi="Arial"/>
                <w:sz w:val="20"/>
                <w:szCs w:val="20"/>
              </w:rPr>
            </w:pPr>
          </w:p>
        </w:tc>
        <w:tc>
          <w:tcPr>
            <w:tcW w:w="1710" w:type="dxa"/>
          </w:tcPr>
          <w:p w:rsidR="00D84FA6" w:rsidRPr="00D84FA6" w:rsidRDefault="00D84FA6" w:rsidP="00D84FA6">
            <w:pPr>
              <w:spacing w:before="20" w:after="20"/>
              <w:jc w:val="both"/>
              <w:rPr>
                <w:rFonts w:ascii="Arial" w:hAnsi="Arial"/>
                <w:sz w:val="20"/>
                <w:szCs w:val="20"/>
              </w:rPr>
            </w:pPr>
          </w:p>
        </w:tc>
      </w:tr>
      <w:tr w:rsidR="00D84FA6" w:rsidRPr="00D84FA6" w:rsidTr="00D84FA6">
        <w:tc>
          <w:tcPr>
            <w:tcW w:w="5130" w:type="dxa"/>
          </w:tcPr>
          <w:p w:rsidR="00D84FA6" w:rsidRPr="00D84FA6" w:rsidRDefault="00D84FA6" w:rsidP="00D84FA6">
            <w:pPr>
              <w:spacing w:before="20" w:after="20"/>
              <w:jc w:val="both"/>
              <w:rPr>
                <w:rFonts w:ascii="Arial" w:hAnsi="Arial"/>
                <w:sz w:val="20"/>
                <w:szCs w:val="20"/>
              </w:rPr>
            </w:pPr>
            <w:r w:rsidRPr="00D84FA6">
              <w:rPr>
                <w:rFonts w:ascii="Arial" w:hAnsi="Arial"/>
                <w:sz w:val="20"/>
                <w:szCs w:val="20"/>
              </w:rPr>
              <w:t xml:space="preserve">PLANKTON TOW (2x </w:t>
            </w:r>
            <w:r>
              <w:rPr>
                <w:rFonts w:ascii="Arial" w:hAnsi="Arial"/>
                <w:sz w:val="20"/>
                <w:szCs w:val="20"/>
              </w:rPr>
              <w:t>____</w:t>
            </w:r>
            <w:r w:rsidRPr="00D84FA6">
              <w:rPr>
                <w:rFonts w:ascii="Arial" w:hAnsi="Arial"/>
                <w:sz w:val="20"/>
                <w:szCs w:val="20"/>
              </w:rPr>
              <w:t>m</w:t>
            </w:r>
            <w:r>
              <w:rPr>
                <w:rFonts w:ascii="Arial" w:hAnsi="Arial"/>
                <w:sz w:val="20"/>
                <w:szCs w:val="20"/>
              </w:rPr>
              <w:t xml:space="preserve"> </w:t>
            </w:r>
            <w:r w:rsidRPr="00D84FA6">
              <w:rPr>
                <w:rFonts w:ascii="Arial" w:hAnsi="Arial"/>
                <w:sz w:val="20"/>
                <w:szCs w:val="20"/>
              </w:rPr>
              <w:t xml:space="preserve"> net diameter =</w:t>
            </w:r>
            <w:r>
              <w:rPr>
                <w:rFonts w:ascii="Arial" w:hAnsi="Arial"/>
                <w:sz w:val="20"/>
                <w:szCs w:val="20"/>
              </w:rPr>
              <w:t>____</w:t>
            </w:r>
            <w:r w:rsidRPr="00D84FA6">
              <w:rPr>
                <w:rFonts w:ascii="Arial" w:hAnsi="Arial"/>
                <w:sz w:val="20"/>
                <w:szCs w:val="20"/>
              </w:rPr>
              <w:t>”)</w:t>
            </w:r>
          </w:p>
        </w:tc>
        <w:tc>
          <w:tcPr>
            <w:tcW w:w="1170" w:type="dxa"/>
          </w:tcPr>
          <w:p w:rsidR="00D84FA6" w:rsidRPr="00D84FA6" w:rsidRDefault="00D84FA6" w:rsidP="00D84FA6">
            <w:pPr>
              <w:spacing w:before="20" w:after="20"/>
              <w:jc w:val="both"/>
              <w:rPr>
                <w:rFonts w:ascii="Arial" w:hAnsi="Arial"/>
                <w:sz w:val="20"/>
                <w:szCs w:val="20"/>
              </w:rPr>
            </w:pPr>
          </w:p>
        </w:tc>
        <w:tc>
          <w:tcPr>
            <w:tcW w:w="2070" w:type="dxa"/>
          </w:tcPr>
          <w:p w:rsidR="00D84FA6" w:rsidRPr="00D84FA6" w:rsidRDefault="00D84FA6" w:rsidP="00D84FA6">
            <w:pPr>
              <w:spacing w:before="20" w:after="20"/>
              <w:jc w:val="both"/>
              <w:rPr>
                <w:rFonts w:ascii="Arial" w:hAnsi="Arial"/>
                <w:sz w:val="20"/>
                <w:szCs w:val="20"/>
              </w:rPr>
            </w:pPr>
          </w:p>
        </w:tc>
        <w:tc>
          <w:tcPr>
            <w:tcW w:w="990" w:type="dxa"/>
          </w:tcPr>
          <w:p w:rsidR="00D84FA6" w:rsidRPr="00D84FA6" w:rsidRDefault="00D84FA6" w:rsidP="00D84FA6">
            <w:pPr>
              <w:spacing w:before="20" w:after="20"/>
              <w:jc w:val="both"/>
              <w:rPr>
                <w:rFonts w:ascii="Arial" w:hAnsi="Arial"/>
                <w:sz w:val="20"/>
                <w:szCs w:val="20"/>
              </w:rPr>
            </w:pPr>
          </w:p>
        </w:tc>
        <w:tc>
          <w:tcPr>
            <w:tcW w:w="1710" w:type="dxa"/>
          </w:tcPr>
          <w:p w:rsidR="00D84FA6" w:rsidRPr="00D84FA6" w:rsidRDefault="00D84FA6" w:rsidP="00D84FA6">
            <w:pPr>
              <w:spacing w:before="20" w:after="20"/>
              <w:jc w:val="both"/>
              <w:rPr>
                <w:rFonts w:ascii="Arial" w:hAnsi="Arial"/>
                <w:sz w:val="20"/>
                <w:szCs w:val="20"/>
              </w:rPr>
            </w:pPr>
          </w:p>
        </w:tc>
      </w:tr>
    </w:tbl>
    <w:p w:rsidR="00D84FA6" w:rsidRPr="00D84FA6" w:rsidRDefault="00D84FA6" w:rsidP="00D84FA6">
      <w:pPr>
        <w:jc w:val="both"/>
        <w:rPr>
          <w:rFonts w:ascii="Arial" w:hAnsi="Arial"/>
          <w:sz w:val="20"/>
          <w:szCs w:val="20"/>
        </w:rPr>
      </w:pPr>
    </w:p>
    <w:tbl>
      <w:tblPr>
        <w:tblW w:w="110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70"/>
      </w:tblGrid>
      <w:tr w:rsidR="00D84FA6" w:rsidRPr="00D84FA6" w:rsidTr="00D84FA6">
        <w:trPr>
          <w:trHeight w:val="1530"/>
        </w:trPr>
        <w:tc>
          <w:tcPr>
            <w:tcW w:w="11070" w:type="dxa"/>
            <w:tcBorders>
              <w:top w:val="nil"/>
              <w:left w:val="nil"/>
              <w:bottom w:val="nil"/>
              <w:right w:val="nil"/>
            </w:tcBorders>
            <w:vAlign w:val="bottom"/>
          </w:tcPr>
          <w:p w:rsidR="00D84FA6" w:rsidRPr="00D84FA6" w:rsidRDefault="002F1916" w:rsidP="00D84FA6">
            <w:pPr>
              <w:tabs>
                <w:tab w:val="right" w:pos="3837"/>
                <w:tab w:val="right" w:pos="7332"/>
                <w:tab w:val="right" w:pos="10962"/>
              </w:tabs>
              <w:spacing w:line="360" w:lineRule="auto"/>
              <w:ind w:right="-18"/>
              <w:rPr>
                <w:rFonts w:ascii="Arial" w:hAnsi="Arial" w:cs="Arial"/>
                <w:sz w:val="20"/>
                <w:szCs w:val="20"/>
                <w:u w:val="single"/>
              </w:rPr>
            </w:pPr>
            <w:r>
              <w:rPr>
                <w:rFonts w:ascii="Arial" w:hAnsi="Arial" w:cs="Arial"/>
                <w:b/>
                <w:bCs/>
                <w:noProof/>
                <w:sz w:val="20"/>
                <w:szCs w:val="20"/>
              </w:rPr>
              <mc:AlternateContent>
                <mc:Choice Requires="wps">
                  <w:drawing>
                    <wp:anchor distT="0" distB="0" distL="114300" distR="114300" simplePos="0" relativeHeight="251659264" behindDoc="0" locked="0" layoutInCell="1" allowOverlap="1" wp14:anchorId="676A2230" wp14:editId="6DAE66FF">
                      <wp:simplePos x="0" y="0"/>
                      <wp:positionH relativeFrom="column">
                        <wp:posOffset>1057275</wp:posOffset>
                      </wp:positionH>
                      <wp:positionV relativeFrom="paragraph">
                        <wp:posOffset>151130</wp:posOffset>
                      </wp:positionV>
                      <wp:extent cx="5876925" cy="0"/>
                      <wp:effectExtent l="0" t="0" r="9525"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25pt,11.9pt" to="54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"/>
                  </w:pict>
                </mc:Fallback>
              </mc:AlternateContent>
            </w:r>
            <w:r w:rsidR="00D84FA6">
              <w:rPr>
                <w:rFonts w:ascii="Arial" w:hAnsi="Arial" w:cs="Arial"/>
                <w:b/>
                <w:bCs/>
                <w:noProof/>
                <w:sz w:val="20"/>
                <w:szCs w:val="20"/>
              </w:rPr>
              <mc:AlternateContent>
                <mc:Choice Requires="wps">
                  <w:drawing>
                    <wp:anchor distT="0" distB="0" distL="114300" distR="114300" simplePos="0" relativeHeight="251662336" behindDoc="0" locked="0" layoutInCell="1" allowOverlap="1" wp14:anchorId="56B2437D" wp14:editId="0FD4002F">
                      <wp:simplePos x="0" y="0"/>
                      <wp:positionH relativeFrom="column">
                        <wp:posOffset>257175</wp:posOffset>
                      </wp:positionH>
                      <wp:positionV relativeFrom="paragraph">
                        <wp:posOffset>544195</wp:posOffset>
                      </wp:positionV>
                      <wp:extent cx="6677025" cy="0"/>
                      <wp:effectExtent l="0" t="0" r="9525"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7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42.85pt" to="546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"/>
                  </w:pict>
                </mc:Fallback>
              </mc:AlternateContent>
            </w:r>
            <w:r w:rsidR="00D84FA6">
              <w:rPr>
                <w:rFonts w:ascii="Arial" w:hAnsi="Arial" w:cs="Arial"/>
                <w:bCs/>
                <w:noProof/>
                <w:sz w:val="20"/>
                <w:szCs w:val="20"/>
              </w:rPr>
              <mc:AlternateContent>
                <mc:Choice Requires="wps">
                  <w:drawing>
                    <wp:anchor distT="0" distB="0" distL="114300" distR="114300" simplePos="0" relativeHeight="251660288" behindDoc="0" locked="0" layoutInCell="1" allowOverlap="1" wp14:anchorId="5317C285" wp14:editId="518E520A">
                      <wp:simplePos x="0" y="0"/>
                      <wp:positionH relativeFrom="column">
                        <wp:posOffset>257175</wp:posOffset>
                      </wp:positionH>
                      <wp:positionV relativeFrom="paragraph">
                        <wp:posOffset>325120</wp:posOffset>
                      </wp:positionV>
                      <wp:extent cx="6677025" cy="0"/>
                      <wp:effectExtent l="0" t="0" r="9525"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7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25.6pt" to="546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"/>
                  </w:pict>
                </mc:Fallback>
              </mc:AlternateContent>
            </w:r>
            <w:r w:rsidR="00D84FA6">
              <w:rPr>
                <w:rFonts w:ascii="Arial" w:hAnsi="Arial" w:cs="Arial"/>
                <w:b/>
                <w:bCs/>
                <w:sz w:val="20"/>
                <w:szCs w:val="20"/>
              </w:rPr>
              <w:t xml:space="preserve">       </w:t>
            </w:r>
            <w:r w:rsidR="00D84FA6" w:rsidRPr="00D84FA6">
              <w:rPr>
                <w:rFonts w:ascii="Arial" w:hAnsi="Arial" w:cs="Arial"/>
                <w:b/>
                <w:bCs/>
                <w:sz w:val="20"/>
                <w:szCs w:val="20"/>
              </w:rPr>
              <w:t>COMMENTS:</w:t>
            </w:r>
            <w:r w:rsidR="00D84FA6" w:rsidRPr="00D84FA6">
              <w:rPr>
                <w:rFonts w:ascii="Arial" w:hAnsi="Arial" w:cs="Arial"/>
                <w:sz w:val="20"/>
                <w:szCs w:val="20"/>
              </w:rPr>
              <w:t xml:space="preserve">    </w:t>
            </w:r>
          </w:p>
        </w:tc>
      </w:tr>
    </w:tbl>
    <w:p w:rsidR="00D84FA6" w:rsidRPr="00086B42" w:rsidRDefault="002F1916">
      <w:pPr>
        <w:rPr>
          <w:rFonts w:ascii="Arial" w:hAnsi="Arial" w:cs="Arial"/>
        </w:rPr>
      </w:pPr>
      <w:r>
        <w:rPr>
          <w:rFonts w:ascii="Arial" w:hAnsi="Arial" w:cs="Arial"/>
          <w:bCs/>
          <w:noProof/>
          <w:sz w:val="20"/>
          <w:szCs w:val="20"/>
        </w:rPr>
        <mc:AlternateContent>
          <mc:Choice Requires="wps">
            <w:drawing>
              <wp:anchor distT="0" distB="0" distL="114300" distR="114300" simplePos="0" relativeHeight="251661312" behindDoc="0" locked="0" layoutInCell="1" allowOverlap="1" wp14:anchorId="5BEE2EC9" wp14:editId="5B85B719">
                <wp:simplePos x="0" y="0"/>
                <wp:positionH relativeFrom="column">
                  <wp:posOffset>97155</wp:posOffset>
                </wp:positionH>
                <wp:positionV relativeFrom="paragraph">
                  <wp:posOffset>197485</wp:posOffset>
                </wp:positionV>
                <wp:extent cx="6677025" cy="0"/>
                <wp:effectExtent l="0" t="0" r="9525"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7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15.55pt" to="533.4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"/>
            </w:pict>
          </mc:Fallback>
        </mc:AlternateContent>
      </w:r>
    </w:p>
    <w:sectPr w:rsidR="00D84FA6" w:rsidRPr="00086B42" w:rsidSect="00FA6998">
      <w:pgSz w:w="12240" w:h="15840" w:code="1"/>
      <w:pgMar w:top="432" w:right="432" w:bottom="432" w:left="432" w:header="720" w:footer="720" w:gutter="0"/>
      <w:pgNumType w:start="26"/>
      <w:cols w:space="720"/>
      <w:titlePg/>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MM" w:date="2015-08-17T08:33:00Z" w:initials="MM">
    <w:p w:rsidR="00E527B8" w:rsidRDefault="00E527B8">
      <w:pPr>
        <w:pStyle w:val="CommentText"/>
      </w:pPr>
      <w:r>
        <w:rPr>
          <w:rStyle w:val="CommentReference"/>
        </w:rPr>
        <w:annotationRef/>
      </w:r>
      <w:r>
        <w:t>Missing footnote here.</w:t>
      </w:r>
    </w:p>
  </w:comment>
  <w:comment w:id="2" w:author="MM" w:date="2015-08-17T08:38:00Z" w:initials="MM">
    <w:p w:rsidR="00BD3088" w:rsidRDefault="00BD3088">
      <w:pPr>
        <w:pStyle w:val="CommentText"/>
      </w:pPr>
      <w:r>
        <w:rPr>
          <w:rStyle w:val="CommentReference"/>
        </w:rPr>
        <w:annotationRef/>
      </w:r>
      <w:r>
        <w:t>Beginning of section states that other methodologies are covered in references below.</w:t>
      </w:r>
    </w:p>
  </w:comment>
  <w:comment w:id="3" w:author="MM" w:date="2015-08-17T08:38:00Z" w:initials="MM">
    <w:p w:rsidR="00BD3088" w:rsidRDefault="00BD3088">
      <w:pPr>
        <w:pStyle w:val="CommentText"/>
      </w:pPr>
      <w:r>
        <w:rPr>
          <w:rStyle w:val="CommentReference"/>
        </w:rPr>
        <w:annotationRef/>
      </w:r>
      <w:r>
        <w:t>Same comment as above.</w:t>
      </w:r>
    </w:p>
  </w:comment>
  <w:comment w:id="4" w:author="MM" w:date="2015-08-17T08:45:00Z" w:initials="MM">
    <w:p w:rsidR="00BD3088" w:rsidRDefault="00BD3088">
      <w:pPr>
        <w:pStyle w:val="CommentText"/>
      </w:pPr>
      <w:r>
        <w:rPr>
          <w:rStyle w:val="CommentReference"/>
        </w:rPr>
        <w:annotationRef/>
      </w:r>
      <w:r>
        <w:t>“Applicable” criteria on page 6 only refers to bacteria.  I would not state that as the only recreational criteria that are “applicable.”</w:t>
      </w:r>
    </w:p>
  </w:comment>
  <w:comment w:id="5" w:author="MM" w:date="2015-08-17T08:52:00Z" w:initials="MM">
    <w:p w:rsidR="00513D3D" w:rsidRDefault="00513D3D">
      <w:pPr>
        <w:pStyle w:val="CommentText"/>
      </w:pPr>
      <w:r>
        <w:rPr>
          <w:rStyle w:val="CommentReference"/>
        </w:rPr>
        <w:annotationRef/>
      </w:r>
      <w:r>
        <w:t xml:space="preserve">So, just to be sure, we </w:t>
      </w:r>
      <w:proofErr w:type="gramStart"/>
      <w:r>
        <w:t>would  apply</w:t>
      </w:r>
      <w:proofErr w:type="gramEnd"/>
      <w:r>
        <w:t xml:space="preserve"> color, chloride, sulfate, fluoride, and </w:t>
      </w:r>
      <w:proofErr w:type="spellStart"/>
      <w:r>
        <w:t>phenolics</w:t>
      </w:r>
      <w:proofErr w:type="spellEnd"/>
      <w:r>
        <w:t>?</w:t>
      </w:r>
    </w:p>
  </w:comment>
  <w:comment w:id="6" w:author="MM" w:date="2015-08-17T09:07:00Z" w:initials="MM">
    <w:p w:rsidR="00DC0034" w:rsidRDefault="00DC0034">
      <w:pPr>
        <w:pStyle w:val="CommentText"/>
      </w:pPr>
      <w:r>
        <w:rPr>
          <w:rStyle w:val="CommentReference"/>
        </w:rPr>
        <w:annotationRef/>
      </w:r>
      <w:r>
        <w:t>Why is this comment only about WWF?  Don’t we have HQ-CWF lakes, too?  Don’t know if we have EV lakes….</w:t>
      </w:r>
    </w:p>
  </w:comment>
  <w:comment w:id="7" w:author="MM" w:date="2015-08-17T09:11:00Z" w:initials="MM">
    <w:p w:rsidR="00DC0034" w:rsidRDefault="00DC0034">
      <w:pPr>
        <w:pStyle w:val="CommentText"/>
      </w:pPr>
      <w:r>
        <w:rPr>
          <w:rStyle w:val="CommentReference"/>
        </w:rPr>
        <w:annotationRef/>
      </w:r>
      <w:r>
        <w:t xml:space="preserve">This paragraph does not reflect the </w:t>
      </w:r>
      <w:r w:rsidR="00EC71AF">
        <w:t xml:space="preserve">recent </w:t>
      </w:r>
      <w:r>
        <w:t xml:space="preserve">changes that were made to the DO criteria.  For example, it does not mention nonstratified lakes </w:t>
      </w:r>
      <w:r w:rsidR="00EC71AF">
        <w:t>and does not mention that the hy</w:t>
      </w:r>
      <w:r>
        <w:t>pol</w:t>
      </w:r>
      <w:r w:rsidR="00EC71AF">
        <w:t>imnion is protected by the narrative criteria.</w:t>
      </w:r>
    </w:p>
  </w:comment>
  <w:comment w:id="8" w:author="MM" w:date="2015-08-17T09:17:00Z" w:initials="MM">
    <w:p w:rsidR="00F0007D" w:rsidRDefault="00F0007D">
      <w:pPr>
        <w:pStyle w:val="CommentText"/>
      </w:pPr>
      <w:r>
        <w:rPr>
          <w:rStyle w:val="CommentReference"/>
        </w:rPr>
        <w:annotationRef/>
      </w:r>
      <w:r>
        <w:t>Table 2 should be moved to the body of the document rather than after the references.</w:t>
      </w:r>
    </w:p>
  </w:comment>
  <w:comment w:id="9" w:author="MM" w:date="2015-08-17T09:23:00Z" w:initials="MM">
    <w:p w:rsidR="00007A98" w:rsidRDefault="00007A98">
      <w:pPr>
        <w:pStyle w:val="CommentText"/>
      </w:pPr>
      <w:r>
        <w:rPr>
          <w:rStyle w:val="CommentReference"/>
        </w:rPr>
        <w:annotationRef/>
      </w:r>
      <w:r>
        <w:t>Should “are” be changed to “may be”???</w:t>
      </w:r>
    </w:p>
  </w:comment>
  <w:comment w:id="10" w:author="MM" w:date="2015-08-17T09:26:00Z" w:initials="MM">
    <w:p w:rsidR="00007A98" w:rsidRDefault="00007A98">
      <w:pPr>
        <w:pStyle w:val="CommentText"/>
      </w:pPr>
      <w:r>
        <w:rPr>
          <w:rStyle w:val="CommentReference"/>
        </w:rPr>
        <w:annotationRef/>
      </w:r>
      <w:r>
        <w:t xml:space="preserve">This does not belong in the assessment protocol unless restated.  </w:t>
      </w:r>
    </w:p>
  </w:comment>
  <w:comment w:id="11" w:author="MM" w:date="2015-08-17T09:27:00Z" w:initials="MM">
    <w:p w:rsidR="00007A98" w:rsidRDefault="00007A98">
      <w:pPr>
        <w:pStyle w:val="CommentText"/>
      </w:pPr>
      <w:r>
        <w:rPr>
          <w:rStyle w:val="CommentReference"/>
        </w:rPr>
        <w:annotationRef/>
      </w:r>
      <w:r>
        <w:t>Unless this has been verified (i.e., that trends data are in these documents) it should not be stated.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7B8" w:rsidRDefault="00E527B8">
      <w:r>
        <w:separator/>
      </w:r>
    </w:p>
  </w:endnote>
  <w:endnote w:type="continuationSeparator" w:id="0">
    <w:p w:rsidR="00E527B8" w:rsidRDefault="00E52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7B8" w:rsidRDefault="00E527B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527B8" w:rsidRDefault="00E527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7B8" w:rsidRDefault="00E527B8">
    <w:pPr>
      <w:pStyle w:val="Footer"/>
      <w:jc w:val="center"/>
    </w:pPr>
  </w:p>
  <w:p w:rsidR="00E527B8" w:rsidRDefault="00E527B8" w:rsidP="002F1916">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7B8" w:rsidRDefault="00E527B8">
    <w:pPr>
      <w:pStyle w:val="Footer"/>
      <w:jc w:val="center"/>
    </w:pPr>
  </w:p>
  <w:p w:rsidR="00E527B8" w:rsidRDefault="00E527B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2765094"/>
      <w:docPartObj>
        <w:docPartGallery w:val="Page Numbers (Bottom of Page)"/>
        <w:docPartUnique/>
      </w:docPartObj>
    </w:sdtPr>
    <w:sdtEndPr>
      <w:rPr>
        <w:noProof/>
      </w:rPr>
    </w:sdtEndPr>
    <w:sdtContent>
      <w:p w:rsidR="00E527B8" w:rsidRDefault="00E527B8">
        <w:pPr>
          <w:pStyle w:val="Footer"/>
          <w:jc w:val="center"/>
        </w:pPr>
        <w:r>
          <w:fldChar w:fldCharType="begin"/>
        </w:r>
        <w:r>
          <w:instrText xml:space="preserve"> PAGE   \* MERGEFORMAT </w:instrText>
        </w:r>
        <w:r>
          <w:fldChar w:fldCharType="separate"/>
        </w:r>
        <w:r w:rsidR="00B30CF0">
          <w:rPr>
            <w:noProof/>
          </w:rPr>
          <w:t>1</w:t>
        </w:r>
        <w:r>
          <w:rPr>
            <w:noProof/>
          </w:rPr>
          <w:fldChar w:fldCharType="end"/>
        </w:r>
      </w:p>
    </w:sdtContent>
  </w:sdt>
  <w:p w:rsidR="00E527B8" w:rsidRDefault="00E527B8" w:rsidP="002F1916">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7B8" w:rsidRDefault="00E527B8">
    <w:pPr>
      <w:pStyle w:val="Footer"/>
      <w:jc w:val="center"/>
    </w:pPr>
  </w:p>
  <w:p w:rsidR="00E527B8" w:rsidRDefault="00E527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7B8" w:rsidRDefault="00E527B8">
      <w:r>
        <w:separator/>
      </w:r>
    </w:p>
  </w:footnote>
  <w:footnote w:type="continuationSeparator" w:id="0">
    <w:p w:rsidR="00E527B8" w:rsidRDefault="00E527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D3A7C"/>
    <w:multiLevelType w:val="hybridMultilevel"/>
    <w:tmpl w:val="9BCA13D6"/>
    <w:lvl w:ilvl="0" w:tplc="A516A796">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
    <w:nsid w:val="1D0B741F"/>
    <w:multiLevelType w:val="hybridMultilevel"/>
    <w:tmpl w:val="11AE9214"/>
    <w:lvl w:ilvl="0" w:tplc="F7FE8476">
      <w:start w:val="2"/>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
    <w:nsid w:val="22DC0169"/>
    <w:multiLevelType w:val="hybridMultilevel"/>
    <w:tmpl w:val="7550E36A"/>
    <w:lvl w:ilvl="0" w:tplc="DBC6E442">
      <w:start w:val="3"/>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4E072F88"/>
    <w:multiLevelType w:val="hybridMultilevel"/>
    <w:tmpl w:val="D91818C4"/>
    <w:lvl w:ilvl="0" w:tplc="2D74263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61181798"/>
    <w:multiLevelType w:val="hybridMultilevel"/>
    <w:tmpl w:val="DDFA5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9DF576A"/>
    <w:multiLevelType w:val="hybridMultilevel"/>
    <w:tmpl w:val="DA9C24FC"/>
    <w:lvl w:ilvl="0" w:tplc="FE824E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
  </w:num>
  <w:num w:numId="2">
    <w:abstractNumId w:val="5"/>
  </w:num>
  <w:num w:numId="3">
    <w:abstractNumId w:val="0"/>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AFE"/>
    <w:rsid w:val="00001990"/>
    <w:rsid w:val="00004CF8"/>
    <w:rsid w:val="00007A98"/>
    <w:rsid w:val="000123A8"/>
    <w:rsid w:val="00014070"/>
    <w:rsid w:val="000203FA"/>
    <w:rsid w:val="00023825"/>
    <w:rsid w:val="00034C6A"/>
    <w:rsid w:val="000400D7"/>
    <w:rsid w:val="00051144"/>
    <w:rsid w:val="00056E17"/>
    <w:rsid w:val="00062748"/>
    <w:rsid w:val="00084579"/>
    <w:rsid w:val="00086B42"/>
    <w:rsid w:val="000A2798"/>
    <w:rsid w:val="000A353E"/>
    <w:rsid w:val="000A6C64"/>
    <w:rsid w:val="000A76F6"/>
    <w:rsid w:val="000D639D"/>
    <w:rsid w:val="000D712B"/>
    <w:rsid w:val="000E0290"/>
    <w:rsid w:val="000E2399"/>
    <w:rsid w:val="000E493B"/>
    <w:rsid w:val="000E6301"/>
    <w:rsid w:val="000F329D"/>
    <w:rsid w:val="000F5397"/>
    <w:rsid w:val="001031F0"/>
    <w:rsid w:val="00117F05"/>
    <w:rsid w:val="0012176D"/>
    <w:rsid w:val="00134CD3"/>
    <w:rsid w:val="00136926"/>
    <w:rsid w:val="00142BFC"/>
    <w:rsid w:val="0014522F"/>
    <w:rsid w:val="001517D8"/>
    <w:rsid w:val="00164633"/>
    <w:rsid w:val="0017126A"/>
    <w:rsid w:val="00172816"/>
    <w:rsid w:val="00173C67"/>
    <w:rsid w:val="001774CF"/>
    <w:rsid w:val="00180599"/>
    <w:rsid w:val="001816D0"/>
    <w:rsid w:val="0019054F"/>
    <w:rsid w:val="0019206E"/>
    <w:rsid w:val="001B4765"/>
    <w:rsid w:val="001C065E"/>
    <w:rsid w:val="001D545C"/>
    <w:rsid w:val="0022610B"/>
    <w:rsid w:val="00232A2A"/>
    <w:rsid w:val="00235AFE"/>
    <w:rsid w:val="002427A3"/>
    <w:rsid w:val="002444A4"/>
    <w:rsid w:val="00245357"/>
    <w:rsid w:val="00245A38"/>
    <w:rsid w:val="00277386"/>
    <w:rsid w:val="00280B21"/>
    <w:rsid w:val="00285C69"/>
    <w:rsid w:val="00285E9F"/>
    <w:rsid w:val="00291EB1"/>
    <w:rsid w:val="0029593A"/>
    <w:rsid w:val="002A5101"/>
    <w:rsid w:val="002B15AE"/>
    <w:rsid w:val="002B5C8D"/>
    <w:rsid w:val="002C0565"/>
    <w:rsid w:val="002D7EDD"/>
    <w:rsid w:val="002E0693"/>
    <w:rsid w:val="002F1916"/>
    <w:rsid w:val="00305010"/>
    <w:rsid w:val="003110BC"/>
    <w:rsid w:val="003305A4"/>
    <w:rsid w:val="0034085F"/>
    <w:rsid w:val="003434A2"/>
    <w:rsid w:val="0038060F"/>
    <w:rsid w:val="00390E4A"/>
    <w:rsid w:val="003A5243"/>
    <w:rsid w:val="003B3760"/>
    <w:rsid w:val="003B60C5"/>
    <w:rsid w:val="003B6C23"/>
    <w:rsid w:val="003C0417"/>
    <w:rsid w:val="003C14A1"/>
    <w:rsid w:val="003C5EF7"/>
    <w:rsid w:val="003D6937"/>
    <w:rsid w:val="003E221A"/>
    <w:rsid w:val="003E4660"/>
    <w:rsid w:val="003E753B"/>
    <w:rsid w:val="003F5520"/>
    <w:rsid w:val="004021BC"/>
    <w:rsid w:val="00410C85"/>
    <w:rsid w:val="00413DD4"/>
    <w:rsid w:val="00455261"/>
    <w:rsid w:val="0046666C"/>
    <w:rsid w:val="0047162E"/>
    <w:rsid w:val="004723AB"/>
    <w:rsid w:val="00477067"/>
    <w:rsid w:val="00481179"/>
    <w:rsid w:val="00483B71"/>
    <w:rsid w:val="004904E6"/>
    <w:rsid w:val="00492243"/>
    <w:rsid w:val="00493E31"/>
    <w:rsid w:val="00494D56"/>
    <w:rsid w:val="004969E8"/>
    <w:rsid w:val="004A621D"/>
    <w:rsid w:val="004A7AF1"/>
    <w:rsid w:val="004B38E4"/>
    <w:rsid w:val="004C19AD"/>
    <w:rsid w:val="004C2F46"/>
    <w:rsid w:val="004C71EF"/>
    <w:rsid w:val="004D0FE8"/>
    <w:rsid w:val="004D4CE6"/>
    <w:rsid w:val="004D6285"/>
    <w:rsid w:val="004E1A80"/>
    <w:rsid w:val="004E1CE1"/>
    <w:rsid w:val="004F2DF2"/>
    <w:rsid w:val="004F4310"/>
    <w:rsid w:val="004F5899"/>
    <w:rsid w:val="004F7A49"/>
    <w:rsid w:val="004F7F3A"/>
    <w:rsid w:val="0050030A"/>
    <w:rsid w:val="00512689"/>
    <w:rsid w:val="00513D3D"/>
    <w:rsid w:val="005274AA"/>
    <w:rsid w:val="0053201C"/>
    <w:rsid w:val="005520D2"/>
    <w:rsid w:val="005564CA"/>
    <w:rsid w:val="005711FF"/>
    <w:rsid w:val="00584681"/>
    <w:rsid w:val="00587DC2"/>
    <w:rsid w:val="00593ED7"/>
    <w:rsid w:val="00597383"/>
    <w:rsid w:val="005A2FB8"/>
    <w:rsid w:val="005D5AB6"/>
    <w:rsid w:val="005E0200"/>
    <w:rsid w:val="005F3A66"/>
    <w:rsid w:val="00600593"/>
    <w:rsid w:val="006103D4"/>
    <w:rsid w:val="00612DB1"/>
    <w:rsid w:val="006158C9"/>
    <w:rsid w:val="00630035"/>
    <w:rsid w:val="006355EC"/>
    <w:rsid w:val="00635DBA"/>
    <w:rsid w:val="00636E40"/>
    <w:rsid w:val="006629DB"/>
    <w:rsid w:val="006731E7"/>
    <w:rsid w:val="00674F91"/>
    <w:rsid w:val="00684924"/>
    <w:rsid w:val="0068529A"/>
    <w:rsid w:val="006A4521"/>
    <w:rsid w:val="006A4A99"/>
    <w:rsid w:val="006B17A7"/>
    <w:rsid w:val="006B725B"/>
    <w:rsid w:val="006C45E2"/>
    <w:rsid w:val="006D2931"/>
    <w:rsid w:val="006D3FC4"/>
    <w:rsid w:val="006E1762"/>
    <w:rsid w:val="006F2CE9"/>
    <w:rsid w:val="006F7787"/>
    <w:rsid w:val="007011A0"/>
    <w:rsid w:val="00706D77"/>
    <w:rsid w:val="0071167D"/>
    <w:rsid w:val="0072351A"/>
    <w:rsid w:val="00724CAD"/>
    <w:rsid w:val="00730CAE"/>
    <w:rsid w:val="00730E66"/>
    <w:rsid w:val="0073249D"/>
    <w:rsid w:val="00732CC2"/>
    <w:rsid w:val="00746AED"/>
    <w:rsid w:val="00746B72"/>
    <w:rsid w:val="00750346"/>
    <w:rsid w:val="00752199"/>
    <w:rsid w:val="007562B7"/>
    <w:rsid w:val="00757106"/>
    <w:rsid w:val="00762700"/>
    <w:rsid w:val="00763724"/>
    <w:rsid w:val="00766397"/>
    <w:rsid w:val="00777E96"/>
    <w:rsid w:val="00782F71"/>
    <w:rsid w:val="00790BE5"/>
    <w:rsid w:val="007A49D5"/>
    <w:rsid w:val="007A5DE4"/>
    <w:rsid w:val="007B6D2F"/>
    <w:rsid w:val="007C1739"/>
    <w:rsid w:val="007D4A47"/>
    <w:rsid w:val="007D6E5D"/>
    <w:rsid w:val="007F0D9F"/>
    <w:rsid w:val="007F2276"/>
    <w:rsid w:val="007F6860"/>
    <w:rsid w:val="007F6EEB"/>
    <w:rsid w:val="0080115D"/>
    <w:rsid w:val="00814D51"/>
    <w:rsid w:val="00820227"/>
    <w:rsid w:val="00821334"/>
    <w:rsid w:val="008233E6"/>
    <w:rsid w:val="00823CE0"/>
    <w:rsid w:val="008250E3"/>
    <w:rsid w:val="00851610"/>
    <w:rsid w:val="00854AFB"/>
    <w:rsid w:val="00857833"/>
    <w:rsid w:val="00860840"/>
    <w:rsid w:val="0087325F"/>
    <w:rsid w:val="00875200"/>
    <w:rsid w:val="00894006"/>
    <w:rsid w:val="0089592B"/>
    <w:rsid w:val="00895CBA"/>
    <w:rsid w:val="008962CF"/>
    <w:rsid w:val="008A1EC2"/>
    <w:rsid w:val="008A3E34"/>
    <w:rsid w:val="008B367F"/>
    <w:rsid w:val="008C461E"/>
    <w:rsid w:val="008D40BA"/>
    <w:rsid w:val="008E14E0"/>
    <w:rsid w:val="008E1610"/>
    <w:rsid w:val="009072C2"/>
    <w:rsid w:val="00907869"/>
    <w:rsid w:val="00920A02"/>
    <w:rsid w:val="0092388A"/>
    <w:rsid w:val="00931ADF"/>
    <w:rsid w:val="00941215"/>
    <w:rsid w:val="009560A2"/>
    <w:rsid w:val="00956125"/>
    <w:rsid w:val="009575D3"/>
    <w:rsid w:val="009627EF"/>
    <w:rsid w:val="00970A00"/>
    <w:rsid w:val="0097212C"/>
    <w:rsid w:val="009B0024"/>
    <w:rsid w:val="009B0D24"/>
    <w:rsid w:val="009B1F0E"/>
    <w:rsid w:val="009B4A06"/>
    <w:rsid w:val="009C46C1"/>
    <w:rsid w:val="009C578C"/>
    <w:rsid w:val="009D1E66"/>
    <w:rsid w:val="009D5EAE"/>
    <w:rsid w:val="009E3BCC"/>
    <w:rsid w:val="00A017F6"/>
    <w:rsid w:val="00A0350D"/>
    <w:rsid w:val="00A1075F"/>
    <w:rsid w:val="00A23292"/>
    <w:rsid w:val="00A2740B"/>
    <w:rsid w:val="00A323CE"/>
    <w:rsid w:val="00A36089"/>
    <w:rsid w:val="00A40F5A"/>
    <w:rsid w:val="00A43A42"/>
    <w:rsid w:val="00A5426F"/>
    <w:rsid w:val="00A609A4"/>
    <w:rsid w:val="00A63AC3"/>
    <w:rsid w:val="00A718D2"/>
    <w:rsid w:val="00A7222B"/>
    <w:rsid w:val="00A73F88"/>
    <w:rsid w:val="00A769B0"/>
    <w:rsid w:val="00A77793"/>
    <w:rsid w:val="00AC4C15"/>
    <w:rsid w:val="00AD0453"/>
    <w:rsid w:val="00AE0EAD"/>
    <w:rsid w:val="00B03F4B"/>
    <w:rsid w:val="00B21BC9"/>
    <w:rsid w:val="00B2303C"/>
    <w:rsid w:val="00B23EFE"/>
    <w:rsid w:val="00B30CF0"/>
    <w:rsid w:val="00B4706D"/>
    <w:rsid w:val="00B6297B"/>
    <w:rsid w:val="00B64C56"/>
    <w:rsid w:val="00B67E4B"/>
    <w:rsid w:val="00B70805"/>
    <w:rsid w:val="00B708EA"/>
    <w:rsid w:val="00B75349"/>
    <w:rsid w:val="00B77017"/>
    <w:rsid w:val="00B849C5"/>
    <w:rsid w:val="00B87A12"/>
    <w:rsid w:val="00B910F3"/>
    <w:rsid w:val="00B95B59"/>
    <w:rsid w:val="00BA4F16"/>
    <w:rsid w:val="00BA7080"/>
    <w:rsid w:val="00BB4515"/>
    <w:rsid w:val="00BB4F17"/>
    <w:rsid w:val="00BC0A8D"/>
    <w:rsid w:val="00BC1565"/>
    <w:rsid w:val="00BD0D99"/>
    <w:rsid w:val="00BD3088"/>
    <w:rsid w:val="00BE11BB"/>
    <w:rsid w:val="00BF5405"/>
    <w:rsid w:val="00BF55D6"/>
    <w:rsid w:val="00BF6DD4"/>
    <w:rsid w:val="00C00EEA"/>
    <w:rsid w:val="00C13EA2"/>
    <w:rsid w:val="00C209E4"/>
    <w:rsid w:val="00C37D06"/>
    <w:rsid w:val="00C52016"/>
    <w:rsid w:val="00C54279"/>
    <w:rsid w:val="00C55266"/>
    <w:rsid w:val="00C571D7"/>
    <w:rsid w:val="00C7221E"/>
    <w:rsid w:val="00C74701"/>
    <w:rsid w:val="00C76119"/>
    <w:rsid w:val="00C7659C"/>
    <w:rsid w:val="00C77473"/>
    <w:rsid w:val="00C81EA8"/>
    <w:rsid w:val="00C83718"/>
    <w:rsid w:val="00C84B6D"/>
    <w:rsid w:val="00C9360C"/>
    <w:rsid w:val="00C94B79"/>
    <w:rsid w:val="00CA080A"/>
    <w:rsid w:val="00CC0604"/>
    <w:rsid w:val="00CC3E14"/>
    <w:rsid w:val="00CD3362"/>
    <w:rsid w:val="00CD3DD6"/>
    <w:rsid w:val="00CE1688"/>
    <w:rsid w:val="00CE31B9"/>
    <w:rsid w:val="00CE750F"/>
    <w:rsid w:val="00CF7276"/>
    <w:rsid w:val="00D00B0F"/>
    <w:rsid w:val="00D06A97"/>
    <w:rsid w:val="00D0712C"/>
    <w:rsid w:val="00D07717"/>
    <w:rsid w:val="00D11B0E"/>
    <w:rsid w:val="00D121FA"/>
    <w:rsid w:val="00D17869"/>
    <w:rsid w:val="00D23BBD"/>
    <w:rsid w:val="00D334D9"/>
    <w:rsid w:val="00D529D8"/>
    <w:rsid w:val="00D52DE0"/>
    <w:rsid w:val="00D84FA6"/>
    <w:rsid w:val="00D9030E"/>
    <w:rsid w:val="00D908EC"/>
    <w:rsid w:val="00DA3CCB"/>
    <w:rsid w:val="00DA5ED3"/>
    <w:rsid w:val="00DA633F"/>
    <w:rsid w:val="00DB5936"/>
    <w:rsid w:val="00DC0034"/>
    <w:rsid w:val="00DC34DF"/>
    <w:rsid w:val="00DC38A0"/>
    <w:rsid w:val="00DE476F"/>
    <w:rsid w:val="00DE7BD4"/>
    <w:rsid w:val="00E00024"/>
    <w:rsid w:val="00E05587"/>
    <w:rsid w:val="00E155F5"/>
    <w:rsid w:val="00E20212"/>
    <w:rsid w:val="00E3460C"/>
    <w:rsid w:val="00E527B8"/>
    <w:rsid w:val="00E56381"/>
    <w:rsid w:val="00E61663"/>
    <w:rsid w:val="00E626DA"/>
    <w:rsid w:val="00E64A48"/>
    <w:rsid w:val="00E678BC"/>
    <w:rsid w:val="00E67E3D"/>
    <w:rsid w:val="00E71221"/>
    <w:rsid w:val="00E72494"/>
    <w:rsid w:val="00E740CD"/>
    <w:rsid w:val="00E75C7D"/>
    <w:rsid w:val="00E827B9"/>
    <w:rsid w:val="00E862E8"/>
    <w:rsid w:val="00EA1506"/>
    <w:rsid w:val="00EA4780"/>
    <w:rsid w:val="00EA7C57"/>
    <w:rsid w:val="00EC22B3"/>
    <w:rsid w:val="00EC4D29"/>
    <w:rsid w:val="00EC71AF"/>
    <w:rsid w:val="00EF4926"/>
    <w:rsid w:val="00EF762D"/>
    <w:rsid w:val="00F0007D"/>
    <w:rsid w:val="00F02D61"/>
    <w:rsid w:val="00F03134"/>
    <w:rsid w:val="00F16F64"/>
    <w:rsid w:val="00F20BCD"/>
    <w:rsid w:val="00F23B71"/>
    <w:rsid w:val="00F26A61"/>
    <w:rsid w:val="00F341B9"/>
    <w:rsid w:val="00F34B4A"/>
    <w:rsid w:val="00F436B0"/>
    <w:rsid w:val="00F621CF"/>
    <w:rsid w:val="00F66179"/>
    <w:rsid w:val="00F733CD"/>
    <w:rsid w:val="00F74BAB"/>
    <w:rsid w:val="00F877C4"/>
    <w:rsid w:val="00F909F1"/>
    <w:rsid w:val="00F94AB8"/>
    <w:rsid w:val="00F97CF1"/>
    <w:rsid w:val="00FA63C4"/>
    <w:rsid w:val="00FA6998"/>
    <w:rsid w:val="00FA69ED"/>
    <w:rsid w:val="00FA6AF3"/>
    <w:rsid w:val="00FB4BA8"/>
    <w:rsid w:val="00FC2BF8"/>
    <w:rsid w:val="00FC5923"/>
    <w:rsid w:val="00FD055F"/>
    <w:rsid w:val="00FE4C41"/>
    <w:rsid w:val="00FF1A40"/>
    <w:rsid w:val="00FF5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szCs w:val="20"/>
    </w:rPr>
  </w:style>
  <w:style w:type="paragraph" w:styleId="Heading2">
    <w:name w:val="heading 2"/>
    <w:basedOn w:val="Normal"/>
    <w:next w:val="Normal"/>
    <w:qFormat/>
    <w:pPr>
      <w:keepNext/>
      <w:outlineLvl w:val="1"/>
    </w:pPr>
    <w:rPr>
      <w:b/>
      <w:bCs/>
      <w:szCs w:val="20"/>
    </w:rPr>
  </w:style>
  <w:style w:type="paragraph" w:styleId="Heading3">
    <w:name w:val="heading 3"/>
    <w:basedOn w:val="Normal"/>
    <w:next w:val="Normal"/>
    <w:qFormat/>
    <w:pPr>
      <w:keepNext/>
      <w:ind w:left="720"/>
      <w:outlineLvl w:val="2"/>
    </w:pPr>
    <w:rPr>
      <w:b/>
      <w:bCs/>
    </w:rPr>
  </w:style>
  <w:style w:type="paragraph" w:styleId="Heading4">
    <w:name w:val="heading 4"/>
    <w:basedOn w:val="Normal"/>
    <w:next w:val="Normal"/>
    <w:qFormat/>
    <w:pPr>
      <w:keepNext/>
      <w:jc w:val="center"/>
      <w:outlineLvl w:val="3"/>
    </w:pPr>
  </w:style>
  <w:style w:type="paragraph" w:styleId="Heading5">
    <w:name w:val="heading 5"/>
    <w:basedOn w:val="Normal"/>
    <w:next w:val="Normal"/>
    <w:qFormat/>
    <w:pPr>
      <w:keepNext/>
      <w:jc w:val="center"/>
      <w:outlineLvl w:val="4"/>
    </w:pPr>
    <w:rPr>
      <w:rFonts w:ascii="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semiHidden/>
    <w:rPr>
      <w:b/>
      <w:bCs/>
    </w:rPr>
  </w:style>
  <w:style w:type="paragraph" w:styleId="CommentText">
    <w:name w:val="annotation text"/>
    <w:basedOn w:val="Normal"/>
    <w:semiHidden/>
    <w:rPr>
      <w:sz w:val="20"/>
      <w:szCs w:val="20"/>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NormalWeb">
    <w:name w:val="Normal (Web)"/>
    <w:basedOn w:val="Normal"/>
    <w:pPr>
      <w:spacing w:before="100" w:beforeAutospacing="1" w:after="100" w:afterAutospacing="1"/>
    </w:pPr>
    <w:rPr>
      <w:rFonts w:ascii="Verdana" w:hAnsi="Verdana"/>
      <w:color w:val="015458"/>
      <w:sz w:val="20"/>
      <w:szCs w:val="20"/>
    </w:rPr>
  </w:style>
  <w:style w:type="paragraph" w:styleId="BodyTextIndent">
    <w:name w:val="Body Text Indent"/>
    <w:basedOn w:val="Normal"/>
    <w:pPr>
      <w:spacing w:after="120"/>
      <w:ind w:left="360"/>
    </w:pPr>
    <w:rPr>
      <w:sz w:val="20"/>
      <w:szCs w:val="20"/>
    </w:rPr>
  </w:style>
  <w:style w:type="paragraph" w:styleId="BodyText">
    <w:name w:val="Body Text"/>
    <w:basedOn w:val="Normal"/>
    <w:pPr>
      <w:tabs>
        <w:tab w:val="left" w:pos="2880"/>
        <w:tab w:val="left" w:pos="5760"/>
        <w:tab w:val="left" w:pos="7200"/>
        <w:tab w:val="left" w:pos="8640"/>
        <w:tab w:val="left" w:pos="10080"/>
        <w:tab w:val="left" w:pos="11520"/>
        <w:tab w:val="left" w:pos="15202"/>
        <w:tab w:val="left" w:pos="17198"/>
        <w:tab w:val="left" w:pos="19726"/>
      </w:tabs>
    </w:pPr>
    <w:rPr>
      <w:rFonts w:ascii="Arial" w:hAnsi="Arial" w:cs="Arial"/>
      <w:sz w:val="20"/>
      <w:szCs w:val="20"/>
    </w:rPr>
  </w:style>
  <w:style w:type="paragraph" w:styleId="Footer">
    <w:name w:val="footer"/>
    <w:basedOn w:val="Normal"/>
    <w:link w:val="FooterChar"/>
    <w:uiPriority w:val="99"/>
    <w:pPr>
      <w:tabs>
        <w:tab w:val="center" w:pos="4320"/>
        <w:tab w:val="right" w:pos="8640"/>
      </w:tabs>
    </w:pPr>
    <w:rPr>
      <w:sz w:val="20"/>
      <w:szCs w:val="20"/>
    </w:rPr>
  </w:style>
  <w:style w:type="character" w:styleId="PageNumber">
    <w:name w:val="page number"/>
    <w:basedOn w:val="DefaultParagraphFont"/>
  </w:style>
  <w:style w:type="paragraph" w:styleId="BodyTextIndent2">
    <w:name w:val="Body Text Indent 2"/>
    <w:basedOn w:val="Normal"/>
    <w:pPr>
      <w:ind w:left="720"/>
    </w:pPr>
  </w:style>
  <w:style w:type="paragraph" w:styleId="BodyTextIndent3">
    <w:name w:val="Body Text Indent 3"/>
    <w:basedOn w:val="Normal"/>
    <w:pPr>
      <w:ind w:left="1440"/>
    </w:pPr>
  </w:style>
  <w:style w:type="paragraph" w:styleId="BodyText2">
    <w:name w:val="Body Text 2"/>
    <w:basedOn w:val="Normal"/>
    <w:rPr>
      <w:color w:val="FF0000"/>
    </w:rPr>
  </w:style>
  <w:style w:type="table" w:styleId="TableGrid">
    <w:name w:val="Table Grid"/>
    <w:basedOn w:val="TableNormal"/>
    <w:rsid w:val="00EA15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110BC"/>
    <w:rPr>
      <w:color w:val="0000FF"/>
      <w:u w:val="single"/>
    </w:rPr>
  </w:style>
  <w:style w:type="character" w:styleId="FollowedHyperlink">
    <w:name w:val="FollowedHyperlink"/>
    <w:unhideWhenUsed/>
    <w:rsid w:val="003110BC"/>
    <w:rPr>
      <w:color w:val="800080"/>
      <w:u w:val="single"/>
    </w:rPr>
  </w:style>
  <w:style w:type="paragraph" w:styleId="Header">
    <w:name w:val="header"/>
    <w:basedOn w:val="Normal"/>
    <w:link w:val="HeaderChar"/>
    <w:unhideWhenUsed/>
    <w:rsid w:val="009B4A06"/>
    <w:pPr>
      <w:tabs>
        <w:tab w:val="center" w:pos="4680"/>
        <w:tab w:val="right" w:pos="9360"/>
      </w:tabs>
    </w:pPr>
  </w:style>
  <w:style w:type="character" w:customStyle="1" w:styleId="HeaderChar">
    <w:name w:val="Header Char"/>
    <w:basedOn w:val="DefaultParagraphFont"/>
    <w:link w:val="Header"/>
    <w:uiPriority w:val="99"/>
    <w:rsid w:val="009B4A06"/>
    <w:rPr>
      <w:sz w:val="24"/>
      <w:szCs w:val="24"/>
    </w:rPr>
  </w:style>
  <w:style w:type="numbering" w:customStyle="1" w:styleId="NoList1">
    <w:name w:val="No List1"/>
    <w:next w:val="NoList"/>
    <w:semiHidden/>
    <w:rsid w:val="00D84FA6"/>
  </w:style>
  <w:style w:type="character" w:customStyle="1" w:styleId="FooterChar">
    <w:name w:val="Footer Char"/>
    <w:basedOn w:val="DefaultParagraphFont"/>
    <w:link w:val="Footer"/>
    <w:uiPriority w:val="99"/>
    <w:rsid w:val="002F1916"/>
  </w:style>
  <w:style w:type="paragraph" w:styleId="Revision">
    <w:name w:val="Revision"/>
    <w:hidden/>
    <w:uiPriority w:val="99"/>
    <w:semiHidden/>
    <w:rsid w:val="006D293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szCs w:val="20"/>
    </w:rPr>
  </w:style>
  <w:style w:type="paragraph" w:styleId="Heading2">
    <w:name w:val="heading 2"/>
    <w:basedOn w:val="Normal"/>
    <w:next w:val="Normal"/>
    <w:qFormat/>
    <w:pPr>
      <w:keepNext/>
      <w:outlineLvl w:val="1"/>
    </w:pPr>
    <w:rPr>
      <w:b/>
      <w:bCs/>
      <w:szCs w:val="20"/>
    </w:rPr>
  </w:style>
  <w:style w:type="paragraph" w:styleId="Heading3">
    <w:name w:val="heading 3"/>
    <w:basedOn w:val="Normal"/>
    <w:next w:val="Normal"/>
    <w:qFormat/>
    <w:pPr>
      <w:keepNext/>
      <w:ind w:left="720"/>
      <w:outlineLvl w:val="2"/>
    </w:pPr>
    <w:rPr>
      <w:b/>
      <w:bCs/>
    </w:rPr>
  </w:style>
  <w:style w:type="paragraph" w:styleId="Heading4">
    <w:name w:val="heading 4"/>
    <w:basedOn w:val="Normal"/>
    <w:next w:val="Normal"/>
    <w:qFormat/>
    <w:pPr>
      <w:keepNext/>
      <w:jc w:val="center"/>
      <w:outlineLvl w:val="3"/>
    </w:pPr>
  </w:style>
  <w:style w:type="paragraph" w:styleId="Heading5">
    <w:name w:val="heading 5"/>
    <w:basedOn w:val="Normal"/>
    <w:next w:val="Normal"/>
    <w:qFormat/>
    <w:pPr>
      <w:keepNext/>
      <w:jc w:val="center"/>
      <w:outlineLvl w:val="4"/>
    </w:pPr>
    <w:rPr>
      <w:rFonts w:ascii="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semiHidden/>
    <w:rPr>
      <w:b/>
      <w:bCs/>
    </w:rPr>
  </w:style>
  <w:style w:type="paragraph" w:styleId="CommentText">
    <w:name w:val="annotation text"/>
    <w:basedOn w:val="Normal"/>
    <w:semiHidden/>
    <w:rPr>
      <w:sz w:val="20"/>
      <w:szCs w:val="20"/>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NormalWeb">
    <w:name w:val="Normal (Web)"/>
    <w:basedOn w:val="Normal"/>
    <w:pPr>
      <w:spacing w:before="100" w:beforeAutospacing="1" w:after="100" w:afterAutospacing="1"/>
    </w:pPr>
    <w:rPr>
      <w:rFonts w:ascii="Verdana" w:hAnsi="Verdana"/>
      <w:color w:val="015458"/>
      <w:sz w:val="20"/>
      <w:szCs w:val="20"/>
    </w:rPr>
  </w:style>
  <w:style w:type="paragraph" w:styleId="BodyTextIndent">
    <w:name w:val="Body Text Indent"/>
    <w:basedOn w:val="Normal"/>
    <w:pPr>
      <w:spacing w:after="120"/>
      <w:ind w:left="360"/>
    </w:pPr>
    <w:rPr>
      <w:sz w:val="20"/>
      <w:szCs w:val="20"/>
    </w:rPr>
  </w:style>
  <w:style w:type="paragraph" w:styleId="BodyText">
    <w:name w:val="Body Text"/>
    <w:basedOn w:val="Normal"/>
    <w:pPr>
      <w:tabs>
        <w:tab w:val="left" w:pos="2880"/>
        <w:tab w:val="left" w:pos="5760"/>
        <w:tab w:val="left" w:pos="7200"/>
        <w:tab w:val="left" w:pos="8640"/>
        <w:tab w:val="left" w:pos="10080"/>
        <w:tab w:val="left" w:pos="11520"/>
        <w:tab w:val="left" w:pos="15202"/>
        <w:tab w:val="left" w:pos="17198"/>
        <w:tab w:val="left" w:pos="19726"/>
      </w:tabs>
    </w:pPr>
    <w:rPr>
      <w:rFonts w:ascii="Arial" w:hAnsi="Arial" w:cs="Arial"/>
      <w:sz w:val="20"/>
      <w:szCs w:val="20"/>
    </w:rPr>
  </w:style>
  <w:style w:type="paragraph" w:styleId="Footer">
    <w:name w:val="footer"/>
    <w:basedOn w:val="Normal"/>
    <w:link w:val="FooterChar"/>
    <w:uiPriority w:val="99"/>
    <w:pPr>
      <w:tabs>
        <w:tab w:val="center" w:pos="4320"/>
        <w:tab w:val="right" w:pos="8640"/>
      </w:tabs>
    </w:pPr>
    <w:rPr>
      <w:sz w:val="20"/>
      <w:szCs w:val="20"/>
    </w:rPr>
  </w:style>
  <w:style w:type="character" w:styleId="PageNumber">
    <w:name w:val="page number"/>
    <w:basedOn w:val="DefaultParagraphFont"/>
  </w:style>
  <w:style w:type="paragraph" w:styleId="BodyTextIndent2">
    <w:name w:val="Body Text Indent 2"/>
    <w:basedOn w:val="Normal"/>
    <w:pPr>
      <w:ind w:left="720"/>
    </w:pPr>
  </w:style>
  <w:style w:type="paragraph" w:styleId="BodyTextIndent3">
    <w:name w:val="Body Text Indent 3"/>
    <w:basedOn w:val="Normal"/>
    <w:pPr>
      <w:ind w:left="1440"/>
    </w:pPr>
  </w:style>
  <w:style w:type="paragraph" w:styleId="BodyText2">
    <w:name w:val="Body Text 2"/>
    <w:basedOn w:val="Normal"/>
    <w:rPr>
      <w:color w:val="FF0000"/>
    </w:rPr>
  </w:style>
  <w:style w:type="table" w:styleId="TableGrid">
    <w:name w:val="Table Grid"/>
    <w:basedOn w:val="TableNormal"/>
    <w:rsid w:val="00EA15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110BC"/>
    <w:rPr>
      <w:color w:val="0000FF"/>
      <w:u w:val="single"/>
    </w:rPr>
  </w:style>
  <w:style w:type="character" w:styleId="FollowedHyperlink">
    <w:name w:val="FollowedHyperlink"/>
    <w:unhideWhenUsed/>
    <w:rsid w:val="003110BC"/>
    <w:rPr>
      <w:color w:val="800080"/>
      <w:u w:val="single"/>
    </w:rPr>
  </w:style>
  <w:style w:type="paragraph" w:styleId="Header">
    <w:name w:val="header"/>
    <w:basedOn w:val="Normal"/>
    <w:link w:val="HeaderChar"/>
    <w:unhideWhenUsed/>
    <w:rsid w:val="009B4A06"/>
    <w:pPr>
      <w:tabs>
        <w:tab w:val="center" w:pos="4680"/>
        <w:tab w:val="right" w:pos="9360"/>
      </w:tabs>
    </w:pPr>
  </w:style>
  <w:style w:type="character" w:customStyle="1" w:styleId="HeaderChar">
    <w:name w:val="Header Char"/>
    <w:basedOn w:val="DefaultParagraphFont"/>
    <w:link w:val="Header"/>
    <w:uiPriority w:val="99"/>
    <w:rsid w:val="009B4A06"/>
    <w:rPr>
      <w:sz w:val="24"/>
      <w:szCs w:val="24"/>
    </w:rPr>
  </w:style>
  <w:style w:type="numbering" w:customStyle="1" w:styleId="NoList1">
    <w:name w:val="No List1"/>
    <w:next w:val="NoList"/>
    <w:semiHidden/>
    <w:rsid w:val="00D84FA6"/>
  </w:style>
  <w:style w:type="character" w:customStyle="1" w:styleId="FooterChar">
    <w:name w:val="Footer Char"/>
    <w:basedOn w:val="DefaultParagraphFont"/>
    <w:link w:val="Footer"/>
    <w:uiPriority w:val="99"/>
    <w:rsid w:val="002F1916"/>
  </w:style>
  <w:style w:type="paragraph" w:styleId="Revision">
    <w:name w:val="Revision"/>
    <w:hidden/>
    <w:uiPriority w:val="99"/>
    <w:semiHidden/>
    <w:rsid w:val="006D293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chart" Target="charts/chart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who.int/water_sanitation_health/resourcesquality/toxicyanbact/en/" TargetMode="Externa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chart" Target="charts/chart1.xml"/><Relationship Id="rId25" Type="http://schemas.openxmlformats.org/officeDocument/2006/relationships/image" Target="media/image3.wmf"/><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yperlink" Target="http://www.secchidipin.org/index.html" TargetMode="Externa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hyperlink" Target="http://www.depweb.state.pa.us/portal/server.pt/community/water_quality_standards/10556/2013_assessment_methodology/1407203"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75" b="1" i="0" u="none" strike="noStrike" baseline="0">
                <a:solidFill>
                  <a:srgbClr val="000000"/>
                </a:solidFill>
                <a:latin typeface="Arial"/>
                <a:ea typeface="Arial"/>
                <a:cs typeface="Arial"/>
              </a:defRPr>
            </a:pPr>
            <a:r>
              <a:rPr lang="en-US"/>
              <a:t>TSI-TP on 221 PA Lakes</a:t>
            </a:r>
          </a:p>
        </c:rich>
      </c:tx>
      <c:layout>
        <c:manualLayout>
          <c:xMode val="edge"/>
          <c:yMode val="edge"/>
          <c:x val="0.35916547058534209"/>
          <c:y val="0.02"/>
        </c:manualLayout>
      </c:layout>
      <c:overlay val="0"/>
      <c:spPr>
        <a:noFill/>
        <a:ln w="25399">
          <a:noFill/>
        </a:ln>
      </c:spPr>
    </c:title>
    <c:autoTitleDeleted val="0"/>
    <c:plotArea>
      <c:layout>
        <c:manualLayout>
          <c:layoutTarget val="inner"/>
          <c:xMode val="edge"/>
          <c:yMode val="edge"/>
          <c:x val="0.10432190760059612"/>
          <c:y val="0.15333333333333332"/>
          <c:w val="0.8822652757078987"/>
          <c:h val="0.46666666666666667"/>
        </c:manualLayout>
      </c:layout>
      <c:barChart>
        <c:barDir val="col"/>
        <c:grouping val="clustered"/>
        <c:varyColors val="0"/>
        <c:ser>
          <c:idx val="0"/>
          <c:order val="0"/>
          <c:tx>
            <c:strRef>
              <c:f>'TP TSI'!$B$1</c:f>
              <c:strCache>
                <c:ptCount val="1"/>
                <c:pt idx="0">
                  <c:v>TSI-P</c:v>
                </c:pt>
              </c:strCache>
            </c:strRef>
          </c:tx>
          <c:spPr>
            <a:solidFill>
              <a:srgbClr val="9999FF"/>
            </a:solidFill>
            <a:ln w="12700">
              <a:solidFill>
                <a:srgbClr val="000000"/>
              </a:solidFill>
              <a:prstDash val="solid"/>
            </a:ln>
          </c:spPr>
          <c:invertIfNegative val="0"/>
          <c:cat>
            <c:strRef>
              <c:f>'TP TSI'!$A$2:$A$220</c:f>
              <c:strCache>
                <c:ptCount val="219"/>
                <c:pt idx="0">
                  <c:v>Mountain Springs Lake</c:v>
                </c:pt>
                <c:pt idx="1">
                  <c:v>Quaker</c:v>
                </c:pt>
                <c:pt idx="2">
                  <c:v>North Fork Reservoir</c:v>
                </c:pt>
                <c:pt idx="3">
                  <c:v>Keystone Lake Power Station</c:v>
                </c:pt>
                <c:pt idx="4">
                  <c:v>Kyle Lake</c:v>
                </c:pt>
                <c:pt idx="5">
                  <c:v>Fuller Lake</c:v>
                </c:pt>
                <c:pt idx="6">
                  <c:v>Locust Lake </c:v>
                </c:pt>
                <c:pt idx="7">
                  <c:v>Beaver Dam Run Reservoir</c:v>
                </c:pt>
                <c:pt idx="8">
                  <c:v>Beaverdale Reservoir</c:v>
                </c:pt>
                <c:pt idx="9">
                  <c:v>Lake Gloria</c:v>
                </c:pt>
                <c:pt idx="10">
                  <c:v>Dalton Run Reservoir</c:v>
                </c:pt>
                <c:pt idx="11">
                  <c:v>lake Mokoma</c:v>
                </c:pt>
                <c:pt idx="12">
                  <c:v>Conemaugh Reservoir</c:v>
                </c:pt>
                <c:pt idx="13">
                  <c:v>Raystown Lake</c:v>
                </c:pt>
                <c:pt idx="14">
                  <c:v>Quemahoning Reservoir</c:v>
                </c:pt>
                <c:pt idx="15">
                  <c:v>Longford Lake</c:v>
                </c:pt>
                <c:pt idx="16">
                  <c:v>Lily Pond (Pike 52-066)</c:v>
                </c:pt>
                <c:pt idx="17">
                  <c:v>Yellow Creek</c:v>
                </c:pt>
                <c:pt idx="18">
                  <c:v>Log Tavern</c:v>
                </c:pt>
                <c:pt idx="19">
                  <c:v>Silver Lake</c:v>
                </c:pt>
                <c:pt idx="20">
                  <c:v>Doubling Gap</c:v>
                </c:pt>
                <c:pt idx="21">
                  <c:v>Saltlick Reservoir</c:v>
                </c:pt>
                <c:pt idx="22">
                  <c:v>Popps Hobby</c:v>
                </c:pt>
                <c:pt idx="23">
                  <c:v>Colver Reservoir</c:v>
                </c:pt>
                <c:pt idx="24">
                  <c:v>Pocono Summit Lake </c:v>
                </c:pt>
                <c:pt idx="25">
                  <c:v>Upper Wood Pond</c:v>
                </c:pt>
                <c:pt idx="26">
                  <c:v>Nesbit Reservoir</c:v>
                </c:pt>
                <c:pt idx="27">
                  <c:v>Belmont Lake</c:v>
                </c:pt>
                <c:pt idx="28">
                  <c:v>Hickory Lake</c:v>
                </c:pt>
                <c:pt idx="29">
                  <c:v>Lake Hiawatha</c:v>
                </c:pt>
                <c:pt idx="30">
                  <c:v>Lake Marburg</c:v>
                </c:pt>
                <c:pt idx="31">
                  <c:v>Lake Minisink</c:v>
                </c:pt>
                <c:pt idx="32">
                  <c:v>Carbondale Res. #4</c:v>
                </c:pt>
                <c:pt idx="33">
                  <c:v>Park Place #3</c:v>
                </c:pt>
                <c:pt idx="34">
                  <c:v>Children's/Boiling Spring</c:v>
                </c:pt>
                <c:pt idx="35">
                  <c:v>Sunfish Pond</c:v>
                </c:pt>
                <c:pt idx="36">
                  <c:v>Belmont Lake </c:v>
                </c:pt>
                <c:pt idx="37">
                  <c:v>Lake Minisink</c:v>
                </c:pt>
                <c:pt idx="38">
                  <c:v>Loyalhanna Reservoir</c:v>
                </c:pt>
                <c:pt idx="39">
                  <c:v>Crystal Lake</c:v>
                </c:pt>
                <c:pt idx="40">
                  <c:v>Long Pond (Pike) </c:v>
                </c:pt>
                <c:pt idx="41">
                  <c:v>Hinkston Run</c:v>
                </c:pt>
                <c:pt idx="42">
                  <c:v>Bush (Alvin R aka kettle Creek) </c:v>
                </c:pt>
                <c:pt idx="43">
                  <c:v>Gouldsboro Lake</c:v>
                </c:pt>
                <c:pt idx="44">
                  <c:v>Little Buffalo/Holman</c:v>
                </c:pt>
                <c:pt idx="45">
                  <c:v>Green Lick Reservoir</c:v>
                </c:pt>
                <c:pt idx="46">
                  <c:v>Pinecrest Lake</c:v>
                </c:pt>
                <c:pt idx="47">
                  <c:v>Dunmore #1</c:v>
                </c:pt>
                <c:pt idx="48">
                  <c:v>Lake Cowanesque</c:v>
                </c:pt>
                <c:pt idx="49">
                  <c:v>Duman Lake</c:v>
                </c:pt>
                <c:pt idx="50">
                  <c:v>Indian Creek Lake </c:v>
                </c:pt>
                <c:pt idx="51">
                  <c:v>Elmhurst Lake</c:v>
                </c:pt>
                <c:pt idx="52">
                  <c:v>Promised Land Upper</c:v>
                </c:pt>
                <c:pt idx="53">
                  <c:v>Pecks Pond</c:v>
                </c:pt>
                <c:pt idx="54">
                  <c:v>Stark Reservoir</c:v>
                </c:pt>
                <c:pt idx="55">
                  <c:v>Sheppard Myers Reservoir</c:v>
                </c:pt>
                <c:pt idx="56">
                  <c:v>Fairview Lake</c:v>
                </c:pt>
                <c:pt idx="57">
                  <c:v>Bruce Lake</c:v>
                </c:pt>
                <c:pt idx="58">
                  <c:v>Trout Run Reservoir</c:v>
                </c:pt>
                <c:pt idx="59">
                  <c:v>Mountain Mud Pond (Merli-Sarnoski Park Pond)</c:v>
                </c:pt>
                <c:pt idx="60">
                  <c:v>Lake Tioga</c:v>
                </c:pt>
                <c:pt idx="61">
                  <c:v>Chapman Lake</c:v>
                </c:pt>
                <c:pt idx="62">
                  <c:v>Tuscarora Lake</c:v>
                </c:pt>
                <c:pt idx="63">
                  <c:v>Painter Swamp</c:v>
                </c:pt>
                <c:pt idx="64">
                  <c:v>Kooser Lake</c:v>
                </c:pt>
                <c:pt idx="65">
                  <c:v>Keystone Lake State Park</c:v>
                </c:pt>
                <c:pt idx="66">
                  <c:v>Canadohta Lake </c:v>
                </c:pt>
                <c:pt idx="67">
                  <c:v>Lakee Canadohta</c:v>
                </c:pt>
                <c:pt idx="68">
                  <c:v>Paupack Lake </c:v>
                </c:pt>
                <c:pt idx="69">
                  <c:v>Mountain Lake</c:v>
                </c:pt>
                <c:pt idx="70">
                  <c:v>Lewis Lake</c:v>
                </c:pt>
                <c:pt idx="71">
                  <c:v>Donegal Lake</c:v>
                </c:pt>
                <c:pt idx="72">
                  <c:v>Upper Stillwater Lake</c:v>
                </c:pt>
                <c:pt idx="73">
                  <c:v>Big Bass Lake </c:v>
                </c:pt>
                <c:pt idx="74">
                  <c:v>Justus Lake</c:v>
                </c:pt>
                <c:pt idx="75">
                  <c:v>High Point</c:v>
                </c:pt>
                <c:pt idx="76">
                  <c:v>Tripp Lake</c:v>
                </c:pt>
                <c:pt idx="77">
                  <c:v>Lower Wood Pond</c:v>
                </c:pt>
                <c:pt idx="78">
                  <c:v>Conneaut Lake</c:v>
                </c:pt>
                <c:pt idx="79">
                  <c:v>Tanglewood Lake</c:v>
                </c:pt>
                <c:pt idx="80">
                  <c:v>Lake Rowena</c:v>
                </c:pt>
                <c:pt idx="81">
                  <c:v>Mill Run (Fayette)</c:v>
                </c:pt>
                <c:pt idx="82">
                  <c:v>Long Arm Reservoir</c:v>
                </c:pt>
                <c:pt idx="83">
                  <c:v>Canoe Lake</c:v>
                </c:pt>
                <c:pt idx="84">
                  <c:v>Promised Land Lower</c:v>
                </c:pt>
                <c:pt idx="85">
                  <c:v>Thorn Run Reservoir</c:v>
                </c:pt>
                <c:pt idx="86">
                  <c:v>Mill  Pond #1</c:v>
                </c:pt>
                <c:pt idx="87">
                  <c:v>Hereford Manor Upper</c:v>
                </c:pt>
                <c:pt idx="88">
                  <c:v>Lake Oneida</c:v>
                </c:pt>
                <c:pt idx="89">
                  <c:v>Stairway Lake</c:v>
                </c:pt>
                <c:pt idx="90">
                  <c:v>Chartiers #4</c:v>
                </c:pt>
                <c:pt idx="91">
                  <c:v>Long Pond (Wayne 64-041)</c:v>
                </c:pt>
                <c:pt idx="92">
                  <c:v>Pecks Pond</c:v>
                </c:pt>
                <c:pt idx="93">
                  <c:v>Sly Lake</c:v>
                </c:pt>
                <c:pt idx="94">
                  <c:v>Bruce Lake</c:v>
                </c:pt>
                <c:pt idx="95">
                  <c:v>White Oak</c:v>
                </c:pt>
                <c:pt idx="96">
                  <c:v>Lilly Pond (Pike 52-066)</c:v>
                </c:pt>
                <c:pt idx="97">
                  <c:v>Egypt Meadow</c:v>
                </c:pt>
                <c:pt idx="98">
                  <c:v>Lake Scranton </c:v>
                </c:pt>
                <c:pt idx="99">
                  <c:v>Leaser Lake</c:v>
                </c:pt>
                <c:pt idx="100">
                  <c:v>Decker Lake </c:v>
                </c:pt>
                <c:pt idx="101">
                  <c:v>Hereford Manor Lower</c:v>
                </c:pt>
                <c:pt idx="102">
                  <c:v>Lake O'Meadows</c:v>
                </c:pt>
                <c:pt idx="103">
                  <c:v>Swiftwater Lake</c:v>
                </c:pt>
                <c:pt idx="104">
                  <c:v>Muddy Run Reservoir</c:v>
                </c:pt>
                <c:pt idx="105">
                  <c:v>Laurel  Lake (Susquehanna)</c:v>
                </c:pt>
                <c:pt idx="106">
                  <c:v>Haig Pond</c:v>
                </c:pt>
                <c:pt idx="107">
                  <c:v>Underwood Lake</c:v>
                </c:pt>
                <c:pt idx="108">
                  <c:v>Lake Nuangola</c:v>
                </c:pt>
                <c:pt idx="109">
                  <c:v>Curwensville Lake</c:v>
                </c:pt>
                <c:pt idx="110">
                  <c:v>Decker Pond</c:v>
                </c:pt>
                <c:pt idx="111">
                  <c:v>Miller Pond</c:v>
                </c:pt>
                <c:pt idx="112">
                  <c:v>Marcel Lake</c:v>
                </c:pt>
                <c:pt idx="113">
                  <c:v>Kaerchner Lake</c:v>
                </c:pt>
                <c:pt idx="114">
                  <c:v>Lake Redman</c:v>
                </c:pt>
                <c:pt idx="115">
                  <c:v>Pocono Lake</c:v>
                </c:pt>
                <c:pt idx="116">
                  <c:v>Stoughton Lake</c:v>
                </c:pt>
                <c:pt idx="117">
                  <c:v>Allen Lake/Allens Pond</c:v>
                </c:pt>
                <c:pt idx="118">
                  <c:v>White Deer Lake</c:v>
                </c:pt>
                <c:pt idx="119">
                  <c:v>Paupack Lake </c:v>
                </c:pt>
                <c:pt idx="120">
                  <c:v>Laurel Run Reservoir</c:v>
                </c:pt>
                <c:pt idx="121">
                  <c:v>Egypt Meadow</c:v>
                </c:pt>
                <c:pt idx="122">
                  <c:v>Lake Silkworth</c:v>
                </c:pt>
                <c:pt idx="123">
                  <c:v>Lake Arrowhead</c:v>
                </c:pt>
                <c:pt idx="124">
                  <c:v>Lake Nuangola </c:v>
                </c:pt>
                <c:pt idx="125">
                  <c:v>Ranger Lake</c:v>
                </c:pt>
                <c:pt idx="126">
                  <c:v>Duck Harbor Pond</c:v>
                </c:pt>
                <c:pt idx="127">
                  <c:v>Lake Williams</c:v>
                </c:pt>
                <c:pt idx="128">
                  <c:v>Lake Maskenozha</c:v>
                </c:pt>
                <c:pt idx="129">
                  <c:v>Scotts Run Dam</c:v>
                </c:pt>
                <c:pt idx="130">
                  <c:v>Lackawanna Lake</c:v>
                </c:pt>
                <c:pt idx="131">
                  <c:v>Cranberry Glade</c:v>
                </c:pt>
                <c:pt idx="132">
                  <c:v>Meadow Lake</c:v>
                </c:pt>
                <c:pt idx="133">
                  <c:v>Big Elk Lake</c:v>
                </c:pt>
                <c:pt idx="134">
                  <c:v>Lake Greeley</c:v>
                </c:pt>
                <c:pt idx="135">
                  <c:v>Glade Lake</c:v>
                </c:pt>
                <c:pt idx="136">
                  <c:v>Lake Ladore</c:v>
                </c:pt>
                <c:pt idx="137">
                  <c:v>Dunmore #7</c:v>
                </c:pt>
                <c:pt idx="138">
                  <c:v>Northmoreland</c:v>
                </c:pt>
                <c:pt idx="139">
                  <c:v>Curtis Res.</c:v>
                </c:pt>
                <c:pt idx="140">
                  <c:v>Springbrook Res</c:v>
                </c:pt>
                <c:pt idx="141">
                  <c:v>Raylean Lake</c:v>
                </c:pt>
                <c:pt idx="142">
                  <c:v>Morman Lake/Pond</c:v>
                </c:pt>
                <c:pt idx="143">
                  <c:v>Lake Ondawa (Big Pond)</c:v>
                </c:pt>
                <c:pt idx="144">
                  <c:v>Marcel Lake</c:v>
                </c:pt>
                <c:pt idx="145">
                  <c:v>Rock Run Reservoir</c:v>
                </c:pt>
                <c:pt idx="146">
                  <c:v>Lake Greeley</c:v>
                </c:pt>
                <c:pt idx="147">
                  <c:v>Hammond Lake</c:v>
                </c:pt>
                <c:pt idx="148">
                  <c:v>Page Lake</c:v>
                </c:pt>
                <c:pt idx="149">
                  <c:v>Edinboro Lake</c:v>
                </c:pt>
                <c:pt idx="150">
                  <c:v>Idelwild</c:v>
                </c:pt>
                <c:pt idx="151">
                  <c:v>Arrowhead - North</c:v>
                </c:pt>
                <c:pt idx="152">
                  <c:v>Rockwell Pond</c:v>
                </c:pt>
                <c:pt idx="153">
                  <c:v>Lake Winola 2003</c:v>
                </c:pt>
                <c:pt idx="154">
                  <c:v>Cold Spring Lake</c:v>
                </c:pt>
                <c:pt idx="155">
                  <c:v>Beach Lake </c:v>
                </c:pt>
                <c:pt idx="156">
                  <c:v>Memorial Lake</c:v>
                </c:pt>
                <c:pt idx="157">
                  <c:v>Spring Pond/Spring Lake</c:v>
                </c:pt>
                <c:pt idx="158">
                  <c:v>Mt Airy Lake</c:v>
                </c:pt>
                <c:pt idx="159">
                  <c:v>Twin Lakes Upper</c:v>
                </c:pt>
                <c:pt idx="160">
                  <c:v>Montrose Lake</c:v>
                </c:pt>
                <c:pt idx="161">
                  <c:v>Lake Antietam</c:v>
                </c:pt>
                <c:pt idx="162">
                  <c:v>Stump Pond</c:v>
                </c:pt>
                <c:pt idx="163">
                  <c:v>Elmhurst Lake</c:v>
                </c:pt>
                <c:pt idx="164">
                  <c:v>Lake Nockamixon</c:v>
                </c:pt>
                <c:pt idx="165">
                  <c:v>Rexmont #2</c:v>
                </c:pt>
                <c:pt idx="166">
                  <c:v>Mt. Gretna</c:v>
                </c:pt>
                <c:pt idx="167">
                  <c:v>Sawkill Pond</c:v>
                </c:pt>
                <c:pt idx="168">
                  <c:v>Tuscarora Lake</c:v>
                </c:pt>
                <c:pt idx="169">
                  <c:v>Twin Lakes Lower</c:v>
                </c:pt>
                <c:pt idx="170">
                  <c:v>Stoevers Dam</c:v>
                </c:pt>
                <c:pt idx="171">
                  <c:v>Lake Nockamixon</c:v>
                </c:pt>
                <c:pt idx="172">
                  <c:v>Little Elk Lake</c:v>
                </c:pt>
                <c:pt idx="173">
                  <c:v>Ebenezer</c:v>
                </c:pt>
                <c:pt idx="174">
                  <c:v>Shaggers Inn Pond</c:v>
                </c:pt>
                <c:pt idx="175">
                  <c:v>Schooley</c:v>
                </c:pt>
                <c:pt idx="176">
                  <c:v>Panther Hollow</c:v>
                </c:pt>
                <c:pt idx="177">
                  <c:v>Beach Lake </c:v>
                </c:pt>
                <c:pt idx="178">
                  <c:v>Lakeside</c:v>
                </c:pt>
                <c:pt idx="179">
                  <c:v>Acre Pond</c:v>
                </c:pt>
                <c:pt idx="180">
                  <c:v>Bernhart Dam</c:v>
                </c:pt>
                <c:pt idx="181">
                  <c:v>Lake Latonka</c:v>
                </c:pt>
                <c:pt idx="182">
                  <c:v>Saylors Lake</c:v>
                </c:pt>
                <c:pt idx="183">
                  <c:v>Cadjaw</c:v>
                </c:pt>
                <c:pt idx="184">
                  <c:v>Summit Lake</c:v>
                </c:pt>
                <c:pt idx="185">
                  <c:v>Lake Towhee</c:v>
                </c:pt>
                <c:pt idx="186">
                  <c:v>Blacks Lake(Black Pond)</c:v>
                </c:pt>
                <c:pt idx="187">
                  <c:v>Pymatuning Lake </c:v>
                </c:pt>
                <c:pt idx="188">
                  <c:v>Frances Slocum</c:v>
                </c:pt>
                <c:pt idx="189">
                  <c:v>Lake Wanoka</c:v>
                </c:pt>
                <c:pt idx="190">
                  <c:v>Rexmont #1</c:v>
                </c:pt>
                <c:pt idx="191">
                  <c:v>Glade Dam Lake</c:v>
                </c:pt>
                <c:pt idx="192">
                  <c:v>Stephen Foster 2007</c:v>
                </c:pt>
                <c:pt idx="193">
                  <c:v>Sweet Arrow lake</c:v>
                </c:pt>
                <c:pt idx="194">
                  <c:v>Shawnee Lake </c:v>
                </c:pt>
                <c:pt idx="195">
                  <c:v>Stephen Foster 2006</c:v>
                </c:pt>
                <c:pt idx="196">
                  <c:v>Pinchot</c:v>
                </c:pt>
                <c:pt idx="197">
                  <c:v>Forest Lake</c:v>
                </c:pt>
                <c:pt idx="198">
                  <c:v>Ford Lake</c:v>
                </c:pt>
                <c:pt idx="199">
                  <c:v>Furnace Creek Dam</c:v>
                </c:pt>
                <c:pt idx="200">
                  <c:v>Heart Lake</c:v>
                </c:pt>
                <c:pt idx="201">
                  <c:v>Struble</c:v>
                </c:pt>
                <c:pt idx="202">
                  <c:v>Dutch Fork</c:v>
                </c:pt>
                <c:pt idx="203">
                  <c:v>Lake Galena</c:v>
                </c:pt>
                <c:pt idx="204">
                  <c:v>Township Line Dam</c:v>
                </c:pt>
                <c:pt idx="205">
                  <c:v>Lake Summerset</c:v>
                </c:pt>
                <c:pt idx="206">
                  <c:v>Lake Meade</c:v>
                </c:pt>
                <c:pt idx="207">
                  <c:v>Stephen Foster 2005</c:v>
                </c:pt>
                <c:pt idx="208">
                  <c:v>Lake Genero</c:v>
                </c:pt>
                <c:pt idx="209">
                  <c:v>Lake Luxembourg</c:v>
                </c:pt>
                <c:pt idx="210">
                  <c:v>Ackleys Pond</c:v>
                </c:pt>
                <c:pt idx="211">
                  <c:v>Glenburn Pond</c:v>
                </c:pt>
                <c:pt idx="212">
                  <c:v>Wilmore</c:v>
                </c:pt>
                <c:pt idx="213">
                  <c:v>Lake Luxembourg</c:v>
                </c:pt>
                <c:pt idx="214">
                  <c:v>Stephen Foster 2004</c:v>
                </c:pt>
                <c:pt idx="215">
                  <c:v>Stacey Pond</c:v>
                </c:pt>
                <c:pt idx="216">
                  <c:v>Pine Run</c:v>
                </c:pt>
                <c:pt idx="217">
                  <c:v>Balsam Pond</c:v>
                </c:pt>
                <c:pt idx="218">
                  <c:v>Bixby Lake</c:v>
                </c:pt>
              </c:strCache>
            </c:strRef>
          </c:cat>
          <c:val>
            <c:numRef>
              <c:f>'TP TSI'!$B$2:$B$220</c:f>
              <c:numCache>
                <c:formatCode>General</c:formatCode>
                <c:ptCount val="219"/>
                <c:pt idx="0">
                  <c:v>28.44</c:v>
                </c:pt>
                <c:pt idx="1">
                  <c:v>32.840000000000003</c:v>
                </c:pt>
                <c:pt idx="2">
                  <c:v>33.61</c:v>
                </c:pt>
                <c:pt idx="3">
                  <c:v>33.799999999999997</c:v>
                </c:pt>
                <c:pt idx="4">
                  <c:v>35.67</c:v>
                </c:pt>
                <c:pt idx="5">
                  <c:v>35.729999999999997</c:v>
                </c:pt>
                <c:pt idx="6">
                  <c:v>35.799999999999997</c:v>
                </c:pt>
                <c:pt idx="7">
                  <c:v>35.85</c:v>
                </c:pt>
                <c:pt idx="8">
                  <c:v>36.11</c:v>
                </c:pt>
                <c:pt idx="9">
                  <c:v>37.799999999999997</c:v>
                </c:pt>
                <c:pt idx="10">
                  <c:v>37.840000000000003</c:v>
                </c:pt>
                <c:pt idx="11">
                  <c:v>38</c:v>
                </c:pt>
                <c:pt idx="12">
                  <c:v>38.020000000000003</c:v>
                </c:pt>
                <c:pt idx="13">
                  <c:v>38.04</c:v>
                </c:pt>
                <c:pt idx="14">
                  <c:v>38.520000000000003</c:v>
                </c:pt>
                <c:pt idx="15">
                  <c:v>38.65</c:v>
                </c:pt>
                <c:pt idx="16">
                  <c:v>39</c:v>
                </c:pt>
                <c:pt idx="17">
                  <c:v>39.39</c:v>
                </c:pt>
                <c:pt idx="18">
                  <c:v>39.590000000000003</c:v>
                </c:pt>
                <c:pt idx="19">
                  <c:v>39.72</c:v>
                </c:pt>
                <c:pt idx="20">
                  <c:v>40.17</c:v>
                </c:pt>
                <c:pt idx="21">
                  <c:v>40.340000000000003</c:v>
                </c:pt>
                <c:pt idx="22">
                  <c:v>40.36</c:v>
                </c:pt>
                <c:pt idx="23" formatCode="0.00">
                  <c:v>40.4</c:v>
                </c:pt>
                <c:pt idx="24">
                  <c:v>40.4</c:v>
                </c:pt>
                <c:pt idx="25">
                  <c:v>40.68</c:v>
                </c:pt>
                <c:pt idx="26">
                  <c:v>40.89</c:v>
                </c:pt>
                <c:pt idx="27">
                  <c:v>40.950000000000003</c:v>
                </c:pt>
                <c:pt idx="28">
                  <c:v>40.97</c:v>
                </c:pt>
                <c:pt idx="29">
                  <c:v>41.08</c:v>
                </c:pt>
                <c:pt idx="30">
                  <c:v>41.28</c:v>
                </c:pt>
                <c:pt idx="31">
                  <c:v>41.29</c:v>
                </c:pt>
                <c:pt idx="32">
                  <c:v>41.41</c:v>
                </c:pt>
                <c:pt idx="33">
                  <c:v>41.45</c:v>
                </c:pt>
                <c:pt idx="34">
                  <c:v>41.74</c:v>
                </c:pt>
                <c:pt idx="35">
                  <c:v>41.88</c:v>
                </c:pt>
                <c:pt idx="36">
                  <c:v>42.03</c:v>
                </c:pt>
                <c:pt idx="37">
                  <c:v>42.22</c:v>
                </c:pt>
                <c:pt idx="38">
                  <c:v>42.37</c:v>
                </c:pt>
                <c:pt idx="39">
                  <c:v>42.46</c:v>
                </c:pt>
                <c:pt idx="40">
                  <c:v>42.52</c:v>
                </c:pt>
                <c:pt idx="41">
                  <c:v>42.81</c:v>
                </c:pt>
                <c:pt idx="42">
                  <c:v>43</c:v>
                </c:pt>
                <c:pt idx="43">
                  <c:v>43.22</c:v>
                </c:pt>
                <c:pt idx="44">
                  <c:v>43.3</c:v>
                </c:pt>
                <c:pt idx="45">
                  <c:v>43.36</c:v>
                </c:pt>
                <c:pt idx="46">
                  <c:v>43.36</c:v>
                </c:pt>
                <c:pt idx="47">
                  <c:v>43.81</c:v>
                </c:pt>
                <c:pt idx="48">
                  <c:v>43.89</c:v>
                </c:pt>
                <c:pt idx="49">
                  <c:v>43.97</c:v>
                </c:pt>
                <c:pt idx="50">
                  <c:v>44.05</c:v>
                </c:pt>
                <c:pt idx="51">
                  <c:v>44.23</c:v>
                </c:pt>
                <c:pt idx="52">
                  <c:v>44.24</c:v>
                </c:pt>
                <c:pt idx="53">
                  <c:v>44.25</c:v>
                </c:pt>
                <c:pt idx="54">
                  <c:v>44.25</c:v>
                </c:pt>
                <c:pt idx="55">
                  <c:v>44.3</c:v>
                </c:pt>
                <c:pt idx="56">
                  <c:v>44.33</c:v>
                </c:pt>
                <c:pt idx="57">
                  <c:v>44.37</c:v>
                </c:pt>
                <c:pt idx="58">
                  <c:v>44.39</c:v>
                </c:pt>
                <c:pt idx="59">
                  <c:v>44.45</c:v>
                </c:pt>
                <c:pt idx="60">
                  <c:v>44.51</c:v>
                </c:pt>
                <c:pt idx="61">
                  <c:v>44.55</c:v>
                </c:pt>
                <c:pt idx="62">
                  <c:v>44.6</c:v>
                </c:pt>
                <c:pt idx="63">
                  <c:v>44.7</c:v>
                </c:pt>
                <c:pt idx="64">
                  <c:v>44.74</c:v>
                </c:pt>
                <c:pt idx="65">
                  <c:v>44.89</c:v>
                </c:pt>
                <c:pt idx="66">
                  <c:v>44.94</c:v>
                </c:pt>
                <c:pt idx="67">
                  <c:v>44.94</c:v>
                </c:pt>
                <c:pt idx="68">
                  <c:v>45</c:v>
                </c:pt>
                <c:pt idx="69">
                  <c:v>45.1</c:v>
                </c:pt>
                <c:pt idx="70">
                  <c:v>45.24</c:v>
                </c:pt>
                <c:pt idx="71">
                  <c:v>45.58</c:v>
                </c:pt>
                <c:pt idx="72">
                  <c:v>45.65</c:v>
                </c:pt>
                <c:pt idx="73">
                  <c:v>45.7</c:v>
                </c:pt>
                <c:pt idx="74">
                  <c:v>45.76</c:v>
                </c:pt>
                <c:pt idx="75">
                  <c:v>45.78</c:v>
                </c:pt>
                <c:pt idx="76">
                  <c:v>45.78</c:v>
                </c:pt>
                <c:pt idx="77">
                  <c:v>46.08</c:v>
                </c:pt>
                <c:pt idx="78">
                  <c:v>46.11</c:v>
                </c:pt>
                <c:pt idx="79">
                  <c:v>46.2</c:v>
                </c:pt>
                <c:pt idx="80">
                  <c:v>46.4</c:v>
                </c:pt>
                <c:pt idx="81">
                  <c:v>46.45</c:v>
                </c:pt>
                <c:pt idx="82">
                  <c:v>46.69</c:v>
                </c:pt>
                <c:pt idx="83">
                  <c:v>46.72</c:v>
                </c:pt>
                <c:pt idx="84">
                  <c:v>46.76</c:v>
                </c:pt>
                <c:pt idx="85">
                  <c:v>46.77</c:v>
                </c:pt>
                <c:pt idx="86">
                  <c:v>46.86</c:v>
                </c:pt>
                <c:pt idx="87">
                  <c:v>46.9</c:v>
                </c:pt>
                <c:pt idx="88">
                  <c:v>46.96</c:v>
                </c:pt>
                <c:pt idx="89">
                  <c:v>47.05</c:v>
                </c:pt>
                <c:pt idx="90">
                  <c:v>47.09</c:v>
                </c:pt>
                <c:pt idx="91">
                  <c:v>47.24</c:v>
                </c:pt>
                <c:pt idx="92">
                  <c:v>47.25</c:v>
                </c:pt>
                <c:pt idx="93">
                  <c:v>47.3</c:v>
                </c:pt>
                <c:pt idx="94">
                  <c:v>47.53</c:v>
                </c:pt>
                <c:pt idx="95">
                  <c:v>47.55</c:v>
                </c:pt>
                <c:pt idx="96">
                  <c:v>47.57</c:v>
                </c:pt>
                <c:pt idx="97">
                  <c:v>47.69</c:v>
                </c:pt>
                <c:pt idx="98">
                  <c:v>47.75</c:v>
                </c:pt>
                <c:pt idx="99">
                  <c:v>47.89</c:v>
                </c:pt>
                <c:pt idx="100">
                  <c:v>48.05</c:v>
                </c:pt>
                <c:pt idx="101">
                  <c:v>48.15</c:v>
                </c:pt>
                <c:pt idx="102">
                  <c:v>48.19</c:v>
                </c:pt>
                <c:pt idx="103">
                  <c:v>48.24</c:v>
                </c:pt>
                <c:pt idx="104">
                  <c:v>48.27</c:v>
                </c:pt>
                <c:pt idx="105">
                  <c:v>48.28</c:v>
                </c:pt>
                <c:pt idx="106">
                  <c:v>48.35</c:v>
                </c:pt>
                <c:pt idx="107">
                  <c:v>48.39</c:v>
                </c:pt>
                <c:pt idx="108">
                  <c:v>48.56</c:v>
                </c:pt>
                <c:pt idx="109">
                  <c:v>48.6</c:v>
                </c:pt>
                <c:pt idx="110">
                  <c:v>48.74</c:v>
                </c:pt>
                <c:pt idx="111">
                  <c:v>48.85</c:v>
                </c:pt>
                <c:pt idx="112">
                  <c:v>48.88</c:v>
                </c:pt>
                <c:pt idx="113">
                  <c:v>49.04</c:v>
                </c:pt>
                <c:pt idx="114">
                  <c:v>49.18</c:v>
                </c:pt>
                <c:pt idx="115">
                  <c:v>49.23</c:v>
                </c:pt>
                <c:pt idx="116">
                  <c:v>49.44</c:v>
                </c:pt>
                <c:pt idx="117">
                  <c:v>49.48</c:v>
                </c:pt>
                <c:pt idx="118">
                  <c:v>49.54</c:v>
                </c:pt>
                <c:pt idx="119">
                  <c:v>49.57</c:v>
                </c:pt>
                <c:pt idx="120">
                  <c:v>49.59</c:v>
                </c:pt>
                <c:pt idx="121">
                  <c:v>49.7</c:v>
                </c:pt>
                <c:pt idx="122">
                  <c:v>49.81</c:v>
                </c:pt>
                <c:pt idx="123">
                  <c:v>50</c:v>
                </c:pt>
                <c:pt idx="124">
                  <c:v>50.1</c:v>
                </c:pt>
                <c:pt idx="125">
                  <c:v>50.17</c:v>
                </c:pt>
                <c:pt idx="126">
                  <c:v>50.32</c:v>
                </c:pt>
                <c:pt idx="127">
                  <c:v>50.36</c:v>
                </c:pt>
                <c:pt idx="128">
                  <c:v>50.4</c:v>
                </c:pt>
                <c:pt idx="129">
                  <c:v>50.46</c:v>
                </c:pt>
                <c:pt idx="130">
                  <c:v>50.5</c:v>
                </c:pt>
                <c:pt idx="131">
                  <c:v>50.59</c:v>
                </c:pt>
                <c:pt idx="132">
                  <c:v>50.68</c:v>
                </c:pt>
                <c:pt idx="133">
                  <c:v>50.7</c:v>
                </c:pt>
                <c:pt idx="134">
                  <c:v>50.76</c:v>
                </c:pt>
                <c:pt idx="135">
                  <c:v>50.97</c:v>
                </c:pt>
                <c:pt idx="136">
                  <c:v>51.1</c:v>
                </c:pt>
                <c:pt idx="137">
                  <c:v>51.11</c:v>
                </c:pt>
                <c:pt idx="138">
                  <c:v>51.21</c:v>
                </c:pt>
                <c:pt idx="139">
                  <c:v>51.38</c:v>
                </c:pt>
                <c:pt idx="140">
                  <c:v>51.52</c:v>
                </c:pt>
                <c:pt idx="141">
                  <c:v>51.78</c:v>
                </c:pt>
                <c:pt idx="142">
                  <c:v>51.79</c:v>
                </c:pt>
                <c:pt idx="143">
                  <c:v>52.14</c:v>
                </c:pt>
                <c:pt idx="144">
                  <c:v>52.17</c:v>
                </c:pt>
                <c:pt idx="145">
                  <c:v>52.28</c:v>
                </c:pt>
                <c:pt idx="146">
                  <c:v>52.37</c:v>
                </c:pt>
                <c:pt idx="147">
                  <c:v>52.73</c:v>
                </c:pt>
                <c:pt idx="148">
                  <c:v>52.9</c:v>
                </c:pt>
                <c:pt idx="149">
                  <c:v>53.26</c:v>
                </c:pt>
                <c:pt idx="150">
                  <c:v>53.48</c:v>
                </c:pt>
                <c:pt idx="151">
                  <c:v>53.61</c:v>
                </c:pt>
                <c:pt idx="152">
                  <c:v>53.69</c:v>
                </c:pt>
                <c:pt idx="153">
                  <c:v>54.23</c:v>
                </c:pt>
                <c:pt idx="154">
                  <c:v>54.28</c:v>
                </c:pt>
                <c:pt idx="155">
                  <c:v>54.71</c:v>
                </c:pt>
                <c:pt idx="156">
                  <c:v>54.9</c:v>
                </c:pt>
                <c:pt idx="157">
                  <c:v>55.06</c:v>
                </c:pt>
                <c:pt idx="158">
                  <c:v>55.14</c:v>
                </c:pt>
                <c:pt idx="159">
                  <c:v>55.26</c:v>
                </c:pt>
                <c:pt idx="160">
                  <c:v>55.61</c:v>
                </c:pt>
                <c:pt idx="161">
                  <c:v>55.63</c:v>
                </c:pt>
                <c:pt idx="162">
                  <c:v>55.72</c:v>
                </c:pt>
                <c:pt idx="163">
                  <c:v>55.81</c:v>
                </c:pt>
                <c:pt idx="164">
                  <c:v>56.28</c:v>
                </c:pt>
                <c:pt idx="165">
                  <c:v>56.55</c:v>
                </c:pt>
                <c:pt idx="166">
                  <c:v>56.59</c:v>
                </c:pt>
                <c:pt idx="167">
                  <c:v>56.92</c:v>
                </c:pt>
                <c:pt idx="168">
                  <c:v>57.06</c:v>
                </c:pt>
                <c:pt idx="169">
                  <c:v>57.32</c:v>
                </c:pt>
                <c:pt idx="170">
                  <c:v>57.5</c:v>
                </c:pt>
                <c:pt idx="171">
                  <c:v>57.68</c:v>
                </c:pt>
                <c:pt idx="172">
                  <c:v>57.86</c:v>
                </c:pt>
                <c:pt idx="173">
                  <c:v>57.93</c:v>
                </c:pt>
                <c:pt idx="174">
                  <c:v>57.96</c:v>
                </c:pt>
                <c:pt idx="175">
                  <c:v>58.7</c:v>
                </c:pt>
                <c:pt idx="176">
                  <c:v>59.31</c:v>
                </c:pt>
                <c:pt idx="177">
                  <c:v>59.32</c:v>
                </c:pt>
                <c:pt idx="178">
                  <c:v>59.73</c:v>
                </c:pt>
                <c:pt idx="179">
                  <c:v>59.9</c:v>
                </c:pt>
                <c:pt idx="180">
                  <c:v>59.91</c:v>
                </c:pt>
                <c:pt idx="181">
                  <c:v>60.36</c:v>
                </c:pt>
                <c:pt idx="182">
                  <c:v>60.56</c:v>
                </c:pt>
                <c:pt idx="183">
                  <c:v>60.82</c:v>
                </c:pt>
                <c:pt idx="184">
                  <c:v>61.03</c:v>
                </c:pt>
                <c:pt idx="185">
                  <c:v>61.43</c:v>
                </c:pt>
                <c:pt idx="186">
                  <c:v>61.74</c:v>
                </c:pt>
                <c:pt idx="187">
                  <c:v>61.74</c:v>
                </c:pt>
                <c:pt idx="188">
                  <c:v>61.88</c:v>
                </c:pt>
                <c:pt idx="189">
                  <c:v>61.93</c:v>
                </c:pt>
                <c:pt idx="190">
                  <c:v>62.28</c:v>
                </c:pt>
                <c:pt idx="191">
                  <c:v>62.95</c:v>
                </c:pt>
                <c:pt idx="192" formatCode="0.00">
                  <c:v>63.97</c:v>
                </c:pt>
                <c:pt idx="193">
                  <c:v>64.28</c:v>
                </c:pt>
                <c:pt idx="194">
                  <c:v>64.61</c:v>
                </c:pt>
                <c:pt idx="195">
                  <c:v>64.77</c:v>
                </c:pt>
                <c:pt idx="196">
                  <c:v>65.069999999999993</c:v>
                </c:pt>
                <c:pt idx="197">
                  <c:v>65.39</c:v>
                </c:pt>
                <c:pt idx="198">
                  <c:v>65.48</c:v>
                </c:pt>
                <c:pt idx="199">
                  <c:v>65.55</c:v>
                </c:pt>
                <c:pt idx="200">
                  <c:v>65.599999999999994</c:v>
                </c:pt>
                <c:pt idx="201">
                  <c:v>66.03</c:v>
                </c:pt>
                <c:pt idx="202">
                  <c:v>66.319999999999993</c:v>
                </c:pt>
                <c:pt idx="203">
                  <c:v>66.73</c:v>
                </c:pt>
                <c:pt idx="204">
                  <c:v>67.03</c:v>
                </c:pt>
                <c:pt idx="205">
                  <c:v>67.069999999999993</c:v>
                </c:pt>
                <c:pt idx="206">
                  <c:v>67.099999999999994</c:v>
                </c:pt>
                <c:pt idx="207">
                  <c:v>68.319999999999993</c:v>
                </c:pt>
                <c:pt idx="208">
                  <c:v>68.739999999999995</c:v>
                </c:pt>
                <c:pt idx="209">
                  <c:v>68.989999999999995</c:v>
                </c:pt>
                <c:pt idx="210">
                  <c:v>69.010000000000005</c:v>
                </c:pt>
                <c:pt idx="211">
                  <c:v>70.56</c:v>
                </c:pt>
                <c:pt idx="212">
                  <c:v>71.290000000000006</c:v>
                </c:pt>
                <c:pt idx="213">
                  <c:v>71.569999999999993</c:v>
                </c:pt>
                <c:pt idx="214">
                  <c:v>72.239999999999995</c:v>
                </c:pt>
                <c:pt idx="215">
                  <c:v>72.900000000000006</c:v>
                </c:pt>
                <c:pt idx="216">
                  <c:v>85.1</c:v>
                </c:pt>
                <c:pt idx="217">
                  <c:v>86.05</c:v>
                </c:pt>
                <c:pt idx="218">
                  <c:v>90.28</c:v>
                </c:pt>
              </c:numCache>
            </c:numRef>
          </c:val>
        </c:ser>
        <c:dLbls>
          <c:showLegendKey val="0"/>
          <c:showVal val="0"/>
          <c:showCatName val="0"/>
          <c:showSerName val="0"/>
          <c:showPercent val="0"/>
          <c:showBubbleSize val="0"/>
        </c:dLbls>
        <c:gapWidth val="150"/>
        <c:axId val="69001984"/>
        <c:axId val="69004288"/>
      </c:barChart>
      <c:catAx>
        <c:axId val="69001984"/>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800" b="0" i="0" u="none" strike="noStrike" baseline="0">
                <a:solidFill>
                  <a:srgbClr val="000000"/>
                </a:solidFill>
                <a:latin typeface="Arial"/>
                <a:ea typeface="Arial"/>
                <a:cs typeface="Arial"/>
              </a:defRPr>
            </a:pPr>
            <a:endParaRPr lang="en-US"/>
          </a:p>
        </c:txPr>
        <c:crossAx val="69004288"/>
        <c:crosses val="autoZero"/>
        <c:auto val="1"/>
        <c:lblAlgn val="ctr"/>
        <c:lblOffset val="100"/>
        <c:tickLblSkip val="8"/>
        <c:tickMarkSkip val="1"/>
        <c:noMultiLvlLbl val="0"/>
      </c:catAx>
      <c:valAx>
        <c:axId val="69004288"/>
        <c:scaling>
          <c:orientation val="minMax"/>
        </c:scaling>
        <c:delete val="0"/>
        <c:axPos val="l"/>
        <c:majorGridlines>
          <c:spPr>
            <a:ln w="3175">
              <a:solidFill>
                <a:srgbClr val="000000"/>
              </a:solidFill>
              <a:prstDash val="solid"/>
            </a:ln>
          </c:spPr>
        </c:majorGridlines>
        <c:title>
          <c:tx>
            <c:rich>
              <a:bodyPr/>
              <a:lstStyle/>
              <a:p>
                <a:pPr>
                  <a:defRPr sz="1025" b="1" i="0" u="none" strike="noStrike" baseline="0">
                    <a:solidFill>
                      <a:srgbClr val="000000"/>
                    </a:solidFill>
                    <a:latin typeface="Arial"/>
                    <a:ea typeface="Arial"/>
                    <a:cs typeface="Arial"/>
                  </a:defRPr>
                </a:pPr>
                <a:r>
                  <a:rPr lang="en-US"/>
                  <a:t>TSI value</a:t>
                </a:r>
              </a:p>
            </c:rich>
          </c:tx>
          <c:layout>
            <c:manualLayout>
              <c:xMode val="edge"/>
              <c:yMode val="edge"/>
              <c:x val="1.6393512991455285E-2"/>
              <c:y val="0.31555555555555553"/>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69001984"/>
        <c:crosses val="autoZero"/>
        <c:crossBetween val="between"/>
      </c:valAx>
      <c:spPr>
        <a:solidFill>
          <a:srgbClr val="FFFF00"/>
        </a:solidFill>
        <a:ln w="12700">
          <a:solidFill>
            <a:srgbClr val="808080"/>
          </a:solidFill>
          <a:prstDash val="solid"/>
        </a:ln>
      </c:spPr>
    </c:plotArea>
    <c:plotVisOnly val="1"/>
    <c:dispBlanksAs val="gap"/>
    <c:showDLblsOverMax val="0"/>
  </c:chart>
  <c:spPr>
    <a:noFill/>
    <a:ln>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75" b="1" i="0" u="none" strike="noStrike" baseline="0">
                <a:solidFill>
                  <a:srgbClr val="000000"/>
                </a:solidFill>
                <a:latin typeface="Arial"/>
                <a:ea typeface="Arial"/>
                <a:cs typeface="Arial"/>
              </a:defRPr>
            </a:pPr>
            <a:r>
              <a:rPr lang="en-US"/>
              <a:t>TSI for Chlorophyll-a on 222 PA Lakes  </a:t>
            </a:r>
          </a:p>
        </c:rich>
      </c:tx>
      <c:layout>
        <c:manualLayout>
          <c:xMode val="edge"/>
          <c:yMode val="edge"/>
          <c:x val="0.30746699892529744"/>
          <c:y val="1.9650655021834062E-2"/>
        </c:manualLayout>
      </c:layout>
      <c:overlay val="0"/>
      <c:spPr>
        <a:noFill/>
        <a:ln w="25399">
          <a:noFill/>
        </a:ln>
      </c:spPr>
    </c:title>
    <c:autoTitleDeleted val="0"/>
    <c:plotArea>
      <c:layout>
        <c:manualLayout>
          <c:layoutTarget val="inner"/>
          <c:xMode val="edge"/>
          <c:yMode val="edge"/>
          <c:x val="9.224011713030747E-2"/>
          <c:y val="0.13973799126637554"/>
          <c:w val="0.89458272327964861"/>
          <c:h val="0.53493449781659386"/>
        </c:manualLayout>
      </c:layout>
      <c:barChart>
        <c:barDir val="col"/>
        <c:grouping val="clustered"/>
        <c:varyColors val="0"/>
        <c:ser>
          <c:idx val="0"/>
          <c:order val="0"/>
          <c:tx>
            <c:strRef>
              <c:f>'Chl TSIcalc'!$B$1</c:f>
              <c:strCache>
                <c:ptCount val="1"/>
                <c:pt idx="0">
                  <c:v>TSI for chart</c:v>
                </c:pt>
              </c:strCache>
            </c:strRef>
          </c:tx>
          <c:spPr>
            <a:solidFill>
              <a:srgbClr val="CC99FF"/>
            </a:solidFill>
            <a:ln w="12699">
              <a:solidFill>
                <a:srgbClr val="000000"/>
              </a:solidFill>
              <a:prstDash val="solid"/>
            </a:ln>
          </c:spPr>
          <c:invertIfNegative val="0"/>
          <c:cat>
            <c:strRef>
              <c:f>'Chl TSIcalc'!$A$2:$A$222</c:f>
              <c:strCache>
                <c:ptCount val="221"/>
                <c:pt idx="0">
                  <c:v>Crystal Lake</c:v>
                </c:pt>
                <c:pt idx="1">
                  <c:v>Beaverdale Reservoir</c:v>
                </c:pt>
                <c:pt idx="2">
                  <c:v>Quaker</c:v>
                </c:pt>
                <c:pt idx="3">
                  <c:v>Conemaugh Reservoir</c:v>
                </c:pt>
                <c:pt idx="4">
                  <c:v>Dunmore #1</c:v>
                </c:pt>
                <c:pt idx="5">
                  <c:v>North Fork Reservoir</c:v>
                </c:pt>
                <c:pt idx="6">
                  <c:v>Park Place #3</c:v>
                </c:pt>
                <c:pt idx="7">
                  <c:v>Mountain Springs Lake</c:v>
                </c:pt>
                <c:pt idx="8">
                  <c:v>Carbondale Res. #4</c:v>
                </c:pt>
                <c:pt idx="9">
                  <c:v>Fuller Lake</c:v>
                </c:pt>
                <c:pt idx="10">
                  <c:v>Locust Lake </c:v>
                </c:pt>
                <c:pt idx="11">
                  <c:v>Mountain Mud Pond (Merli-Sarnoski Park Pond)</c:v>
                </c:pt>
                <c:pt idx="12">
                  <c:v>Chapman Lake</c:v>
                </c:pt>
                <c:pt idx="13">
                  <c:v>Chartiers #4</c:v>
                </c:pt>
                <c:pt idx="14">
                  <c:v>Children's/Boiling Spring</c:v>
                </c:pt>
                <c:pt idx="15">
                  <c:v>Curwensville Lake</c:v>
                </c:pt>
                <c:pt idx="16">
                  <c:v>Doubling Gap</c:v>
                </c:pt>
                <c:pt idx="17">
                  <c:v>Laurel Run Reservoir</c:v>
                </c:pt>
                <c:pt idx="18">
                  <c:v>Lake Hiawatha</c:v>
                </c:pt>
                <c:pt idx="19">
                  <c:v>Locust Lake</c:v>
                </c:pt>
                <c:pt idx="20">
                  <c:v>Trout Run Reservoir</c:v>
                </c:pt>
                <c:pt idx="21">
                  <c:v>Springbrook Res</c:v>
                </c:pt>
                <c:pt idx="22">
                  <c:v>Lake Marburg</c:v>
                </c:pt>
                <c:pt idx="23">
                  <c:v>Pocono Summit Lake </c:v>
                </c:pt>
                <c:pt idx="24">
                  <c:v>Silver Lake</c:v>
                </c:pt>
                <c:pt idx="25">
                  <c:v>Painter Swamp</c:v>
                </c:pt>
                <c:pt idx="26">
                  <c:v>Keystone Lake Power Station</c:v>
                </c:pt>
                <c:pt idx="27">
                  <c:v>Log Tavern</c:v>
                </c:pt>
                <c:pt idx="28">
                  <c:v>Loyalhanna Reservoir</c:v>
                </c:pt>
                <c:pt idx="29">
                  <c:v>Saltlick Reservoir</c:v>
                </c:pt>
                <c:pt idx="30">
                  <c:v>Stark Reservoir</c:v>
                </c:pt>
                <c:pt idx="31">
                  <c:v>Upper Stillwater Lake</c:v>
                </c:pt>
                <c:pt idx="32">
                  <c:v>Lackawanna Lake</c:v>
                </c:pt>
                <c:pt idx="33">
                  <c:v>Mill Run (Fayette)</c:v>
                </c:pt>
                <c:pt idx="34">
                  <c:v>High Point</c:v>
                </c:pt>
                <c:pt idx="35">
                  <c:v>Lilly Pond (Pike 52-066)</c:v>
                </c:pt>
                <c:pt idx="36">
                  <c:v>Hereford Manor Lower</c:v>
                </c:pt>
                <c:pt idx="37">
                  <c:v>Lake Tioga</c:v>
                </c:pt>
                <c:pt idx="38">
                  <c:v>Belmont Lake</c:v>
                </c:pt>
                <c:pt idx="39">
                  <c:v>Pecks Pond</c:v>
                </c:pt>
                <c:pt idx="40">
                  <c:v>Edinboro Lake</c:v>
                </c:pt>
                <c:pt idx="41">
                  <c:v>lake Mokoma</c:v>
                </c:pt>
                <c:pt idx="42">
                  <c:v>Tanglewood Lake</c:v>
                </c:pt>
                <c:pt idx="43">
                  <c:v>Arrowhead - North</c:v>
                </c:pt>
                <c:pt idx="44">
                  <c:v>Colver Reservoir</c:v>
                </c:pt>
                <c:pt idx="45">
                  <c:v>Furnace Creek Dam</c:v>
                </c:pt>
                <c:pt idx="46">
                  <c:v>Keystone Lake State Park</c:v>
                </c:pt>
                <c:pt idx="47">
                  <c:v>Lake Arrowhead</c:v>
                </c:pt>
                <c:pt idx="48">
                  <c:v>Longford Lake</c:v>
                </c:pt>
                <c:pt idx="49">
                  <c:v>Miller Pond</c:v>
                </c:pt>
                <c:pt idx="50">
                  <c:v>Rock Run Reservoir</c:v>
                </c:pt>
                <c:pt idx="51">
                  <c:v>Dalton Run Reservoir</c:v>
                </c:pt>
                <c:pt idx="52">
                  <c:v>Mill  Pond #1</c:v>
                </c:pt>
                <c:pt idx="53">
                  <c:v>Hinkston Run</c:v>
                </c:pt>
                <c:pt idx="54">
                  <c:v>Mountain Lake</c:v>
                </c:pt>
                <c:pt idx="55">
                  <c:v>Allen Lake/Allens Pond</c:v>
                </c:pt>
                <c:pt idx="56">
                  <c:v>Paupack Lake </c:v>
                </c:pt>
                <c:pt idx="57">
                  <c:v>Pinecrest Lake</c:v>
                </c:pt>
                <c:pt idx="58">
                  <c:v>Justus Lake</c:v>
                </c:pt>
                <c:pt idx="59">
                  <c:v>Lake Maskenozha</c:v>
                </c:pt>
                <c:pt idx="60">
                  <c:v>Paupack Lake </c:v>
                </c:pt>
                <c:pt idx="61">
                  <c:v>Beaver Dam Run Reservoir</c:v>
                </c:pt>
                <c:pt idx="62">
                  <c:v>Bruce Lake</c:v>
                </c:pt>
                <c:pt idx="63">
                  <c:v>Egypt Meadow</c:v>
                </c:pt>
                <c:pt idx="64">
                  <c:v>Raystown Lake</c:v>
                </c:pt>
                <c:pt idx="65">
                  <c:v>Tripp Lake</c:v>
                </c:pt>
                <c:pt idx="66">
                  <c:v>Lake O'Meadows</c:v>
                </c:pt>
                <c:pt idx="67">
                  <c:v>Lake Scranton </c:v>
                </c:pt>
                <c:pt idx="68">
                  <c:v>Tuscarora Lake</c:v>
                </c:pt>
                <c:pt idx="69">
                  <c:v>White Deer Lake</c:v>
                </c:pt>
                <c:pt idx="70">
                  <c:v>Thorn Run Reservoir</c:v>
                </c:pt>
                <c:pt idx="71">
                  <c:v>Curtis Res.</c:v>
                </c:pt>
                <c:pt idx="72">
                  <c:v>Hammond Lake</c:v>
                </c:pt>
                <c:pt idx="73">
                  <c:v>Lake Greeley</c:v>
                </c:pt>
                <c:pt idx="74">
                  <c:v>Hickory Lake</c:v>
                </c:pt>
                <c:pt idx="75">
                  <c:v>Kooser Lake</c:v>
                </c:pt>
                <c:pt idx="76">
                  <c:v>Long Pond (Pike) </c:v>
                </c:pt>
                <c:pt idx="77">
                  <c:v>Pecks Pond</c:v>
                </c:pt>
                <c:pt idx="78">
                  <c:v>Popps Hobby</c:v>
                </c:pt>
                <c:pt idx="79">
                  <c:v>Summit Lake</c:v>
                </c:pt>
                <c:pt idx="80">
                  <c:v>Upper Wood Pond</c:v>
                </c:pt>
                <c:pt idx="81">
                  <c:v>Yellow Creek</c:v>
                </c:pt>
                <c:pt idx="82">
                  <c:v>Canadohta Lake </c:v>
                </c:pt>
                <c:pt idx="83">
                  <c:v>Lakee Canadohta</c:v>
                </c:pt>
                <c:pt idx="84">
                  <c:v>Lake Gloria</c:v>
                </c:pt>
                <c:pt idx="85">
                  <c:v>Duman Lake</c:v>
                </c:pt>
                <c:pt idx="86">
                  <c:v>Green Lick Reservoir</c:v>
                </c:pt>
                <c:pt idx="87">
                  <c:v>Lake Ladore</c:v>
                </c:pt>
                <c:pt idx="88">
                  <c:v>Gouldsboro Lake</c:v>
                </c:pt>
                <c:pt idx="89">
                  <c:v>Haig Pond</c:v>
                </c:pt>
                <c:pt idx="90">
                  <c:v>Kaerchner Lake</c:v>
                </c:pt>
                <c:pt idx="91">
                  <c:v>Page Lake</c:v>
                </c:pt>
                <c:pt idx="92">
                  <c:v>Promised Land Lower</c:v>
                </c:pt>
                <c:pt idx="93">
                  <c:v>Ranger Lake</c:v>
                </c:pt>
                <c:pt idx="94">
                  <c:v>Sunfish Pond</c:v>
                </c:pt>
                <c:pt idx="95">
                  <c:v>Tuscarora Lake</c:v>
                </c:pt>
                <c:pt idx="96">
                  <c:v>Ebenezer</c:v>
                </c:pt>
                <c:pt idx="97">
                  <c:v>Decker Lake </c:v>
                </c:pt>
                <c:pt idx="98">
                  <c:v>Kyle Lake</c:v>
                </c:pt>
                <c:pt idx="99">
                  <c:v>Lewis Lake</c:v>
                </c:pt>
                <c:pt idx="100">
                  <c:v>Stairway Lake</c:v>
                </c:pt>
                <c:pt idx="101">
                  <c:v>Canoe Lake</c:v>
                </c:pt>
                <c:pt idx="102">
                  <c:v>Lake Minisink</c:v>
                </c:pt>
                <c:pt idx="103">
                  <c:v>Promised Land Upper</c:v>
                </c:pt>
                <c:pt idx="104">
                  <c:v>Stoughton Lake</c:v>
                </c:pt>
                <c:pt idx="105">
                  <c:v>Meadow Lake</c:v>
                </c:pt>
                <c:pt idx="106">
                  <c:v>Lily Pond (Pike 52-066)</c:v>
                </c:pt>
                <c:pt idx="107">
                  <c:v>Lake Winola 2003</c:v>
                </c:pt>
                <c:pt idx="108">
                  <c:v>Nesbit Reservoir</c:v>
                </c:pt>
                <c:pt idx="109">
                  <c:v>Belmont Lake </c:v>
                </c:pt>
                <c:pt idx="110">
                  <c:v>Hereford Manor Upper</c:v>
                </c:pt>
                <c:pt idx="111">
                  <c:v>Lewis Lake</c:v>
                </c:pt>
                <c:pt idx="112">
                  <c:v>Marcel Lake</c:v>
                </c:pt>
                <c:pt idx="113">
                  <c:v>Decker Pond</c:v>
                </c:pt>
                <c:pt idx="114">
                  <c:v>Donegal Lake</c:v>
                </c:pt>
                <c:pt idx="115">
                  <c:v>Lake Oneida</c:v>
                </c:pt>
                <c:pt idx="116">
                  <c:v>Lake Silkworth</c:v>
                </c:pt>
                <c:pt idx="117">
                  <c:v>Leaser Lake</c:v>
                </c:pt>
                <c:pt idx="118">
                  <c:v>Quemahoning Reservoir</c:v>
                </c:pt>
                <c:pt idx="119">
                  <c:v>Memorial Lake</c:v>
                </c:pt>
                <c:pt idx="120">
                  <c:v>Dunmore #7</c:v>
                </c:pt>
                <c:pt idx="121">
                  <c:v>Lake Cowanesque</c:v>
                </c:pt>
                <c:pt idx="122">
                  <c:v>Sly Lake</c:v>
                </c:pt>
                <c:pt idx="123">
                  <c:v>White Oak</c:v>
                </c:pt>
                <c:pt idx="124">
                  <c:v>Big Bass Lake </c:v>
                </c:pt>
                <c:pt idx="125">
                  <c:v>Panther Hollow</c:v>
                </c:pt>
                <c:pt idx="126">
                  <c:v>Fairview Lake</c:v>
                </c:pt>
                <c:pt idx="127">
                  <c:v>Little Buffalo/Holman</c:v>
                </c:pt>
                <c:pt idx="128">
                  <c:v>Marcel Lake</c:v>
                </c:pt>
                <c:pt idx="129">
                  <c:v>Montrose Lake</c:v>
                </c:pt>
                <c:pt idx="130">
                  <c:v>Scotts Run Dam</c:v>
                </c:pt>
                <c:pt idx="131">
                  <c:v>Muddy Run Reservoir</c:v>
                </c:pt>
                <c:pt idx="132">
                  <c:v>Sheppard Myers Reservoir</c:v>
                </c:pt>
                <c:pt idx="133">
                  <c:v>Lake Genero</c:v>
                </c:pt>
                <c:pt idx="134">
                  <c:v>Saylors Lake</c:v>
                </c:pt>
                <c:pt idx="135">
                  <c:v>Lakeside</c:v>
                </c:pt>
                <c:pt idx="136">
                  <c:v>Northmoreland</c:v>
                </c:pt>
                <c:pt idx="137">
                  <c:v>Schooley</c:v>
                </c:pt>
                <c:pt idx="138">
                  <c:v>Elmhurst Lake</c:v>
                </c:pt>
                <c:pt idx="139">
                  <c:v>Lake Nuangola </c:v>
                </c:pt>
                <c:pt idx="140">
                  <c:v>Laurel  Lake (Susquehanna)</c:v>
                </c:pt>
                <c:pt idx="141">
                  <c:v>Long Arm Reservoir</c:v>
                </c:pt>
                <c:pt idx="142">
                  <c:v>Cadjaw</c:v>
                </c:pt>
                <c:pt idx="143">
                  <c:v>Forest Lake</c:v>
                </c:pt>
                <c:pt idx="144">
                  <c:v>Underwood Lake</c:v>
                </c:pt>
                <c:pt idx="145">
                  <c:v>Lake Minisink</c:v>
                </c:pt>
                <c:pt idx="146">
                  <c:v>Stump Pond</c:v>
                </c:pt>
                <c:pt idx="147">
                  <c:v>Blacks Lake(Black Pond)</c:v>
                </c:pt>
                <c:pt idx="148">
                  <c:v>Cranberry Glade</c:v>
                </c:pt>
                <c:pt idx="149">
                  <c:v>Glade Dam Lake</c:v>
                </c:pt>
                <c:pt idx="150">
                  <c:v>Lake Antietam</c:v>
                </c:pt>
                <c:pt idx="151">
                  <c:v>Lake Summerset</c:v>
                </c:pt>
                <c:pt idx="152">
                  <c:v>Lower Wood Pond</c:v>
                </c:pt>
                <c:pt idx="153">
                  <c:v>Lake Greeley</c:v>
                </c:pt>
                <c:pt idx="154">
                  <c:v>Mt Airy Lake</c:v>
                </c:pt>
                <c:pt idx="155">
                  <c:v>Rockwell Pond</c:v>
                </c:pt>
                <c:pt idx="156">
                  <c:v>Conneaut Lake</c:v>
                </c:pt>
                <c:pt idx="157">
                  <c:v>Glenburn Pond</c:v>
                </c:pt>
                <c:pt idx="158">
                  <c:v>Morman Lake/Pond</c:v>
                </c:pt>
                <c:pt idx="159">
                  <c:v>Cold Spring Lake</c:v>
                </c:pt>
                <c:pt idx="160">
                  <c:v>Pocono Lake</c:v>
                </c:pt>
                <c:pt idx="161">
                  <c:v>Bruce Lake</c:v>
                </c:pt>
                <c:pt idx="162">
                  <c:v>Indian Creek Lake </c:v>
                </c:pt>
                <c:pt idx="163">
                  <c:v>Lake Redman</c:v>
                </c:pt>
                <c:pt idx="164">
                  <c:v>Big Elk Lake</c:v>
                </c:pt>
                <c:pt idx="165">
                  <c:v>Egypt Meadow</c:v>
                </c:pt>
                <c:pt idx="166">
                  <c:v>Shaggers Inn Pond</c:v>
                </c:pt>
                <c:pt idx="167">
                  <c:v>Twin Lakes Upper</c:v>
                </c:pt>
                <c:pt idx="168">
                  <c:v>Heart Lake</c:v>
                </c:pt>
                <c:pt idx="169">
                  <c:v>Bush (Alvin R aka Kettle Creek) </c:v>
                </c:pt>
                <c:pt idx="170">
                  <c:v>Glade Lake</c:v>
                </c:pt>
                <c:pt idx="171">
                  <c:v>Raylean Lake</c:v>
                </c:pt>
                <c:pt idx="172">
                  <c:v>Lake Ondawa (Big Pond)</c:v>
                </c:pt>
                <c:pt idx="173">
                  <c:v>Lake Nockamixon</c:v>
                </c:pt>
                <c:pt idx="174">
                  <c:v>Bernhart Dam</c:v>
                </c:pt>
                <c:pt idx="175">
                  <c:v>Rexmont #2</c:v>
                </c:pt>
                <c:pt idx="176">
                  <c:v>Swiftwater Lake</c:v>
                </c:pt>
                <c:pt idx="177">
                  <c:v>Lake Towhee</c:v>
                </c:pt>
                <c:pt idx="178">
                  <c:v>Mt. Gretna</c:v>
                </c:pt>
                <c:pt idx="179">
                  <c:v>Pine Run</c:v>
                </c:pt>
                <c:pt idx="180">
                  <c:v>Beach Lake </c:v>
                </c:pt>
                <c:pt idx="181">
                  <c:v>Duck Harbor Pond</c:v>
                </c:pt>
                <c:pt idx="182">
                  <c:v>Idelwild</c:v>
                </c:pt>
                <c:pt idx="183">
                  <c:v>Long Pond (Wayne 64-041)</c:v>
                </c:pt>
                <c:pt idx="184">
                  <c:v>Rexmont #1</c:v>
                </c:pt>
                <c:pt idx="185">
                  <c:v>Elmhurst Lake</c:v>
                </c:pt>
                <c:pt idx="186">
                  <c:v>Lake Williams</c:v>
                </c:pt>
                <c:pt idx="187">
                  <c:v>Stephen Foster 2005</c:v>
                </c:pt>
                <c:pt idx="188">
                  <c:v>Spring Pond/Spring Lake</c:v>
                </c:pt>
                <c:pt idx="189">
                  <c:v>Lake Nuangola</c:v>
                </c:pt>
                <c:pt idx="190">
                  <c:v>Acre Pond</c:v>
                </c:pt>
                <c:pt idx="191">
                  <c:v>Lake Wanoka</c:v>
                </c:pt>
                <c:pt idx="192">
                  <c:v>Stoevers Dam</c:v>
                </c:pt>
                <c:pt idx="193">
                  <c:v>Ford Lake</c:v>
                </c:pt>
                <c:pt idx="194">
                  <c:v>Twin Lakes Lower</c:v>
                </c:pt>
                <c:pt idx="195">
                  <c:v>Ackleys Pond</c:v>
                </c:pt>
                <c:pt idx="196">
                  <c:v>Lake Latonka</c:v>
                </c:pt>
                <c:pt idx="197">
                  <c:v>Dutch Fork</c:v>
                </c:pt>
                <c:pt idx="198">
                  <c:v>Beach Lake </c:v>
                </c:pt>
                <c:pt idx="199">
                  <c:v>Sawkill Pond</c:v>
                </c:pt>
                <c:pt idx="200">
                  <c:v>Lake Nockamixon</c:v>
                </c:pt>
                <c:pt idx="201">
                  <c:v>Stephen Foster 2007</c:v>
                </c:pt>
                <c:pt idx="202">
                  <c:v>Lake Galena</c:v>
                </c:pt>
                <c:pt idx="203">
                  <c:v>Bixby Lake</c:v>
                </c:pt>
                <c:pt idx="204">
                  <c:v>Little Elk Lake</c:v>
                </c:pt>
                <c:pt idx="205">
                  <c:v>Stephen Foster 2004</c:v>
                </c:pt>
                <c:pt idx="206">
                  <c:v>Struble</c:v>
                </c:pt>
                <c:pt idx="207">
                  <c:v>Pymatuning Lake </c:v>
                </c:pt>
                <c:pt idx="208">
                  <c:v>Stephen Foster 2006</c:v>
                </c:pt>
                <c:pt idx="209">
                  <c:v>Lake Rowena</c:v>
                </c:pt>
                <c:pt idx="210">
                  <c:v>Shawnee Lake </c:v>
                </c:pt>
                <c:pt idx="211">
                  <c:v>Township Line Dam</c:v>
                </c:pt>
                <c:pt idx="212">
                  <c:v>Lake Luxembourg</c:v>
                </c:pt>
                <c:pt idx="213">
                  <c:v>Frances Slocum</c:v>
                </c:pt>
                <c:pt idx="214">
                  <c:v>Lake Luxembourg</c:v>
                </c:pt>
                <c:pt idx="215">
                  <c:v>Wilmore</c:v>
                </c:pt>
                <c:pt idx="216">
                  <c:v>Lake Meade</c:v>
                </c:pt>
                <c:pt idx="217">
                  <c:v>Stacey Pond</c:v>
                </c:pt>
                <c:pt idx="218">
                  <c:v>Pinchot</c:v>
                </c:pt>
                <c:pt idx="219">
                  <c:v>Sweet Arrow lake</c:v>
                </c:pt>
                <c:pt idx="220">
                  <c:v>Balsam Pond</c:v>
                </c:pt>
              </c:strCache>
            </c:strRef>
          </c:cat>
          <c:val>
            <c:numRef>
              <c:f>'Chl TSIcalc'!$B$2:$B$222</c:f>
              <c:numCache>
                <c:formatCode>General</c:formatCode>
                <c:ptCount val="221"/>
                <c:pt idx="0">
                  <c:v>30.57</c:v>
                </c:pt>
                <c:pt idx="1">
                  <c:v>30.57</c:v>
                </c:pt>
                <c:pt idx="2">
                  <c:v>35.18</c:v>
                </c:pt>
                <c:pt idx="3">
                  <c:v>36.340000000000003</c:v>
                </c:pt>
                <c:pt idx="4">
                  <c:v>38.299999999999997</c:v>
                </c:pt>
                <c:pt idx="5">
                  <c:v>38.74</c:v>
                </c:pt>
                <c:pt idx="6">
                  <c:v>38.74</c:v>
                </c:pt>
                <c:pt idx="7">
                  <c:v>39.56</c:v>
                </c:pt>
                <c:pt idx="8">
                  <c:v>39.94</c:v>
                </c:pt>
                <c:pt idx="9">
                  <c:v>40.67</c:v>
                </c:pt>
                <c:pt idx="10">
                  <c:v>40.67</c:v>
                </c:pt>
                <c:pt idx="11">
                  <c:v>40.67</c:v>
                </c:pt>
                <c:pt idx="12">
                  <c:v>40.770000000000003</c:v>
                </c:pt>
                <c:pt idx="13">
                  <c:v>41.35</c:v>
                </c:pt>
                <c:pt idx="14">
                  <c:v>41.35</c:v>
                </c:pt>
                <c:pt idx="15">
                  <c:v>41.35</c:v>
                </c:pt>
                <c:pt idx="16">
                  <c:v>41.35</c:v>
                </c:pt>
                <c:pt idx="17">
                  <c:v>41.35</c:v>
                </c:pt>
                <c:pt idx="18">
                  <c:v>41.35</c:v>
                </c:pt>
                <c:pt idx="19">
                  <c:v>41.35</c:v>
                </c:pt>
                <c:pt idx="20">
                  <c:v>41.35</c:v>
                </c:pt>
                <c:pt idx="21">
                  <c:v>41.98</c:v>
                </c:pt>
                <c:pt idx="22">
                  <c:v>42.86</c:v>
                </c:pt>
                <c:pt idx="23">
                  <c:v>43.4</c:v>
                </c:pt>
                <c:pt idx="24">
                  <c:v>43.4</c:v>
                </c:pt>
                <c:pt idx="25">
                  <c:v>43.67</c:v>
                </c:pt>
                <c:pt idx="26">
                  <c:v>44.14</c:v>
                </c:pt>
                <c:pt idx="27">
                  <c:v>44.17</c:v>
                </c:pt>
                <c:pt idx="28">
                  <c:v>44.17</c:v>
                </c:pt>
                <c:pt idx="29">
                  <c:v>44.17</c:v>
                </c:pt>
                <c:pt idx="30">
                  <c:v>44.17</c:v>
                </c:pt>
                <c:pt idx="31">
                  <c:v>44.17</c:v>
                </c:pt>
                <c:pt idx="32">
                  <c:v>44.41</c:v>
                </c:pt>
                <c:pt idx="33">
                  <c:v>44.65</c:v>
                </c:pt>
                <c:pt idx="34">
                  <c:v>44.88</c:v>
                </c:pt>
                <c:pt idx="35">
                  <c:v>45.1</c:v>
                </c:pt>
                <c:pt idx="36">
                  <c:v>45.32</c:v>
                </c:pt>
                <c:pt idx="37">
                  <c:v>45.32</c:v>
                </c:pt>
                <c:pt idx="38">
                  <c:v>45.42</c:v>
                </c:pt>
                <c:pt idx="39">
                  <c:v>45.75</c:v>
                </c:pt>
                <c:pt idx="40">
                  <c:v>45.96</c:v>
                </c:pt>
                <c:pt idx="41">
                  <c:v>46.16</c:v>
                </c:pt>
                <c:pt idx="42">
                  <c:v>46.16</c:v>
                </c:pt>
                <c:pt idx="43">
                  <c:v>46.36</c:v>
                </c:pt>
                <c:pt idx="44">
                  <c:v>46.36</c:v>
                </c:pt>
                <c:pt idx="45">
                  <c:v>46.36</c:v>
                </c:pt>
                <c:pt idx="46">
                  <c:v>46.36</c:v>
                </c:pt>
                <c:pt idx="47">
                  <c:v>46.36</c:v>
                </c:pt>
                <c:pt idx="48">
                  <c:v>46.36</c:v>
                </c:pt>
                <c:pt idx="49">
                  <c:v>46.36</c:v>
                </c:pt>
                <c:pt idx="50">
                  <c:v>46.36</c:v>
                </c:pt>
                <c:pt idx="51">
                  <c:v>46.55</c:v>
                </c:pt>
                <c:pt idx="52">
                  <c:v>46.55</c:v>
                </c:pt>
                <c:pt idx="53">
                  <c:v>46.74</c:v>
                </c:pt>
                <c:pt idx="54">
                  <c:v>47.29</c:v>
                </c:pt>
                <c:pt idx="55">
                  <c:v>47.47</c:v>
                </c:pt>
                <c:pt idx="56">
                  <c:v>47.47</c:v>
                </c:pt>
                <c:pt idx="57">
                  <c:v>47.47</c:v>
                </c:pt>
                <c:pt idx="58">
                  <c:v>47.81</c:v>
                </c:pt>
                <c:pt idx="59">
                  <c:v>47.81</c:v>
                </c:pt>
                <c:pt idx="60">
                  <c:v>47.81</c:v>
                </c:pt>
                <c:pt idx="61">
                  <c:v>48.15</c:v>
                </c:pt>
                <c:pt idx="62">
                  <c:v>48.15</c:v>
                </c:pt>
                <c:pt idx="63">
                  <c:v>48.15</c:v>
                </c:pt>
                <c:pt idx="64">
                  <c:v>48.15</c:v>
                </c:pt>
                <c:pt idx="65">
                  <c:v>48.15</c:v>
                </c:pt>
                <c:pt idx="66">
                  <c:v>48.31</c:v>
                </c:pt>
                <c:pt idx="67">
                  <c:v>48.47</c:v>
                </c:pt>
                <c:pt idx="68">
                  <c:v>48.63</c:v>
                </c:pt>
                <c:pt idx="69">
                  <c:v>48.63</c:v>
                </c:pt>
                <c:pt idx="70">
                  <c:v>48.78</c:v>
                </c:pt>
                <c:pt idx="71">
                  <c:v>49.23</c:v>
                </c:pt>
                <c:pt idx="72">
                  <c:v>49.37</c:v>
                </c:pt>
                <c:pt idx="73">
                  <c:v>49.37</c:v>
                </c:pt>
                <c:pt idx="74">
                  <c:v>49.66</c:v>
                </c:pt>
                <c:pt idx="75">
                  <c:v>49.66</c:v>
                </c:pt>
                <c:pt idx="76">
                  <c:v>49.66</c:v>
                </c:pt>
                <c:pt idx="77">
                  <c:v>49.66</c:v>
                </c:pt>
                <c:pt idx="78">
                  <c:v>49.66</c:v>
                </c:pt>
                <c:pt idx="79">
                  <c:v>49.66</c:v>
                </c:pt>
                <c:pt idx="80">
                  <c:v>49.66</c:v>
                </c:pt>
                <c:pt idx="81">
                  <c:v>49.8</c:v>
                </c:pt>
                <c:pt idx="82">
                  <c:v>49.94</c:v>
                </c:pt>
                <c:pt idx="83">
                  <c:v>49.94</c:v>
                </c:pt>
                <c:pt idx="84">
                  <c:v>49.94</c:v>
                </c:pt>
                <c:pt idx="85">
                  <c:v>50.47</c:v>
                </c:pt>
                <c:pt idx="86">
                  <c:v>50.47</c:v>
                </c:pt>
                <c:pt idx="87">
                  <c:v>50.59</c:v>
                </c:pt>
                <c:pt idx="88">
                  <c:v>50.97</c:v>
                </c:pt>
                <c:pt idx="89">
                  <c:v>50.97</c:v>
                </c:pt>
                <c:pt idx="90">
                  <c:v>50.97</c:v>
                </c:pt>
                <c:pt idx="91">
                  <c:v>50.97</c:v>
                </c:pt>
                <c:pt idx="92">
                  <c:v>50.97</c:v>
                </c:pt>
                <c:pt idx="93">
                  <c:v>50.97</c:v>
                </c:pt>
                <c:pt idx="94">
                  <c:v>50.97</c:v>
                </c:pt>
                <c:pt idx="95">
                  <c:v>50.97</c:v>
                </c:pt>
                <c:pt idx="96">
                  <c:v>51.53</c:v>
                </c:pt>
                <c:pt idx="97">
                  <c:v>51.56</c:v>
                </c:pt>
                <c:pt idx="98">
                  <c:v>51.79</c:v>
                </c:pt>
                <c:pt idx="99">
                  <c:v>51.79</c:v>
                </c:pt>
                <c:pt idx="100">
                  <c:v>51.9</c:v>
                </c:pt>
                <c:pt idx="101">
                  <c:v>52.12</c:v>
                </c:pt>
                <c:pt idx="102">
                  <c:v>52.12</c:v>
                </c:pt>
                <c:pt idx="103">
                  <c:v>52.12</c:v>
                </c:pt>
                <c:pt idx="104">
                  <c:v>52.12</c:v>
                </c:pt>
                <c:pt idx="105">
                  <c:v>52.18</c:v>
                </c:pt>
                <c:pt idx="106">
                  <c:v>52.29</c:v>
                </c:pt>
                <c:pt idx="107">
                  <c:v>52.34</c:v>
                </c:pt>
                <c:pt idx="108">
                  <c:v>52.45</c:v>
                </c:pt>
                <c:pt idx="109">
                  <c:v>52.86</c:v>
                </c:pt>
                <c:pt idx="110">
                  <c:v>52.86</c:v>
                </c:pt>
                <c:pt idx="111">
                  <c:v>53.06</c:v>
                </c:pt>
                <c:pt idx="112">
                  <c:v>53.06</c:v>
                </c:pt>
                <c:pt idx="113">
                  <c:v>53.16</c:v>
                </c:pt>
                <c:pt idx="114">
                  <c:v>53.16</c:v>
                </c:pt>
                <c:pt idx="115">
                  <c:v>53.16</c:v>
                </c:pt>
                <c:pt idx="116">
                  <c:v>53.16</c:v>
                </c:pt>
                <c:pt idx="117">
                  <c:v>53.16</c:v>
                </c:pt>
                <c:pt idx="118">
                  <c:v>53.16</c:v>
                </c:pt>
                <c:pt idx="119">
                  <c:v>53.4</c:v>
                </c:pt>
                <c:pt idx="120">
                  <c:v>53.45</c:v>
                </c:pt>
                <c:pt idx="121">
                  <c:v>53.45</c:v>
                </c:pt>
                <c:pt idx="122">
                  <c:v>53.45</c:v>
                </c:pt>
                <c:pt idx="123">
                  <c:v>53.45</c:v>
                </c:pt>
                <c:pt idx="124">
                  <c:v>53.54</c:v>
                </c:pt>
                <c:pt idx="125">
                  <c:v>53.91</c:v>
                </c:pt>
                <c:pt idx="126">
                  <c:v>54.09</c:v>
                </c:pt>
                <c:pt idx="127">
                  <c:v>54.09</c:v>
                </c:pt>
                <c:pt idx="128">
                  <c:v>54.09</c:v>
                </c:pt>
                <c:pt idx="129">
                  <c:v>54.09</c:v>
                </c:pt>
                <c:pt idx="130">
                  <c:v>54.09</c:v>
                </c:pt>
                <c:pt idx="131">
                  <c:v>54.18</c:v>
                </c:pt>
                <c:pt idx="132">
                  <c:v>54.27</c:v>
                </c:pt>
                <c:pt idx="133">
                  <c:v>54.36</c:v>
                </c:pt>
                <c:pt idx="134">
                  <c:v>54.53</c:v>
                </c:pt>
                <c:pt idx="135">
                  <c:v>54.95</c:v>
                </c:pt>
                <c:pt idx="136">
                  <c:v>54.95</c:v>
                </c:pt>
                <c:pt idx="137">
                  <c:v>54.95</c:v>
                </c:pt>
                <c:pt idx="138">
                  <c:v>55.19</c:v>
                </c:pt>
                <c:pt idx="139">
                  <c:v>55.35</c:v>
                </c:pt>
                <c:pt idx="140">
                  <c:v>55.58</c:v>
                </c:pt>
                <c:pt idx="141">
                  <c:v>55.66</c:v>
                </c:pt>
                <c:pt idx="142">
                  <c:v>55.88</c:v>
                </c:pt>
                <c:pt idx="143">
                  <c:v>56.1</c:v>
                </c:pt>
                <c:pt idx="144">
                  <c:v>56.32</c:v>
                </c:pt>
                <c:pt idx="145">
                  <c:v>56.46</c:v>
                </c:pt>
                <c:pt idx="146">
                  <c:v>56.46</c:v>
                </c:pt>
                <c:pt idx="147">
                  <c:v>57.07</c:v>
                </c:pt>
                <c:pt idx="148">
                  <c:v>57.14</c:v>
                </c:pt>
                <c:pt idx="149">
                  <c:v>57.14</c:v>
                </c:pt>
                <c:pt idx="150">
                  <c:v>57.14</c:v>
                </c:pt>
                <c:pt idx="151">
                  <c:v>57.14</c:v>
                </c:pt>
                <c:pt idx="152">
                  <c:v>57.14</c:v>
                </c:pt>
                <c:pt idx="153">
                  <c:v>57.39</c:v>
                </c:pt>
                <c:pt idx="154">
                  <c:v>57.46</c:v>
                </c:pt>
                <c:pt idx="155">
                  <c:v>57.58</c:v>
                </c:pt>
                <c:pt idx="156">
                  <c:v>57.89</c:v>
                </c:pt>
                <c:pt idx="157">
                  <c:v>58.04</c:v>
                </c:pt>
                <c:pt idx="158">
                  <c:v>58.31</c:v>
                </c:pt>
                <c:pt idx="159">
                  <c:v>58.36</c:v>
                </c:pt>
                <c:pt idx="160">
                  <c:v>58.36</c:v>
                </c:pt>
                <c:pt idx="161">
                  <c:v>58.42</c:v>
                </c:pt>
                <c:pt idx="162">
                  <c:v>58.87</c:v>
                </c:pt>
                <c:pt idx="163">
                  <c:v>59.14</c:v>
                </c:pt>
                <c:pt idx="164">
                  <c:v>59.45</c:v>
                </c:pt>
                <c:pt idx="165">
                  <c:v>59.45</c:v>
                </c:pt>
                <c:pt idx="166">
                  <c:v>59.45</c:v>
                </c:pt>
                <c:pt idx="167">
                  <c:v>59.62</c:v>
                </c:pt>
                <c:pt idx="168">
                  <c:v>59.66</c:v>
                </c:pt>
                <c:pt idx="169">
                  <c:v>59.96</c:v>
                </c:pt>
                <c:pt idx="170">
                  <c:v>59.96</c:v>
                </c:pt>
                <c:pt idx="171">
                  <c:v>60.44</c:v>
                </c:pt>
                <c:pt idx="172">
                  <c:v>60.58</c:v>
                </c:pt>
                <c:pt idx="173">
                  <c:v>60.67</c:v>
                </c:pt>
                <c:pt idx="174">
                  <c:v>60.89</c:v>
                </c:pt>
                <c:pt idx="175">
                  <c:v>60.89</c:v>
                </c:pt>
                <c:pt idx="176">
                  <c:v>60.89</c:v>
                </c:pt>
                <c:pt idx="177">
                  <c:v>61.16</c:v>
                </c:pt>
                <c:pt idx="178">
                  <c:v>61.33</c:v>
                </c:pt>
                <c:pt idx="179">
                  <c:v>61.99</c:v>
                </c:pt>
                <c:pt idx="180">
                  <c:v>62.11</c:v>
                </c:pt>
                <c:pt idx="181">
                  <c:v>62.15</c:v>
                </c:pt>
                <c:pt idx="182">
                  <c:v>62.15</c:v>
                </c:pt>
                <c:pt idx="183">
                  <c:v>62.15</c:v>
                </c:pt>
                <c:pt idx="184">
                  <c:v>62.53</c:v>
                </c:pt>
                <c:pt idx="185">
                  <c:v>62.68</c:v>
                </c:pt>
                <c:pt idx="186">
                  <c:v>62.79</c:v>
                </c:pt>
                <c:pt idx="187">
                  <c:v>63.15</c:v>
                </c:pt>
                <c:pt idx="188">
                  <c:v>63.29</c:v>
                </c:pt>
                <c:pt idx="189">
                  <c:v>63.74</c:v>
                </c:pt>
                <c:pt idx="190">
                  <c:v>64.260000000000005</c:v>
                </c:pt>
                <c:pt idx="191">
                  <c:v>64.569999999999993</c:v>
                </c:pt>
                <c:pt idx="192">
                  <c:v>65.16</c:v>
                </c:pt>
                <c:pt idx="193">
                  <c:v>65.39</c:v>
                </c:pt>
                <c:pt idx="194">
                  <c:v>66.31</c:v>
                </c:pt>
                <c:pt idx="195">
                  <c:v>66.41</c:v>
                </c:pt>
                <c:pt idx="196">
                  <c:v>66.430000000000007</c:v>
                </c:pt>
                <c:pt idx="197">
                  <c:v>66.48</c:v>
                </c:pt>
                <c:pt idx="198">
                  <c:v>66.63</c:v>
                </c:pt>
                <c:pt idx="199">
                  <c:v>67.47</c:v>
                </c:pt>
                <c:pt idx="200">
                  <c:v>67.489999999999995</c:v>
                </c:pt>
                <c:pt idx="201">
                  <c:v>67.58</c:v>
                </c:pt>
                <c:pt idx="202">
                  <c:v>67.599999999999994</c:v>
                </c:pt>
                <c:pt idx="203">
                  <c:v>68.34</c:v>
                </c:pt>
                <c:pt idx="204">
                  <c:v>68.34</c:v>
                </c:pt>
                <c:pt idx="205">
                  <c:v>68.34</c:v>
                </c:pt>
                <c:pt idx="206">
                  <c:v>68.55</c:v>
                </c:pt>
                <c:pt idx="207">
                  <c:v>68.569999999999993</c:v>
                </c:pt>
                <c:pt idx="208">
                  <c:v>68.97</c:v>
                </c:pt>
                <c:pt idx="209">
                  <c:v>69.14</c:v>
                </c:pt>
                <c:pt idx="210">
                  <c:v>69.41</c:v>
                </c:pt>
                <c:pt idx="211">
                  <c:v>69.7</c:v>
                </c:pt>
                <c:pt idx="212">
                  <c:v>70.989999999999995</c:v>
                </c:pt>
                <c:pt idx="213">
                  <c:v>71.95</c:v>
                </c:pt>
                <c:pt idx="214">
                  <c:v>72.91</c:v>
                </c:pt>
                <c:pt idx="215">
                  <c:v>73.56</c:v>
                </c:pt>
                <c:pt idx="216">
                  <c:v>74.290000000000006</c:v>
                </c:pt>
                <c:pt idx="217">
                  <c:v>75.14</c:v>
                </c:pt>
                <c:pt idx="218">
                  <c:v>77.37</c:v>
                </c:pt>
                <c:pt idx="219">
                  <c:v>78.17</c:v>
                </c:pt>
                <c:pt idx="220">
                  <c:v>81.319999999999993</c:v>
                </c:pt>
              </c:numCache>
            </c:numRef>
          </c:val>
        </c:ser>
        <c:dLbls>
          <c:showLegendKey val="0"/>
          <c:showVal val="0"/>
          <c:showCatName val="0"/>
          <c:showSerName val="0"/>
          <c:showPercent val="0"/>
          <c:showBubbleSize val="0"/>
        </c:dLbls>
        <c:gapWidth val="150"/>
        <c:axId val="69003520"/>
        <c:axId val="69222400"/>
      </c:barChart>
      <c:catAx>
        <c:axId val="69003520"/>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800" b="0" i="0" u="none" strike="noStrike" baseline="0">
                <a:solidFill>
                  <a:srgbClr val="000000"/>
                </a:solidFill>
                <a:latin typeface="Arial"/>
                <a:ea typeface="Arial"/>
                <a:cs typeface="Arial"/>
              </a:defRPr>
            </a:pPr>
            <a:endParaRPr lang="en-US"/>
          </a:p>
        </c:txPr>
        <c:crossAx val="69222400"/>
        <c:crosses val="autoZero"/>
        <c:auto val="1"/>
        <c:lblAlgn val="ctr"/>
        <c:lblOffset val="100"/>
        <c:tickLblSkip val="8"/>
        <c:tickMarkSkip val="1"/>
        <c:noMultiLvlLbl val="0"/>
      </c:catAx>
      <c:valAx>
        <c:axId val="69222400"/>
        <c:scaling>
          <c:orientation val="minMax"/>
        </c:scaling>
        <c:delete val="0"/>
        <c:axPos val="l"/>
        <c:majorGridlines>
          <c:spPr>
            <a:ln w="3175">
              <a:solidFill>
                <a:srgbClr val="000000"/>
              </a:solidFill>
              <a:prstDash val="solid"/>
            </a:ln>
          </c:spPr>
        </c:majorGridlines>
        <c:title>
          <c:tx>
            <c:rich>
              <a:bodyPr/>
              <a:lstStyle/>
              <a:p>
                <a:pPr>
                  <a:defRPr sz="1075" b="1" i="0" u="none" strike="noStrike" baseline="0">
                    <a:solidFill>
                      <a:srgbClr val="000000"/>
                    </a:solidFill>
                    <a:latin typeface="Arial"/>
                    <a:ea typeface="Arial"/>
                    <a:cs typeface="Arial"/>
                  </a:defRPr>
                </a:pPr>
                <a:r>
                  <a:rPr lang="en-US"/>
                  <a:t>TSI value</a:t>
                </a:r>
              </a:p>
            </c:rich>
          </c:tx>
          <c:layout>
            <c:manualLayout>
              <c:xMode val="edge"/>
              <c:yMode val="edge"/>
              <c:x val="1.6105466425179724E-2"/>
              <c:y val="0.33624454148471616"/>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69003520"/>
        <c:crosses val="autoZero"/>
        <c:crossBetween val="between"/>
      </c:valAx>
      <c:spPr>
        <a:solidFill>
          <a:srgbClr val="CC99FF"/>
        </a:solidFill>
        <a:ln w="12699">
          <a:solidFill>
            <a:srgbClr val="808080"/>
          </a:solidFill>
          <a:prstDash val="solid"/>
        </a:ln>
      </c:spPr>
    </c:plotArea>
    <c:plotVisOnly val="1"/>
    <c:dispBlanksAs val="gap"/>
    <c:showDLblsOverMax val="0"/>
  </c:chart>
  <c:spPr>
    <a:noFill/>
    <a:ln>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1" i="0" u="none" strike="noStrike" baseline="0">
                <a:solidFill>
                  <a:srgbClr val="000000"/>
                </a:solidFill>
                <a:latin typeface="Arial"/>
                <a:ea typeface="Arial"/>
                <a:cs typeface="Arial"/>
              </a:defRPr>
            </a:pPr>
            <a:r>
              <a:rPr lang="en-US"/>
              <a:t>Secchi TSI on 220 PA Lakes</a:t>
            </a:r>
          </a:p>
        </c:rich>
      </c:tx>
      <c:layout>
        <c:manualLayout>
          <c:xMode val="edge"/>
          <c:yMode val="edge"/>
          <c:x val="0.35356593514815887"/>
          <c:y val="2.0361990950226245E-2"/>
        </c:manualLayout>
      </c:layout>
      <c:overlay val="0"/>
      <c:spPr>
        <a:noFill/>
        <a:ln w="25400">
          <a:noFill/>
        </a:ln>
      </c:spPr>
    </c:title>
    <c:autoTitleDeleted val="0"/>
    <c:plotArea>
      <c:layout>
        <c:manualLayout>
          <c:layoutTarget val="inner"/>
          <c:xMode val="edge"/>
          <c:yMode val="edge"/>
          <c:x val="6.0698027314112293E-2"/>
          <c:y val="0.12669683257918551"/>
          <c:w val="0.90288315629742033"/>
          <c:h val="0.50904977375565608"/>
        </c:manualLayout>
      </c:layout>
      <c:barChart>
        <c:barDir val="col"/>
        <c:grouping val="clustered"/>
        <c:varyColors val="0"/>
        <c:ser>
          <c:idx val="0"/>
          <c:order val="0"/>
          <c:tx>
            <c:strRef>
              <c:f>'Secchi TSI'!$B$1</c:f>
              <c:strCache>
                <c:ptCount val="1"/>
                <c:pt idx="0">
                  <c:v>Secchi TSI for chart</c:v>
                </c:pt>
              </c:strCache>
            </c:strRef>
          </c:tx>
          <c:spPr>
            <a:solidFill>
              <a:srgbClr val="9999FF"/>
            </a:solidFill>
            <a:ln w="12700">
              <a:solidFill>
                <a:srgbClr val="000000"/>
              </a:solidFill>
              <a:prstDash val="solid"/>
            </a:ln>
          </c:spPr>
          <c:invertIfNegative val="0"/>
          <c:cat>
            <c:strRef>
              <c:f>'Secchi TSI'!$A$2:$A$220</c:f>
              <c:strCache>
                <c:ptCount val="219"/>
                <c:pt idx="0">
                  <c:v>Crystal Lake</c:v>
                </c:pt>
                <c:pt idx="1">
                  <c:v>Trout Run Reservoir</c:v>
                </c:pt>
                <c:pt idx="2">
                  <c:v>Dunmore #1</c:v>
                </c:pt>
                <c:pt idx="3">
                  <c:v>Lake Marburg</c:v>
                </c:pt>
                <c:pt idx="4">
                  <c:v>Chapman Lake</c:v>
                </c:pt>
                <c:pt idx="5">
                  <c:v>Lake Hiawatha</c:v>
                </c:pt>
                <c:pt idx="6">
                  <c:v>Quaker Lake </c:v>
                </c:pt>
                <c:pt idx="7">
                  <c:v>Quemahoning Reservoir</c:v>
                </c:pt>
                <c:pt idx="8">
                  <c:v>Lake Cowanesque</c:v>
                </c:pt>
                <c:pt idx="9">
                  <c:v>Locust Lake</c:v>
                </c:pt>
                <c:pt idx="10">
                  <c:v>Tripp Lake</c:v>
                </c:pt>
                <c:pt idx="11">
                  <c:v>Carbondale Res. #4</c:v>
                </c:pt>
                <c:pt idx="12">
                  <c:v>Fuller Lake</c:v>
                </c:pt>
                <c:pt idx="13">
                  <c:v>Indian Creek Lake </c:v>
                </c:pt>
                <c:pt idx="14">
                  <c:v>Locust Lake </c:v>
                </c:pt>
                <c:pt idx="15">
                  <c:v>Log Tavern</c:v>
                </c:pt>
                <c:pt idx="16">
                  <c:v>Lake Tioga</c:v>
                </c:pt>
                <c:pt idx="17">
                  <c:v>Silver Lake</c:v>
                </c:pt>
                <c:pt idx="18">
                  <c:v>Hinkston Run</c:v>
                </c:pt>
                <c:pt idx="19">
                  <c:v>North Fork Reservoir</c:v>
                </c:pt>
                <c:pt idx="20">
                  <c:v>Hickory Lake</c:v>
                </c:pt>
                <c:pt idx="21">
                  <c:v>Mountain Springs Lake</c:v>
                </c:pt>
                <c:pt idx="22">
                  <c:v>Curtis Res.</c:v>
                </c:pt>
                <c:pt idx="23">
                  <c:v>Chartiers #4</c:v>
                </c:pt>
                <c:pt idx="24">
                  <c:v>Lake Winola 2003</c:v>
                </c:pt>
                <c:pt idx="25">
                  <c:v>Springbrook Res</c:v>
                </c:pt>
                <c:pt idx="26">
                  <c:v>Saltlick Reservoir</c:v>
                </c:pt>
                <c:pt idx="27">
                  <c:v>Longford Lake</c:v>
                </c:pt>
                <c:pt idx="28">
                  <c:v>Beaverdale Reservoir</c:v>
                </c:pt>
                <c:pt idx="29">
                  <c:v>Lake Scranton </c:v>
                </c:pt>
                <c:pt idx="30">
                  <c:v>Nesbit Reservoir</c:v>
                </c:pt>
                <c:pt idx="31">
                  <c:v>Furnace Creek Dam</c:v>
                </c:pt>
                <c:pt idx="32">
                  <c:v>Justus Lake</c:v>
                </c:pt>
                <c:pt idx="33">
                  <c:v>Mountain Mud Pond (Merli-Sarnoski Park Pond)</c:v>
                </c:pt>
                <c:pt idx="34">
                  <c:v>Stark Reservoir</c:v>
                </c:pt>
                <c:pt idx="35">
                  <c:v>lake Mokoma</c:v>
                </c:pt>
                <c:pt idx="36">
                  <c:v>Miller Pond</c:v>
                </c:pt>
                <c:pt idx="37">
                  <c:v>Park Place #3</c:v>
                </c:pt>
                <c:pt idx="38">
                  <c:v>Popps Hobby</c:v>
                </c:pt>
                <c:pt idx="39">
                  <c:v>Bush (Alvin R aka Kettle Creek) </c:v>
                </c:pt>
                <c:pt idx="40">
                  <c:v>Lake Ladore</c:v>
                </c:pt>
                <c:pt idx="41">
                  <c:v>Laurel Run Reservoir</c:v>
                </c:pt>
                <c:pt idx="42">
                  <c:v>Rock Run Reservoir</c:v>
                </c:pt>
                <c:pt idx="43">
                  <c:v>Ranger Lake</c:v>
                </c:pt>
                <c:pt idx="44">
                  <c:v>Lake Silkworth</c:v>
                </c:pt>
                <c:pt idx="45">
                  <c:v>Summit Lake</c:v>
                </c:pt>
                <c:pt idx="46">
                  <c:v>Lake O'Meadows</c:v>
                </c:pt>
                <c:pt idx="47">
                  <c:v>Mt. Gretna</c:v>
                </c:pt>
                <c:pt idx="48">
                  <c:v>Belmont Lake</c:v>
                </c:pt>
                <c:pt idx="49">
                  <c:v>Kyle Lake</c:v>
                </c:pt>
                <c:pt idx="50">
                  <c:v>Upper Wood Pond</c:v>
                </c:pt>
                <c:pt idx="51">
                  <c:v>Wilmore</c:v>
                </c:pt>
                <c:pt idx="52">
                  <c:v>Mountain Lake</c:v>
                </c:pt>
                <c:pt idx="53">
                  <c:v>Promised Land Upper</c:v>
                </c:pt>
                <c:pt idx="54">
                  <c:v>Lake Minisink</c:v>
                </c:pt>
                <c:pt idx="55">
                  <c:v>Fairview Lake</c:v>
                </c:pt>
                <c:pt idx="56">
                  <c:v>Tuscarora Lake</c:v>
                </c:pt>
                <c:pt idx="57">
                  <c:v>Allen Lake/Allens Pond</c:v>
                </c:pt>
                <c:pt idx="58">
                  <c:v>Sunfish Pond</c:v>
                </c:pt>
                <c:pt idx="59">
                  <c:v>Conemaugh Reservoir</c:v>
                </c:pt>
                <c:pt idx="60">
                  <c:v>Dunmore #7</c:v>
                </c:pt>
                <c:pt idx="61">
                  <c:v>Sly Lake</c:v>
                </c:pt>
                <c:pt idx="62">
                  <c:v>Raystown Lake</c:v>
                </c:pt>
                <c:pt idx="63">
                  <c:v>Sheppard Myers Reservoir</c:v>
                </c:pt>
                <c:pt idx="64">
                  <c:v>Canadohta Lake </c:v>
                </c:pt>
                <c:pt idx="65">
                  <c:v>Lakee Canadohta</c:v>
                </c:pt>
                <c:pt idx="66">
                  <c:v>Beaver Dam Run Reservoir</c:v>
                </c:pt>
                <c:pt idx="67">
                  <c:v>Colver Reservoir</c:v>
                </c:pt>
                <c:pt idx="68">
                  <c:v>Stairway Lake</c:v>
                </c:pt>
                <c:pt idx="69">
                  <c:v>Belmont Lake </c:v>
                </c:pt>
                <c:pt idx="70">
                  <c:v>Leaser Lake</c:v>
                </c:pt>
                <c:pt idx="71">
                  <c:v>Elmhurst Lake</c:v>
                </c:pt>
                <c:pt idx="72">
                  <c:v>Keystone Lake Power Station</c:v>
                </c:pt>
                <c:pt idx="73">
                  <c:v>Lilly Pond (Pike 52-066)</c:v>
                </c:pt>
                <c:pt idx="74">
                  <c:v>Gouldsboro Lake</c:v>
                </c:pt>
                <c:pt idx="75">
                  <c:v>High Point</c:v>
                </c:pt>
                <c:pt idx="76">
                  <c:v>Haig Pond</c:v>
                </c:pt>
                <c:pt idx="77">
                  <c:v>White Oak</c:v>
                </c:pt>
                <c:pt idx="78">
                  <c:v>Bruce Lake</c:v>
                </c:pt>
                <c:pt idx="79">
                  <c:v>Paupack Lake </c:v>
                </c:pt>
                <c:pt idx="80">
                  <c:v>Conneaut Lake</c:v>
                </c:pt>
                <c:pt idx="81">
                  <c:v>Tuscarora Lake</c:v>
                </c:pt>
                <c:pt idx="82">
                  <c:v>Kaerchner Lake</c:v>
                </c:pt>
                <c:pt idx="83">
                  <c:v>Raylean Lake</c:v>
                </c:pt>
                <c:pt idx="84">
                  <c:v>Lackawanna Lake</c:v>
                </c:pt>
                <c:pt idx="85">
                  <c:v>Paupack Lake </c:v>
                </c:pt>
                <c:pt idx="86">
                  <c:v>Underwood Lake</c:v>
                </c:pt>
                <c:pt idx="87">
                  <c:v>Long Pond (Wayne 64-041)</c:v>
                </c:pt>
                <c:pt idx="88">
                  <c:v>Hammond Lake</c:v>
                </c:pt>
                <c:pt idx="89">
                  <c:v>Hereford Manor Lower</c:v>
                </c:pt>
                <c:pt idx="90">
                  <c:v>Lily Pond (Pike 52-066)</c:v>
                </c:pt>
                <c:pt idx="91">
                  <c:v>Scotts Run Dam</c:v>
                </c:pt>
                <c:pt idx="92">
                  <c:v>Lake Minisink</c:v>
                </c:pt>
                <c:pt idx="93">
                  <c:v>Little Buffalo/Holman</c:v>
                </c:pt>
                <c:pt idx="94">
                  <c:v>Schooley</c:v>
                </c:pt>
                <c:pt idx="95">
                  <c:v>Hereford Manor Upper</c:v>
                </c:pt>
                <c:pt idx="96">
                  <c:v>Lower Wood Pond</c:v>
                </c:pt>
                <c:pt idx="97">
                  <c:v>Pecks Pond</c:v>
                </c:pt>
                <c:pt idx="98">
                  <c:v>Elmhurst Lake</c:v>
                </c:pt>
                <c:pt idx="99">
                  <c:v>Rexmont #2</c:v>
                </c:pt>
                <c:pt idx="100">
                  <c:v>Forest Lake</c:v>
                </c:pt>
                <c:pt idx="101">
                  <c:v>Duck Harbor Pond</c:v>
                </c:pt>
                <c:pt idx="102">
                  <c:v>Laurel  Lake (Susquehanna)</c:v>
                </c:pt>
                <c:pt idx="103">
                  <c:v>Lewis Lake</c:v>
                </c:pt>
                <c:pt idx="104">
                  <c:v>Meadow Lake</c:v>
                </c:pt>
                <c:pt idx="105">
                  <c:v>Mt Airy Lake</c:v>
                </c:pt>
                <c:pt idx="106">
                  <c:v>Donegal Lake</c:v>
                </c:pt>
                <c:pt idx="107">
                  <c:v>Big Elk Lake</c:v>
                </c:pt>
                <c:pt idx="108">
                  <c:v>Canoe Lake</c:v>
                </c:pt>
                <c:pt idx="109">
                  <c:v>Lake Nuangola </c:v>
                </c:pt>
                <c:pt idx="110">
                  <c:v>Swiftwater Lake</c:v>
                </c:pt>
                <c:pt idx="111">
                  <c:v>White Deer Lake</c:v>
                </c:pt>
                <c:pt idx="112">
                  <c:v>Arrowhead - North</c:v>
                </c:pt>
                <c:pt idx="113">
                  <c:v>Curwensville Lake</c:v>
                </c:pt>
                <c:pt idx="114">
                  <c:v>Edinboro Lake</c:v>
                </c:pt>
                <c:pt idx="115">
                  <c:v>Green Lick Reservoir</c:v>
                </c:pt>
                <c:pt idx="116">
                  <c:v>Lake Antietam</c:v>
                </c:pt>
                <c:pt idx="117">
                  <c:v>Montrose Lake</c:v>
                </c:pt>
                <c:pt idx="118">
                  <c:v>Lake Gloria</c:v>
                </c:pt>
                <c:pt idx="119">
                  <c:v>Pocono Lake</c:v>
                </c:pt>
                <c:pt idx="120">
                  <c:v>Bernhart Dam</c:v>
                </c:pt>
                <c:pt idx="121">
                  <c:v>Stephen Foster 2006</c:v>
                </c:pt>
                <c:pt idx="122">
                  <c:v>Lewis Lake</c:v>
                </c:pt>
                <c:pt idx="123">
                  <c:v>Dalton Run Reservoir</c:v>
                </c:pt>
                <c:pt idx="124">
                  <c:v>Upper Stillwater Lake</c:v>
                </c:pt>
                <c:pt idx="125">
                  <c:v>Page Lake</c:v>
                </c:pt>
                <c:pt idx="126">
                  <c:v>Heart Lake</c:v>
                </c:pt>
                <c:pt idx="127">
                  <c:v>Stephen Foster 2004</c:v>
                </c:pt>
                <c:pt idx="128">
                  <c:v>Saylors Lake</c:v>
                </c:pt>
                <c:pt idx="129">
                  <c:v>Stoevers Dam</c:v>
                </c:pt>
                <c:pt idx="130">
                  <c:v>Cold Spring Lake</c:v>
                </c:pt>
                <c:pt idx="131">
                  <c:v>Marcel Lake</c:v>
                </c:pt>
                <c:pt idx="132">
                  <c:v>Pinecrest Lake</c:v>
                </c:pt>
                <c:pt idx="133">
                  <c:v>Lake Ondawa (Big Pond)</c:v>
                </c:pt>
                <c:pt idx="134">
                  <c:v>Lake Nockamixon</c:v>
                </c:pt>
                <c:pt idx="135">
                  <c:v>Muddy Run Reservoir</c:v>
                </c:pt>
                <c:pt idx="136">
                  <c:v>Tanglewood Lake</c:v>
                </c:pt>
                <c:pt idx="137">
                  <c:v>Lake Wanoka</c:v>
                </c:pt>
                <c:pt idx="138">
                  <c:v>Long Arm Reservoir</c:v>
                </c:pt>
                <c:pt idx="139">
                  <c:v>Lake Greeley</c:v>
                </c:pt>
                <c:pt idx="140">
                  <c:v>Stephen Foster 2005</c:v>
                </c:pt>
                <c:pt idx="141">
                  <c:v>Morman Lake/Pond</c:v>
                </c:pt>
                <c:pt idx="142">
                  <c:v>Beach Lake </c:v>
                </c:pt>
                <c:pt idx="143">
                  <c:v>Lake Arrowhead</c:v>
                </c:pt>
                <c:pt idx="144">
                  <c:v>Twin Lakes Upper</c:v>
                </c:pt>
                <c:pt idx="145">
                  <c:v>Children's/Boiling Spring</c:v>
                </c:pt>
                <c:pt idx="146">
                  <c:v>Big Bass Lake </c:v>
                </c:pt>
                <c:pt idx="147">
                  <c:v>Decker Pond</c:v>
                </c:pt>
                <c:pt idx="148">
                  <c:v>Lake Nockamixon</c:v>
                </c:pt>
                <c:pt idx="149">
                  <c:v>Bruce Lake</c:v>
                </c:pt>
                <c:pt idx="150">
                  <c:v>Kooser Lake</c:v>
                </c:pt>
                <c:pt idx="151">
                  <c:v>Stephen Foster 2007</c:v>
                </c:pt>
                <c:pt idx="152">
                  <c:v>Lakeside</c:v>
                </c:pt>
                <c:pt idx="153">
                  <c:v>Long Pond (Pike) </c:v>
                </c:pt>
                <c:pt idx="154">
                  <c:v>Idelwild</c:v>
                </c:pt>
                <c:pt idx="155">
                  <c:v>Pocono Summit Lake </c:v>
                </c:pt>
                <c:pt idx="156">
                  <c:v>Doubling Gap</c:v>
                </c:pt>
                <c:pt idx="157">
                  <c:v>Yellow Creek</c:v>
                </c:pt>
                <c:pt idx="158">
                  <c:v>Ebenezer</c:v>
                </c:pt>
                <c:pt idx="159">
                  <c:v>Keystone Lake State Park</c:v>
                </c:pt>
                <c:pt idx="160">
                  <c:v>Lake Redman</c:v>
                </c:pt>
                <c:pt idx="161">
                  <c:v>Little Elk Lake</c:v>
                </c:pt>
                <c:pt idx="162">
                  <c:v>Lake Greeley</c:v>
                </c:pt>
                <c:pt idx="163">
                  <c:v>Rexmont #1</c:v>
                </c:pt>
                <c:pt idx="164">
                  <c:v>Beach Lake </c:v>
                </c:pt>
                <c:pt idx="165">
                  <c:v>Cadjaw</c:v>
                </c:pt>
                <c:pt idx="166">
                  <c:v>Cranberry Glade</c:v>
                </c:pt>
                <c:pt idx="167">
                  <c:v>Decker Lake </c:v>
                </c:pt>
                <c:pt idx="168">
                  <c:v>Lake Nuangola</c:v>
                </c:pt>
                <c:pt idx="169">
                  <c:v>Spring Pond/Spring Lake</c:v>
                </c:pt>
                <c:pt idx="170">
                  <c:v>Egypt Meadow</c:v>
                </c:pt>
                <c:pt idx="171">
                  <c:v>Marcel Lake</c:v>
                </c:pt>
                <c:pt idx="172">
                  <c:v>Duman Lake</c:v>
                </c:pt>
                <c:pt idx="173">
                  <c:v>Stump Pond</c:v>
                </c:pt>
                <c:pt idx="174">
                  <c:v>Stoughton Lake</c:v>
                </c:pt>
                <c:pt idx="175">
                  <c:v>Lake Williams</c:v>
                </c:pt>
                <c:pt idx="176">
                  <c:v>Sawkill Pond</c:v>
                </c:pt>
                <c:pt idx="177">
                  <c:v>Glade Lake</c:v>
                </c:pt>
                <c:pt idx="178">
                  <c:v>Loyalhanna Reservoir</c:v>
                </c:pt>
                <c:pt idx="179">
                  <c:v>Painter Swamp</c:v>
                </c:pt>
                <c:pt idx="180">
                  <c:v>Thorn Run Reservoir</c:v>
                </c:pt>
                <c:pt idx="181">
                  <c:v>Glenburn Pond</c:v>
                </c:pt>
                <c:pt idx="182">
                  <c:v>Mill  Pond #1</c:v>
                </c:pt>
                <c:pt idx="183">
                  <c:v>Memorial Lake</c:v>
                </c:pt>
                <c:pt idx="184">
                  <c:v>Northmoreland</c:v>
                </c:pt>
                <c:pt idx="185">
                  <c:v>Lake Genero</c:v>
                </c:pt>
                <c:pt idx="186">
                  <c:v>Lake Latonka</c:v>
                </c:pt>
                <c:pt idx="187">
                  <c:v>Sweet Arrow lake</c:v>
                </c:pt>
                <c:pt idx="188">
                  <c:v>Bixby Lake</c:v>
                </c:pt>
                <c:pt idx="189">
                  <c:v>Egypt Meadow</c:v>
                </c:pt>
                <c:pt idx="190">
                  <c:v>Twin Lakes Lower</c:v>
                </c:pt>
                <c:pt idx="191">
                  <c:v>Acre Pond</c:v>
                </c:pt>
                <c:pt idx="192">
                  <c:v>Frances Slocum</c:v>
                </c:pt>
                <c:pt idx="193">
                  <c:v>Lake Oneida</c:v>
                </c:pt>
                <c:pt idx="194">
                  <c:v>Ackleys Pond</c:v>
                </c:pt>
                <c:pt idx="195">
                  <c:v>Lake Maskenozha</c:v>
                </c:pt>
                <c:pt idx="196">
                  <c:v>Township Line Dam</c:v>
                </c:pt>
                <c:pt idx="197">
                  <c:v>Pine Run</c:v>
                </c:pt>
                <c:pt idx="198">
                  <c:v>Shaggers Inn Pond</c:v>
                </c:pt>
                <c:pt idx="199">
                  <c:v>Mill Run (Fayette)</c:v>
                </c:pt>
                <c:pt idx="200">
                  <c:v>Lake Galena</c:v>
                </c:pt>
                <c:pt idx="201">
                  <c:v>Pecks Pond</c:v>
                </c:pt>
                <c:pt idx="202">
                  <c:v>Ford Lake</c:v>
                </c:pt>
                <c:pt idx="203">
                  <c:v>Lake Rowena</c:v>
                </c:pt>
                <c:pt idx="204">
                  <c:v>Rockwell Pond</c:v>
                </c:pt>
                <c:pt idx="205">
                  <c:v>Dutch Fork</c:v>
                </c:pt>
                <c:pt idx="206">
                  <c:v>Lake Towhee</c:v>
                </c:pt>
                <c:pt idx="207">
                  <c:v>Pymatuning Lake </c:v>
                </c:pt>
                <c:pt idx="208">
                  <c:v>Lake Meade</c:v>
                </c:pt>
                <c:pt idx="209">
                  <c:v>Blacks Lake(Black Pond)</c:v>
                </c:pt>
                <c:pt idx="210">
                  <c:v>Struble</c:v>
                </c:pt>
                <c:pt idx="211">
                  <c:v>Panther Hollow</c:v>
                </c:pt>
                <c:pt idx="212">
                  <c:v>Lake Summerset</c:v>
                </c:pt>
                <c:pt idx="213">
                  <c:v>Glade Dam Lake</c:v>
                </c:pt>
                <c:pt idx="214">
                  <c:v>Shawnee Lake </c:v>
                </c:pt>
                <c:pt idx="215">
                  <c:v>Lake Luxembourg</c:v>
                </c:pt>
                <c:pt idx="216">
                  <c:v>Lake Luxembourg</c:v>
                </c:pt>
                <c:pt idx="217">
                  <c:v>Stacey Pond</c:v>
                </c:pt>
                <c:pt idx="218">
                  <c:v>Balsam Pond</c:v>
                </c:pt>
              </c:strCache>
            </c:strRef>
          </c:cat>
          <c:val>
            <c:numRef>
              <c:f>'Secchi TSI'!$B$2:$B$220</c:f>
              <c:numCache>
                <c:formatCode>General</c:formatCode>
                <c:ptCount val="219"/>
                <c:pt idx="0">
                  <c:v>33.26</c:v>
                </c:pt>
                <c:pt idx="1">
                  <c:v>35.25</c:v>
                </c:pt>
                <c:pt idx="2">
                  <c:v>35.35</c:v>
                </c:pt>
                <c:pt idx="3">
                  <c:v>35.51</c:v>
                </c:pt>
                <c:pt idx="4">
                  <c:v>35.590000000000003</c:v>
                </c:pt>
                <c:pt idx="5">
                  <c:v>35.64</c:v>
                </c:pt>
                <c:pt idx="6">
                  <c:v>36.5</c:v>
                </c:pt>
                <c:pt idx="7">
                  <c:v>36.69</c:v>
                </c:pt>
                <c:pt idx="8">
                  <c:v>37.799999999999997</c:v>
                </c:pt>
                <c:pt idx="9">
                  <c:v>39.229999999999997</c:v>
                </c:pt>
                <c:pt idx="10">
                  <c:v>39.229999999999997</c:v>
                </c:pt>
                <c:pt idx="11">
                  <c:v>39.54</c:v>
                </c:pt>
                <c:pt idx="12">
                  <c:v>39.54</c:v>
                </c:pt>
                <c:pt idx="13">
                  <c:v>39.75</c:v>
                </c:pt>
                <c:pt idx="14">
                  <c:v>39.79</c:v>
                </c:pt>
                <c:pt idx="15">
                  <c:v>39.93</c:v>
                </c:pt>
                <c:pt idx="16">
                  <c:v>40</c:v>
                </c:pt>
                <c:pt idx="17">
                  <c:v>40</c:v>
                </c:pt>
                <c:pt idx="18">
                  <c:v>40.44</c:v>
                </c:pt>
                <c:pt idx="19">
                  <c:v>40.659999999999997</c:v>
                </c:pt>
                <c:pt idx="20">
                  <c:v>41.01</c:v>
                </c:pt>
                <c:pt idx="21">
                  <c:v>41.2</c:v>
                </c:pt>
                <c:pt idx="22">
                  <c:v>41.4</c:v>
                </c:pt>
                <c:pt idx="23">
                  <c:v>41.93</c:v>
                </c:pt>
                <c:pt idx="24">
                  <c:v>42.26</c:v>
                </c:pt>
                <c:pt idx="25">
                  <c:v>42.86</c:v>
                </c:pt>
                <c:pt idx="26">
                  <c:v>43</c:v>
                </c:pt>
                <c:pt idx="27">
                  <c:v>43.08</c:v>
                </c:pt>
                <c:pt idx="28">
                  <c:v>43.31</c:v>
                </c:pt>
                <c:pt idx="29">
                  <c:v>43.45</c:v>
                </c:pt>
                <c:pt idx="30">
                  <c:v>43.68</c:v>
                </c:pt>
                <c:pt idx="31">
                  <c:v>43.72</c:v>
                </c:pt>
                <c:pt idx="32">
                  <c:v>43.91</c:v>
                </c:pt>
                <c:pt idx="33">
                  <c:v>44.15</c:v>
                </c:pt>
                <c:pt idx="34">
                  <c:v>44.15</c:v>
                </c:pt>
                <c:pt idx="35">
                  <c:v>44.64</c:v>
                </c:pt>
                <c:pt idx="36">
                  <c:v>44.64</c:v>
                </c:pt>
                <c:pt idx="37">
                  <c:v>45.06</c:v>
                </c:pt>
                <c:pt idx="38">
                  <c:v>45.09</c:v>
                </c:pt>
                <c:pt idx="39">
                  <c:v>45.15</c:v>
                </c:pt>
                <c:pt idx="40">
                  <c:v>45.35</c:v>
                </c:pt>
                <c:pt idx="41">
                  <c:v>45.56</c:v>
                </c:pt>
                <c:pt idx="42">
                  <c:v>45.67</c:v>
                </c:pt>
                <c:pt idx="43">
                  <c:v>45.89</c:v>
                </c:pt>
                <c:pt idx="44">
                  <c:v>45.94</c:v>
                </c:pt>
                <c:pt idx="45">
                  <c:v>46.27</c:v>
                </c:pt>
                <c:pt idx="46">
                  <c:v>46.33</c:v>
                </c:pt>
                <c:pt idx="47">
                  <c:v>46.38</c:v>
                </c:pt>
                <c:pt idx="48">
                  <c:v>46.61</c:v>
                </c:pt>
                <c:pt idx="49">
                  <c:v>46.67</c:v>
                </c:pt>
                <c:pt idx="50">
                  <c:v>46.67</c:v>
                </c:pt>
                <c:pt idx="51">
                  <c:v>46.78</c:v>
                </c:pt>
                <c:pt idx="52">
                  <c:v>46.84</c:v>
                </c:pt>
                <c:pt idx="53">
                  <c:v>46.9</c:v>
                </c:pt>
                <c:pt idx="54">
                  <c:v>47.19</c:v>
                </c:pt>
                <c:pt idx="55">
                  <c:v>47.37</c:v>
                </c:pt>
                <c:pt idx="56">
                  <c:v>47.54</c:v>
                </c:pt>
                <c:pt idx="57">
                  <c:v>47.61</c:v>
                </c:pt>
                <c:pt idx="58">
                  <c:v>47.67</c:v>
                </c:pt>
                <c:pt idx="59">
                  <c:v>47.98</c:v>
                </c:pt>
                <c:pt idx="60">
                  <c:v>48.05</c:v>
                </c:pt>
                <c:pt idx="61">
                  <c:v>48.05</c:v>
                </c:pt>
                <c:pt idx="62">
                  <c:v>48.11</c:v>
                </c:pt>
                <c:pt idx="63">
                  <c:v>48.62</c:v>
                </c:pt>
                <c:pt idx="64">
                  <c:v>48.69</c:v>
                </c:pt>
                <c:pt idx="65">
                  <c:v>48.69</c:v>
                </c:pt>
                <c:pt idx="66">
                  <c:v>48.76</c:v>
                </c:pt>
                <c:pt idx="67">
                  <c:v>48.96</c:v>
                </c:pt>
                <c:pt idx="68">
                  <c:v>48.96</c:v>
                </c:pt>
                <c:pt idx="69">
                  <c:v>49.02</c:v>
                </c:pt>
                <c:pt idx="70">
                  <c:v>49.09</c:v>
                </c:pt>
                <c:pt idx="71">
                  <c:v>49.23</c:v>
                </c:pt>
                <c:pt idx="72">
                  <c:v>49.23</c:v>
                </c:pt>
                <c:pt idx="73">
                  <c:v>49.3</c:v>
                </c:pt>
                <c:pt idx="74">
                  <c:v>49.36</c:v>
                </c:pt>
                <c:pt idx="75">
                  <c:v>49.36</c:v>
                </c:pt>
                <c:pt idx="76">
                  <c:v>49.43</c:v>
                </c:pt>
                <c:pt idx="77">
                  <c:v>49.43</c:v>
                </c:pt>
                <c:pt idx="78">
                  <c:v>49.5</c:v>
                </c:pt>
                <c:pt idx="79">
                  <c:v>49.79</c:v>
                </c:pt>
                <c:pt idx="80">
                  <c:v>49.86</c:v>
                </c:pt>
                <c:pt idx="81">
                  <c:v>49.93</c:v>
                </c:pt>
                <c:pt idx="82">
                  <c:v>50</c:v>
                </c:pt>
                <c:pt idx="83">
                  <c:v>50</c:v>
                </c:pt>
                <c:pt idx="84">
                  <c:v>50.07</c:v>
                </c:pt>
                <c:pt idx="85">
                  <c:v>50.14</c:v>
                </c:pt>
                <c:pt idx="86">
                  <c:v>50.37</c:v>
                </c:pt>
                <c:pt idx="87">
                  <c:v>50.44</c:v>
                </c:pt>
                <c:pt idx="88">
                  <c:v>50.51</c:v>
                </c:pt>
                <c:pt idx="89">
                  <c:v>50.51</c:v>
                </c:pt>
                <c:pt idx="90">
                  <c:v>50.51</c:v>
                </c:pt>
                <c:pt idx="91">
                  <c:v>50.51</c:v>
                </c:pt>
                <c:pt idx="92">
                  <c:v>50.74</c:v>
                </c:pt>
                <c:pt idx="93">
                  <c:v>50.74</c:v>
                </c:pt>
                <c:pt idx="94">
                  <c:v>50.89</c:v>
                </c:pt>
                <c:pt idx="95">
                  <c:v>50.97</c:v>
                </c:pt>
                <c:pt idx="96">
                  <c:v>51.12</c:v>
                </c:pt>
                <c:pt idx="97">
                  <c:v>51.12</c:v>
                </c:pt>
                <c:pt idx="98">
                  <c:v>51.44</c:v>
                </c:pt>
                <c:pt idx="99">
                  <c:v>51.68</c:v>
                </c:pt>
                <c:pt idx="100">
                  <c:v>52.01</c:v>
                </c:pt>
                <c:pt idx="101">
                  <c:v>52.34</c:v>
                </c:pt>
                <c:pt idx="102">
                  <c:v>52.34</c:v>
                </c:pt>
                <c:pt idx="103">
                  <c:v>52.34</c:v>
                </c:pt>
                <c:pt idx="104">
                  <c:v>52.34</c:v>
                </c:pt>
                <c:pt idx="105">
                  <c:v>52.43</c:v>
                </c:pt>
                <c:pt idx="106">
                  <c:v>52.52</c:v>
                </c:pt>
                <c:pt idx="107">
                  <c:v>52.69</c:v>
                </c:pt>
                <c:pt idx="108">
                  <c:v>52.69</c:v>
                </c:pt>
                <c:pt idx="109">
                  <c:v>52.95</c:v>
                </c:pt>
                <c:pt idx="110">
                  <c:v>52.95</c:v>
                </c:pt>
                <c:pt idx="111">
                  <c:v>52.95</c:v>
                </c:pt>
                <c:pt idx="112">
                  <c:v>53.22</c:v>
                </c:pt>
                <c:pt idx="113">
                  <c:v>53.22</c:v>
                </c:pt>
                <c:pt idx="114">
                  <c:v>53.22</c:v>
                </c:pt>
                <c:pt idx="115">
                  <c:v>53.22</c:v>
                </c:pt>
                <c:pt idx="116">
                  <c:v>53.22</c:v>
                </c:pt>
                <c:pt idx="117">
                  <c:v>53.22</c:v>
                </c:pt>
                <c:pt idx="118">
                  <c:v>53.49</c:v>
                </c:pt>
                <c:pt idx="119">
                  <c:v>53.58</c:v>
                </c:pt>
                <c:pt idx="120">
                  <c:v>53.68</c:v>
                </c:pt>
                <c:pt idx="121">
                  <c:v>53.68</c:v>
                </c:pt>
                <c:pt idx="122">
                  <c:v>53.77</c:v>
                </c:pt>
                <c:pt idx="123">
                  <c:v>53.86</c:v>
                </c:pt>
                <c:pt idx="124">
                  <c:v>53.86</c:v>
                </c:pt>
                <c:pt idx="125">
                  <c:v>53.96</c:v>
                </c:pt>
                <c:pt idx="126">
                  <c:v>54.15</c:v>
                </c:pt>
                <c:pt idx="127">
                  <c:v>54.15</c:v>
                </c:pt>
                <c:pt idx="128">
                  <c:v>54.34</c:v>
                </c:pt>
                <c:pt idx="129">
                  <c:v>54.34</c:v>
                </c:pt>
                <c:pt idx="130">
                  <c:v>54.44</c:v>
                </c:pt>
                <c:pt idx="131">
                  <c:v>54.44</c:v>
                </c:pt>
                <c:pt idx="132">
                  <c:v>54.54</c:v>
                </c:pt>
                <c:pt idx="133">
                  <c:v>54.64</c:v>
                </c:pt>
                <c:pt idx="134">
                  <c:v>54.74</c:v>
                </c:pt>
                <c:pt idx="135">
                  <c:v>54.84</c:v>
                </c:pt>
                <c:pt idx="136">
                  <c:v>54.94</c:v>
                </c:pt>
                <c:pt idx="137">
                  <c:v>55.15</c:v>
                </c:pt>
                <c:pt idx="138">
                  <c:v>55.15</c:v>
                </c:pt>
                <c:pt idx="139">
                  <c:v>55.35</c:v>
                </c:pt>
                <c:pt idx="140">
                  <c:v>55.35</c:v>
                </c:pt>
                <c:pt idx="141">
                  <c:v>55.67</c:v>
                </c:pt>
                <c:pt idx="142">
                  <c:v>55.78</c:v>
                </c:pt>
                <c:pt idx="143">
                  <c:v>55.78</c:v>
                </c:pt>
                <c:pt idx="144">
                  <c:v>56.21</c:v>
                </c:pt>
                <c:pt idx="145">
                  <c:v>56.44</c:v>
                </c:pt>
                <c:pt idx="146">
                  <c:v>56.67</c:v>
                </c:pt>
                <c:pt idx="147">
                  <c:v>56.78</c:v>
                </c:pt>
                <c:pt idx="148">
                  <c:v>56.78</c:v>
                </c:pt>
                <c:pt idx="149">
                  <c:v>56.9</c:v>
                </c:pt>
                <c:pt idx="150">
                  <c:v>56.9</c:v>
                </c:pt>
                <c:pt idx="151">
                  <c:v>56.9</c:v>
                </c:pt>
                <c:pt idx="152">
                  <c:v>57.01</c:v>
                </c:pt>
                <c:pt idx="153">
                  <c:v>57.01</c:v>
                </c:pt>
                <c:pt idx="154">
                  <c:v>57.13</c:v>
                </c:pt>
                <c:pt idx="155">
                  <c:v>57.25</c:v>
                </c:pt>
                <c:pt idx="156">
                  <c:v>57.37</c:v>
                </c:pt>
                <c:pt idx="157">
                  <c:v>57.37</c:v>
                </c:pt>
                <c:pt idx="158">
                  <c:v>57.58</c:v>
                </c:pt>
                <c:pt idx="159">
                  <c:v>57.61</c:v>
                </c:pt>
                <c:pt idx="160">
                  <c:v>57.61</c:v>
                </c:pt>
                <c:pt idx="161">
                  <c:v>57.61</c:v>
                </c:pt>
                <c:pt idx="162">
                  <c:v>57.73</c:v>
                </c:pt>
                <c:pt idx="163">
                  <c:v>57.73</c:v>
                </c:pt>
                <c:pt idx="164">
                  <c:v>57.86</c:v>
                </c:pt>
                <c:pt idx="165">
                  <c:v>57.86</c:v>
                </c:pt>
                <c:pt idx="166">
                  <c:v>57.86</c:v>
                </c:pt>
                <c:pt idx="167">
                  <c:v>57.86</c:v>
                </c:pt>
                <c:pt idx="168">
                  <c:v>57.86</c:v>
                </c:pt>
                <c:pt idx="169">
                  <c:v>57.86</c:v>
                </c:pt>
                <c:pt idx="170">
                  <c:v>57.98</c:v>
                </c:pt>
                <c:pt idx="171">
                  <c:v>58.11</c:v>
                </c:pt>
                <c:pt idx="172">
                  <c:v>58.24</c:v>
                </c:pt>
                <c:pt idx="173">
                  <c:v>58.24</c:v>
                </c:pt>
                <c:pt idx="174">
                  <c:v>58.49</c:v>
                </c:pt>
                <c:pt idx="175">
                  <c:v>58.76</c:v>
                </c:pt>
                <c:pt idx="176">
                  <c:v>58.76</c:v>
                </c:pt>
                <c:pt idx="177">
                  <c:v>58.89</c:v>
                </c:pt>
                <c:pt idx="178">
                  <c:v>58.89</c:v>
                </c:pt>
                <c:pt idx="179">
                  <c:v>58.89</c:v>
                </c:pt>
                <c:pt idx="180">
                  <c:v>58.89</c:v>
                </c:pt>
                <c:pt idx="181">
                  <c:v>59.02</c:v>
                </c:pt>
                <c:pt idx="182">
                  <c:v>59.02</c:v>
                </c:pt>
                <c:pt idx="183">
                  <c:v>59.3</c:v>
                </c:pt>
                <c:pt idx="184">
                  <c:v>59.57</c:v>
                </c:pt>
                <c:pt idx="185">
                  <c:v>59.71</c:v>
                </c:pt>
                <c:pt idx="186">
                  <c:v>59.71</c:v>
                </c:pt>
                <c:pt idx="187">
                  <c:v>59.93</c:v>
                </c:pt>
                <c:pt idx="188">
                  <c:v>60</c:v>
                </c:pt>
                <c:pt idx="189">
                  <c:v>60.59</c:v>
                </c:pt>
                <c:pt idx="190">
                  <c:v>60.74</c:v>
                </c:pt>
                <c:pt idx="191">
                  <c:v>60.89</c:v>
                </c:pt>
                <c:pt idx="192">
                  <c:v>60.89</c:v>
                </c:pt>
                <c:pt idx="193">
                  <c:v>61.2</c:v>
                </c:pt>
                <c:pt idx="194">
                  <c:v>61.52</c:v>
                </c:pt>
                <c:pt idx="195">
                  <c:v>61.52</c:v>
                </c:pt>
                <c:pt idx="196">
                  <c:v>61.52</c:v>
                </c:pt>
                <c:pt idx="197">
                  <c:v>61.68</c:v>
                </c:pt>
                <c:pt idx="198">
                  <c:v>62.01</c:v>
                </c:pt>
                <c:pt idx="199">
                  <c:v>62.86</c:v>
                </c:pt>
                <c:pt idx="200">
                  <c:v>63.22</c:v>
                </c:pt>
                <c:pt idx="201">
                  <c:v>63.4</c:v>
                </c:pt>
                <c:pt idx="202">
                  <c:v>63.77</c:v>
                </c:pt>
                <c:pt idx="203">
                  <c:v>63.77</c:v>
                </c:pt>
                <c:pt idx="204">
                  <c:v>64.150000000000006</c:v>
                </c:pt>
                <c:pt idx="205">
                  <c:v>65.150000000000006</c:v>
                </c:pt>
                <c:pt idx="206">
                  <c:v>65.56</c:v>
                </c:pt>
                <c:pt idx="207">
                  <c:v>65.78</c:v>
                </c:pt>
                <c:pt idx="208">
                  <c:v>67.37</c:v>
                </c:pt>
                <c:pt idx="209">
                  <c:v>68.11</c:v>
                </c:pt>
                <c:pt idx="210">
                  <c:v>68.11</c:v>
                </c:pt>
                <c:pt idx="211">
                  <c:v>68.89</c:v>
                </c:pt>
                <c:pt idx="212">
                  <c:v>69.16</c:v>
                </c:pt>
                <c:pt idx="213">
                  <c:v>69.709999999999994</c:v>
                </c:pt>
                <c:pt idx="214">
                  <c:v>70</c:v>
                </c:pt>
                <c:pt idx="215">
                  <c:v>70.59</c:v>
                </c:pt>
                <c:pt idx="216">
                  <c:v>73.22</c:v>
                </c:pt>
                <c:pt idx="217">
                  <c:v>73.959999999999994</c:v>
                </c:pt>
                <c:pt idx="218">
                  <c:v>80</c:v>
                </c:pt>
              </c:numCache>
            </c:numRef>
          </c:val>
        </c:ser>
        <c:dLbls>
          <c:showLegendKey val="0"/>
          <c:showVal val="0"/>
          <c:showCatName val="0"/>
          <c:showSerName val="0"/>
          <c:showPercent val="0"/>
          <c:showBubbleSize val="0"/>
        </c:dLbls>
        <c:gapWidth val="150"/>
        <c:axId val="89875968"/>
        <c:axId val="89877504"/>
      </c:barChart>
      <c:catAx>
        <c:axId val="89875968"/>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800" b="0" i="0" u="none" strike="noStrike" baseline="0">
                <a:solidFill>
                  <a:srgbClr val="000000"/>
                </a:solidFill>
                <a:latin typeface="Arial"/>
                <a:ea typeface="Arial"/>
                <a:cs typeface="Arial"/>
              </a:defRPr>
            </a:pPr>
            <a:endParaRPr lang="en-US"/>
          </a:p>
        </c:txPr>
        <c:crossAx val="89877504"/>
        <c:crosses val="autoZero"/>
        <c:auto val="1"/>
        <c:lblAlgn val="ctr"/>
        <c:lblOffset val="100"/>
        <c:tickLblSkip val="8"/>
        <c:tickMarkSkip val="1"/>
        <c:noMultiLvlLbl val="0"/>
      </c:catAx>
      <c:valAx>
        <c:axId val="89877504"/>
        <c:scaling>
          <c:orientation val="minMax"/>
        </c:scaling>
        <c:delete val="0"/>
        <c:axPos val="l"/>
        <c:majorGridlines>
          <c:spPr>
            <a:ln w="3175">
              <a:solidFill>
                <a:srgbClr val="000000"/>
              </a:solidFill>
              <a:prstDash val="solid"/>
            </a:ln>
          </c:spPr>
        </c:majorGridlines>
        <c:title>
          <c:tx>
            <c:rich>
              <a:bodyPr/>
              <a:lstStyle/>
              <a:p>
                <a:pPr>
                  <a:defRPr sz="925" b="1" i="0" u="none" strike="noStrike" baseline="0">
                    <a:solidFill>
                      <a:srgbClr val="000000"/>
                    </a:solidFill>
                    <a:latin typeface="Arial"/>
                    <a:ea typeface="Arial"/>
                    <a:cs typeface="Arial"/>
                  </a:defRPr>
                </a:pPr>
                <a:r>
                  <a:rPr lang="en-US"/>
                  <a:t>TSI value</a:t>
                </a:r>
              </a:p>
            </c:rich>
          </c:tx>
          <c:layout>
            <c:manualLayout>
              <c:xMode val="edge"/>
              <c:yMode val="edge"/>
              <c:x val="0"/>
              <c:y val="0.3212669683257918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n-US"/>
          </a:p>
        </c:txPr>
        <c:crossAx val="89875968"/>
        <c:crosses val="autoZero"/>
        <c:crossBetween val="between"/>
      </c:valAx>
      <c:spPr>
        <a:solidFill>
          <a:srgbClr val="FFFFCC"/>
        </a:solidFill>
        <a:ln w="12700">
          <a:solidFill>
            <a:srgbClr val="808080"/>
          </a:solidFill>
          <a:prstDash val="solid"/>
        </a:ln>
      </c:spPr>
    </c:plotArea>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1" i="0" u="none" strike="noStrike" baseline="0">
                <a:solidFill>
                  <a:srgbClr val="000000"/>
                </a:solidFill>
                <a:latin typeface="Arial"/>
                <a:ea typeface="Arial"/>
                <a:cs typeface="Arial"/>
              </a:defRPr>
            </a:pPr>
            <a:r>
              <a:rPr lang="en-US"/>
              <a:t>TN TSI on 218 PA Lakes</a:t>
            </a:r>
          </a:p>
        </c:rich>
      </c:tx>
      <c:layout>
        <c:manualLayout>
          <c:xMode val="edge"/>
          <c:yMode val="edge"/>
          <c:x val="0.36722309711286089"/>
          <c:y val="2.4886877828054297E-2"/>
        </c:manualLayout>
      </c:layout>
      <c:overlay val="0"/>
      <c:spPr>
        <a:noFill/>
        <a:ln w="25400">
          <a:noFill/>
        </a:ln>
      </c:spPr>
    </c:title>
    <c:autoTitleDeleted val="0"/>
    <c:plotArea>
      <c:layout>
        <c:manualLayout>
          <c:layoutTarget val="inner"/>
          <c:xMode val="edge"/>
          <c:yMode val="edge"/>
          <c:x val="7.8907435508345974E-2"/>
          <c:y val="0.12895927601809956"/>
          <c:w val="0.86494688922610019"/>
          <c:h val="0.48190045248868779"/>
        </c:manualLayout>
      </c:layout>
      <c:barChart>
        <c:barDir val="col"/>
        <c:grouping val="clustered"/>
        <c:varyColors val="0"/>
        <c:ser>
          <c:idx val="0"/>
          <c:order val="0"/>
          <c:tx>
            <c:strRef>
              <c:f>'TN TSI'!$B$1</c:f>
              <c:strCache>
                <c:ptCount val="1"/>
                <c:pt idx="0">
                  <c:v>TN TSI for graph</c:v>
                </c:pt>
              </c:strCache>
            </c:strRef>
          </c:tx>
          <c:spPr>
            <a:solidFill>
              <a:srgbClr val="9999FF"/>
            </a:solidFill>
            <a:ln w="12700">
              <a:solidFill>
                <a:srgbClr val="000000"/>
              </a:solidFill>
              <a:prstDash val="solid"/>
            </a:ln>
          </c:spPr>
          <c:invertIfNegative val="0"/>
          <c:cat>
            <c:strRef>
              <c:f>'TN TSI'!$A$2:$A$218</c:f>
              <c:strCache>
                <c:ptCount val="217"/>
                <c:pt idx="0">
                  <c:v>Locust Lake </c:v>
                </c:pt>
                <c:pt idx="1">
                  <c:v>Nesbit Reservoir</c:v>
                </c:pt>
                <c:pt idx="2">
                  <c:v>Dunmore #1</c:v>
                </c:pt>
                <c:pt idx="3">
                  <c:v>Springbrook Res</c:v>
                </c:pt>
                <c:pt idx="4">
                  <c:v>Pymatuning Lake </c:v>
                </c:pt>
                <c:pt idx="5">
                  <c:v>Popps Hobby</c:v>
                </c:pt>
                <c:pt idx="6">
                  <c:v>Stark Reservoir</c:v>
                </c:pt>
                <c:pt idx="7">
                  <c:v>Carbondale Res. #4</c:v>
                </c:pt>
                <c:pt idx="8">
                  <c:v>Longford Lake</c:v>
                </c:pt>
                <c:pt idx="9">
                  <c:v>Locust Lake</c:v>
                </c:pt>
                <c:pt idx="10">
                  <c:v>Silver Lake</c:v>
                </c:pt>
                <c:pt idx="11">
                  <c:v>Quaker Lake</c:v>
                </c:pt>
                <c:pt idx="12">
                  <c:v>Log Tavern lake</c:v>
                </c:pt>
                <c:pt idx="13">
                  <c:v>Lilly Pond (Pike 52-066)</c:v>
                </c:pt>
                <c:pt idx="14">
                  <c:v>Fuller Lake</c:v>
                </c:pt>
                <c:pt idx="15">
                  <c:v>Park Place #3</c:v>
                </c:pt>
                <c:pt idx="16">
                  <c:v>Lake Mokoma</c:v>
                </c:pt>
                <c:pt idx="17">
                  <c:v>Crystal Lake</c:v>
                </c:pt>
                <c:pt idx="18">
                  <c:v>Lily Pond (Pike 52-066)</c:v>
                </c:pt>
                <c:pt idx="19">
                  <c:v>Belmont Lake </c:v>
                </c:pt>
                <c:pt idx="20">
                  <c:v>lake Haiwatha</c:v>
                </c:pt>
                <c:pt idx="21">
                  <c:v>Lake Minisink</c:v>
                </c:pt>
                <c:pt idx="22">
                  <c:v>Hickory Lake</c:v>
                </c:pt>
                <c:pt idx="23">
                  <c:v>Stairway Lake</c:v>
                </c:pt>
                <c:pt idx="24">
                  <c:v>Pocono Summit Lake </c:v>
                </c:pt>
                <c:pt idx="25">
                  <c:v>Mountain Springs Lake</c:v>
                </c:pt>
                <c:pt idx="26">
                  <c:v>Laurel  Lake (Susquehanna)</c:v>
                </c:pt>
                <c:pt idx="27">
                  <c:v>Marcel Lake</c:v>
                </c:pt>
                <c:pt idx="28">
                  <c:v>Belmont Lake</c:v>
                </c:pt>
                <c:pt idx="29">
                  <c:v>Rexmont #2</c:v>
                </c:pt>
                <c:pt idx="30">
                  <c:v>Lake Greeley</c:v>
                </c:pt>
                <c:pt idx="31">
                  <c:v>Lake O'Meadows</c:v>
                </c:pt>
                <c:pt idx="32">
                  <c:v>Upper Wood Pond</c:v>
                </c:pt>
                <c:pt idx="33">
                  <c:v>Trout Run Reservoir</c:v>
                </c:pt>
                <c:pt idx="34">
                  <c:v>Bruce Lake</c:v>
                </c:pt>
                <c:pt idx="35">
                  <c:v>Fairview Lake</c:v>
                </c:pt>
                <c:pt idx="36">
                  <c:v>Lake Arrowhead</c:v>
                </c:pt>
                <c:pt idx="37">
                  <c:v>Upper Stillwater Lake</c:v>
                </c:pt>
                <c:pt idx="38">
                  <c:v>Decker Lake </c:v>
                </c:pt>
                <c:pt idx="39">
                  <c:v>Promised Land Upper</c:v>
                </c:pt>
                <c:pt idx="40">
                  <c:v>Pecks Pond</c:v>
                </c:pt>
                <c:pt idx="41">
                  <c:v>Tripp Lake</c:v>
                </c:pt>
                <c:pt idx="42">
                  <c:v>Lake Maskenozha</c:v>
                </c:pt>
                <c:pt idx="43">
                  <c:v>Tanglewood Lake</c:v>
                </c:pt>
                <c:pt idx="44">
                  <c:v>Meadow Lake</c:v>
                </c:pt>
                <c:pt idx="45">
                  <c:v>Lackawanna Lake</c:v>
                </c:pt>
                <c:pt idx="46">
                  <c:v>Mountain Mud Pond (Merli-Sarnoski Park Pond)</c:v>
                </c:pt>
                <c:pt idx="47">
                  <c:v>Painter Swamp</c:v>
                </c:pt>
                <c:pt idx="48">
                  <c:v>Long Pond (Pike) </c:v>
                </c:pt>
                <c:pt idx="49">
                  <c:v>Arrowhead Lake - North</c:v>
                </c:pt>
                <c:pt idx="50">
                  <c:v>Long Pond (Wayne 64-041)</c:v>
                </c:pt>
                <c:pt idx="51">
                  <c:v>Pocono Lake</c:v>
                </c:pt>
                <c:pt idx="52">
                  <c:v>Sunfish Pond</c:v>
                </c:pt>
                <c:pt idx="53">
                  <c:v>Lower Wood Pond</c:v>
                </c:pt>
                <c:pt idx="54">
                  <c:v>Miller Pond</c:v>
                </c:pt>
                <c:pt idx="55">
                  <c:v>Paupack Lake </c:v>
                </c:pt>
                <c:pt idx="56">
                  <c:v>White Oak</c:v>
                </c:pt>
                <c:pt idx="57">
                  <c:v>Gouldsboro Lake</c:v>
                </c:pt>
                <c:pt idx="58">
                  <c:v>Canadohta Lake </c:v>
                </c:pt>
                <c:pt idx="59">
                  <c:v>Lake Canadohta</c:v>
                </c:pt>
                <c:pt idx="60">
                  <c:v>Canoe Lake</c:v>
                </c:pt>
                <c:pt idx="61">
                  <c:v>Keystone Lake Power Station</c:v>
                </c:pt>
                <c:pt idx="62">
                  <c:v>Hereford Manor Lower</c:v>
                </c:pt>
                <c:pt idx="63">
                  <c:v>Bush (Alvin R aka Kettle Creek) </c:v>
                </c:pt>
                <c:pt idx="64">
                  <c:v>Egypt Meadow</c:v>
                </c:pt>
                <c:pt idx="65">
                  <c:v>High Point Lake</c:v>
                </c:pt>
                <c:pt idx="66">
                  <c:v>Pinecrest Lake</c:v>
                </c:pt>
                <c:pt idx="67">
                  <c:v>Curtis Res.</c:v>
                </c:pt>
                <c:pt idx="68">
                  <c:v>Chapman Lake</c:v>
                </c:pt>
                <c:pt idx="69">
                  <c:v>Lewis Lake</c:v>
                </c:pt>
                <c:pt idx="70">
                  <c:v>Kyle Lake</c:v>
                </c:pt>
                <c:pt idx="71">
                  <c:v>Cranberry Glade</c:v>
                </c:pt>
                <c:pt idx="72">
                  <c:v>Elmhurst Lake</c:v>
                </c:pt>
                <c:pt idx="73">
                  <c:v>Justus Lake</c:v>
                </c:pt>
                <c:pt idx="74">
                  <c:v>Lake Idelwild</c:v>
                </c:pt>
                <c:pt idx="75">
                  <c:v>Mill  Pond #1</c:v>
                </c:pt>
                <c:pt idx="76">
                  <c:v>Doubling Gap</c:v>
                </c:pt>
                <c:pt idx="77">
                  <c:v>Dunmore Res #7</c:v>
                </c:pt>
                <c:pt idx="78">
                  <c:v>Page Lake</c:v>
                </c:pt>
                <c:pt idx="79">
                  <c:v>Cold Spring Lake</c:v>
                </c:pt>
                <c:pt idx="80">
                  <c:v>Lake Gloria</c:v>
                </c:pt>
                <c:pt idx="81">
                  <c:v>Sly Lake</c:v>
                </c:pt>
                <c:pt idx="82">
                  <c:v>Duck Harbor Pond</c:v>
                </c:pt>
                <c:pt idx="83">
                  <c:v>Lake Minisink</c:v>
                </c:pt>
                <c:pt idx="84">
                  <c:v>Bruce Lake</c:v>
                </c:pt>
                <c:pt idx="85">
                  <c:v>Lewis Lake</c:v>
                </c:pt>
                <c:pt idx="86">
                  <c:v>Haig Pond</c:v>
                </c:pt>
                <c:pt idx="87">
                  <c:v>Scotts Run Dam</c:v>
                </c:pt>
                <c:pt idx="88">
                  <c:v>Lake Scranton </c:v>
                </c:pt>
                <c:pt idx="89">
                  <c:v>Dalton Run Reservoir</c:v>
                </c:pt>
                <c:pt idx="90">
                  <c:v>Swiftwater Lake</c:v>
                </c:pt>
                <c:pt idx="91">
                  <c:v>Lake Ladore</c:v>
                </c:pt>
                <c:pt idx="92">
                  <c:v>Hammond Lake</c:v>
                </c:pt>
                <c:pt idx="93">
                  <c:v>Saltlick Reservoir</c:v>
                </c:pt>
                <c:pt idx="94">
                  <c:v>Marcel Lake</c:v>
                </c:pt>
                <c:pt idx="95">
                  <c:v>Big Bass Lake </c:v>
                </c:pt>
                <c:pt idx="96">
                  <c:v>North Fork Reservoir</c:v>
                </c:pt>
                <c:pt idx="97">
                  <c:v>Lake Nuangola </c:v>
                </c:pt>
                <c:pt idx="98">
                  <c:v>Pecks Pond</c:v>
                </c:pt>
                <c:pt idx="99">
                  <c:v>Promised Land Lower</c:v>
                </c:pt>
                <c:pt idx="100">
                  <c:v>Beaverdale Reservoir</c:v>
                </c:pt>
                <c:pt idx="101">
                  <c:v>Tuscarora Lake</c:v>
                </c:pt>
                <c:pt idx="102">
                  <c:v>White Deer Lake</c:v>
                </c:pt>
                <c:pt idx="103">
                  <c:v>Lake Silkworth</c:v>
                </c:pt>
                <c:pt idx="104">
                  <c:v>Lake Nuangola</c:v>
                </c:pt>
                <c:pt idx="105">
                  <c:v>Edinboro Lake</c:v>
                </c:pt>
                <c:pt idx="106">
                  <c:v>Forest Lake</c:v>
                </c:pt>
                <c:pt idx="107">
                  <c:v>Mountain Lake</c:v>
                </c:pt>
                <c:pt idx="108">
                  <c:v>Mt. Gretna Lake</c:v>
                </c:pt>
                <c:pt idx="109">
                  <c:v>Chartiers #4</c:v>
                </c:pt>
                <c:pt idx="110">
                  <c:v>Lake Oneida</c:v>
                </c:pt>
                <c:pt idx="111">
                  <c:v>Lake Tioga</c:v>
                </c:pt>
                <c:pt idx="112">
                  <c:v>Stump Pond</c:v>
                </c:pt>
                <c:pt idx="113">
                  <c:v>Keystone Lake State Park</c:v>
                </c:pt>
                <c:pt idx="114">
                  <c:v>Hinkston Run</c:v>
                </c:pt>
                <c:pt idx="115">
                  <c:v>Lake Ondawa (Big Pond)</c:v>
                </c:pt>
                <c:pt idx="116">
                  <c:v>Lake Towhee</c:v>
                </c:pt>
                <c:pt idx="117">
                  <c:v>Leaser Lake</c:v>
                </c:pt>
                <c:pt idx="118">
                  <c:v>Rexmont #1</c:v>
                </c:pt>
                <c:pt idx="119">
                  <c:v>Shaggers Inn Pond</c:v>
                </c:pt>
                <c:pt idx="120">
                  <c:v>Big Elk Lake</c:v>
                </c:pt>
                <c:pt idx="121">
                  <c:v>Decker Pond</c:v>
                </c:pt>
                <c:pt idx="122">
                  <c:v>Raylean Lake</c:v>
                </c:pt>
                <c:pt idx="123">
                  <c:v>Montrose Lake</c:v>
                </c:pt>
                <c:pt idx="124">
                  <c:v>Underwood Lake</c:v>
                </c:pt>
                <c:pt idx="125">
                  <c:v>Beaver Dam Run Reservoir</c:v>
                </c:pt>
                <c:pt idx="126">
                  <c:v>Stoughton Lake</c:v>
                </c:pt>
                <c:pt idx="127">
                  <c:v>Lake Nockamixon</c:v>
                </c:pt>
                <c:pt idx="128">
                  <c:v>Egypt Meadow</c:v>
                </c:pt>
                <c:pt idx="129">
                  <c:v>Thorn Run Reservoir</c:v>
                </c:pt>
                <c:pt idx="130">
                  <c:v>Saylors Lake</c:v>
                </c:pt>
                <c:pt idx="131">
                  <c:v>Glade Dam Lake</c:v>
                </c:pt>
                <c:pt idx="132">
                  <c:v>Yellow Creek</c:v>
                </c:pt>
                <c:pt idx="133">
                  <c:v>Conneaut Lake</c:v>
                </c:pt>
                <c:pt idx="134">
                  <c:v>Mill Run (Fayette)</c:v>
                </c:pt>
                <c:pt idx="135">
                  <c:v>Laurel Run Reservoir</c:v>
                </c:pt>
                <c:pt idx="136">
                  <c:v>Lake Cowanesque</c:v>
                </c:pt>
                <c:pt idx="137">
                  <c:v>Memorial Lake</c:v>
                </c:pt>
                <c:pt idx="138">
                  <c:v>Allen Lake/Allens Pond</c:v>
                </c:pt>
                <c:pt idx="139">
                  <c:v>Lake Wanoka</c:v>
                </c:pt>
                <c:pt idx="140">
                  <c:v>Sawkill Pond</c:v>
                </c:pt>
                <c:pt idx="141">
                  <c:v>Curwensville Lake</c:v>
                </c:pt>
                <c:pt idx="142">
                  <c:v>Morman Lake/Pond</c:v>
                </c:pt>
                <c:pt idx="143">
                  <c:v>Beach Lake </c:v>
                </c:pt>
                <c:pt idx="144">
                  <c:v>Rockwell Pond</c:v>
                </c:pt>
                <c:pt idx="145">
                  <c:v>Acre Pond</c:v>
                </c:pt>
                <c:pt idx="146">
                  <c:v>Glenburn Pond</c:v>
                </c:pt>
                <c:pt idx="147">
                  <c:v>Mt Airy Lake</c:v>
                </c:pt>
                <c:pt idx="148">
                  <c:v>Duman Lake</c:v>
                </c:pt>
                <c:pt idx="149">
                  <c:v>Green Lick Reservoir</c:v>
                </c:pt>
                <c:pt idx="150">
                  <c:v>Lake Nockamixon</c:v>
                </c:pt>
                <c:pt idx="151">
                  <c:v>Tuscarora Lake</c:v>
                </c:pt>
                <c:pt idx="152">
                  <c:v>Stephen Foster 2006</c:v>
                </c:pt>
                <c:pt idx="153">
                  <c:v>Pinchot Lake </c:v>
                </c:pt>
                <c:pt idx="154">
                  <c:v>Donegal Lake</c:v>
                </c:pt>
                <c:pt idx="155">
                  <c:v>Blacks Lake(Black Pond)</c:v>
                </c:pt>
                <c:pt idx="156">
                  <c:v>Summit Lake</c:v>
                </c:pt>
                <c:pt idx="157">
                  <c:v>Little Elk Lake</c:v>
                </c:pt>
                <c:pt idx="158">
                  <c:v>Dutch Fork Lake</c:v>
                </c:pt>
                <c:pt idx="159">
                  <c:v>Little Buffalo/Holman Lake </c:v>
                </c:pt>
                <c:pt idx="160">
                  <c:v>Schooley Lake </c:v>
                </c:pt>
                <c:pt idx="161">
                  <c:v>Stephen Foster Lake 2005</c:v>
                </c:pt>
                <c:pt idx="162">
                  <c:v>Lakeside Lake</c:v>
                </c:pt>
                <c:pt idx="163">
                  <c:v>Loyalhanna Reservoir</c:v>
                </c:pt>
                <c:pt idx="164">
                  <c:v>Glade Lake</c:v>
                </c:pt>
                <c:pt idx="165">
                  <c:v>Lake Galena</c:v>
                </c:pt>
                <c:pt idx="166">
                  <c:v>Lake Rowena</c:v>
                </c:pt>
                <c:pt idx="167">
                  <c:v>Northmoreland Lake</c:v>
                </c:pt>
                <c:pt idx="168">
                  <c:v>Beach Lake </c:v>
                </c:pt>
                <c:pt idx="169">
                  <c:v>Frances Slocum Lake </c:v>
                </c:pt>
                <c:pt idx="170">
                  <c:v>Stephen Foster Lake 2007</c:v>
                </c:pt>
                <c:pt idx="171">
                  <c:v>Twin Lakes Upper</c:v>
                </c:pt>
                <c:pt idx="172">
                  <c:v>Shawnee Lake </c:v>
                </c:pt>
                <c:pt idx="173">
                  <c:v>Twin Lakes Lower</c:v>
                </c:pt>
                <c:pt idx="174">
                  <c:v>Ford Lake</c:v>
                </c:pt>
                <c:pt idx="175">
                  <c:v>Ackleys Pond</c:v>
                </c:pt>
                <c:pt idx="176">
                  <c:v>Panther Hollow Lake </c:v>
                </c:pt>
                <c:pt idx="177">
                  <c:v>Hereford Manor Upper Lake</c:v>
                </c:pt>
                <c:pt idx="178">
                  <c:v>Heart Lake</c:v>
                </c:pt>
                <c:pt idx="179">
                  <c:v>Lake Latonka</c:v>
                </c:pt>
                <c:pt idx="180">
                  <c:v>Stoevers Dam</c:v>
                </c:pt>
                <c:pt idx="181">
                  <c:v>Lake Winola 1995</c:v>
                </c:pt>
                <c:pt idx="182">
                  <c:v>Spring Pond/Spring Lake</c:v>
                </c:pt>
                <c:pt idx="183">
                  <c:v>Bernhart Dam</c:v>
                </c:pt>
                <c:pt idx="184">
                  <c:v>Lake Meade</c:v>
                </c:pt>
                <c:pt idx="185">
                  <c:v>Raystown Lake</c:v>
                </c:pt>
                <c:pt idx="186">
                  <c:v>Wilmore Lake</c:v>
                </c:pt>
                <c:pt idx="187">
                  <c:v>Lake Summerset</c:v>
                </c:pt>
                <c:pt idx="188">
                  <c:v>Quemahoning Reservoir</c:v>
                </c:pt>
                <c:pt idx="189">
                  <c:v>Conemaugh Reservoir</c:v>
                </c:pt>
                <c:pt idx="190">
                  <c:v>Lake Luxembourg</c:v>
                </c:pt>
                <c:pt idx="191">
                  <c:v>Stephen Foster Lake 2004</c:v>
                </c:pt>
                <c:pt idx="192">
                  <c:v>Cadjaw Lake </c:v>
                </c:pt>
                <c:pt idx="193">
                  <c:v>Ranger Lake</c:v>
                </c:pt>
                <c:pt idx="194">
                  <c:v>Lake Luxembourg</c:v>
                </c:pt>
                <c:pt idx="195">
                  <c:v>Lake Genero</c:v>
                </c:pt>
                <c:pt idx="196">
                  <c:v>Pine Run Lake</c:v>
                </c:pt>
                <c:pt idx="197">
                  <c:v>Lake Antietam</c:v>
                </c:pt>
                <c:pt idx="198">
                  <c:v>Sheppard Myers Reservoir</c:v>
                </c:pt>
                <c:pt idx="199">
                  <c:v>Lake Marburg</c:v>
                </c:pt>
                <c:pt idx="200">
                  <c:v>Struble Lake </c:v>
                </c:pt>
                <c:pt idx="201">
                  <c:v>Colver Reservoir</c:v>
                </c:pt>
                <c:pt idx="202">
                  <c:v>Township Line Dam</c:v>
                </c:pt>
                <c:pt idx="203">
                  <c:v>Children's/Boiling Spring</c:v>
                </c:pt>
                <c:pt idx="204">
                  <c:v>Long Arm Reservoir</c:v>
                </c:pt>
                <c:pt idx="205">
                  <c:v>Sweet Arrow Lake</c:v>
                </c:pt>
                <c:pt idx="206">
                  <c:v>Kaerchner Lake</c:v>
                </c:pt>
                <c:pt idx="207">
                  <c:v>Ebenezer Lake </c:v>
                </c:pt>
                <c:pt idx="208">
                  <c:v>Lake Williams</c:v>
                </c:pt>
                <c:pt idx="209">
                  <c:v>Bixby Lake</c:v>
                </c:pt>
                <c:pt idx="210">
                  <c:v>Furnace Creek Dam</c:v>
                </c:pt>
                <c:pt idx="211">
                  <c:v>Rock Run Reservoir</c:v>
                </c:pt>
                <c:pt idx="212">
                  <c:v>Stacey Pond</c:v>
                </c:pt>
                <c:pt idx="213">
                  <c:v>Muddy Run Reservoir</c:v>
                </c:pt>
                <c:pt idx="214">
                  <c:v>Balsam Pond</c:v>
                </c:pt>
                <c:pt idx="215">
                  <c:v>Lake Redman</c:v>
                </c:pt>
                <c:pt idx="216">
                  <c:v>Kooser Lake</c:v>
                </c:pt>
              </c:strCache>
            </c:strRef>
          </c:cat>
          <c:val>
            <c:numRef>
              <c:f>'TN TSI'!$B$2:$B$218</c:f>
              <c:numCache>
                <c:formatCode>General</c:formatCode>
                <c:ptCount val="217"/>
                <c:pt idx="0">
                  <c:v>23.97</c:v>
                </c:pt>
                <c:pt idx="1">
                  <c:v>27.17</c:v>
                </c:pt>
                <c:pt idx="2">
                  <c:v>29.86</c:v>
                </c:pt>
                <c:pt idx="3">
                  <c:v>30.379000000000001</c:v>
                </c:pt>
                <c:pt idx="4">
                  <c:v>31.01</c:v>
                </c:pt>
                <c:pt idx="5">
                  <c:v>32.799999999999997</c:v>
                </c:pt>
                <c:pt idx="6">
                  <c:v>33.049999999999997</c:v>
                </c:pt>
                <c:pt idx="7">
                  <c:v>33.74</c:v>
                </c:pt>
                <c:pt idx="8">
                  <c:v>33.799999999999997</c:v>
                </c:pt>
                <c:pt idx="9">
                  <c:v>33.86</c:v>
                </c:pt>
                <c:pt idx="10">
                  <c:v>34.67</c:v>
                </c:pt>
                <c:pt idx="11">
                  <c:v>34.729999999999997</c:v>
                </c:pt>
                <c:pt idx="12">
                  <c:v>35.01</c:v>
                </c:pt>
                <c:pt idx="13">
                  <c:v>35.119999999999997</c:v>
                </c:pt>
                <c:pt idx="14">
                  <c:v>35.18</c:v>
                </c:pt>
                <c:pt idx="15">
                  <c:v>35.56</c:v>
                </c:pt>
                <c:pt idx="16">
                  <c:v>35.659999999999997</c:v>
                </c:pt>
                <c:pt idx="17">
                  <c:v>35.770000000000003</c:v>
                </c:pt>
                <c:pt idx="18">
                  <c:v>35.869999999999997</c:v>
                </c:pt>
                <c:pt idx="19">
                  <c:v>36.21</c:v>
                </c:pt>
                <c:pt idx="20">
                  <c:v>37.32</c:v>
                </c:pt>
                <c:pt idx="21">
                  <c:v>37.64</c:v>
                </c:pt>
                <c:pt idx="22">
                  <c:v>38.36</c:v>
                </c:pt>
                <c:pt idx="23">
                  <c:v>38.630000000000003</c:v>
                </c:pt>
                <c:pt idx="24">
                  <c:v>38.71</c:v>
                </c:pt>
                <c:pt idx="25">
                  <c:v>38.93</c:v>
                </c:pt>
                <c:pt idx="26">
                  <c:v>39.42</c:v>
                </c:pt>
                <c:pt idx="27">
                  <c:v>39.76</c:v>
                </c:pt>
                <c:pt idx="28">
                  <c:v>39.909999999999997</c:v>
                </c:pt>
                <c:pt idx="29">
                  <c:v>39.950000000000003</c:v>
                </c:pt>
                <c:pt idx="30">
                  <c:v>40.409999999999997</c:v>
                </c:pt>
                <c:pt idx="31">
                  <c:v>40.6</c:v>
                </c:pt>
                <c:pt idx="32">
                  <c:v>40.6</c:v>
                </c:pt>
                <c:pt idx="33">
                  <c:v>40.75</c:v>
                </c:pt>
                <c:pt idx="34">
                  <c:v>41.16</c:v>
                </c:pt>
                <c:pt idx="35">
                  <c:v>41.19</c:v>
                </c:pt>
                <c:pt idx="36">
                  <c:v>41.23</c:v>
                </c:pt>
                <c:pt idx="37">
                  <c:v>41.26</c:v>
                </c:pt>
                <c:pt idx="38">
                  <c:v>41.34</c:v>
                </c:pt>
                <c:pt idx="39">
                  <c:v>41.34</c:v>
                </c:pt>
                <c:pt idx="40">
                  <c:v>41.41</c:v>
                </c:pt>
                <c:pt idx="41">
                  <c:v>41.48</c:v>
                </c:pt>
                <c:pt idx="42">
                  <c:v>41.51</c:v>
                </c:pt>
                <c:pt idx="43">
                  <c:v>41.51</c:v>
                </c:pt>
                <c:pt idx="44">
                  <c:v>41.65</c:v>
                </c:pt>
                <c:pt idx="45">
                  <c:v>41.72</c:v>
                </c:pt>
                <c:pt idx="46">
                  <c:v>41.83</c:v>
                </c:pt>
                <c:pt idx="47">
                  <c:v>41.9</c:v>
                </c:pt>
                <c:pt idx="48">
                  <c:v>41.93</c:v>
                </c:pt>
                <c:pt idx="49">
                  <c:v>42.1</c:v>
                </c:pt>
                <c:pt idx="50">
                  <c:v>42.24</c:v>
                </c:pt>
                <c:pt idx="51">
                  <c:v>42.27</c:v>
                </c:pt>
                <c:pt idx="52">
                  <c:v>42.27</c:v>
                </c:pt>
                <c:pt idx="53">
                  <c:v>42.41</c:v>
                </c:pt>
                <c:pt idx="54">
                  <c:v>42.54</c:v>
                </c:pt>
                <c:pt idx="55">
                  <c:v>42.6</c:v>
                </c:pt>
                <c:pt idx="56">
                  <c:v>42.77</c:v>
                </c:pt>
                <c:pt idx="57">
                  <c:v>43.02</c:v>
                </c:pt>
                <c:pt idx="58">
                  <c:v>43.12</c:v>
                </c:pt>
                <c:pt idx="59">
                  <c:v>43.12</c:v>
                </c:pt>
                <c:pt idx="60">
                  <c:v>43.21</c:v>
                </c:pt>
                <c:pt idx="61">
                  <c:v>43.21</c:v>
                </c:pt>
                <c:pt idx="62">
                  <c:v>43.28</c:v>
                </c:pt>
                <c:pt idx="63">
                  <c:v>43.52</c:v>
                </c:pt>
                <c:pt idx="64">
                  <c:v>43.52</c:v>
                </c:pt>
                <c:pt idx="65">
                  <c:v>43.56</c:v>
                </c:pt>
                <c:pt idx="66">
                  <c:v>43.56</c:v>
                </c:pt>
                <c:pt idx="67">
                  <c:v>43.74</c:v>
                </c:pt>
                <c:pt idx="68">
                  <c:v>43.77</c:v>
                </c:pt>
                <c:pt idx="69">
                  <c:v>43.8</c:v>
                </c:pt>
                <c:pt idx="70">
                  <c:v>43.95</c:v>
                </c:pt>
                <c:pt idx="71">
                  <c:v>44.62</c:v>
                </c:pt>
                <c:pt idx="72">
                  <c:v>44.62</c:v>
                </c:pt>
                <c:pt idx="73">
                  <c:v>44.68</c:v>
                </c:pt>
                <c:pt idx="74">
                  <c:v>44.71</c:v>
                </c:pt>
                <c:pt idx="75">
                  <c:v>44.73</c:v>
                </c:pt>
                <c:pt idx="76">
                  <c:v>44.76</c:v>
                </c:pt>
                <c:pt idx="77">
                  <c:v>44.85</c:v>
                </c:pt>
                <c:pt idx="78">
                  <c:v>44.85</c:v>
                </c:pt>
                <c:pt idx="79">
                  <c:v>44.87</c:v>
                </c:pt>
                <c:pt idx="80">
                  <c:v>45.21</c:v>
                </c:pt>
                <c:pt idx="81">
                  <c:v>45.23</c:v>
                </c:pt>
                <c:pt idx="82">
                  <c:v>45.4</c:v>
                </c:pt>
                <c:pt idx="83">
                  <c:v>45.4</c:v>
                </c:pt>
                <c:pt idx="84">
                  <c:v>45.5</c:v>
                </c:pt>
                <c:pt idx="85">
                  <c:v>45.64</c:v>
                </c:pt>
                <c:pt idx="86">
                  <c:v>45.66</c:v>
                </c:pt>
                <c:pt idx="87">
                  <c:v>45.8</c:v>
                </c:pt>
                <c:pt idx="88">
                  <c:v>45.9</c:v>
                </c:pt>
                <c:pt idx="89">
                  <c:v>45.93</c:v>
                </c:pt>
                <c:pt idx="90">
                  <c:v>45.93</c:v>
                </c:pt>
                <c:pt idx="91">
                  <c:v>46.34</c:v>
                </c:pt>
                <c:pt idx="92">
                  <c:v>46.4</c:v>
                </c:pt>
                <c:pt idx="93">
                  <c:v>46.61</c:v>
                </c:pt>
                <c:pt idx="94">
                  <c:v>46.66</c:v>
                </c:pt>
                <c:pt idx="95">
                  <c:v>46.71</c:v>
                </c:pt>
                <c:pt idx="96">
                  <c:v>46.79</c:v>
                </c:pt>
                <c:pt idx="97">
                  <c:v>46.96</c:v>
                </c:pt>
                <c:pt idx="98">
                  <c:v>47.08</c:v>
                </c:pt>
                <c:pt idx="99">
                  <c:v>47.15</c:v>
                </c:pt>
                <c:pt idx="100">
                  <c:v>47.2</c:v>
                </c:pt>
                <c:pt idx="101">
                  <c:v>47.22</c:v>
                </c:pt>
                <c:pt idx="102">
                  <c:v>47.32</c:v>
                </c:pt>
                <c:pt idx="103">
                  <c:v>47.34</c:v>
                </c:pt>
                <c:pt idx="104">
                  <c:v>47.35</c:v>
                </c:pt>
                <c:pt idx="105">
                  <c:v>47.51</c:v>
                </c:pt>
                <c:pt idx="106">
                  <c:v>47.51</c:v>
                </c:pt>
                <c:pt idx="107">
                  <c:v>47.55</c:v>
                </c:pt>
                <c:pt idx="108">
                  <c:v>47.55</c:v>
                </c:pt>
                <c:pt idx="109">
                  <c:v>47.96</c:v>
                </c:pt>
                <c:pt idx="110">
                  <c:v>48.06</c:v>
                </c:pt>
                <c:pt idx="111">
                  <c:v>48.21</c:v>
                </c:pt>
                <c:pt idx="112">
                  <c:v>48.52</c:v>
                </c:pt>
                <c:pt idx="113">
                  <c:v>48.71</c:v>
                </c:pt>
                <c:pt idx="114">
                  <c:v>49.1</c:v>
                </c:pt>
                <c:pt idx="115">
                  <c:v>49.3</c:v>
                </c:pt>
                <c:pt idx="116">
                  <c:v>49.75</c:v>
                </c:pt>
                <c:pt idx="117">
                  <c:v>49.77</c:v>
                </c:pt>
                <c:pt idx="118">
                  <c:v>49.79</c:v>
                </c:pt>
                <c:pt idx="119">
                  <c:v>49.81</c:v>
                </c:pt>
                <c:pt idx="120">
                  <c:v>50.22</c:v>
                </c:pt>
                <c:pt idx="121">
                  <c:v>50.24</c:v>
                </c:pt>
                <c:pt idx="122">
                  <c:v>50.24</c:v>
                </c:pt>
                <c:pt idx="123">
                  <c:v>50.53</c:v>
                </c:pt>
                <c:pt idx="124">
                  <c:v>50.55</c:v>
                </c:pt>
                <c:pt idx="125">
                  <c:v>50.57</c:v>
                </c:pt>
                <c:pt idx="126">
                  <c:v>50.72</c:v>
                </c:pt>
                <c:pt idx="127">
                  <c:v>50.88</c:v>
                </c:pt>
                <c:pt idx="128">
                  <c:v>50.96</c:v>
                </c:pt>
                <c:pt idx="129">
                  <c:v>50.98</c:v>
                </c:pt>
                <c:pt idx="130">
                  <c:v>51.05</c:v>
                </c:pt>
                <c:pt idx="131">
                  <c:v>51.09</c:v>
                </c:pt>
                <c:pt idx="132">
                  <c:v>51.23</c:v>
                </c:pt>
                <c:pt idx="133">
                  <c:v>51.27</c:v>
                </c:pt>
                <c:pt idx="134">
                  <c:v>51.34</c:v>
                </c:pt>
                <c:pt idx="135">
                  <c:v>51.52</c:v>
                </c:pt>
                <c:pt idx="136">
                  <c:v>51.57</c:v>
                </c:pt>
                <c:pt idx="137">
                  <c:v>51.59</c:v>
                </c:pt>
                <c:pt idx="138">
                  <c:v>51.78</c:v>
                </c:pt>
                <c:pt idx="139">
                  <c:v>51.78</c:v>
                </c:pt>
                <c:pt idx="140">
                  <c:v>51.9</c:v>
                </c:pt>
                <c:pt idx="141">
                  <c:v>52.24</c:v>
                </c:pt>
                <c:pt idx="142">
                  <c:v>52.27</c:v>
                </c:pt>
                <c:pt idx="143">
                  <c:v>52.47</c:v>
                </c:pt>
                <c:pt idx="144">
                  <c:v>52.49</c:v>
                </c:pt>
                <c:pt idx="145">
                  <c:v>52.85</c:v>
                </c:pt>
                <c:pt idx="146">
                  <c:v>52.85</c:v>
                </c:pt>
                <c:pt idx="147">
                  <c:v>53.22</c:v>
                </c:pt>
                <c:pt idx="148">
                  <c:v>53.25</c:v>
                </c:pt>
                <c:pt idx="149">
                  <c:v>53.25</c:v>
                </c:pt>
                <c:pt idx="150">
                  <c:v>53.59</c:v>
                </c:pt>
                <c:pt idx="151">
                  <c:v>53.71</c:v>
                </c:pt>
                <c:pt idx="152">
                  <c:v>54</c:v>
                </c:pt>
                <c:pt idx="153">
                  <c:v>54.04</c:v>
                </c:pt>
                <c:pt idx="154">
                  <c:v>54.29</c:v>
                </c:pt>
                <c:pt idx="155">
                  <c:v>54.3</c:v>
                </c:pt>
                <c:pt idx="156">
                  <c:v>54.3</c:v>
                </c:pt>
                <c:pt idx="157">
                  <c:v>54.48</c:v>
                </c:pt>
                <c:pt idx="158">
                  <c:v>54.65</c:v>
                </c:pt>
                <c:pt idx="159">
                  <c:v>54.86</c:v>
                </c:pt>
                <c:pt idx="160">
                  <c:v>54.88</c:v>
                </c:pt>
                <c:pt idx="161">
                  <c:v>54.97</c:v>
                </c:pt>
                <c:pt idx="162">
                  <c:v>55.15</c:v>
                </c:pt>
                <c:pt idx="163">
                  <c:v>55.36</c:v>
                </c:pt>
                <c:pt idx="164">
                  <c:v>55.68</c:v>
                </c:pt>
                <c:pt idx="165">
                  <c:v>56.09</c:v>
                </c:pt>
                <c:pt idx="166">
                  <c:v>56.19</c:v>
                </c:pt>
                <c:pt idx="167">
                  <c:v>56.39</c:v>
                </c:pt>
                <c:pt idx="168">
                  <c:v>56.5</c:v>
                </c:pt>
                <c:pt idx="169">
                  <c:v>56.56</c:v>
                </c:pt>
                <c:pt idx="170">
                  <c:v>56.72</c:v>
                </c:pt>
                <c:pt idx="171">
                  <c:v>56.96</c:v>
                </c:pt>
                <c:pt idx="172">
                  <c:v>57.26</c:v>
                </c:pt>
                <c:pt idx="173">
                  <c:v>57.35</c:v>
                </c:pt>
                <c:pt idx="174">
                  <c:v>57.53</c:v>
                </c:pt>
                <c:pt idx="175">
                  <c:v>57.59</c:v>
                </c:pt>
                <c:pt idx="176">
                  <c:v>57.6</c:v>
                </c:pt>
                <c:pt idx="177">
                  <c:v>57.9</c:v>
                </c:pt>
                <c:pt idx="178">
                  <c:v>58.01</c:v>
                </c:pt>
                <c:pt idx="179">
                  <c:v>58.19</c:v>
                </c:pt>
                <c:pt idx="180">
                  <c:v>58.57</c:v>
                </c:pt>
                <c:pt idx="181">
                  <c:v>58.78</c:v>
                </c:pt>
                <c:pt idx="182">
                  <c:v>58.83</c:v>
                </c:pt>
                <c:pt idx="183">
                  <c:v>59.02</c:v>
                </c:pt>
                <c:pt idx="184">
                  <c:v>59.08</c:v>
                </c:pt>
                <c:pt idx="185">
                  <c:v>59.57</c:v>
                </c:pt>
                <c:pt idx="186">
                  <c:v>59.71</c:v>
                </c:pt>
                <c:pt idx="187">
                  <c:v>59.73</c:v>
                </c:pt>
                <c:pt idx="188">
                  <c:v>60.11</c:v>
                </c:pt>
                <c:pt idx="189">
                  <c:v>60.49</c:v>
                </c:pt>
                <c:pt idx="190">
                  <c:v>60.59</c:v>
                </c:pt>
                <c:pt idx="191">
                  <c:v>60.7</c:v>
                </c:pt>
                <c:pt idx="192">
                  <c:v>60.78</c:v>
                </c:pt>
                <c:pt idx="193">
                  <c:v>60.96</c:v>
                </c:pt>
                <c:pt idx="194">
                  <c:v>61.19</c:v>
                </c:pt>
                <c:pt idx="195">
                  <c:v>61.59</c:v>
                </c:pt>
                <c:pt idx="196">
                  <c:v>61.68</c:v>
                </c:pt>
                <c:pt idx="197">
                  <c:v>61.76</c:v>
                </c:pt>
                <c:pt idx="198">
                  <c:v>62.28</c:v>
                </c:pt>
                <c:pt idx="199">
                  <c:v>62.79</c:v>
                </c:pt>
                <c:pt idx="200">
                  <c:v>63.66</c:v>
                </c:pt>
                <c:pt idx="201">
                  <c:v>64.03</c:v>
                </c:pt>
                <c:pt idx="202">
                  <c:v>64.88</c:v>
                </c:pt>
                <c:pt idx="203">
                  <c:v>65.31</c:v>
                </c:pt>
                <c:pt idx="204">
                  <c:v>65.760000000000005</c:v>
                </c:pt>
                <c:pt idx="205">
                  <c:v>66.41</c:v>
                </c:pt>
                <c:pt idx="206">
                  <c:v>67.72</c:v>
                </c:pt>
                <c:pt idx="207">
                  <c:v>69.2</c:v>
                </c:pt>
                <c:pt idx="208">
                  <c:v>69.319999999999993</c:v>
                </c:pt>
                <c:pt idx="209">
                  <c:v>69.459999999999994</c:v>
                </c:pt>
                <c:pt idx="210">
                  <c:v>69.98</c:v>
                </c:pt>
                <c:pt idx="211">
                  <c:v>70.849999999999994</c:v>
                </c:pt>
                <c:pt idx="212">
                  <c:v>70.930000000000007</c:v>
                </c:pt>
                <c:pt idx="213">
                  <c:v>71.89</c:v>
                </c:pt>
                <c:pt idx="214">
                  <c:v>71.94</c:v>
                </c:pt>
                <c:pt idx="215">
                  <c:v>72.39</c:v>
                </c:pt>
                <c:pt idx="216">
                  <c:v>82.47</c:v>
                </c:pt>
              </c:numCache>
            </c:numRef>
          </c:val>
        </c:ser>
        <c:dLbls>
          <c:showLegendKey val="0"/>
          <c:showVal val="0"/>
          <c:showCatName val="0"/>
          <c:showSerName val="0"/>
          <c:showPercent val="0"/>
          <c:showBubbleSize val="0"/>
        </c:dLbls>
        <c:gapWidth val="150"/>
        <c:axId val="90129152"/>
        <c:axId val="90130688"/>
      </c:barChart>
      <c:catAx>
        <c:axId val="90129152"/>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800" b="0" i="0" u="none" strike="noStrike" baseline="0">
                <a:solidFill>
                  <a:srgbClr val="000000"/>
                </a:solidFill>
                <a:latin typeface="Arial"/>
                <a:ea typeface="Arial"/>
                <a:cs typeface="Arial"/>
              </a:defRPr>
            </a:pPr>
            <a:endParaRPr lang="en-US"/>
          </a:p>
        </c:txPr>
        <c:crossAx val="90130688"/>
        <c:crosses val="autoZero"/>
        <c:auto val="1"/>
        <c:lblAlgn val="ctr"/>
        <c:lblOffset val="100"/>
        <c:tickLblSkip val="8"/>
        <c:tickMarkSkip val="1"/>
        <c:noMultiLvlLbl val="0"/>
      </c:catAx>
      <c:valAx>
        <c:axId val="90130688"/>
        <c:scaling>
          <c:orientation val="minMax"/>
        </c:scaling>
        <c:delete val="0"/>
        <c:axPos val="l"/>
        <c:majorGridlines>
          <c:spPr>
            <a:ln w="3175">
              <a:solidFill>
                <a:srgbClr val="000000"/>
              </a:solidFill>
              <a:prstDash val="solid"/>
            </a:ln>
          </c:spPr>
        </c:majorGridlines>
        <c:title>
          <c:tx>
            <c:rich>
              <a:bodyPr/>
              <a:lstStyle/>
              <a:p>
                <a:pPr>
                  <a:defRPr sz="925" b="1" i="0" u="none" strike="noStrike" baseline="0">
                    <a:solidFill>
                      <a:srgbClr val="000000"/>
                    </a:solidFill>
                    <a:latin typeface="Arial"/>
                    <a:ea typeface="Arial"/>
                    <a:cs typeface="Arial"/>
                  </a:defRPr>
                </a:pPr>
                <a:r>
                  <a:rPr lang="en-US"/>
                  <a:t>TSI value</a:t>
                </a:r>
              </a:p>
            </c:rich>
          </c:tx>
          <c:layout>
            <c:manualLayout>
              <c:xMode val="edge"/>
              <c:yMode val="edge"/>
              <c:x val="3.0349016290319082E-3"/>
              <c:y val="0.3099547511312217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n-US"/>
          </a:p>
        </c:txPr>
        <c:crossAx val="90129152"/>
        <c:crosses val="autoZero"/>
        <c:crossBetween val="between"/>
      </c:valAx>
      <c:spPr>
        <a:solidFill>
          <a:srgbClr val="CCCCFF"/>
        </a:solidFill>
        <a:ln w="12700">
          <a:solidFill>
            <a:srgbClr val="808080"/>
          </a:solidFill>
          <a:prstDash val="solid"/>
        </a:ln>
      </c:spPr>
    </c:plotArea>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0.8915</cdr:x>
      <cdr:y>0.2355</cdr:y>
    </cdr:from>
    <cdr:to>
      <cdr:x>0.8915</cdr:x>
      <cdr:y>0.306</cdr:y>
    </cdr:to>
    <cdr:sp macro="" textlink="">
      <cdr:nvSpPr>
        <cdr:cNvPr id="6145" name="Line 1"/>
        <cdr:cNvSpPr>
          <a:spLocks xmlns:a="http://schemas.openxmlformats.org/drawingml/2006/main" noChangeShapeType="1"/>
        </cdr:cNvSpPr>
      </cdr:nvSpPr>
      <cdr:spPr bwMode="auto">
        <a:xfrm xmlns:a="http://schemas.openxmlformats.org/drawingml/2006/main" flipH="1">
          <a:off x="5697822" y="1009412"/>
          <a:ext cx="0" cy="302181"/>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0.88245</cdr:x>
      <cdr:y>0.208</cdr:y>
    </cdr:from>
    <cdr:to>
      <cdr:x>0.954</cdr:x>
      <cdr:y>0.24</cdr:y>
    </cdr:to>
    <cdr:sp macro="" textlink="">
      <cdr:nvSpPr>
        <cdr:cNvPr id="6146" name="Text Box 2"/>
        <cdr:cNvSpPr txBox="1">
          <a:spLocks xmlns:a="http://schemas.openxmlformats.org/drawingml/2006/main" noChangeArrowheads="1"/>
        </cdr:cNvSpPr>
      </cdr:nvSpPr>
      <cdr:spPr bwMode="auto">
        <a:xfrm xmlns:a="http://schemas.openxmlformats.org/drawingml/2006/main">
          <a:off x="4933950" y="891541"/>
          <a:ext cx="400050" cy="13715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lnSpc>
              <a:spcPts val="900"/>
            </a:lnSpc>
            <a:defRPr sz="1000"/>
          </a:pPr>
          <a:r>
            <a:rPr lang="en-US" sz="900" b="1" i="0" u="none" strike="noStrike" baseline="0">
              <a:solidFill>
                <a:srgbClr val="000000"/>
              </a:solidFill>
              <a:latin typeface="Arial"/>
              <a:cs typeface="Arial"/>
            </a:rPr>
            <a:t>65</a:t>
          </a:r>
        </a:p>
      </cdr:txBody>
    </cdr:sp>
  </cdr:relSizeAnchor>
  <cdr:relSizeAnchor xmlns:cdr="http://schemas.openxmlformats.org/drawingml/2006/chartDrawing">
    <cdr:from>
      <cdr:x>0.542</cdr:x>
      <cdr:y>0.325</cdr:y>
    </cdr:from>
    <cdr:to>
      <cdr:x>0.542</cdr:x>
      <cdr:y>0.3835</cdr:y>
    </cdr:to>
    <cdr:sp macro="" textlink="">
      <cdr:nvSpPr>
        <cdr:cNvPr id="6147" name="Line 3"/>
        <cdr:cNvSpPr>
          <a:spLocks xmlns:a="http://schemas.openxmlformats.org/drawingml/2006/main" noChangeShapeType="1"/>
        </cdr:cNvSpPr>
      </cdr:nvSpPr>
      <cdr:spPr bwMode="auto">
        <a:xfrm xmlns:a="http://schemas.openxmlformats.org/drawingml/2006/main">
          <a:off x="3464071" y="1393031"/>
          <a:ext cx="0" cy="250746"/>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0.46175</cdr:x>
      <cdr:y>0.2895</cdr:y>
    </cdr:from>
    <cdr:to>
      <cdr:x>0.685</cdr:x>
      <cdr:y>0.333</cdr:y>
    </cdr:to>
    <cdr:sp macro="" textlink="">
      <cdr:nvSpPr>
        <cdr:cNvPr id="6148" name="Text Box 4"/>
        <cdr:cNvSpPr txBox="1">
          <a:spLocks xmlns:a="http://schemas.openxmlformats.org/drawingml/2006/main" noChangeArrowheads="1"/>
        </cdr:cNvSpPr>
      </cdr:nvSpPr>
      <cdr:spPr bwMode="auto">
        <a:xfrm xmlns:a="http://schemas.openxmlformats.org/drawingml/2006/main">
          <a:off x="2951171" y="1240869"/>
          <a:ext cx="1426852" cy="18645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900" b="1" i="0" u="none" strike="noStrike" baseline="0">
              <a:solidFill>
                <a:srgbClr val="000000"/>
              </a:solidFill>
              <a:latin typeface="Arial"/>
              <a:cs typeface="Arial"/>
            </a:rPr>
            <a:t>TSI median = 48.6 </a:t>
          </a:r>
        </a:p>
      </cdr:txBody>
    </cdr:sp>
  </cdr:relSizeAnchor>
  <cdr:relSizeAnchor xmlns:cdr="http://schemas.openxmlformats.org/drawingml/2006/chartDrawing">
    <cdr:from>
      <cdr:x>0.9215</cdr:x>
      <cdr:y>0.2505</cdr:y>
    </cdr:from>
    <cdr:to>
      <cdr:x>0.97875</cdr:x>
      <cdr:y>0.3115</cdr:y>
    </cdr:to>
    <cdr:sp macro="" textlink="">
      <cdr:nvSpPr>
        <cdr:cNvPr id="6149" name="Text Box 5"/>
        <cdr:cNvSpPr txBox="1">
          <a:spLocks xmlns:a="http://schemas.openxmlformats.org/drawingml/2006/main" noChangeArrowheads="1"/>
        </cdr:cNvSpPr>
      </cdr:nvSpPr>
      <cdr:spPr bwMode="auto">
        <a:xfrm xmlns:a="http://schemas.openxmlformats.org/drawingml/2006/main">
          <a:off x="5889560" y="1073706"/>
          <a:ext cx="365900" cy="26146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900" b="1" i="0" u="none" strike="noStrike" baseline="0">
              <a:solidFill>
                <a:srgbClr val="000000"/>
              </a:solidFill>
              <a:latin typeface="Arial"/>
              <a:cs typeface="Arial"/>
            </a:rPr>
            <a:t>10%</a:t>
          </a:r>
        </a:p>
      </cdr:txBody>
    </cdr:sp>
  </cdr:relSizeAnchor>
  <cdr:relSizeAnchor xmlns:cdr="http://schemas.openxmlformats.org/drawingml/2006/chartDrawing">
    <cdr:from>
      <cdr:x>0.8915</cdr:x>
      <cdr:y>0.26725</cdr:y>
    </cdr:from>
    <cdr:to>
      <cdr:x>0.91625</cdr:x>
      <cdr:y>0.26725</cdr:y>
    </cdr:to>
    <cdr:sp macro="" textlink="">
      <cdr:nvSpPr>
        <cdr:cNvPr id="6150" name="Line 6"/>
        <cdr:cNvSpPr>
          <a:spLocks xmlns:a="http://schemas.openxmlformats.org/drawingml/2006/main" noChangeShapeType="1"/>
        </cdr:cNvSpPr>
      </cdr:nvSpPr>
      <cdr:spPr bwMode="auto">
        <a:xfrm xmlns:a="http://schemas.openxmlformats.org/drawingml/2006/main" flipV="1">
          <a:off x="5697822" y="1145500"/>
          <a:ext cx="158184"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0.31725</cdr:x>
      <cdr:y>0.334</cdr:y>
    </cdr:from>
    <cdr:to>
      <cdr:x>0.31725</cdr:x>
      <cdr:y>0.40875</cdr:y>
    </cdr:to>
    <cdr:sp macro="" textlink="">
      <cdr:nvSpPr>
        <cdr:cNvPr id="6151" name="Line 7"/>
        <cdr:cNvSpPr>
          <a:spLocks xmlns:a="http://schemas.openxmlformats.org/drawingml/2006/main" noChangeShapeType="1"/>
        </cdr:cNvSpPr>
      </cdr:nvSpPr>
      <cdr:spPr bwMode="auto">
        <a:xfrm xmlns:a="http://schemas.openxmlformats.org/drawingml/2006/main">
          <a:off x="2027632" y="1431608"/>
          <a:ext cx="0" cy="320397"/>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0.29675</cdr:x>
      <cdr:y>0.30075</cdr:y>
    </cdr:from>
    <cdr:to>
      <cdr:x>0.41</cdr:x>
      <cdr:y>0.3785</cdr:y>
    </cdr:to>
    <cdr:sp macro="" textlink="">
      <cdr:nvSpPr>
        <cdr:cNvPr id="6152" name="Text Box 8"/>
        <cdr:cNvSpPr txBox="1">
          <a:spLocks xmlns:a="http://schemas.openxmlformats.org/drawingml/2006/main" noChangeArrowheads="1"/>
        </cdr:cNvSpPr>
      </cdr:nvSpPr>
      <cdr:spPr bwMode="auto">
        <a:xfrm xmlns:a="http://schemas.openxmlformats.org/drawingml/2006/main">
          <a:off x="1896611" y="1289090"/>
          <a:ext cx="723812" cy="33325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900" b="1" i="0" u="none" strike="noStrike" baseline="0">
              <a:solidFill>
                <a:srgbClr val="000000"/>
              </a:solidFill>
              <a:latin typeface="Arial"/>
              <a:cs typeface="Arial"/>
            </a:rPr>
            <a:t>44.25</a:t>
          </a:r>
        </a:p>
      </cdr:txBody>
    </cdr:sp>
  </cdr:relSizeAnchor>
  <cdr:relSizeAnchor xmlns:cdr="http://schemas.openxmlformats.org/drawingml/2006/chartDrawing">
    <cdr:from>
      <cdr:x>0.21976</cdr:x>
      <cdr:y>0.34275</cdr:y>
    </cdr:from>
    <cdr:to>
      <cdr:x>0.27125</cdr:x>
      <cdr:y>0.39975</cdr:y>
    </cdr:to>
    <cdr:sp macro="" textlink="">
      <cdr:nvSpPr>
        <cdr:cNvPr id="6153" name="Text Box 9"/>
        <cdr:cNvSpPr txBox="1">
          <a:spLocks xmlns:a="http://schemas.openxmlformats.org/drawingml/2006/main" noChangeArrowheads="1"/>
        </cdr:cNvSpPr>
      </cdr:nvSpPr>
      <cdr:spPr bwMode="auto">
        <a:xfrm xmlns:a="http://schemas.openxmlformats.org/drawingml/2006/main">
          <a:off x="1228724" y="1469112"/>
          <a:ext cx="287881" cy="24431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900" b="1" i="0" u="none" strike="noStrike" baseline="0">
              <a:solidFill>
                <a:srgbClr val="000000"/>
              </a:solidFill>
              <a:latin typeface="Arial"/>
              <a:cs typeface="Arial"/>
            </a:rPr>
            <a:t>25%</a:t>
          </a:r>
        </a:p>
      </cdr:txBody>
    </cdr:sp>
  </cdr:relSizeAnchor>
  <cdr:relSizeAnchor xmlns:cdr="http://schemas.openxmlformats.org/drawingml/2006/chartDrawing">
    <cdr:from>
      <cdr:x>0.75475</cdr:x>
      <cdr:y>0.2785</cdr:y>
    </cdr:from>
    <cdr:to>
      <cdr:x>0.75475</cdr:x>
      <cdr:y>0.34975</cdr:y>
    </cdr:to>
    <cdr:sp macro="" textlink="">
      <cdr:nvSpPr>
        <cdr:cNvPr id="6155" name="Line 11"/>
        <cdr:cNvSpPr>
          <a:spLocks xmlns:a="http://schemas.openxmlformats.org/drawingml/2006/main" noChangeShapeType="1"/>
        </cdr:cNvSpPr>
      </cdr:nvSpPr>
      <cdr:spPr bwMode="auto">
        <a:xfrm xmlns:a="http://schemas.openxmlformats.org/drawingml/2006/main">
          <a:off x="4823815" y="1193721"/>
          <a:ext cx="0" cy="305395"/>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0.79525</cdr:x>
      <cdr:y>0.29625</cdr:y>
    </cdr:from>
    <cdr:to>
      <cdr:x>0.84475</cdr:x>
      <cdr:y>0.3335</cdr:y>
    </cdr:to>
    <cdr:sp macro="" textlink="">
      <cdr:nvSpPr>
        <cdr:cNvPr id="6156" name="Text Box 12"/>
        <cdr:cNvSpPr txBox="1">
          <a:spLocks xmlns:a="http://schemas.openxmlformats.org/drawingml/2006/main" noChangeArrowheads="1"/>
        </cdr:cNvSpPr>
      </cdr:nvSpPr>
      <cdr:spPr bwMode="auto">
        <a:xfrm xmlns:a="http://schemas.openxmlformats.org/drawingml/2006/main">
          <a:off x="5082661" y="1269802"/>
          <a:ext cx="316369" cy="15966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900" b="1" i="0" u="none" strike="noStrike" baseline="0">
              <a:solidFill>
                <a:srgbClr val="000000"/>
              </a:solidFill>
              <a:latin typeface="Arial"/>
              <a:cs typeface="Arial"/>
            </a:rPr>
            <a:t>25%</a:t>
          </a:r>
        </a:p>
      </cdr:txBody>
    </cdr:sp>
  </cdr:relSizeAnchor>
  <cdr:relSizeAnchor xmlns:cdr="http://schemas.openxmlformats.org/drawingml/2006/chartDrawing">
    <cdr:from>
      <cdr:x>0.73525</cdr:x>
      <cdr:y>0.2425</cdr:y>
    </cdr:from>
    <cdr:to>
      <cdr:x>0.783</cdr:x>
      <cdr:y>0.306</cdr:y>
    </cdr:to>
    <cdr:sp macro="" textlink="">
      <cdr:nvSpPr>
        <cdr:cNvPr id="6157" name="Text Box 13"/>
        <cdr:cNvSpPr txBox="1">
          <a:spLocks xmlns:a="http://schemas.openxmlformats.org/drawingml/2006/main" noChangeArrowheads="1"/>
        </cdr:cNvSpPr>
      </cdr:nvSpPr>
      <cdr:spPr bwMode="auto">
        <a:xfrm xmlns:a="http://schemas.openxmlformats.org/drawingml/2006/main">
          <a:off x="4699185" y="1039416"/>
          <a:ext cx="305183" cy="27217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900" b="1" i="0" u="none" strike="noStrike" baseline="0">
              <a:solidFill>
                <a:srgbClr val="000000"/>
              </a:solidFill>
              <a:latin typeface="Arial"/>
              <a:cs typeface="Arial"/>
            </a:rPr>
            <a:t>55.7</a:t>
          </a:r>
        </a:p>
      </cdr:txBody>
    </cdr:sp>
  </cdr:relSizeAnchor>
  <cdr:relSizeAnchor xmlns:cdr="http://schemas.openxmlformats.org/drawingml/2006/chartDrawing">
    <cdr:from>
      <cdr:x>0.27125</cdr:x>
      <cdr:y>0.3555</cdr:y>
    </cdr:from>
    <cdr:to>
      <cdr:x>0.31725</cdr:x>
      <cdr:y>0.3555</cdr:y>
    </cdr:to>
    <cdr:sp macro="" textlink="">
      <cdr:nvSpPr>
        <cdr:cNvPr id="6158" name="Line 14"/>
        <cdr:cNvSpPr>
          <a:spLocks xmlns:a="http://schemas.openxmlformats.org/drawingml/2006/main" noChangeShapeType="1"/>
        </cdr:cNvSpPr>
      </cdr:nvSpPr>
      <cdr:spPr bwMode="auto">
        <a:xfrm xmlns:a="http://schemas.openxmlformats.org/drawingml/2006/main" flipH="1">
          <a:off x="1733633" y="1523762"/>
          <a:ext cx="293999"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0.75475</cdr:x>
      <cdr:y>0.306</cdr:y>
    </cdr:from>
    <cdr:to>
      <cdr:x>0.79525</cdr:x>
      <cdr:y>0.306</cdr:y>
    </cdr:to>
    <cdr:sp macro="" textlink="">
      <cdr:nvSpPr>
        <cdr:cNvPr id="6159" name="Line 15"/>
        <cdr:cNvSpPr>
          <a:spLocks xmlns:a="http://schemas.openxmlformats.org/drawingml/2006/main" noChangeShapeType="1"/>
        </cdr:cNvSpPr>
      </cdr:nvSpPr>
      <cdr:spPr bwMode="auto">
        <a:xfrm xmlns:a="http://schemas.openxmlformats.org/drawingml/2006/main">
          <a:off x="4823815" y="1311593"/>
          <a:ext cx="258846"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0.30375</cdr:x>
      <cdr:y>0.2905</cdr:y>
    </cdr:from>
    <cdr:to>
      <cdr:x>0.30375</cdr:x>
      <cdr:y>0.39275</cdr:y>
    </cdr:to>
    <cdr:sp macro="" textlink="">
      <cdr:nvSpPr>
        <cdr:cNvPr id="10241" name="Line 1"/>
        <cdr:cNvSpPr>
          <a:spLocks xmlns:a="http://schemas.openxmlformats.org/drawingml/2006/main" noChangeShapeType="1"/>
        </cdr:cNvSpPr>
      </cdr:nvSpPr>
      <cdr:spPr bwMode="auto">
        <a:xfrm xmlns:a="http://schemas.openxmlformats.org/drawingml/2006/main">
          <a:off x="1976068" y="1267292"/>
          <a:ext cx="0" cy="44606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0.19</cdr:x>
      <cdr:y>0.314</cdr:y>
    </cdr:from>
    <cdr:to>
      <cdr:x>0.241</cdr:x>
      <cdr:y>0.4415</cdr:y>
    </cdr:to>
    <cdr:sp macro="" textlink="">
      <cdr:nvSpPr>
        <cdr:cNvPr id="10242" name="Text Box 2"/>
        <cdr:cNvSpPr txBox="1">
          <a:spLocks xmlns:a="http://schemas.openxmlformats.org/drawingml/2006/main" noChangeArrowheads="1"/>
        </cdr:cNvSpPr>
      </cdr:nvSpPr>
      <cdr:spPr bwMode="auto">
        <a:xfrm xmlns:a="http://schemas.openxmlformats.org/drawingml/2006/main">
          <a:off x="1236059" y="1369809"/>
          <a:ext cx="331785" cy="5562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900" b="1" i="0" u="none" strike="noStrike" baseline="0">
              <a:solidFill>
                <a:srgbClr val="000000"/>
              </a:solidFill>
              <a:latin typeface="Arial"/>
              <a:cs typeface="Arial"/>
            </a:rPr>
            <a:t>25%</a:t>
          </a:r>
        </a:p>
      </cdr:txBody>
    </cdr:sp>
  </cdr:relSizeAnchor>
  <cdr:relSizeAnchor xmlns:cdr="http://schemas.openxmlformats.org/drawingml/2006/chartDrawing">
    <cdr:from>
      <cdr:x>0.23125</cdr:x>
      <cdr:y>0.329</cdr:y>
    </cdr:from>
    <cdr:to>
      <cdr:x>0.30275</cdr:x>
      <cdr:y>0.329</cdr:y>
    </cdr:to>
    <cdr:sp macro="" textlink="">
      <cdr:nvSpPr>
        <cdr:cNvPr id="10243" name="Line 3"/>
        <cdr:cNvSpPr>
          <a:spLocks xmlns:a="http://schemas.openxmlformats.org/drawingml/2006/main" noChangeShapeType="1"/>
        </cdr:cNvSpPr>
      </cdr:nvSpPr>
      <cdr:spPr bwMode="auto">
        <a:xfrm xmlns:a="http://schemas.openxmlformats.org/drawingml/2006/main" flipH="1">
          <a:off x="1504414" y="1435246"/>
          <a:ext cx="465149"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0.283</cdr:x>
      <cdr:y>0.252</cdr:y>
    </cdr:from>
    <cdr:to>
      <cdr:x>0.3395</cdr:x>
      <cdr:y>0.329</cdr:y>
    </cdr:to>
    <cdr:sp macro="" textlink="">
      <cdr:nvSpPr>
        <cdr:cNvPr id="10244" name="Text Box 4"/>
        <cdr:cNvSpPr txBox="1">
          <a:spLocks xmlns:a="http://schemas.openxmlformats.org/drawingml/2006/main" noChangeArrowheads="1"/>
        </cdr:cNvSpPr>
      </cdr:nvSpPr>
      <cdr:spPr bwMode="auto">
        <a:xfrm xmlns:a="http://schemas.openxmlformats.org/drawingml/2006/main">
          <a:off x="1841078" y="1099337"/>
          <a:ext cx="367565" cy="33590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900" b="1" i="0" u="none" strike="noStrike" baseline="0">
              <a:solidFill>
                <a:srgbClr val="000000"/>
              </a:solidFill>
              <a:latin typeface="Arial"/>
              <a:cs typeface="Arial"/>
            </a:rPr>
            <a:t>46.7</a:t>
          </a:r>
        </a:p>
      </cdr:txBody>
    </cdr:sp>
  </cdr:relSizeAnchor>
  <cdr:relSizeAnchor xmlns:cdr="http://schemas.openxmlformats.org/drawingml/2006/chartDrawing">
    <cdr:from>
      <cdr:x>0.758</cdr:x>
      <cdr:y>0.2285</cdr:y>
    </cdr:from>
    <cdr:to>
      <cdr:x>0.758</cdr:x>
      <cdr:y>0.3055</cdr:y>
    </cdr:to>
    <cdr:sp macro="" textlink="">
      <cdr:nvSpPr>
        <cdr:cNvPr id="10245" name="Line 5"/>
        <cdr:cNvSpPr>
          <a:spLocks xmlns:a="http://schemas.openxmlformats.org/drawingml/2006/main" noChangeShapeType="1"/>
        </cdr:cNvSpPr>
      </cdr:nvSpPr>
      <cdr:spPr bwMode="auto">
        <a:xfrm xmlns:a="http://schemas.openxmlformats.org/drawingml/2006/main">
          <a:off x="4931226" y="996820"/>
          <a:ext cx="0" cy="33590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0.7375</cdr:x>
      <cdr:y>0.1995</cdr:y>
    </cdr:from>
    <cdr:to>
      <cdr:x>0.785</cdr:x>
      <cdr:y>0.298</cdr:y>
    </cdr:to>
    <cdr:sp macro="" textlink="">
      <cdr:nvSpPr>
        <cdr:cNvPr id="10246" name="Text Box 6"/>
        <cdr:cNvSpPr txBox="1">
          <a:spLocks xmlns:a="http://schemas.openxmlformats.org/drawingml/2006/main" noChangeArrowheads="1"/>
        </cdr:cNvSpPr>
      </cdr:nvSpPr>
      <cdr:spPr bwMode="auto">
        <a:xfrm xmlns:a="http://schemas.openxmlformats.org/drawingml/2006/main">
          <a:off x="4797862" y="870309"/>
          <a:ext cx="309014" cy="4297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900" b="1" i="0" u="none" strike="noStrike" baseline="0">
              <a:solidFill>
                <a:srgbClr val="000000"/>
              </a:solidFill>
              <a:latin typeface="Arial"/>
              <a:cs typeface="Arial"/>
            </a:rPr>
            <a:t>59.5</a:t>
          </a:r>
        </a:p>
      </cdr:txBody>
    </cdr:sp>
  </cdr:relSizeAnchor>
  <cdr:relSizeAnchor xmlns:cdr="http://schemas.openxmlformats.org/drawingml/2006/chartDrawing">
    <cdr:from>
      <cdr:x>0.758</cdr:x>
      <cdr:y>0.26975</cdr:y>
    </cdr:from>
    <cdr:to>
      <cdr:x>0.809</cdr:x>
      <cdr:y>0.26975</cdr:y>
    </cdr:to>
    <cdr:sp macro="" textlink="">
      <cdr:nvSpPr>
        <cdr:cNvPr id="10247" name="Line 7"/>
        <cdr:cNvSpPr>
          <a:spLocks xmlns:a="http://schemas.openxmlformats.org/drawingml/2006/main" noChangeShapeType="1"/>
        </cdr:cNvSpPr>
      </cdr:nvSpPr>
      <cdr:spPr bwMode="auto">
        <a:xfrm xmlns:a="http://schemas.openxmlformats.org/drawingml/2006/main">
          <a:off x="4931226" y="1176771"/>
          <a:ext cx="331784"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0.809</cdr:x>
      <cdr:y>0.259</cdr:y>
    </cdr:from>
    <cdr:to>
      <cdr:x>0.8725</cdr:x>
      <cdr:y>0.344</cdr:y>
    </cdr:to>
    <cdr:sp macro="" textlink="">
      <cdr:nvSpPr>
        <cdr:cNvPr id="10248" name="Text Box 8"/>
        <cdr:cNvSpPr txBox="1">
          <a:spLocks xmlns:a="http://schemas.openxmlformats.org/drawingml/2006/main" noChangeArrowheads="1"/>
        </cdr:cNvSpPr>
      </cdr:nvSpPr>
      <cdr:spPr bwMode="auto">
        <a:xfrm xmlns:a="http://schemas.openxmlformats.org/drawingml/2006/main">
          <a:off x="5263010" y="1129875"/>
          <a:ext cx="413104" cy="37080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900" b="1" i="0" u="none" strike="noStrike" baseline="0">
              <a:solidFill>
                <a:srgbClr val="000000"/>
              </a:solidFill>
              <a:latin typeface="Arial"/>
              <a:cs typeface="Arial"/>
            </a:rPr>
            <a:t>25%</a:t>
          </a:r>
        </a:p>
      </cdr:txBody>
    </cdr:sp>
  </cdr:relSizeAnchor>
  <cdr:relSizeAnchor xmlns:cdr="http://schemas.openxmlformats.org/drawingml/2006/chartDrawing">
    <cdr:from>
      <cdr:x>0.88325</cdr:x>
      <cdr:y>0.1895</cdr:y>
    </cdr:from>
    <cdr:to>
      <cdr:x>0.88325</cdr:x>
      <cdr:y>0.2765</cdr:y>
    </cdr:to>
    <cdr:sp macro="" textlink="">
      <cdr:nvSpPr>
        <cdr:cNvPr id="10249" name="Line 9"/>
        <cdr:cNvSpPr>
          <a:spLocks xmlns:a="http://schemas.openxmlformats.org/drawingml/2006/main" noChangeShapeType="1"/>
        </cdr:cNvSpPr>
      </cdr:nvSpPr>
      <cdr:spPr bwMode="auto">
        <a:xfrm xmlns:a="http://schemas.openxmlformats.org/drawingml/2006/main">
          <a:off x="5746049" y="826684"/>
          <a:ext cx="0" cy="379533"/>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0.92075</cdr:x>
      <cdr:y>0.199</cdr:y>
    </cdr:from>
    <cdr:to>
      <cdr:x>0.96925</cdr:x>
      <cdr:y>0.2895</cdr:y>
    </cdr:to>
    <cdr:sp macro="" textlink="">
      <cdr:nvSpPr>
        <cdr:cNvPr id="10250" name="Text Box 10"/>
        <cdr:cNvSpPr txBox="1">
          <a:spLocks xmlns:a="http://schemas.openxmlformats.org/drawingml/2006/main" noChangeArrowheads="1"/>
        </cdr:cNvSpPr>
      </cdr:nvSpPr>
      <cdr:spPr bwMode="auto">
        <a:xfrm xmlns:a="http://schemas.openxmlformats.org/drawingml/2006/main">
          <a:off x="5990008" y="868128"/>
          <a:ext cx="315521" cy="3948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900" b="1" i="0" u="none" strike="noStrike" baseline="0">
              <a:solidFill>
                <a:srgbClr val="000000"/>
              </a:solidFill>
              <a:latin typeface="Arial"/>
              <a:cs typeface="Arial"/>
            </a:rPr>
            <a:t>10%</a:t>
          </a:r>
        </a:p>
      </cdr:txBody>
    </cdr:sp>
  </cdr:relSizeAnchor>
  <cdr:relSizeAnchor xmlns:cdr="http://schemas.openxmlformats.org/drawingml/2006/chartDrawing">
    <cdr:from>
      <cdr:x>0.868</cdr:x>
      <cdr:y>0.1545</cdr:y>
    </cdr:from>
    <cdr:to>
      <cdr:x>0.945</cdr:x>
      <cdr:y>0.199</cdr:y>
    </cdr:to>
    <cdr:sp macro="" textlink="">
      <cdr:nvSpPr>
        <cdr:cNvPr id="10251" name="Text Box 11"/>
        <cdr:cNvSpPr txBox="1">
          <a:spLocks xmlns:a="http://schemas.openxmlformats.org/drawingml/2006/main" noChangeArrowheads="1"/>
        </cdr:cNvSpPr>
      </cdr:nvSpPr>
      <cdr:spPr bwMode="auto">
        <a:xfrm xmlns:a="http://schemas.openxmlformats.org/drawingml/2006/main">
          <a:off x="5646839" y="673999"/>
          <a:ext cx="500929" cy="19412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900" b="1" i="0" u="none" strike="noStrike" baseline="0">
              <a:solidFill>
                <a:srgbClr val="000000"/>
              </a:solidFill>
              <a:latin typeface="Arial"/>
              <a:cs typeface="Arial"/>
            </a:rPr>
            <a:t>66.5</a:t>
          </a:r>
        </a:p>
      </cdr:txBody>
    </cdr:sp>
  </cdr:relSizeAnchor>
  <cdr:relSizeAnchor xmlns:cdr="http://schemas.openxmlformats.org/drawingml/2006/chartDrawing">
    <cdr:from>
      <cdr:x>0.537</cdr:x>
      <cdr:y>0.261</cdr:y>
    </cdr:from>
    <cdr:to>
      <cdr:x>0.537</cdr:x>
      <cdr:y>0.3505</cdr:y>
    </cdr:to>
    <cdr:sp macro="" textlink="">
      <cdr:nvSpPr>
        <cdr:cNvPr id="10252" name="Line 12"/>
        <cdr:cNvSpPr>
          <a:spLocks xmlns:a="http://schemas.openxmlformats.org/drawingml/2006/main" noChangeShapeType="1"/>
        </cdr:cNvSpPr>
      </cdr:nvSpPr>
      <cdr:spPr bwMode="auto">
        <a:xfrm xmlns:a="http://schemas.openxmlformats.org/drawingml/2006/main" flipH="1">
          <a:off x="3493494" y="1138599"/>
          <a:ext cx="0" cy="39044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0.47275</cdr:x>
      <cdr:y>0.2215</cdr:y>
    </cdr:from>
    <cdr:to>
      <cdr:x>0.61325</cdr:x>
      <cdr:y>0.298</cdr:y>
    </cdr:to>
    <cdr:sp macro="" textlink="">
      <cdr:nvSpPr>
        <cdr:cNvPr id="10253" name="Text Box 13"/>
        <cdr:cNvSpPr txBox="1">
          <a:spLocks xmlns:a="http://schemas.openxmlformats.org/drawingml/2006/main" noChangeArrowheads="1"/>
        </cdr:cNvSpPr>
      </cdr:nvSpPr>
      <cdr:spPr bwMode="auto">
        <a:xfrm xmlns:a="http://schemas.openxmlformats.org/drawingml/2006/main">
          <a:off x="3075511" y="966283"/>
          <a:ext cx="914033" cy="3337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900" b="1" i="0" u="none" strike="noStrike" baseline="0">
              <a:solidFill>
                <a:srgbClr val="000000"/>
              </a:solidFill>
              <a:latin typeface="Arial"/>
              <a:cs typeface="Arial"/>
            </a:rPr>
            <a:t>median = 52.9</a:t>
          </a:r>
        </a:p>
      </cdr:txBody>
    </cdr:sp>
  </cdr:relSizeAnchor>
  <cdr:relSizeAnchor xmlns:cdr="http://schemas.openxmlformats.org/drawingml/2006/chartDrawing">
    <cdr:from>
      <cdr:x>0.88325</cdr:x>
      <cdr:y>0.222</cdr:y>
    </cdr:from>
    <cdr:to>
      <cdr:x>0.91625</cdr:x>
      <cdr:y>0.222</cdr:y>
    </cdr:to>
    <cdr:sp macro="" textlink="">
      <cdr:nvSpPr>
        <cdr:cNvPr id="10255" name="Line 15"/>
        <cdr:cNvSpPr>
          <a:spLocks xmlns:a="http://schemas.openxmlformats.org/drawingml/2006/main" noChangeShapeType="1"/>
        </cdr:cNvSpPr>
      </cdr:nvSpPr>
      <cdr:spPr bwMode="auto">
        <a:xfrm xmlns:a="http://schemas.openxmlformats.org/drawingml/2006/main">
          <a:off x="5746049" y="968464"/>
          <a:ext cx="214684"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0.3355</cdr:x>
      <cdr:y>0.233</cdr:y>
    </cdr:from>
    <cdr:to>
      <cdr:x>0.3355</cdr:x>
      <cdr:y>0.3515</cdr:y>
    </cdr:to>
    <cdr:sp macro="" textlink="">
      <cdr:nvSpPr>
        <cdr:cNvPr id="11265" name="Line 1"/>
        <cdr:cNvSpPr>
          <a:spLocks xmlns:a="http://schemas.openxmlformats.org/drawingml/2006/main" noChangeShapeType="1"/>
        </cdr:cNvSpPr>
      </cdr:nvSpPr>
      <cdr:spPr bwMode="auto">
        <a:xfrm xmlns:a="http://schemas.openxmlformats.org/drawingml/2006/main">
          <a:off x="2105925" y="980942"/>
          <a:ext cx="0" cy="498891"/>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0.31025</cdr:x>
      <cdr:y>0.19875</cdr:y>
    </cdr:from>
    <cdr:to>
      <cdr:x>0.35825</cdr:x>
      <cdr:y>0.267</cdr:y>
    </cdr:to>
    <cdr:sp macro="" textlink="">
      <cdr:nvSpPr>
        <cdr:cNvPr id="11266" name="Text Box 2"/>
        <cdr:cNvSpPr txBox="1">
          <a:spLocks xmlns:a="http://schemas.openxmlformats.org/drawingml/2006/main" noChangeArrowheads="1"/>
        </cdr:cNvSpPr>
      </cdr:nvSpPr>
      <cdr:spPr bwMode="auto">
        <a:xfrm xmlns:a="http://schemas.openxmlformats.org/drawingml/2006/main">
          <a:off x="1947431" y="836747"/>
          <a:ext cx="301295" cy="28733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875" b="1" i="0" u="none" strike="noStrike" baseline="0">
              <a:solidFill>
                <a:srgbClr val="000000"/>
              </a:solidFill>
              <a:latin typeface="Arial"/>
              <a:cs typeface="Arial"/>
            </a:rPr>
            <a:t>46.9</a:t>
          </a:r>
        </a:p>
      </cdr:txBody>
    </cdr:sp>
  </cdr:relSizeAnchor>
  <cdr:relSizeAnchor xmlns:cdr="http://schemas.openxmlformats.org/drawingml/2006/chartDrawing">
    <cdr:from>
      <cdr:x>0.29675</cdr:x>
      <cdr:y>0.3165</cdr:y>
    </cdr:from>
    <cdr:to>
      <cdr:x>0.3355</cdr:x>
      <cdr:y>0.3165</cdr:y>
    </cdr:to>
    <cdr:sp macro="" textlink="">
      <cdr:nvSpPr>
        <cdr:cNvPr id="11267" name="Line 3"/>
        <cdr:cNvSpPr>
          <a:spLocks xmlns:a="http://schemas.openxmlformats.org/drawingml/2006/main" noChangeShapeType="1"/>
        </cdr:cNvSpPr>
      </cdr:nvSpPr>
      <cdr:spPr bwMode="auto">
        <a:xfrm xmlns:a="http://schemas.openxmlformats.org/drawingml/2006/main" flipH="1" flipV="1">
          <a:off x="1862692" y="1332481"/>
          <a:ext cx="243233"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0.24927</cdr:x>
      <cdr:y>0.2995</cdr:y>
    </cdr:from>
    <cdr:to>
      <cdr:x>0.29602</cdr:x>
      <cdr:y>0.42375</cdr:y>
    </cdr:to>
    <cdr:sp macro="" textlink="">
      <cdr:nvSpPr>
        <cdr:cNvPr id="11268" name="Text Box 4"/>
        <cdr:cNvSpPr txBox="1">
          <a:spLocks xmlns:a="http://schemas.openxmlformats.org/drawingml/2006/main" noChangeArrowheads="1"/>
        </cdr:cNvSpPr>
      </cdr:nvSpPr>
      <cdr:spPr bwMode="auto">
        <a:xfrm xmlns:a="http://schemas.openxmlformats.org/drawingml/2006/main">
          <a:off x="1360494" y="1260910"/>
          <a:ext cx="255153" cy="52309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875" b="1" i="0" u="none" strike="noStrike" baseline="0">
              <a:solidFill>
                <a:srgbClr val="000000"/>
              </a:solidFill>
              <a:latin typeface="Arial"/>
              <a:cs typeface="Arial"/>
            </a:rPr>
            <a:t>25%</a:t>
          </a:r>
        </a:p>
      </cdr:txBody>
    </cdr:sp>
  </cdr:relSizeAnchor>
  <cdr:relSizeAnchor xmlns:cdr="http://schemas.openxmlformats.org/drawingml/2006/chartDrawing">
    <cdr:from>
      <cdr:x>0.751</cdr:x>
      <cdr:y>0.1875</cdr:y>
    </cdr:from>
    <cdr:to>
      <cdr:x>0.751</cdr:x>
      <cdr:y>0.2995</cdr:y>
    </cdr:to>
    <cdr:sp macro="" textlink="">
      <cdr:nvSpPr>
        <cdr:cNvPr id="11269" name="Line 5"/>
        <cdr:cNvSpPr>
          <a:spLocks xmlns:a="http://schemas.openxmlformats.org/drawingml/2006/main" noChangeShapeType="1"/>
        </cdr:cNvSpPr>
      </cdr:nvSpPr>
      <cdr:spPr bwMode="auto">
        <a:xfrm xmlns:a="http://schemas.openxmlformats.org/drawingml/2006/main" flipH="1">
          <a:off x="4714008" y="789384"/>
          <a:ext cx="0" cy="471526"/>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0.75</cdr:x>
      <cdr:y>0.25525</cdr:y>
    </cdr:from>
    <cdr:to>
      <cdr:x>0.7925</cdr:x>
      <cdr:y>0.25525</cdr:y>
    </cdr:to>
    <cdr:sp macro="" textlink="">
      <cdr:nvSpPr>
        <cdr:cNvPr id="11270" name="Line 6"/>
        <cdr:cNvSpPr>
          <a:spLocks xmlns:a="http://schemas.openxmlformats.org/drawingml/2006/main" noChangeShapeType="1"/>
        </cdr:cNvSpPr>
      </cdr:nvSpPr>
      <cdr:spPr bwMode="auto">
        <a:xfrm xmlns:a="http://schemas.openxmlformats.org/drawingml/2006/main">
          <a:off x="4707731" y="1074615"/>
          <a:ext cx="266772"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0.7935</cdr:x>
      <cdr:y>0.2405</cdr:y>
    </cdr:from>
    <cdr:to>
      <cdr:x>0.84225</cdr:x>
      <cdr:y>0.3165</cdr:y>
    </cdr:to>
    <cdr:sp macro="" textlink="">
      <cdr:nvSpPr>
        <cdr:cNvPr id="11271" name="Text Box 7"/>
        <cdr:cNvSpPr txBox="1">
          <a:spLocks xmlns:a="http://schemas.openxmlformats.org/drawingml/2006/main" noChangeArrowheads="1"/>
        </cdr:cNvSpPr>
      </cdr:nvSpPr>
      <cdr:spPr bwMode="auto">
        <a:xfrm xmlns:a="http://schemas.openxmlformats.org/drawingml/2006/main">
          <a:off x="4980780" y="1012517"/>
          <a:ext cx="306002" cy="3199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875" b="1" i="0" u="none" strike="noStrike" baseline="0">
              <a:solidFill>
                <a:srgbClr val="000000"/>
              </a:solidFill>
              <a:latin typeface="Arial"/>
              <a:cs typeface="Arial"/>
            </a:rPr>
            <a:t>25%</a:t>
          </a:r>
        </a:p>
      </cdr:txBody>
    </cdr:sp>
  </cdr:relSizeAnchor>
  <cdr:relSizeAnchor xmlns:cdr="http://schemas.openxmlformats.org/drawingml/2006/chartDrawing">
    <cdr:from>
      <cdr:x>0.72925</cdr:x>
      <cdr:y>0.13975</cdr:y>
    </cdr:from>
    <cdr:to>
      <cdr:x>0.77975</cdr:x>
      <cdr:y>0.208</cdr:y>
    </cdr:to>
    <cdr:sp macro="" textlink="">
      <cdr:nvSpPr>
        <cdr:cNvPr id="11272" name="Text Box 8"/>
        <cdr:cNvSpPr txBox="1">
          <a:spLocks xmlns:a="http://schemas.openxmlformats.org/drawingml/2006/main" noChangeArrowheads="1"/>
        </cdr:cNvSpPr>
      </cdr:nvSpPr>
      <cdr:spPr bwMode="auto">
        <a:xfrm xmlns:a="http://schemas.openxmlformats.org/drawingml/2006/main">
          <a:off x="4577484" y="588354"/>
          <a:ext cx="316987" cy="28733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875" b="1" i="0" u="none" strike="noStrike" baseline="0">
              <a:solidFill>
                <a:srgbClr val="000000"/>
              </a:solidFill>
              <a:latin typeface="Arial"/>
              <a:cs typeface="Arial"/>
            </a:rPr>
            <a:t>57.7</a:t>
          </a:r>
        </a:p>
      </cdr:txBody>
    </cdr:sp>
  </cdr:relSizeAnchor>
  <cdr:relSizeAnchor xmlns:cdr="http://schemas.openxmlformats.org/drawingml/2006/chartDrawing">
    <cdr:from>
      <cdr:x>0.871</cdr:x>
      <cdr:y>0.16175</cdr:y>
    </cdr:from>
    <cdr:to>
      <cdr:x>0.871</cdr:x>
      <cdr:y>0.27875</cdr:y>
    </cdr:to>
    <cdr:sp macro="" textlink="">
      <cdr:nvSpPr>
        <cdr:cNvPr id="11273" name="Line 9"/>
        <cdr:cNvSpPr>
          <a:spLocks xmlns:a="http://schemas.openxmlformats.org/drawingml/2006/main" noChangeShapeType="1"/>
        </cdr:cNvSpPr>
      </cdr:nvSpPr>
      <cdr:spPr bwMode="auto">
        <a:xfrm xmlns:a="http://schemas.openxmlformats.org/drawingml/2006/main">
          <a:off x="5467245" y="680976"/>
          <a:ext cx="0" cy="492575"/>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0.90525</cdr:x>
      <cdr:y>0.18925</cdr:y>
    </cdr:from>
    <cdr:to>
      <cdr:x>0.97875</cdr:x>
      <cdr:y>0.24675</cdr:y>
    </cdr:to>
    <cdr:sp macro="" textlink="">
      <cdr:nvSpPr>
        <cdr:cNvPr id="11274" name="Text Box 10"/>
        <cdr:cNvSpPr txBox="1">
          <a:spLocks xmlns:a="http://schemas.openxmlformats.org/drawingml/2006/main" noChangeArrowheads="1"/>
        </cdr:cNvSpPr>
      </cdr:nvSpPr>
      <cdr:spPr bwMode="auto">
        <a:xfrm xmlns:a="http://schemas.openxmlformats.org/drawingml/2006/main">
          <a:off x="5682232" y="796752"/>
          <a:ext cx="461357" cy="2420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875" b="1" i="0" u="none" strike="noStrike" baseline="0">
              <a:solidFill>
                <a:srgbClr val="000000"/>
              </a:solidFill>
              <a:latin typeface="Arial"/>
              <a:cs typeface="Arial"/>
            </a:rPr>
            <a:t>10%</a:t>
          </a:r>
        </a:p>
      </cdr:txBody>
    </cdr:sp>
  </cdr:relSizeAnchor>
  <cdr:relSizeAnchor xmlns:cdr="http://schemas.openxmlformats.org/drawingml/2006/chartDrawing">
    <cdr:from>
      <cdr:x>0.85575</cdr:x>
      <cdr:y>0.13225</cdr:y>
    </cdr:from>
    <cdr:to>
      <cdr:x>0.9125</cdr:x>
      <cdr:y>0.209</cdr:y>
    </cdr:to>
    <cdr:sp macro="" textlink="">
      <cdr:nvSpPr>
        <cdr:cNvPr id="11275" name="Text Box 11"/>
        <cdr:cNvSpPr txBox="1">
          <a:spLocks xmlns:a="http://schemas.openxmlformats.org/drawingml/2006/main" noChangeArrowheads="1"/>
        </cdr:cNvSpPr>
      </cdr:nvSpPr>
      <cdr:spPr bwMode="auto">
        <a:xfrm xmlns:a="http://schemas.openxmlformats.org/drawingml/2006/main">
          <a:off x="5371521" y="556779"/>
          <a:ext cx="356219" cy="32312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875" b="1" i="0" u="none" strike="noStrike" baseline="0">
              <a:solidFill>
                <a:srgbClr val="000000"/>
              </a:solidFill>
              <a:latin typeface="Arial"/>
              <a:cs typeface="Arial"/>
            </a:rPr>
            <a:t>61.5</a:t>
          </a:r>
        </a:p>
      </cdr:txBody>
    </cdr:sp>
  </cdr:relSizeAnchor>
  <cdr:relSizeAnchor xmlns:cdr="http://schemas.openxmlformats.org/drawingml/2006/chartDrawing">
    <cdr:from>
      <cdr:x>0.5495</cdr:x>
      <cdr:y>0.22275</cdr:y>
    </cdr:from>
    <cdr:to>
      <cdr:x>0.5495</cdr:x>
      <cdr:y>0.323</cdr:y>
    </cdr:to>
    <cdr:sp macro="" textlink="">
      <cdr:nvSpPr>
        <cdr:cNvPr id="11276" name="Line 12"/>
        <cdr:cNvSpPr>
          <a:spLocks xmlns:a="http://schemas.openxmlformats.org/drawingml/2006/main" noChangeShapeType="1"/>
        </cdr:cNvSpPr>
      </cdr:nvSpPr>
      <cdr:spPr bwMode="auto">
        <a:xfrm xmlns:a="http://schemas.openxmlformats.org/drawingml/2006/main" flipH="1">
          <a:off x="3449198" y="937789"/>
          <a:ext cx="0" cy="422057"/>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0.49625</cdr:x>
      <cdr:y>0.18975</cdr:y>
    </cdr:from>
    <cdr:to>
      <cdr:x>0.6445</cdr:x>
      <cdr:y>0.25525</cdr:y>
    </cdr:to>
    <cdr:sp macro="" textlink="">
      <cdr:nvSpPr>
        <cdr:cNvPr id="11277" name="Text Box 13"/>
        <cdr:cNvSpPr txBox="1">
          <a:spLocks xmlns:a="http://schemas.openxmlformats.org/drawingml/2006/main" noChangeArrowheads="1"/>
        </cdr:cNvSpPr>
      </cdr:nvSpPr>
      <cdr:spPr bwMode="auto">
        <a:xfrm xmlns:a="http://schemas.openxmlformats.org/drawingml/2006/main">
          <a:off x="3114949" y="798857"/>
          <a:ext cx="930561" cy="27575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875" b="1" i="0" u="none" strike="noStrike" baseline="0">
              <a:solidFill>
                <a:srgbClr val="000000"/>
              </a:solidFill>
              <a:latin typeface="Arial"/>
              <a:cs typeface="Arial"/>
            </a:rPr>
            <a:t>median = 53</a:t>
          </a:r>
        </a:p>
      </cdr:txBody>
    </cdr:sp>
  </cdr:relSizeAnchor>
  <cdr:relSizeAnchor xmlns:cdr="http://schemas.openxmlformats.org/drawingml/2006/chartDrawing">
    <cdr:from>
      <cdr:x>0.871</cdr:x>
      <cdr:y>0.2085</cdr:y>
    </cdr:from>
    <cdr:to>
      <cdr:x>0.90525</cdr:x>
      <cdr:y>0.2085</cdr:y>
    </cdr:to>
    <cdr:sp macro="" textlink="">
      <cdr:nvSpPr>
        <cdr:cNvPr id="11278" name="Line 14"/>
        <cdr:cNvSpPr>
          <a:spLocks xmlns:a="http://schemas.openxmlformats.org/drawingml/2006/main" noChangeShapeType="1"/>
        </cdr:cNvSpPr>
      </cdr:nvSpPr>
      <cdr:spPr bwMode="auto">
        <a:xfrm xmlns:a="http://schemas.openxmlformats.org/drawingml/2006/main" flipV="1">
          <a:off x="5467245" y="877795"/>
          <a:ext cx="214987"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0.299</cdr:x>
      <cdr:y>0.245</cdr:y>
    </cdr:from>
    <cdr:to>
      <cdr:x>0.38375</cdr:x>
      <cdr:y>0.30425</cdr:y>
    </cdr:to>
    <cdr:sp macro="" textlink="">
      <cdr:nvSpPr>
        <cdr:cNvPr id="12289" name="Text Box 1"/>
        <cdr:cNvSpPr txBox="1">
          <a:spLocks xmlns:a="http://schemas.openxmlformats.org/drawingml/2006/main" noChangeArrowheads="1"/>
        </cdr:cNvSpPr>
      </cdr:nvSpPr>
      <cdr:spPr bwMode="auto">
        <a:xfrm xmlns:a="http://schemas.openxmlformats.org/drawingml/2006/main">
          <a:off x="1876816" y="1031462"/>
          <a:ext cx="531973" cy="24944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875" b="1" i="0" u="none" strike="noStrike" baseline="0">
              <a:solidFill>
                <a:srgbClr val="000000"/>
              </a:solidFill>
              <a:latin typeface="Arial"/>
              <a:cs typeface="Arial"/>
            </a:rPr>
            <a:t>42.27</a:t>
          </a:r>
        </a:p>
      </cdr:txBody>
    </cdr:sp>
  </cdr:relSizeAnchor>
  <cdr:relSizeAnchor xmlns:cdr="http://schemas.openxmlformats.org/drawingml/2006/chartDrawing">
    <cdr:from>
      <cdr:x>0.32225</cdr:x>
      <cdr:y>0.28125</cdr:y>
    </cdr:from>
    <cdr:to>
      <cdr:x>0.32225</cdr:x>
      <cdr:y>0.37325</cdr:y>
    </cdr:to>
    <cdr:sp macro="" textlink="">
      <cdr:nvSpPr>
        <cdr:cNvPr id="12290" name="Line 2"/>
        <cdr:cNvSpPr>
          <a:spLocks xmlns:a="http://schemas.openxmlformats.org/drawingml/2006/main" noChangeShapeType="1"/>
        </cdr:cNvSpPr>
      </cdr:nvSpPr>
      <cdr:spPr bwMode="auto">
        <a:xfrm xmlns:a="http://schemas.openxmlformats.org/drawingml/2006/main">
          <a:off x="2022755" y="1184077"/>
          <a:ext cx="0" cy="387324"/>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0.2375</cdr:x>
      <cdr:y>0.2975</cdr:y>
    </cdr:from>
    <cdr:to>
      <cdr:x>0.30575</cdr:x>
      <cdr:y>0.35825</cdr:y>
    </cdr:to>
    <cdr:sp macro="" textlink="">
      <cdr:nvSpPr>
        <cdr:cNvPr id="12291" name="Text Box 3"/>
        <cdr:cNvSpPr txBox="1">
          <a:spLocks xmlns:a="http://schemas.openxmlformats.org/drawingml/2006/main" noChangeArrowheads="1"/>
        </cdr:cNvSpPr>
      </cdr:nvSpPr>
      <cdr:spPr bwMode="auto">
        <a:xfrm xmlns:a="http://schemas.openxmlformats.org/drawingml/2006/main">
          <a:off x="1490782" y="1252490"/>
          <a:ext cx="428403" cy="25576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875" b="1" i="0" u="none" strike="noStrike" baseline="0">
              <a:solidFill>
                <a:srgbClr val="000000"/>
              </a:solidFill>
              <a:latin typeface="Arial"/>
              <a:cs typeface="Arial"/>
            </a:rPr>
            <a:t>25%</a:t>
          </a:r>
        </a:p>
      </cdr:txBody>
    </cdr:sp>
  </cdr:relSizeAnchor>
  <cdr:relSizeAnchor xmlns:cdr="http://schemas.openxmlformats.org/drawingml/2006/chartDrawing">
    <cdr:from>
      <cdr:x>0.73325</cdr:x>
      <cdr:y>0.18975</cdr:y>
    </cdr:from>
    <cdr:to>
      <cdr:x>0.73325</cdr:x>
      <cdr:y>0.30425</cdr:y>
    </cdr:to>
    <cdr:sp macro="" textlink="">
      <cdr:nvSpPr>
        <cdr:cNvPr id="12292" name="Line 4"/>
        <cdr:cNvSpPr>
          <a:spLocks xmlns:a="http://schemas.openxmlformats.org/drawingml/2006/main" noChangeShapeType="1"/>
        </cdr:cNvSpPr>
      </cdr:nvSpPr>
      <cdr:spPr bwMode="auto">
        <a:xfrm xmlns:a="http://schemas.openxmlformats.org/drawingml/2006/main">
          <a:off x="4602592" y="798857"/>
          <a:ext cx="0" cy="482051"/>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0.72275</cdr:x>
      <cdr:y>0.1505</cdr:y>
    </cdr:from>
    <cdr:to>
      <cdr:x>0.78775</cdr:x>
      <cdr:y>0.21575</cdr:y>
    </cdr:to>
    <cdr:sp macro="" textlink="">
      <cdr:nvSpPr>
        <cdr:cNvPr id="12293" name="Text Box 5"/>
        <cdr:cNvSpPr txBox="1">
          <a:spLocks xmlns:a="http://schemas.openxmlformats.org/drawingml/2006/main" noChangeArrowheads="1"/>
        </cdr:cNvSpPr>
      </cdr:nvSpPr>
      <cdr:spPr bwMode="auto">
        <a:xfrm xmlns:a="http://schemas.openxmlformats.org/drawingml/2006/main">
          <a:off x="4536684" y="633613"/>
          <a:ext cx="408003" cy="27470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875" b="1" i="0" u="none" strike="noStrike" baseline="0">
              <a:solidFill>
                <a:srgbClr val="000000"/>
              </a:solidFill>
              <a:latin typeface="Arial"/>
              <a:cs typeface="Arial"/>
            </a:rPr>
            <a:t>55</a:t>
          </a:r>
        </a:p>
      </cdr:txBody>
    </cdr:sp>
  </cdr:relSizeAnchor>
  <cdr:relSizeAnchor xmlns:cdr="http://schemas.openxmlformats.org/drawingml/2006/chartDrawing">
    <cdr:from>
      <cdr:x>0.64675</cdr:x>
      <cdr:y>0.245</cdr:y>
    </cdr:from>
    <cdr:to>
      <cdr:x>0.70025</cdr:x>
      <cdr:y>0.3125</cdr:y>
    </cdr:to>
    <cdr:sp macro="" textlink="">
      <cdr:nvSpPr>
        <cdr:cNvPr id="12294" name="Text Box 6"/>
        <cdr:cNvSpPr txBox="1">
          <a:spLocks xmlns:a="http://schemas.openxmlformats.org/drawingml/2006/main" noChangeArrowheads="1"/>
        </cdr:cNvSpPr>
      </cdr:nvSpPr>
      <cdr:spPr bwMode="auto">
        <a:xfrm xmlns:a="http://schemas.openxmlformats.org/drawingml/2006/main">
          <a:off x="4059634" y="1031462"/>
          <a:ext cx="335818" cy="28417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875" b="1" i="0" u="none" strike="noStrike" baseline="0">
              <a:solidFill>
                <a:srgbClr val="000000"/>
              </a:solidFill>
              <a:latin typeface="Arial"/>
              <a:cs typeface="Arial"/>
            </a:rPr>
            <a:t>25%</a:t>
          </a:r>
        </a:p>
      </cdr:txBody>
    </cdr:sp>
  </cdr:relSizeAnchor>
  <cdr:relSizeAnchor xmlns:cdr="http://schemas.openxmlformats.org/drawingml/2006/chartDrawing">
    <cdr:from>
      <cdr:x>0.85525</cdr:x>
      <cdr:y>0.17675</cdr:y>
    </cdr:from>
    <cdr:to>
      <cdr:x>0.85525</cdr:x>
      <cdr:y>0.28125</cdr:y>
    </cdr:to>
    <cdr:sp macro="" textlink="">
      <cdr:nvSpPr>
        <cdr:cNvPr id="12295" name="Line 7"/>
        <cdr:cNvSpPr>
          <a:spLocks xmlns:a="http://schemas.openxmlformats.org/drawingml/2006/main" noChangeShapeType="1"/>
        </cdr:cNvSpPr>
      </cdr:nvSpPr>
      <cdr:spPr bwMode="auto">
        <a:xfrm xmlns:a="http://schemas.openxmlformats.org/drawingml/2006/main" flipH="1">
          <a:off x="5368383" y="744126"/>
          <a:ext cx="0" cy="439951"/>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0.84125</cdr:x>
      <cdr:y>0.14</cdr:y>
    </cdr:from>
    <cdr:to>
      <cdr:x>0.89675</cdr:x>
      <cdr:y>0.18975</cdr:y>
    </cdr:to>
    <cdr:sp macro="" textlink="">
      <cdr:nvSpPr>
        <cdr:cNvPr id="12296" name="Text Box 8"/>
        <cdr:cNvSpPr txBox="1">
          <a:spLocks xmlns:a="http://schemas.openxmlformats.org/drawingml/2006/main" noChangeArrowheads="1"/>
        </cdr:cNvSpPr>
      </cdr:nvSpPr>
      <cdr:spPr bwMode="auto">
        <a:xfrm xmlns:a="http://schemas.openxmlformats.org/drawingml/2006/main">
          <a:off x="5280505" y="589407"/>
          <a:ext cx="348372" cy="20945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875" b="1" i="0" u="none" strike="noStrike" baseline="0">
              <a:solidFill>
                <a:srgbClr val="000000"/>
              </a:solidFill>
              <a:latin typeface="Arial"/>
              <a:cs typeface="Arial"/>
            </a:rPr>
            <a:t>61</a:t>
          </a:r>
        </a:p>
      </cdr:txBody>
    </cdr:sp>
  </cdr:relSizeAnchor>
  <cdr:relSizeAnchor xmlns:cdr="http://schemas.openxmlformats.org/drawingml/2006/chartDrawing">
    <cdr:from>
      <cdr:x>0.89675</cdr:x>
      <cdr:y>0.1805</cdr:y>
    </cdr:from>
    <cdr:to>
      <cdr:x>0.9775</cdr:x>
      <cdr:y>0.2575</cdr:y>
    </cdr:to>
    <cdr:sp macro="" textlink="">
      <cdr:nvSpPr>
        <cdr:cNvPr id="12297" name="Text Box 9"/>
        <cdr:cNvSpPr txBox="1">
          <a:spLocks xmlns:a="http://schemas.openxmlformats.org/drawingml/2006/main" noChangeArrowheads="1"/>
        </cdr:cNvSpPr>
      </cdr:nvSpPr>
      <cdr:spPr bwMode="auto">
        <a:xfrm xmlns:a="http://schemas.openxmlformats.org/drawingml/2006/main">
          <a:off x="5628877" y="759914"/>
          <a:ext cx="506866" cy="32417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875" b="1" i="0" u="none" strike="noStrike" baseline="0">
              <a:solidFill>
                <a:srgbClr val="000000"/>
              </a:solidFill>
              <a:latin typeface="Arial"/>
              <a:cs typeface="Arial"/>
            </a:rPr>
            <a:t>10%</a:t>
          </a:r>
        </a:p>
      </cdr:txBody>
    </cdr:sp>
  </cdr:relSizeAnchor>
  <cdr:relSizeAnchor xmlns:cdr="http://schemas.openxmlformats.org/drawingml/2006/chartDrawing">
    <cdr:from>
      <cdr:x>0.28175</cdr:x>
      <cdr:y>0.3125</cdr:y>
    </cdr:from>
    <cdr:to>
      <cdr:x>0.32225</cdr:x>
      <cdr:y>0.3125</cdr:y>
    </cdr:to>
    <cdr:sp macro="" textlink="">
      <cdr:nvSpPr>
        <cdr:cNvPr id="12298" name="Line 10"/>
        <cdr:cNvSpPr>
          <a:spLocks xmlns:a="http://schemas.openxmlformats.org/drawingml/2006/main" noChangeShapeType="1"/>
        </cdr:cNvSpPr>
      </cdr:nvSpPr>
      <cdr:spPr bwMode="auto">
        <a:xfrm xmlns:a="http://schemas.openxmlformats.org/drawingml/2006/main" flipH="1" flipV="1">
          <a:off x="1768538" y="1315641"/>
          <a:ext cx="254217"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0.6925</cdr:x>
      <cdr:y>0.257</cdr:y>
    </cdr:from>
    <cdr:to>
      <cdr:x>0.73325</cdr:x>
      <cdr:y>0.257</cdr:y>
    </cdr:to>
    <cdr:sp macro="" textlink="">
      <cdr:nvSpPr>
        <cdr:cNvPr id="12300" name="Line 12"/>
        <cdr:cNvSpPr>
          <a:spLocks xmlns:a="http://schemas.openxmlformats.org/drawingml/2006/main" noChangeShapeType="1"/>
        </cdr:cNvSpPr>
      </cdr:nvSpPr>
      <cdr:spPr bwMode="auto">
        <a:xfrm xmlns:a="http://schemas.openxmlformats.org/drawingml/2006/main" flipH="1">
          <a:off x="4346805" y="1081983"/>
          <a:ext cx="255787"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0.85525</cdr:x>
      <cdr:y>0.19675</cdr:y>
    </cdr:from>
    <cdr:to>
      <cdr:x>0.89675</cdr:x>
      <cdr:y>0.19675</cdr:y>
    </cdr:to>
    <cdr:sp macro="" textlink="">
      <cdr:nvSpPr>
        <cdr:cNvPr id="12301" name="Line 13"/>
        <cdr:cNvSpPr>
          <a:spLocks xmlns:a="http://schemas.openxmlformats.org/drawingml/2006/main" noChangeShapeType="1"/>
        </cdr:cNvSpPr>
      </cdr:nvSpPr>
      <cdr:spPr bwMode="auto">
        <a:xfrm xmlns:a="http://schemas.openxmlformats.org/drawingml/2006/main" flipV="1">
          <a:off x="5368383" y="828327"/>
          <a:ext cx="260494"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ED51A-DC57-4C98-8AB4-9C99A60F9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29</Pages>
  <Words>9196</Words>
  <Characters>51095</Characters>
  <Application>Microsoft Office Word</Application>
  <DocSecurity>0</DocSecurity>
  <Lines>425</Lines>
  <Paragraphs>120</Paragraphs>
  <ScaleCrop>false</ScaleCrop>
  <HeadingPairs>
    <vt:vector size="2" baseType="variant">
      <vt:variant>
        <vt:lpstr>Title</vt:lpstr>
      </vt:variant>
      <vt:variant>
        <vt:i4>1</vt:i4>
      </vt:variant>
    </vt:vector>
  </HeadingPairs>
  <TitlesOfParts>
    <vt:vector size="1" baseType="lpstr">
      <vt:lpstr>This is the Outline: it does not need to stay in, but it helped us to organize the discussions</vt:lpstr>
    </vt:vector>
  </TitlesOfParts>
  <Company>Commonwealth of PA</Company>
  <LinksUpToDate>false</LinksUpToDate>
  <CharactersWithSpaces>60171</CharactersWithSpaces>
  <SharedDoc>false</SharedDoc>
  <HLinks>
    <vt:vector size="12" baseType="variant">
      <vt:variant>
        <vt:i4>8061027</vt:i4>
      </vt:variant>
      <vt:variant>
        <vt:i4>18</vt:i4>
      </vt:variant>
      <vt:variant>
        <vt:i4>0</vt:i4>
      </vt:variant>
      <vt:variant>
        <vt:i4>5</vt:i4>
      </vt:variant>
      <vt:variant>
        <vt:lpwstr>http://www.who.int/water_sanitation_health/resourcesquality/toxicyanbact/en/</vt:lpwstr>
      </vt:variant>
      <vt:variant>
        <vt:lpwstr/>
      </vt:variant>
      <vt:variant>
        <vt:i4>5308445</vt:i4>
      </vt:variant>
      <vt:variant>
        <vt:i4>3</vt:i4>
      </vt:variant>
      <vt:variant>
        <vt:i4>0</vt:i4>
      </vt:variant>
      <vt:variant>
        <vt:i4>5</vt:i4>
      </vt:variant>
      <vt:variant>
        <vt:lpwstr>http://www.secchidipin.org/index.html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is the Outline: it does not need to stay in, but it helped us to organize the discussions</dc:title>
  <dc:creator>amywilli</dc:creator>
  <cp:lastModifiedBy>gawalters</cp:lastModifiedBy>
  <cp:revision>7</cp:revision>
  <cp:lastPrinted>2013-08-08T13:19:00Z</cp:lastPrinted>
  <dcterms:created xsi:type="dcterms:W3CDTF">2015-06-10T14:48:00Z</dcterms:created>
  <dcterms:modified xsi:type="dcterms:W3CDTF">2015-09-25T11:27:00Z</dcterms:modified>
</cp:coreProperties>
</file>