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222" w:rsidRDefault="00766222" w:rsidP="0076622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79775" cy="69469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222" w:rsidRDefault="00766222" w:rsidP="00766222">
      <w:pPr>
        <w:rPr>
          <w:rFonts w:ascii="Arial" w:hAnsi="Arial" w:cs="Arial"/>
          <w:b/>
          <w:sz w:val="28"/>
          <w:szCs w:val="28"/>
        </w:rPr>
      </w:pPr>
    </w:p>
    <w:p w:rsidR="00766222" w:rsidRDefault="00766222" w:rsidP="00147C1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BUREAU OF POINT AND NON-POINT SOURCE MANAGEMENT</w:t>
      </w:r>
    </w:p>
    <w:p w:rsidR="00766222" w:rsidRDefault="00766222" w:rsidP="00766222">
      <w:pPr>
        <w:rPr>
          <w:rFonts w:ascii="Arial" w:hAnsi="Arial" w:cs="Arial"/>
          <w:b/>
          <w:sz w:val="28"/>
          <w:szCs w:val="28"/>
        </w:rPr>
      </w:pPr>
    </w:p>
    <w:p w:rsidR="00766222" w:rsidRDefault="00766222" w:rsidP="0076622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DEVELOPMEMT OF A NUTRIENT IMPACT ASSESSMENT PROTOCOL FOR IDENTIFYING NUTRIENTS AS A CAUSE OF AQUATIC LIFE USE IMPAIRMENT IN PENNSYLVANIA WADEABLE STREAMS</w:t>
      </w:r>
    </w:p>
    <w:p w:rsidR="00766222" w:rsidRDefault="00766222" w:rsidP="00147C1A">
      <w:pPr>
        <w:rPr>
          <w:rFonts w:ascii="Arial" w:hAnsi="Arial" w:cs="Arial"/>
          <w:b/>
          <w:sz w:val="24"/>
          <w:szCs w:val="24"/>
        </w:rPr>
      </w:pPr>
    </w:p>
    <w:p w:rsidR="00766222" w:rsidRDefault="00766222" w:rsidP="0076622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August 2015</w:t>
      </w:r>
    </w:p>
    <w:p w:rsidR="002D42A0" w:rsidRDefault="002D42A0" w:rsidP="00766222">
      <w:pPr>
        <w:jc w:val="center"/>
        <w:rPr>
          <w:rFonts w:ascii="Arial" w:hAnsi="Arial" w:cs="Arial"/>
          <w:b/>
          <w:sz w:val="24"/>
          <w:szCs w:val="24"/>
        </w:rPr>
      </w:pPr>
    </w:p>
    <w:p w:rsidR="00766222" w:rsidRDefault="002D42A0" w:rsidP="0076622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4" name="Picture 13" descr="Photo 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Bubbl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Prepared by: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Charles McGarrell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 Department of Environmental Protection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Bureau of Point and Non-Point Source Management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Pr="005871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Floor: Rachel Carson State Office Building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Harrisburg, PA 17105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INTRODUCTION</w:t>
      </w:r>
    </w:p>
    <w:p w:rsidR="00766222" w:rsidRDefault="00766222" w:rsidP="0076622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E22979" w:rsidRDefault="00E22979" w:rsidP="00E2297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document provides technical documentation of the process that </w:t>
      </w:r>
      <w:r w:rsidR="00785D07">
        <w:rPr>
          <w:rFonts w:ascii="Arial" w:hAnsi="Arial" w:cs="Arial"/>
          <w:sz w:val="24"/>
          <w:szCs w:val="24"/>
        </w:rPr>
        <w:t xml:space="preserve">Pennsylvania Department of Environmental Protection (PADEP) used to develop its </w:t>
      </w:r>
      <w:r>
        <w:rPr>
          <w:rFonts w:ascii="Arial" w:hAnsi="Arial" w:cs="Arial"/>
          <w:sz w:val="24"/>
          <w:szCs w:val="24"/>
        </w:rPr>
        <w:t>Nutrient Impact Assessment Protocol for identifying nutrients as a cause of</w:t>
      </w:r>
      <w:r w:rsidR="0078617C">
        <w:rPr>
          <w:rFonts w:ascii="Arial" w:hAnsi="Arial" w:cs="Arial"/>
          <w:sz w:val="24"/>
          <w:szCs w:val="24"/>
        </w:rPr>
        <w:t xml:space="preserve"> aquatic life use (ALU)</w:t>
      </w:r>
      <w:r>
        <w:rPr>
          <w:rFonts w:ascii="Arial" w:hAnsi="Arial" w:cs="Arial"/>
          <w:sz w:val="24"/>
          <w:szCs w:val="24"/>
        </w:rPr>
        <w:t xml:space="preserve"> impairment in wadeable streams.  The full assessment methodology document is available at: </w:t>
      </w:r>
    </w:p>
    <w:p w:rsidR="00E22979" w:rsidRDefault="00E22979" w:rsidP="00E22979">
      <w:pPr>
        <w:spacing w:after="0"/>
        <w:rPr>
          <w:rFonts w:ascii="Arial" w:hAnsi="Arial" w:cs="Arial"/>
          <w:sz w:val="24"/>
          <w:szCs w:val="24"/>
        </w:rPr>
      </w:pPr>
    </w:p>
    <w:commentRangeStart w:id="0"/>
    <w:p w:rsidR="00E22979" w:rsidRDefault="00F45616" w:rsidP="00E22979">
      <w:pPr>
        <w:spacing w:after="0"/>
        <w:rPr>
          <w:rFonts w:ascii="Arial" w:hAnsi="Arial" w:cs="Arial"/>
          <w:sz w:val="24"/>
          <w:szCs w:val="24"/>
        </w:rPr>
      </w:pPr>
      <w:r>
        <w:fldChar w:fldCharType="begin"/>
      </w:r>
      <w:r>
        <w:instrText xml:space="preserve"> HYPERLINK "http://www.portal.state.pa.us/portal/server.pt/community/water_quality_standards/10556/2013_assessment_mehtodology/1407203" </w:instrText>
      </w:r>
      <w:r>
        <w:fldChar w:fldCharType="separate"/>
      </w:r>
      <w:r w:rsidR="00E22979" w:rsidRPr="00FA65F7">
        <w:rPr>
          <w:rStyle w:val="Hyperlink"/>
          <w:rFonts w:ascii="Arial" w:hAnsi="Arial" w:cs="Arial"/>
          <w:sz w:val="24"/>
          <w:szCs w:val="24"/>
        </w:rPr>
        <w:t>http://www.portal.state.pa.us/portal/server.pt/community/water_quality_standards/10556/2013_assessment_mehtodology/1407203</w:t>
      </w:r>
      <w:r>
        <w:rPr>
          <w:rStyle w:val="Hyperlink"/>
          <w:rFonts w:ascii="Arial" w:hAnsi="Arial" w:cs="Arial"/>
          <w:sz w:val="24"/>
          <w:szCs w:val="24"/>
        </w:rPr>
        <w:fldChar w:fldCharType="end"/>
      </w:r>
      <w:commentRangeEnd w:id="0"/>
      <w:r>
        <w:rPr>
          <w:rStyle w:val="CommentReference"/>
        </w:rPr>
        <w:commentReference w:id="0"/>
      </w:r>
    </w:p>
    <w:p w:rsidR="00E22979" w:rsidRDefault="00E22979" w:rsidP="00766222">
      <w:pPr>
        <w:spacing w:after="0"/>
        <w:rPr>
          <w:rFonts w:ascii="Arial" w:hAnsi="Arial" w:cs="Arial"/>
          <w:sz w:val="24"/>
          <w:szCs w:val="24"/>
        </w:rPr>
      </w:pPr>
    </w:p>
    <w:p w:rsidR="00785D07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 w:rsidRPr="00F20527">
        <w:rPr>
          <w:rFonts w:ascii="Arial" w:hAnsi="Arial" w:cs="Arial"/>
          <w:sz w:val="24"/>
          <w:szCs w:val="24"/>
        </w:rPr>
        <w:t xml:space="preserve">The overall effect of nutrient </w:t>
      </w:r>
      <w:r>
        <w:rPr>
          <w:rFonts w:ascii="Arial" w:hAnsi="Arial" w:cs="Arial"/>
          <w:sz w:val="24"/>
          <w:szCs w:val="24"/>
        </w:rPr>
        <w:t xml:space="preserve">enrichment on stream </w:t>
      </w:r>
      <w:r w:rsidR="00194235">
        <w:rPr>
          <w:rFonts w:ascii="Arial" w:hAnsi="Arial" w:cs="Arial"/>
          <w:sz w:val="24"/>
          <w:szCs w:val="24"/>
        </w:rPr>
        <w:t>biological communities</w:t>
      </w:r>
      <w:r w:rsidRPr="00F20527">
        <w:rPr>
          <w:rFonts w:ascii="Arial" w:hAnsi="Arial" w:cs="Arial"/>
          <w:sz w:val="24"/>
          <w:szCs w:val="24"/>
        </w:rPr>
        <w:t xml:space="preserve"> occurs through a complex series of relationships involving numer</w:t>
      </w:r>
      <w:r w:rsidR="00194235">
        <w:rPr>
          <w:rFonts w:ascii="Arial" w:hAnsi="Arial" w:cs="Arial"/>
          <w:sz w:val="24"/>
          <w:szCs w:val="24"/>
        </w:rPr>
        <w:t>ous abiotic and biotic factors</w:t>
      </w:r>
      <w:r w:rsidRPr="00F2052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194235">
        <w:rPr>
          <w:rFonts w:ascii="Arial" w:hAnsi="Arial" w:cs="Arial"/>
          <w:sz w:val="24"/>
          <w:szCs w:val="24"/>
        </w:rPr>
        <w:t>In general, nutrient enrichment</w:t>
      </w:r>
      <w:r w:rsidR="00914AE3">
        <w:rPr>
          <w:rFonts w:ascii="Arial" w:hAnsi="Arial" w:cs="Arial"/>
          <w:sz w:val="24"/>
          <w:szCs w:val="24"/>
        </w:rPr>
        <w:t xml:space="preserve"> </w:t>
      </w:r>
      <w:r w:rsidR="00AC50A5">
        <w:rPr>
          <w:rFonts w:ascii="Arial" w:hAnsi="Arial" w:cs="Arial"/>
          <w:sz w:val="24"/>
          <w:szCs w:val="24"/>
        </w:rPr>
        <w:t>can lead to</w:t>
      </w:r>
      <w:r w:rsidR="00194235">
        <w:rPr>
          <w:rFonts w:ascii="Arial" w:hAnsi="Arial" w:cs="Arial"/>
          <w:sz w:val="24"/>
          <w:szCs w:val="24"/>
        </w:rPr>
        <w:t xml:space="preserve"> increased productivity of </w:t>
      </w:r>
      <w:r w:rsidR="00785D07">
        <w:rPr>
          <w:rFonts w:ascii="Arial" w:hAnsi="Arial" w:cs="Arial"/>
          <w:sz w:val="24"/>
          <w:szCs w:val="24"/>
        </w:rPr>
        <w:t xml:space="preserve">heterotrophic </w:t>
      </w:r>
      <w:r w:rsidR="00194235">
        <w:rPr>
          <w:rFonts w:ascii="Arial" w:hAnsi="Arial" w:cs="Arial"/>
          <w:sz w:val="24"/>
          <w:szCs w:val="24"/>
        </w:rPr>
        <w:t>microbe</w:t>
      </w:r>
      <w:r w:rsidR="00914AE3">
        <w:rPr>
          <w:rFonts w:ascii="Arial" w:hAnsi="Arial" w:cs="Arial"/>
          <w:sz w:val="24"/>
          <w:szCs w:val="24"/>
        </w:rPr>
        <w:t>s</w:t>
      </w:r>
      <w:r w:rsidR="00785D07">
        <w:rPr>
          <w:rFonts w:ascii="Arial" w:hAnsi="Arial" w:cs="Arial"/>
          <w:sz w:val="24"/>
          <w:szCs w:val="24"/>
        </w:rPr>
        <w:t xml:space="preserve"> (fungi and bacteria)</w:t>
      </w:r>
      <w:r w:rsidR="00A60DD4">
        <w:rPr>
          <w:rFonts w:ascii="Arial" w:hAnsi="Arial" w:cs="Arial"/>
          <w:sz w:val="24"/>
          <w:szCs w:val="24"/>
        </w:rPr>
        <w:t xml:space="preserve"> and aquatic plants (algae </w:t>
      </w:r>
      <w:r w:rsidR="00914AE3">
        <w:rPr>
          <w:rFonts w:ascii="Arial" w:hAnsi="Arial" w:cs="Arial"/>
          <w:sz w:val="24"/>
          <w:szCs w:val="24"/>
        </w:rPr>
        <w:t xml:space="preserve">and </w:t>
      </w:r>
      <w:r w:rsidR="00194235">
        <w:rPr>
          <w:rFonts w:ascii="Arial" w:hAnsi="Arial" w:cs="Arial"/>
          <w:sz w:val="24"/>
          <w:szCs w:val="24"/>
        </w:rPr>
        <w:t>macrophytes</w:t>
      </w:r>
      <w:r w:rsidR="00A60DD4">
        <w:rPr>
          <w:rFonts w:ascii="Arial" w:hAnsi="Arial" w:cs="Arial"/>
          <w:sz w:val="24"/>
          <w:szCs w:val="24"/>
        </w:rPr>
        <w:t>)</w:t>
      </w:r>
      <w:r w:rsidR="00914AE3">
        <w:rPr>
          <w:rFonts w:ascii="Arial" w:hAnsi="Arial" w:cs="Arial"/>
          <w:sz w:val="24"/>
          <w:szCs w:val="24"/>
        </w:rPr>
        <w:t xml:space="preserve"> </w:t>
      </w:r>
      <w:r w:rsidR="00914AE3" w:rsidRPr="00C940C9">
        <w:rPr>
          <w:rFonts w:ascii="Arial" w:hAnsi="Arial" w:cs="Arial"/>
          <w:sz w:val="24"/>
          <w:szCs w:val="24"/>
        </w:rPr>
        <w:t>(Chambers and Prepas</w:t>
      </w:r>
      <w:proofErr w:type="gramStart"/>
      <w:r w:rsidR="00914AE3" w:rsidRPr="00C940C9">
        <w:rPr>
          <w:rFonts w:ascii="Arial" w:hAnsi="Arial" w:cs="Arial"/>
          <w:sz w:val="24"/>
          <w:szCs w:val="24"/>
        </w:rPr>
        <w:t>,1994</w:t>
      </w:r>
      <w:proofErr w:type="gramEnd"/>
      <w:r w:rsidR="00914AE3" w:rsidRPr="00C940C9">
        <w:rPr>
          <w:rFonts w:ascii="Arial" w:hAnsi="Arial" w:cs="Arial"/>
          <w:sz w:val="24"/>
          <w:szCs w:val="24"/>
        </w:rPr>
        <w:t xml:space="preserve">; Biggs, 2000; </w:t>
      </w:r>
      <w:proofErr w:type="spellStart"/>
      <w:r w:rsidR="00914AE3" w:rsidRPr="00C940C9">
        <w:rPr>
          <w:rFonts w:ascii="Arial" w:hAnsi="Arial" w:cs="Arial"/>
          <w:sz w:val="24"/>
          <w:szCs w:val="24"/>
        </w:rPr>
        <w:t>Dodds</w:t>
      </w:r>
      <w:proofErr w:type="spellEnd"/>
      <w:r w:rsidR="00914AE3" w:rsidRPr="00C940C9">
        <w:rPr>
          <w:rFonts w:ascii="Arial" w:hAnsi="Arial" w:cs="Arial"/>
          <w:sz w:val="24"/>
          <w:szCs w:val="24"/>
        </w:rPr>
        <w:t xml:space="preserve"> et al., 2002; Carr et al., 2005).</w:t>
      </w:r>
      <w:r w:rsidR="00914AE3">
        <w:rPr>
          <w:rFonts w:ascii="Arial" w:hAnsi="Arial" w:cs="Arial"/>
          <w:sz w:val="24"/>
          <w:szCs w:val="24"/>
        </w:rPr>
        <w:t xml:space="preserve">  </w:t>
      </w:r>
      <w:r w:rsidR="00A60DD4">
        <w:rPr>
          <w:rFonts w:ascii="Arial" w:hAnsi="Arial" w:cs="Arial"/>
          <w:sz w:val="24"/>
          <w:szCs w:val="24"/>
        </w:rPr>
        <w:t>I</w:t>
      </w:r>
      <w:r w:rsidR="00785D07">
        <w:rPr>
          <w:rFonts w:ascii="Arial" w:hAnsi="Arial" w:cs="Arial"/>
          <w:sz w:val="24"/>
          <w:szCs w:val="24"/>
        </w:rPr>
        <w:t xml:space="preserve">ncreased </w:t>
      </w:r>
      <w:r w:rsidR="00AA7205">
        <w:rPr>
          <w:rFonts w:ascii="Arial" w:hAnsi="Arial" w:cs="Arial"/>
          <w:sz w:val="24"/>
          <w:szCs w:val="24"/>
        </w:rPr>
        <w:t>pro</w:t>
      </w:r>
      <w:r w:rsidR="00785D07">
        <w:rPr>
          <w:rFonts w:ascii="Arial" w:hAnsi="Arial" w:cs="Arial"/>
          <w:sz w:val="24"/>
          <w:szCs w:val="24"/>
        </w:rPr>
        <w:t xml:space="preserve">ductivity </w:t>
      </w:r>
      <w:r w:rsidR="00A60DD4">
        <w:rPr>
          <w:rFonts w:ascii="Arial" w:hAnsi="Arial" w:cs="Arial"/>
          <w:sz w:val="24"/>
          <w:szCs w:val="24"/>
        </w:rPr>
        <w:t xml:space="preserve">of heterotrophic microbes and aquatic plants </w:t>
      </w:r>
      <w:r w:rsidR="00785D07">
        <w:rPr>
          <w:rFonts w:ascii="Arial" w:hAnsi="Arial" w:cs="Arial"/>
          <w:sz w:val="24"/>
          <w:szCs w:val="24"/>
        </w:rPr>
        <w:t xml:space="preserve">modifies </w:t>
      </w:r>
      <w:r w:rsidR="00AC50A5">
        <w:rPr>
          <w:rFonts w:ascii="Arial" w:hAnsi="Arial" w:cs="Arial"/>
          <w:sz w:val="24"/>
          <w:szCs w:val="24"/>
        </w:rPr>
        <w:t xml:space="preserve">rates of photosynthesis and respiration, </w:t>
      </w:r>
      <w:r w:rsidR="00785D07">
        <w:rPr>
          <w:rFonts w:ascii="Arial" w:hAnsi="Arial" w:cs="Arial"/>
          <w:sz w:val="24"/>
          <w:szCs w:val="24"/>
        </w:rPr>
        <w:t xml:space="preserve">and can lead to </w:t>
      </w:r>
      <w:r w:rsidR="00AC50A5">
        <w:rPr>
          <w:rFonts w:ascii="Arial" w:hAnsi="Arial" w:cs="Arial"/>
          <w:sz w:val="24"/>
          <w:szCs w:val="24"/>
        </w:rPr>
        <w:t>wide diel fluctuations in dissolved oxygen (DO) concentration</w:t>
      </w:r>
      <w:r w:rsidR="00FD5009">
        <w:rPr>
          <w:rFonts w:ascii="Arial" w:hAnsi="Arial" w:cs="Arial"/>
          <w:sz w:val="24"/>
          <w:szCs w:val="24"/>
        </w:rPr>
        <w:t>s</w:t>
      </w:r>
      <w:r w:rsidR="00AC50A5">
        <w:rPr>
          <w:rFonts w:ascii="Arial" w:hAnsi="Arial" w:cs="Arial"/>
          <w:sz w:val="24"/>
          <w:szCs w:val="24"/>
        </w:rPr>
        <w:t>, low DO levels, and a</w:t>
      </w:r>
      <w:r w:rsidR="00A60DD4">
        <w:rPr>
          <w:rFonts w:ascii="Arial" w:hAnsi="Arial" w:cs="Arial"/>
          <w:sz w:val="24"/>
          <w:szCs w:val="24"/>
        </w:rPr>
        <w:t>n overall shift to biological communities that are</w:t>
      </w:r>
      <w:r w:rsidR="00AC50A5">
        <w:rPr>
          <w:rFonts w:ascii="Arial" w:hAnsi="Arial" w:cs="Arial"/>
          <w:sz w:val="24"/>
          <w:szCs w:val="24"/>
        </w:rPr>
        <w:t xml:space="preserve"> more tolerant of low DO </w:t>
      </w:r>
      <w:r w:rsidR="00AC50A5" w:rsidRPr="00C940C9">
        <w:rPr>
          <w:rFonts w:ascii="Arial" w:hAnsi="Arial" w:cs="Arial"/>
          <w:sz w:val="24"/>
          <w:szCs w:val="24"/>
        </w:rPr>
        <w:t>conditions</w:t>
      </w:r>
      <w:r w:rsidR="00FD5009" w:rsidRPr="00C940C9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D5009" w:rsidRPr="00C940C9">
        <w:rPr>
          <w:rFonts w:ascii="Arial" w:hAnsi="Arial" w:cs="Arial"/>
          <w:sz w:val="24"/>
          <w:szCs w:val="24"/>
        </w:rPr>
        <w:t>Miltner</w:t>
      </w:r>
      <w:proofErr w:type="spellEnd"/>
      <w:r w:rsidR="00FD5009" w:rsidRPr="00C940C9">
        <w:rPr>
          <w:rFonts w:ascii="Arial" w:hAnsi="Arial" w:cs="Arial"/>
          <w:sz w:val="24"/>
          <w:szCs w:val="24"/>
        </w:rPr>
        <w:t xml:space="preserve"> and Rankin, 1998; </w:t>
      </w:r>
      <w:proofErr w:type="spellStart"/>
      <w:r w:rsidR="00FD5009" w:rsidRPr="00C940C9">
        <w:rPr>
          <w:rFonts w:ascii="Arial" w:hAnsi="Arial" w:cs="Arial"/>
          <w:sz w:val="24"/>
          <w:szCs w:val="24"/>
        </w:rPr>
        <w:t>Dodds</w:t>
      </w:r>
      <w:proofErr w:type="spellEnd"/>
      <w:r w:rsidR="00FD5009" w:rsidRPr="00C940C9">
        <w:rPr>
          <w:rFonts w:ascii="Arial" w:hAnsi="Arial" w:cs="Arial"/>
          <w:sz w:val="24"/>
          <w:szCs w:val="24"/>
        </w:rPr>
        <w:t xml:space="preserve"> and Welch, 2000; </w:t>
      </w:r>
      <w:proofErr w:type="spellStart"/>
      <w:r w:rsidR="00FD5009" w:rsidRPr="00C940C9">
        <w:rPr>
          <w:rFonts w:ascii="Arial" w:hAnsi="Arial" w:cs="Arial"/>
          <w:sz w:val="24"/>
          <w:szCs w:val="24"/>
        </w:rPr>
        <w:t>Slavik</w:t>
      </w:r>
      <w:proofErr w:type="spellEnd"/>
      <w:r w:rsidR="00FD5009" w:rsidRPr="00C940C9">
        <w:rPr>
          <w:rFonts w:ascii="Arial" w:hAnsi="Arial" w:cs="Arial"/>
          <w:sz w:val="24"/>
          <w:szCs w:val="24"/>
        </w:rPr>
        <w:t xml:space="preserve"> et al., 2004; </w:t>
      </w:r>
      <w:proofErr w:type="spellStart"/>
      <w:r w:rsidR="00FD5009" w:rsidRPr="00C940C9">
        <w:rPr>
          <w:rFonts w:ascii="Arial" w:hAnsi="Arial" w:cs="Arial"/>
          <w:sz w:val="24"/>
          <w:szCs w:val="24"/>
        </w:rPr>
        <w:t>Miltner</w:t>
      </w:r>
      <w:proofErr w:type="spellEnd"/>
      <w:r w:rsidR="00FD5009" w:rsidRPr="00C940C9">
        <w:rPr>
          <w:rFonts w:ascii="Arial" w:hAnsi="Arial" w:cs="Arial"/>
          <w:sz w:val="24"/>
          <w:szCs w:val="24"/>
        </w:rPr>
        <w:t>, 2010; Yuan, 2010).</w:t>
      </w:r>
      <w:r w:rsidR="00A07FB2">
        <w:rPr>
          <w:rFonts w:ascii="Arial" w:hAnsi="Arial" w:cs="Arial"/>
          <w:sz w:val="24"/>
          <w:szCs w:val="24"/>
        </w:rPr>
        <w:t xml:space="preserve">  </w:t>
      </w:r>
    </w:p>
    <w:p w:rsidR="00785D07" w:rsidRDefault="00785D07" w:rsidP="00694A5D">
      <w:pPr>
        <w:spacing w:after="0"/>
        <w:rPr>
          <w:rFonts w:ascii="Arial" w:hAnsi="Arial" w:cs="Arial"/>
          <w:sz w:val="24"/>
          <w:szCs w:val="24"/>
        </w:rPr>
      </w:pPr>
    </w:p>
    <w:p w:rsidR="004D34FF" w:rsidRPr="00272726" w:rsidRDefault="00195CB7" w:rsidP="00272726">
      <w:pPr>
        <w:pStyle w:val="Defaul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Determining the impact</w:t>
      </w:r>
      <w:r w:rsidR="00785D07">
        <w:rPr>
          <w:rFonts w:ascii="Arial" w:hAnsi="Arial" w:cs="Arial"/>
        </w:rPr>
        <w:t xml:space="preserve"> of nutrient enrichment on </w:t>
      </w:r>
      <w:r w:rsidR="00A60DD4">
        <w:rPr>
          <w:rFonts w:ascii="Arial" w:hAnsi="Arial" w:cs="Arial"/>
        </w:rPr>
        <w:t xml:space="preserve">the </w:t>
      </w:r>
      <w:r w:rsidR="004D34FF">
        <w:rPr>
          <w:rFonts w:ascii="Arial" w:hAnsi="Arial" w:cs="Arial"/>
        </w:rPr>
        <w:t>biological condition</w:t>
      </w:r>
      <w:r w:rsidR="00A60DD4">
        <w:rPr>
          <w:rFonts w:ascii="Arial" w:hAnsi="Arial" w:cs="Arial"/>
        </w:rPr>
        <w:t xml:space="preserve"> of a given stream</w:t>
      </w:r>
      <w:r>
        <w:rPr>
          <w:rFonts w:ascii="Arial" w:hAnsi="Arial" w:cs="Arial"/>
        </w:rPr>
        <w:t xml:space="preserve"> is </w:t>
      </w:r>
      <w:r w:rsidR="00785D07">
        <w:rPr>
          <w:rFonts w:ascii="Arial" w:hAnsi="Arial" w:cs="Arial"/>
        </w:rPr>
        <w:t xml:space="preserve">complicated </w:t>
      </w:r>
      <w:r w:rsidR="00A60DD4">
        <w:rPr>
          <w:rFonts w:ascii="Arial" w:hAnsi="Arial" w:cs="Arial"/>
        </w:rPr>
        <w:t>by the fact that</w:t>
      </w:r>
      <w:r w:rsidR="00FD5009">
        <w:rPr>
          <w:rFonts w:ascii="Arial" w:hAnsi="Arial" w:cs="Arial"/>
        </w:rPr>
        <w:t xml:space="preserve"> the</w:t>
      </w:r>
      <w:r w:rsidR="00914AE3">
        <w:rPr>
          <w:rFonts w:ascii="Arial" w:hAnsi="Arial" w:cs="Arial"/>
        </w:rPr>
        <w:t xml:space="preserve"> relative impact of</w:t>
      </w:r>
      <w:r w:rsidR="00A60DD4">
        <w:rPr>
          <w:rFonts w:ascii="Arial" w:hAnsi="Arial" w:cs="Arial"/>
        </w:rPr>
        <w:t xml:space="preserve"> nutrient enrichment on the productivity of heterotrophs and aquatic plants </w:t>
      </w:r>
      <w:r>
        <w:rPr>
          <w:rFonts w:ascii="Arial" w:hAnsi="Arial" w:cs="Arial"/>
        </w:rPr>
        <w:t>is influenced by</w:t>
      </w:r>
      <w:r w:rsidR="00914AE3">
        <w:rPr>
          <w:rFonts w:ascii="Arial" w:hAnsi="Arial" w:cs="Arial"/>
        </w:rPr>
        <w:t xml:space="preserve"> a number of factors such as </w:t>
      </w:r>
      <w:r w:rsidR="00C67DEC">
        <w:rPr>
          <w:rFonts w:ascii="Arial" w:hAnsi="Arial" w:cs="Arial"/>
        </w:rPr>
        <w:t xml:space="preserve">scour regime, </w:t>
      </w:r>
      <w:r w:rsidR="00C44C4D">
        <w:rPr>
          <w:rFonts w:ascii="Arial" w:hAnsi="Arial" w:cs="Arial"/>
        </w:rPr>
        <w:t xml:space="preserve">substrate composition, </w:t>
      </w:r>
      <w:r w:rsidR="00C67DEC">
        <w:rPr>
          <w:rFonts w:ascii="Arial" w:hAnsi="Arial" w:cs="Arial"/>
        </w:rPr>
        <w:t xml:space="preserve">water </w:t>
      </w:r>
      <w:r w:rsidR="00914AE3">
        <w:rPr>
          <w:rFonts w:ascii="Arial" w:hAnsi="Arial" w:cs="Arial"/>
        </w:rPr>
        <w:t>temperature</w:t>
      </w:r>
      <w:r w:rsidR="00C67DEC">
        <w:rPr>
          <w:rFonts w:ascii="Arial" w:hAnsi="Arial" w:cs="Arial"/>
        </w:rPr>
        <w:t xml:space="preserve">, and </w:t>
      </w:r>
      <w:r w:rsidR="00A60DD4">
        <w:rPr>
          <w:rFonts w:ascii="Arial" w:hAnsi="Arial" w:cs="Arial"/>
        </w:rPr>
        <w:t>factors such as turbidity, shading, and water depth that influence the light conditions</w:t>
      </w:r>
      <w:r w:rsidR="00C67DEC">
        <w:rPr>
          <w:rFonts w:ascii="Arial" w:hAnsi="Arial" w:cs="Arial"/>
        </w:rPr>
        <w:t>.</w:t>
      </w:r>
      <w:r w:rsidR="00FD5009">
        <w:rPr>
          <w:rFonts w:ascii="Arial" w:hAnsi="Arial" w:cs="Arial"/>
        </w:rPr>
        <w:t xml:space="preserve">  Thus, </w:t>
      </w:r>
      <w:r w:rsidR="00A349C4">
        <w:rPr>
          <w:rFonts w:ascii="Arial" w:hAnsi="Arial" w:cs="Arial"/>
        </w:rPr>
        <w:t>a wide range of factors influence how nutrient levels ultimately affect the biological integrity of a given waterway</w:t>
      </w:r>
      <w:r w:rsidR="004D34FF">
        <w:rPr>
          <w:rFonts w:ascii="Arial" w:hAnsi="Arial" w:cs="Arial"/>
        </w:rPr>
        <w:t>.</w:t>
      </w:r>
      <w:r w:rsidR="00A07FB2">
        <w:rPr>
          <w:rFonts w:ascii="Arial" w:hAnsi="Arial" w:cs="Arial"/>
        </w:rPr>
        <w:t xml:space="preserve"> </w:t>
      </w:r>
      <w:r w:rsidR="004D34FF">
        <w:rPr>
          <w:rFonts w:ascii="Arial" w:hAnsi="Arial" w:cs="Arial"/>
        </w:rPr>
        <w:t xml:space="preserve"> </w:t>
      </w:r>
      <w:r w:rsidR="007A7355" w:rsidRPr="007A7355">
        <w:rPr>
          <w:rFonts w:ascii="Arial" w:hAnsi="Arial" w:cs="Arial"/>
        </w:rPr>
        <w:t xml:space="preserve">The conceptual model diagram shown in </w:t>
      </w:r>
      <w:r w:rsidR="007A7355" w:rsidRPr="00C44C4D">
        <w:rPr>
          <w:rFonts w:ascii="Arial" w:hAnsi="Arial" w:cs="Arial"/>
        </w:rPr>
        <w:t>Figure 1</w:t>
      </w:r>
      <w:r w:rsidR="007A7355" w:rsidRPr="007A7355">
        <w:rPr>
          <w:rFonts w:ascii="Arial" w:hAnsi="Arial" w:cs="Arial"/>
        </w:rPr>
        <w:t xml:space="preserve"> is a visual representation of relationships among human activities, stressors such as nitrogen</w:t>
      </w:r>
      <w:r w:rsidR="0078617C">
        <w:rPr>
          <w:rFonts w:ascii="Arial" w:hAnsi="Arial" w:cs="Arial"/>
        </w:rPr>
        <w:t xml:space="preserve"> </w:t>
      </w:r>
      <w:r w:rsidR="007A7355" w:rsidRPr="007A7355">
        <w:rPr>
          <w:rFonts w:ascii="Arial" w:hAnsi="Arial" w:cs="Arial"/>
        </w:rPr>
        <w:t>/phosphorus pollution, biotic responses, and designated uses in aquatic systems.  This diagram is from the U.S. Environmental Protection Agency (US EPA) document entitled:</w:t>
      </w:r>
      <w:r w:rsidR="004D34FF">
        <w:rPr>
          <w:rFonts w:ascii="Arial" w:hAnsi="Arial" w:cs="Arial"/>
        </w:rPr>
        <w:t xml:space="preserve"> </w:t>
      </w:r>
      <w:r w:rsidR="007A7355" w:rsidRPr="007A7355">
        <w:rPr>
          <w:rFonts w:ascii="Arial" w:hAnsi="Arial" w:cs="Arial"/>
          <w:bCs/>
          <w:u w:val="single"/>
        </w:rPr>
        <w:t>Using Stressor-response Relationships to Derive Numeric Nutrient Criteria</w:t>
      </w:r>
      <w:r w:rsidR="004D34FF" w:rsidRPr="00636592">
        <w:rPr>
          <w:rFonts w:ascii="Arial" w:hAnsi="Arial" w:cs="Arial"/>
          <w:bCs/>
        </w:rPr>
        <w:t>,</w:t>
      </w:r>
      <w:r w:rsidR="00636592" w:rsidRPr="00636592">
        <w:rPr>
          <w:rFonts w:ascii="Arial" w:hAnsi="Arial" w:cs="Arial"/>
          <w:bCs/>
        </w:rPr>
        <w:t xml:space="preserve"> and</w:t>
      </w:r>
      <w:r w:rsidR="00636592" w:rsidRPr="00636592">
        <w:rPr>
          <w:rFonts w:ascii="Arial" w:hAnsi="Arial" w:cs="Arial"/>
        </w:rPr>
        <w:t xml:space="preserve"> describes the </w:t>
      </w:r>
      <w:r w:rsidR="00636592" w:rsidRPr="00636592">
        <w:rPr>
          <w:rFonts w:ascii="Arial" w:hAnsi="Arial" w:cs="Arial"/>
          <w:iCs/>
        </w:rPr>
        <w:t xml:space="preserve">known causal pathways </w:t>
      </w:r>
      <w:r w:rsidR="00636592" w:rsidRPr="00636592">
        <w:rPr>
          <w:rFonts w:ascii="Arial" w:hAnsi="Arial" w:cs="Arial"/>
        </w:rPr>
        <w:t xml:space="preserve">connecting nitrogen/phosphorus pollution to impacts on the </w:t>
      </w:r>
      <w:r w:rsidR="00636592" w:rsidRPr="00272726">
        <w:rPr>
          <w:rFonts w:ascii="Arial" w:hAnsi="Arial" w:cs="Arial"/>
        </w:rPr>
        <w:t>designated use</w:t>
      </w:r>
      <w:r w:rsidR="00C44C4D">
        <w:rPr>
          <w:rFonts w:ascii="Arial" w:hAnsi="Arial" w:cs="Arial"/>
        </w:rPr>
        <w:t>s of</w:t>
      </w:r>
      <w:r w:rsidR="00636592" w:rsidRPr="00272726">
        <w:rPr>
          <w:rFonts w:ascii="Arial" w:hAnsi="Arial" w:cs="Arial"/>
        </w:rPr>
        <w:t xml:space="preserve"> streams </w:t>
      </w:r>
      <w:r w:rsidR="007A7355" w:rsidRPr="00272726">
        <w:rPr>
          <w:rFonts w:ascii="Arial" w:hAnsi="Arial" w:cs="Arial"/>
          <w:bCs/>
        </w:rPr>
        <w:t>(</w:t>
      </w:r>
      <w:r w:rsidR="007A7355" w:rsidRPr="00C940C9">
        <w:rPr>
          <w:rFonts w:ascii="Arial" w:hAnsi="Arial" w:cs="Arial"/>
          <w:bCs/>
        </w:rPr>
        <w:t>US EPA, 2010)</w:t>
      </w:r>
      <w:r w:rsidR="004D34FF" w:rsidRPr="00C940C9">
        <w:rPr>
          <w:rFonts w:ascii="Arial" w:hAnsi="Arial" w:cs="Arial"/>
          <w:bCs/>
        </w:rPr>
        <w:t>.</w:t>
      </w:r>
      <w:r w:rsidR="007A7355" w:rsidRPr="00272726">
        <w:rPr>
          <w:rFonts w:ascii="Arial" w:hAnsi="Arial" w:cs="Arial"/>
          <w:bCs/>
        </w:rPr>
        <w:t xml:space="preserve"> </w:t>
      </w:r>
    </w:p>
    <w:p w:rsidR="00272726" w:rsidRPr="00272726" w:rsidRDefault="00272726" w:rsidP="00272726">
      <w:pPr>
        <w:spacing w:after="0"/>
        <w:rPr>
          <w:rFonts w:ascii="Arial" w:hAnsi="Arial" w:cs="Arial"/>
          <w:sz w:val="24"/>
          <w:szCs w:val="24"/>
        </w:rPr>
      </w:pPr>
    </w:p>
    <w:p w:rsidR="00272726" w:rsidRPr="00272726" w:rsidRDefault="00272726" w:rsidP="00272726">
      <w:pPr>
        <w:pStyle w:val="Default"/>
        <w:spacing w:line="276" w:lineRule="auto"/>
        <w:rPr>
          <w:rFonts w:ascii="Arial" w:hAnsi="Arial" w:cs="Arial"/>
        </w:rPr>
      </w:pPr>
      <w:r w:rsidRPr="00272726">
        <w:rPr>
          <w:rFonts w:ascii="Arial" w:hAnsi="Arial" w:cs="Arial"/>
          <w:bCs/>
        </w:rPr>
        <w:t>The c</w:t>
      </w:r>
      <w:r w:rsidRPr="00272726">
        <w:rPr>
          <w:rFonts w:ascii="Arial" w:hAnsi="Arial" w:cs="Arial"/>
        </w:rPr>
        <w:t xml:space="preserve">onceptual model diagram shown in </w:t>
      </w:r>
      <w:r w:rsidRPr="00C44C4D">
        <w:rPr>
          <w:rFonts w:ascii="Arial" w:hAnsi="Arial" w:cs="Arial"/>
        </w:rPr>
        <w:t>Figure 1</w:t>
      </w:r>
      <w:r w:rsidRPr="00272726">
        <w:rPr>
          <w:rFonts w:ascii="Arial" w:hAnsi="Arial" w:cs="Arial"/>
        </w:rPr>
        <w:t xml:space="preserve"> includes both nutrient-related and non-nutrient pathways linking human activities to designated uses. The model diagram depicts relationships between anthropogenic activities that both generate and affect the </w:t>
      </w:r>
    </w:p>
    <w:p w:rsidR="00272726" w:rsidRPr="007A7355" w:rsidRDefault="00272726" w:rsidP="007A7355">
      <w:pPr>
        <w:pStyle w:val="Default"/>
        <w:rPr>
          <w:sz w:val="23"/>
          <w:szCs w:val="23"/>
        </w:rPr>
      </w:pPr>
    </w:p>
    <w:p w:rsidR="001620EE" w:rsidRDefault="000628A4" w:rsidP="0027272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A4D94E5" wp14:editId="2D55E72A">
            <wp:extent cx="5852160" cy="4396033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9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26" w:rsidRDefault="00272726" w:rsidP="00636592">
      <w:pPr>
        <w:spacing w:after="0"/>
        <w:rPr>
          <w:rFonts w:ascii="Arial" w:hAnsi="Arial" w:cs="Arial"/>
          <w:b/>
          <w:sz w:val="24"/>
          <w:szCs w:val="24"/>
        </w:rPr>
      </w:pPr>
    </w:p>
    <w:p w:rsidR="002F0B5B" w:rsidRDefault="000628A4" w:rsidP="00636592">
      <w:pPr>
        <w:spacing w:after="0"/>
        <w:rPr>
          <w:rFonts w:ascii="Arial" w:hAnsi="Arial" w:cs="Arial"/>
          <w:b/>
          <w:iCs/>
          <w:sz w:val="24"/>
          <w:szCs w:val="24"/>
        </w:rPr>
      </w:pPr>
      <w:proofErr w:type="gramStart"/>
      <w:r w:rsidRPr="00C44C4D">
        <w:rPr>
          <w:rFonts w:ascii="Arial" w:hAnsi="Arial" w:cs="Arial"/>
          <w:b/>
          <w:sz w:val="24"/>
          <w:szCs w:val="24"/>
        </w:rPr>
        <w:t>Figure 1.</w:t>
      </w:r>
      <w:proofErr w:type="gramEnd"/>
      <w:r w:rsidRPr="00636592">
        <w:rPr>
          <w:rFonts w:ascii="Arial" w:hAnsi="Arial" w:cs="Arial"/>
          <w:b/>
          <w:sz w:val="24"/>
          <w:szCs w:val="24"/>
        </w:rPr>
        <w:t xml:space="preserve">  </w:t>
      </w:r>
      <w:r w:rsidR="002F0B5B">
        <w:rPr>
          <w:rFonts w:ascii="Arial" w:hAnsi="Arial" w:cs="Arial"/>
          <w:b/>
          <w:sz w:val="24"/>
          <w:szCs w:val="24"/>
        </w:rPr>
        <w:tab/>
      </w:r>
      <w:r w:rsidR="00636592" w:rsidRPr="00636592">
        <w:rPr>
          <w:rFonts w:ascii="Arial" w:hAnsi="Arial" w:cs="Arial"/>
          <w:b/>
          <w:bCs/>
          <w:sz w:val="24"/>
          <w:szCs w:val="24"/>
        </w:rPr>
        <w:t>Conceptual Model D</w:t>
      </w:r>
      <w:r w:rsidRPr="00636592">
        <w:rPr>
          <w:rFonts w:ascii="Arial" w:hAnsi="Arial" w:cs="Arial"/>
          <w:b/>
          <w:bCs/>
          <w:sz w:val="24"/>
          <w:szCs w:val="24"/>
        </w:rPr>
        <w:t xml:space="preserve">iagram </w:t>
      </w:r>
      <w:r w:rsidR="00636592" w:rsidRPr="00636592">
        <w:rPr>
          <w:rFonts w:ascii="Arial" w:hAnsi="Arial" w:cs="Arial"/>
          <w:b/>
          <w:sz w:val="24"/>
          <w:szCs w:val="24"/>
        </w:rPr>
        <w:t xml:space="preserve">Describing the </w:t>
      </w:r>
      <w:r w:rsidR="002F0B5B">
        <w:rPr>
          <w:rFonts w:ascii="Arial" w:hAnsi="Arial" w:cs="Arial"/>
          <w:b/>
          <w:iCs/>
          <w:sz w:val="24"/>
          <w:szCs w:val="24"/>
        </w:rPr>
        <w:t>Known Causal Pathways</w:t>
      </w:r>
    </w:p>
    <w:p w:rsidR="00636592" w:rsidRPr="00636592" w:rsidRDefault="00636592" w:rsidP="002F0B5B">
      <w:pPr>
        <w:spacing w:after="0"/>
        <w:ind w:left="1440"/>
        <w:rPr>
          <w:rFonts w:ascii="Arial" w:hAnsi="Arial" w:cs="Arial"/>
          <w:b/>
          <w:sz w:val="24"/>
          <w:szCs w:val="24"/>
        </w:rPr>
      </w:pPr>
      <w:proofErr w:type="gramStart"/>
      <w:r w:rsidRPr="00636592">
        <w:rPr>
          <w:rFonts w:ascii="Arial" w:hAnsi="Arial" w:cs="Arial"/>
          <w:b/>
          <w:sz w:val="24"/>
          <w:szCs w:val="24"/>
        </w:rPr>
        <w:t xml:space="preserve">Connecting Nitrogen/Phosphorus Pollution to Impacts on the Designated Use in Streams </w:t>
      </w:r>
      <w:r w:rsidRPr="00636592">
        <w:rPr>
          <w:rFonts w:ascii="Arial" w:hAnsi="Arial" w:cs="Arial"/>
          <w:b/>
          <w:bCs/>
          <w:sz w:val="24"/>
          <w:szCs w:val="24"/>
        </w:rPr>
        <w:t xml:space="preserve">(Figure 2-2 from </w:t>
      </w:r>
      <w:r w:rsidRPr="00636592">
        <w:rPr>
          <w:rFonts w:ascii="Arial" w:hAnsi="Arial" w:cs="Arial"/>
          <w:b/>
          <w:bCs/>
          <w:sz w:val="24"/>
          <w:szCs w:val="24"/>
          <w:u w:val="single"/>
        </w:rPr>
        <w:t xml:space="preserve">Using Stressor-response Relationships to Derive Numeric Nutrient </w:t>
      </w:r>
      <w:r w:rsidRPr="00C940C9">
        <w:rPr>
          <w:rFonts w:ascii="Arial" w:hAnsi="Arial" w:cs="Arial"/>
          <w:b/>
          <w:bCs/>
          <w:sz w:val="24"/>
          <w:szCs w:val="24"/>
          <w:u w:val="single"/>
        </w:rPr>
        <w:t xml:space="preserve">Criteria </w:t>
      </w:r>
      <w:r w:rsidRPr="00C940C9">
        <w:rPr>
          <w:rFonts w:ascii="Arial" w:hAnsi="Arial" w:cs="Arial"/>
          <w:b/>
          <w:bCs/>
          <w:sz w:val="24"/>
          <w:szCs w:val="24"/>
        </w:rPr>
        <w:t>(US EPA, 2010)).</w:t>
      </w:r>
      <w:proofErr w:type="gramEnd"/>
      <w:r w:rsidRPr="00636592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272726" w:rsidRDefault="00272726" w:rsidP="00272726">
      <w:pPr>
        <w:pStyle w:val="Default"/>
        <w:spacing w:line="276" w:lineRule="auto"/>
        <w:rPr>
          <w:rFonts w:ascii="Arial" w:hAnsi="Arial" w:cs="Arial"/>
        </w:rPr>
      </w:pPr>
    </w:p>
    <w:p w:rsidR="00391B0A" w:rsidRPr="00272726" w:rsidRDefault="00391B0A" w:rsidP="00391B0A">
      <w:pPr>
        <w:pStyle w:val="Default"/>
        <w:spacing w:line="276" w:lineRule="auto"/>
        <w:rPr>
          <w:rFonts w:ascii="Arial" w:hAnsi="Arial" w:cs="Arial"/>
        </w:rPr>
      </w:pPr>
      <w:proofErr w:type="gramStart"/>
      <w:r w:rsidRPr="00272726">
        <w:rPr>
          <w:rFonts w:ascii="Arial" w:hAnsi="Arial" w:cs="Arial"/>
        </w:rPr>
        <w:t>transport</w:t>
      </w:r>
      <w:proofErr w:type="gramEnd"/>
      <w:r w:rsidRPr="00272726">
        <w:rPr>
          <w:rFonts w:ascii="Arial" w:hAnsi="Arial" w:cs="Arial"/>
        </w:rPr>
        <w:t xml:space="preserve"> of pollutants, the key intermediate steps link</w:t>
      </w:r>
      <w:r>
        <w:rPr>
          <w:rFonts w:ascii="Arial" w:hAnsi="Arial" w:cs="Arial"/>
        </w:rPr>
        <w:t xml:space="preserve">ing </w:t>
      </w:r>
      <w:r>
        <w:rPr>
          <w:rFonts w:ascii="Arial" w:hAnsi="Arial" w:cs="Arial"/>
        </w:rPr>
        <w:t>increased nitrogen and phosphorus</w:t>
      </w:r>
      <w:r w:rsidRPr="00272726">
        <w:rPr>
          <w:rFonts w:ascii="Arial" w:hAnsi="Arial" w:cs="Arial"/>
        </w:rPr>
        <w:t xml:space="preserve"> concentrations and other stressors, and the proximate stressors that </w:t>
      </w:r>
    </w:p>
    <w:p w:rsidR="00272726" w:rsidRPr="00272726" w:rsidRDefault="00272726" w:rsidP="00272726">
      <w:pPr>
        <w:pStyle w:val="Default"/>
        <w:spacing w:line="276" w:lineRule="auto"/>
        <w:rPr>
          <w:rFonts w:ascii="Arial" w:hAnsi="Arial" w:cs="Arial"/>
        </w:rPr>
      </w:pPr>
      <w:proofErr w:type="gramStart"/>
      <w:r w:rsidRPr="00272726">
        <w:rPr>
          <w:rFonts w:ascii="Arial" w:hAnsi="Arial" w:cs="Arial"/>
        </w:rPr>
        <w:t>ultimately</w:t>
      </w:r>
      <w:proofErr w:type="gramEnd"/>
      <w:r w:rsidRPr="00272726">
        <w:rPr>
          <w:rFonts w:ascii="Arial" w:hAnsi="Arial" w:cs="Arial"/>
        </w:rPr>
        <w:t xml:space="preserve"> affect designated use responses. </w:t>
      </w:r>
      <w:r w:rsidR="00DE7D51">
        <w:rPr>
          <w:rFonts w:ascii="Arial" w:hAnsi="Arial" w:cs="Arial"/>
        </w:rPr>
        <w:t xml:space="preserve"> </w:t>
      </w:r>
      <w:r w:rsidRPr="00272726">
        <w:rPr>
          <w:rFonts w:ascii="Arial" w:hAnsi="Arial" w:cs="Arial"/>
        </w:rPr>
        <w:t xml:space="preserve">Interacting or confounding factors that modify or influence the effect of stressors or steps along the stressor-response pathway are also depicted. </w:t>
      </w:r>
      <w:r>
        <w:rPr>
          <w:rFonts w:ascii="Arial" w:hAnsi="Arial" w:cs="Arial"/>
        </w:rPr>
        <w:t xml:space="preserve"> </w:t>
      </w:r>
      <w:r w:rsidRPr="00272726">
        <w:rPr>
          <w:rFonts w:ascii="Arial" w:hAnsi="Arial" w:cs="Arial"/>
        </w:rPr>
        <w:t xml:space="preserve">US EPA (2010) mentions that all relevant pathways are not included in the model diagram, and that it is expected that </w:t>
      </w:r>
      <w:r w:rsidR="00DE7D51" w:rsidRPr="00272726">
        <w:rPr>
          <w:rFonts w:ascii="Arial" w:hAnsi="Arial" w:cs="Arial"/>
        </w:rPr>
        <w:t xml:space="preserve">analysts </w:t>
      </w:r>
      <w:r w:rsidR="00DE7D51">
        <w:rPr>
          <w:rFonts w:ascii="Arial" w:hAnsi="Arial" w:cs="Arial"/>
        </w:rPr>
        <w:t>would modify the diagram</w:t>
      </w:r>
      <w:r w:rsidRPr="00272726">
        <w:rPr>
          <w:rFonts w:ascii="Arial" w:hAnsi="Arial" w:cs="Arial"/>
        </w:rPr>
        <w:t xml:space="preserve"> by adding or removing c</w:t>
      </w:r>
      <w:r w:rsidR="00DE7D51">
        <w:rPr>
          <w:rFonts w:ascii="Arial" w:hAnsi="Arial" w:cs="Arial"/>
        </w:rPr>
        <w:t>oncepts and pathways and adapt the diagram</w:t>
      </w:r>
      <w:r w:rsidRPr="00272726">
        <w:rPr>
          <w:rFonts w:ascii="Arial" w:hAnsi="Arial" w:cs="Arial"/>
        </w:rPr>
        <w:t xml:space="preserve"> to activities that are relevant to a particular location or system being studied.  </w:t>
      </w:r>
    </w:p>
    <w:p w:rsidR="000628A4" w:rsidRDefault="000628A4" w:rsidP="00766222">
      <w:pPr>
        <w:spacing w:after="0"/>
        <w:rPr>
          <w:rFonts w:ascii="Arial" w:hAnsi="Arial" w:cs="Arial"/>
          <w:sz w:val="24"/>
          <w:szCs w:val="24"/>
        </w:rPr>
      </w:pPr>
    </w:p>
    <w:p w:rsidR="003D6F46" w:rsidRDefault="003D6F46" w:rsidP="00216C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PADEP’s Nutrient Impact Assessment </w:t>
      </w:r>
      <w:r w:rsidR="00B73389">
        <w:rPr>
          <w:rFonts w:ascii="Arial" w:hAnsi="Arial" w:cs="Arial"/>
          <w:sz w:val="24"/>
          <w:szCs w:val="24"/>
        </w:rPr>
        <w:t xml:space="preserve">(NIA) </w:t>
      </w:r>
      <w:r>
        <w:rPr>
          <w:rFonts w:ascii="Arial" w:hAnsi="Arial" w:cs="Arial"/>
          <w:sz w:val="24"/>
          <w:szCs w:val="24"/>
        </w:rPr>
        <w:t>Protocol is based on t</w:t>
      </w:r>
      <w:r w:rsidRPr="00272726">
        <w:rPr>
          <w:rFonts w:ascii="Arial" w:hAnsi="Arial" w:cs="Arial"/>
          <w:bCs/>
          <w:sz w:val="24"/>
          <w:szCs w:val="24"/>
        </w:rPr>
        <w:t>he c</w:t>
      </w:r>
      <w:r w:rsidRPr="00272726">
        <w:rPr>
          <w:rFonts w:ascii="Arial" w:hAnsi="Arial" w:cs="Arial"/>
          <w:sz w:val="24"/>
          <w:szCs w:val="24"/>
        </w:rPr>
        <w:t xml:space="preserve">onceptual model diagram shown in </w:t>
      </w:r>
      <w:r w:rsidRPr="00C44C4D">
        <w:rPr>
          <w:rFonts w:ascii="Arial" w:hAnsi="Arial" w:cs="Arial"/>
          <w:sz w:val="24"/>
          <w:szCs w:val="24"/>
        </w:rPr>
        <w:t>Figure 2</w:t>
      </w:r>
      <w:r>
        <w:rPr>
          <w:rFonts w:ascii="Arial" w:hAnsi="Arial" w:cs="Arial"/>
          <w:sz w:val="24"/>
          <w:szCs w:val="24"/>
        </w:rPr>
        <w:t>.</w:t>
      </w:r>
      <w:r w:rsidR="00E85949">
        <w:rPr>
          <w:rFonts w:ascii="Arial" w:hAnsi="Arial" w:cs="Arial"/>
          <w:sz w:val="24"/>
          <w:szCs w:val="24"/>
        </w:rPr>
        <w:t xml:space="preserve">  This model focuses on diel DO fluctuations as the proximate stressor ultimately affecting stream biological condition in response to nutrient enrichment.</w:t>
      </w:r>
      <w:r w:rsidR="003D1E08">
        <w:rPr>
          <w:rFonts w:ascii="Arial" w:hAnsi="Arial" w:cs="Arial"/>
          <w:sz w:val="24"/>
          <w:szCs w:val="24"/>
        </w:rPr>
        <w:t xml:space="preserve">  </w:t>
      </w:r>
      <w:r w:rsidR="008E6E4B">
        <w:rPr>
          <w:rFonts w:ascii="Arial" w:hAnsi="Arial" w:cs="Arial"/>
          <w:sz w:val="24"/>
          <w:szCs w:val="24"/>
        </w:rPr>
        <w:t>Nutrient, diel DO fluctuation, and</w:t>
      </w:r>
      <w:r w:rsidR="00046174">
        <w:rPr>
          <w:rFonts w:ascii="Arial" w:hAnsi="Arial" w:cs="Arial"/>
          <w:sz w:val="24"/>
          <w:szCs w:val="24"/>
        </w:rPr>
        <w:t xml:space="preserve"> benthic macroinvertebrate </w:t>
      </w:r>
    </w:p>
    <w:p w:rsidR="00216C51" w:rsidRDefault="00216C51" w:rsidP="00766222">
      <w:pPr>
        <w:spacing w:after="0"/>
        <w:rPr>
          <w:rFonts w:ascii="Arial" w:hAnsi="Arial" w:cs="Arial"/>
          <w:sz w:val="24"/>
          <w:szCs w:val="24"/>
        </w:rPr>
      </w:pPr>
    </w:p>
    <w:p w:rsidR="003258DD" w:rsidRDefault="002B6C35" w:rsidP="002B6C3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920528" wp14:editId="23DCB3A3">
            <wp:extent cx="5797494" cy="5727994"/>
            <wp:effectExtent l="19050" t="0" r="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94" cy="572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9F7" w:rsidRDefault="00FB59F7" w:rsidP="00766222">
      <w:pPr>
        <w:spacing w:after="0"/>
        <w:rPr>
          <w:rFonts w:ascii="Arial" w:hAnsi="Arial" w:cs="Arial"/>
          <w:b/>
          <w:sz w:val="24"/>
          <w:szCs w:val="24"/>
        </w:rPr>
      </w:pPr>
    </w:p>
    <w:p w:rsidR="00047A08" w:rsidRDefault="001620EE" w:rsidP="00047A08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C44C4D">
        <w:rPr>
          <w:rFonts w:ascii="Arial" w:hAnsi="Arial" w:cs="Arial"/>
          <w:b/>
          <w:sz w:val="24"/>
          <w:szCs w:val="24"/>
        </w:rPr>
        <w:t>Figure 2</w:t>
      </w:r>
      <w:r w:rsidR="002F0B5B" w:rsidRPr="00C44C4D">
        <w:rPr>
          <w:rFonts w:ascii="Arial" w:hAnsi="Arial" w:cs="Arial"/>
          <w:b/>
          <w:sz w:val="24"/>
          <w:szCs w:val="24"/>
        </w:rPr>
        <w:t>.</w:t>
      </w:r>
      <w:proofErr w:type="gramEnd"/>
      <w:r w:rsidR="002F0B5B">
        <w:rPr>
          <w:rFonts w:ascii="Arial" w:hAnsi="Arial" w:cs="Arial"/>
          <w:b/>
          <w:sz w:val="24"/>
          <w:szCs w:val="24"/>
        </w:rPr>
        <w:tab/>
      </w:r>
      <w:r w:rsidR="00047A08">
        <w:rPr>
          <w:rFonts w:ascii="Arial" w:hAnsi="Arial" w:cs="Arial"/>
          <w:b/>
          <w:sz w:val="24"/>
          <w:szCs w:val="24"/>
        </w:rPr>
        <w:t>Conceptual Model</w:t>
      </w:r>
      <w:r w:rsidR="003D6F46" w:rsidRPr="003D6F46">
        <w:rPr>
          <w:rFonts w:ascii="Arial" w:hAnsi="Arial" w:cs="Arial"/>
          <w:b/>
          <w:sz w:val="24"/>
          <w:szCs w:val="24"/>
        </w:rPr>
        <w:t xml:space="preserve"> Use</w:t>
      </w:r>
      <w:r w:rsidR="002F0B5B">
        <w:rPr>
          <w:rFonts w:ascii="Arial" w:hAnsi="Arial" w:cs="Arial"/>
          <w:b/>
          <w:sz w:val="24"/>
          <w:szCs w:val="24"/>
        </w:rPr>
        <w:t>d in the Development of PADEP’s</w:t>
      </w:r>
      <w:r w:rsidR="00047A08">
        <w:rPr>
          <w:rFonts w:ascii="Arial" w:hAnsi="Arial" w:cs="Arial"/>
          <w:b/>
          <w:sz w:val="24"/>
          <w:szCs w:val="24"/>
        </w:rPr>
        <w:t xml:space="preserve"> Nutrient</w:t>
      </w:r>
    </w:p>
    <w:p w:rsidR="00C44C4D" w:rsidRDefault="003D6F46" w:rsidP="00C44C4D">
      <w:pPr>
        <w:spacing w:after="0"/>
        <w:ind w:left="720" w:firstLine="720"/>
        <w:rPr>
          <w:rFonts w:ascii="Arial" w:hAnsi="Arial" w:cs="Arial"/>
          <w:b/>
          <w:sz w:val="24"/>
          <w:szCs w:val="24"/>
        </w:rPr>
      </w:pPr>
      <w:proofErr w:type="gramStart"/>
      <w:r w:rsidRPr="003D6F46">
        <w:rPr>
          <w:rFonts w:ascii="Arial" w:hAnsi="Arial" w:cs="Arial"/>
          <w:b/>
          <w:sz w:val="24"/>
          <w:szCs w:val="24"/>
        </w:rPr>
        <w:t>Impact Assessment Protocol</w:t>
      </w:r>
      <w:r w:rsidR="00A04DB3" w:rsidRPr="003D6F46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C44C4D" w:rsidRDefault="00C44C4D" w:rsidP="00C44C4D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</w:p>
    <w:p w:rsidR="00C44C4D" w:rsidRDefault="00C44C4D" w:rsidP="006032A3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sz w:val="24"/>
          <w:szCs w:val="24"/>
        </w:rPr>
        <w:t>c</w:t>
      </w:r>
      <w:r w:rsidR="00DE7D51">
        <w:rPr>
          <w:rFonts w:ascii="Arial" w:hAnsi="Arial" w:cs="Arial"/>
          <w:sz w:val="24"/>
          <w:szCs w:val="24"/>
        </w:rPr>
        <w:t>ommun</w:t>
      </w:r>
      <w:r>
        <w:rPr>
          <w:rFonts w:ascii="Arial" w:hAnsi="Arial" w:cs="Arial"/>
          <w:sz w:val="24"/>
          <w:szCs w:val="24"/>
        </w:rPr>
        <w:t>ity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DE7D51">
        <w:rPr>
          <w:rFonts w:ascii="Arial" w:hAnsi="Arial" w:cs="Arial"/>
          <w:sz w:val="24"/>
          <w:szCs w:val="24"/>
        </w:rPr>
        <w:t xml:space="preserve">data from Pennsylvania wadeable streams were analyzed within the context of </w:t>
      </w:r>
      <w:r w:rsidR="00DE7D51" w:rsidRPr="00DE7D51">
        <w:rPr>
          <w:rFonts w:ascii="Arial" w:hAnsi="Arial" w:cs="Arial"/>
          <w:sz w:val="24"/>
          <w:szCs w:val="24"/>
        </w:rPr>
        <w:t xml:space="preserve">the </w:t>
      </w:r>
      <w:r w:rsidR="008F3D33" w:rsidRPr="00DE7D51">
        <w:rPr>
          <w:rFonts w:ascii="Arial" w:hAnsi="Arial" w:cs="Arial"/>
          <w:sz w:val="24"/>
          <w:szCs w:val="24"/>
        </w:rPr>
        <w:t xml:space="preserve">conceptual model shown in </w:t>
      </w:r>
      <w:r w:rsidR="008F3D33" w:rsidRPr="00C44C4D">
        <w:rPr>
          <w:rFonts w:ascii="Arial" w:hAnsi="Arial" w:cs="Arial"/>
          <w:sz w:val="24"/>
          <w:szCs w:val="24"/>
        </w:rPr>
        <w:t>Figure 2.</w:t>
      </w:r>
      <w:r w:rsidR="008F3D33" w:rsidRPr="00DE7D51">
        <w:rPr>
          <w:rFonts w:ascii="Arial" w:hAnsi="Arial" w:cs="Arial"/>
          <w:sz w:val="24"/>
          <w:szCs w:val="24"/>
        </w:rPr>
        <w:t xml:space="preserve">  The results of these analyses were used to d</w:t>
      </w:r>
      <w:r w:rsidR="008F3D33">
        <w:rPr>
          <w:rFonts w:ascii="Arial" w:hAnsi="Arial" w:cs="Arial"/>
          <w:sz w:val="24"/>
          <w:szCs w:val="24"/>
        </w:rPr>
        <w:t xml:space="preserve">evelop </w:t>
      </w:r>
      <w:r w:rsidR="00FB59F7">
        <w:rPr>
          <w:rFonts w:ascii="Arial" w:hAnsi="Arial" w:cs="Arial"/>
          <w:sz w:val="24"/>
          <w:szCs w:val="24"/>
        </w:rPr>
        <w:t xml:space="preserve">a </w:t>
      </w:r>
      <w:r w:rsidR="008F3D33">
        <w:rPr>
          <w:rFonts w:ascii="Arial" w:hAnsi="Arial" w:cs="Arial"/>
          <w:sz w:val="24"/>
          <w:szCs w:val="24"/>
        </w:rPr>
        <w:t xml:space="preserve">two-tiered assessment procedure for </w:t>
      </w:r>
      <w:r w:rsidR="00FB59F7">
        <w:rPr>
          <w:rFonts w:ascii="Arial" w:hAnsi="Arial" w:cs="Arial"/>
          <w:sz w:val="24"/>
          <w:szCs w:val="24"/>
        </w:rPr>
        <w:t>determining</w:t>
      </w:r>
      <w:r w:rsidR="008F3D33">
        <w:rPr>
          <w:rFonts w:ascii="Arial" w:hAnsi="Arial" w:cs="Arial"/>
          <w:sz w:val="24"/>
          <w:szCs w:val="24"/>
        </w:rPr>
        <w:t xml:space="preserve"> </w:t>
      </w:r>
      <w:r w:rsidR="00FB59F7">
        <w:rPr>
          <w:rFonts w:ascii="Arial" w:hAnsi="Arial" w:cs="Arial"/>
          <w:sz w:val="24"/>
          <w:szCs w:val="24"/>
        </w:rPr>
        <w:t xml:space="preserve">if </w:t>
      </w:r>
      <w:r w:rsidR="008F3D33">
        <w:rPr>
          <w:rFonts w:ascii="Arial" w:hAnsi="Arial" w:cs="Arial"/>
          <w:sz w:val="24"/>
          <w:szCs w:val="24"/>
        </w:rPr>
        <w:t xml:space="preserve">nutrients </w:t>
      </w:r>
      <w:r w:rsidR="00FB59F7">
        <w:rPr>
          <w:rFonts w:ascii="Arial" w:hAnsi="Arial" w:cs="Arial"/>
          <w:sz w:val="24"/>
          <w:szCs w:val="24"/>
        </w:rPr>
        <w:t xml:space="preserve">are </w:t>
      </w:r>
      <w:r w:rsidR="008F3D33">
        <w:rPr>
          <w:rFonts w:ascii="Arial" w:hAnsi="Arial" w:cs="Arial"/>
          <w:sz w:val="24"/>
          <w:szCs w:val="24"/>
        </w:rPr>
        <w:t>a cause of aquatic life use (ALU</w:t>
      </w:r>
      <w:r w:rsidR="00DE7D51">
        <w:rPr>
          <w:rFonts w:ascii="Arial" w:hAnsi="Arial" w:cs="Arial"/>
          <w:sz w:val="24"/>
          <w:szCs w:val="24"/>
        </w:rPr>
        <w:t>) impairment</w:t>
      </w:r>
      <w:r w:rsidR="00FB59F7">
        <w:rPr>
          <w:rFonts w:ascii="Arial" w:hAnsi="Arial" w:cs="Arial"/>
          <w:sz w:val="24"/>
          <w:szCs w:val="24"/>
        </w:rPr>
        <w:t>,</w:t>
      </w:r>
      <w:r w:rsidR="008F3D33">
        <w:rPr>
          <w:rFonts w:ascii="Arial" w:hAnsi="Arial" w:cs="Arial"/>
          <w:sz w:val="24"/>
          <w:szCs w:val="24"/>
        </w:rPr>
        <w:t xml:space="preserve"> </w:t>
      </w:r>
      <w:r w:rsidR="00FB59F7">
        <w:rPr>
          <w:rFonts w:ascii="Arial" w:hAnsi="Arial" w:cs="Arial"/>
          <w:sz w:val="24"/>
          <w:szCs w:val="24"/>
        </w:rPr>
        <w:t xml:space="preserve">after an </w:t>
      </w:r>
      <w:r w:rsidR="00DE7D51">
        <w:rPr>
          <w:rFonts w:ascii="Arial" w:hAnsi="Arial" w:cs="Arial"/>
          <w:sz w:val="24"/>
          <w:szCs w:val="24"/>
        </w:rPr>
        <w:t xml:space="preserve">ALU </w:t>
      </w:r>
      <w:r w:rsidR="00FB59F7">
        <w:rPr>
          <w:rFonts w:ascii="Arial" w:hAnsi="Arial" w:cs="Arial"/>
          <w:sz w:val="24"/>
          <w:szCs w:val="24"/>
        </w:rPr>
        <w:t>impairment decision</w:t>
      </w:r>
      <w:r w:rsidR="00DE7D51">
        <w:rPr>
          <w:rFonts w:ascii="Arial" w:hAnsi="Arial" w:cs="Arial"/>
          <w:sz w:val="24"/>
          <w:szCs w:val="24"/>
        </w:rPr>
        <w:t xml:space="preserve"> is </w:t>
      </w:r>
      <w:r w:rsidR="00FB59F7">
        <w:rPr>
          <w:rFonts w:ascii="Arial" w:hAnsi="Arial" w:cs="Arial"/>
          <w:sz w:val="24"/>
          <w:szCs w:val="24"/>
        </w:rPr>
        <w:t xml:space="preserve">made and Department staff view </w:t>
      </w:r>
      <w:r w:rsidR="008F3D33">
        <w:rPr>
          <w:rFonts w:ascii="Arial" w:hAnsi="Arial" w:cs="Arial"/>
          <w:sz w:val="24"/>
          <w:szCs w:val="24"/>
        </w:rPr>
        <w:t>nutrients a</w:t>
      </w:r>
      <w:r w:rsidR="00FB59F7">
        <w:rPr>
          <w:rFonts w:ascii="Arial" w:hAnsi="Arial" w:cs="Arial"/>
          <w:sz w:val="24"/>
          <w:szCs w:val="24"/>
        </w:rPr>
        <w:t>s</w:t>
      </w:r>
      <w:r w:rsidR="008F3D33">
        <w:rPr>
          <w:rFonts w:ascii="Arial" w:hAnsi="Arial" w:cs="Arial"/>
          <w:sz w:val="24"/>
          <w:szCs w:val="24"/>
        </w:rPr>
        <w:t xml:space="preserve"> a potential cause of the impairment.  The remainder of this document describes </w:t>
      </w:r>
      <w:r w:rsidR="00DE7D51">
        <w:rPr>
          <w:rFonts w:ascii="Arial" w:hAnsi="Arial" w:cs="Arial"/>
          <w:sz w:val="24"/>
          <w:szCs w:val="24"/>
        </w:rPr>
        <w:t xml:space="preserve">the </w:t>
      </w:r>
      <w:r w:rsidR="00B73389">
        <w:rPr>
          <w:rFonts w:ascii="Arial" w:hAnsi="Arial" w:cs="Arial"/>
          <w:sz w:val="24"/>
          <w:szCs w:val="24"/>
        </w:rPr>
        <w:t xml:space="preserve">NIA </w:t>
      </w:r>
      <w:r w:rsidR="00DE7D51">
        <w:rPr>
          <w:rFonts w:ascii="Arial" w:hAnsi="Arial" w:cs="Arial"/>
          <w:sz w:val="24"/>
          <w:szCs w:val="24"/>
        </w:rPr>
        <w:t xml:space="preserve">protocol and the technical basis </w:t>
      </w:r>
      <w:r w:rsidR="00235BBD">
        <w:rPr>
          <w:rFonts w:ascii="Arial" w:hAnsi="Arial" w:cs="Arial"/>
          <w:sz w:val="24"/>
          <w:szCs w:val="24"/>
        </w:rPr>
        <w:t>upon</w:t>
      </w:r>
      <w:r w:rsidR="0078617C">
        <w:rPr>
          <w:rFonts w:ascii="Arial" w:hAnsi="Arial" w:cs="Arial"/>
          <w:sz w:val="24"/>
          <w:szCs w:val="24"/>
        </w:rPr>
        <w:t xml:space="preserve"> which</w:t>
      </w:r>
      <w:r w:rsidR="00235BBD">
        <w:rPr>
          <w:rFonts w:ascii="Arial" w:hAnsi="Arial" w:cs="Arial"/>
          <w:sz w:val="24"/>
          <w:szCs w:val="24"/>
        </w:rPr>
        <w:t xml:space="preserve"> </w:t>
      </w:r>
      <w:r w:rsidR="00DE7D51">
        <w:rPr>
          <w:rFonts w:ascii="Arial" w:hAnsi="Arial" w:cs="Arial"/>
          <w:sz w:val="24"/>
          <w:szCs w:val="24"/>
        </w:rPr>
        <w:t>it was developed.</w:t>
      </w:r>
    </w:p>
    <w:p w:rsidR="006032A3" w:rsidRDefault="002A652C" w:rsidP="006032A3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DATA USED</w:t>
      </w:r>
    </w:p>
    <w:p w:rsidR="007C6B48" w:rsidRDefault="007C6B48" w:rsidP="00766222">
      <w:pPr>
        <w:spacing w:after="0"/>
        <w:rPr>
          <w:rFonts w:ascii="Arial" w:hAnsi="Arial" w:cs="Arial"/>
          <w:sz w:val="24"/>
          <w:szCs w:val="24"/>
        </w:rPr>
      </w:pPr>
    </w:p>
    <w:p w:rsidR="00F9434F" w:rsidRDefault="00B85B0F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Nutrient</w:t>
      </w:r>
      <w:r w:rsidR="006032A3">
        <w:rPr>
          <w:rFonts w:ascii="Arial" w:hAnsi="Arial" w:cs="Arial"/>
          <w:sz w:val="24"/>
          <w:szCs w:val="24"/>
        </w:rPr>
        <w:t xml:space="preserve">, </w:t>
      </w:r>
      <w:r w:rsidR="00B73389">
        <w:rPr>
          <w:rFonts w:ascii="Arial" w:hAnsi="Arial" w:cs="Arial"/>
          <w:sz w:val="24"/>
          <w:szCs w:val="24"/>
        </w:rPr>
        <w:t xml:space="preserve">continuously monitored </w:t>
      </w:r>
      <w:r w:rsidR="006032A3">
        <w:rPr>
          <w:rFonts w:ascii="Arial" w:hAnsi="Arial" w:cs="Arial"/>
          <w:sz w:val="24"/>
          <w:szCs w:val="24"/>
        </w:rPr>
        <w:t>DO, and benthic macroinvertebrate</w:t>
      </w:r>
      <w:r w:rsidR="002A652C">
        <w:rPr>
          <w:rFonts w:ascii="Arial" w:hAnsi="Arial" w:cs="Arial"/>
          <w:sz w:val="24"/>
          <w:szCs w:val="24"/>
        </w:rPr>
        <w:t xml:space="preserve"> data</w:t>
      </w:r>
      <w:r w:rsidR="00B73389">
        <w:rPr>
          <w:rFonts w:ascii="Arial" w:hAnsi="Arial" w:cs="Arial"/>
          <w:sz w:val="24"/>
          <w:szCs w:val="24"/>
        </w:rPr>
        <w:t xml:space="preserve"> </w:t>
      </w:r>
      <w:r w:rsidR="006032A3">
        <w:rPr>
          <w:rFonts w:ascii="Arial" w:hAnsi="Arial" w:cs="Arial"/>
          <w:sz w:val="24"/>
          <w:szCs w:val="24"/>
        </w:rPr>
        <w:t xml:space="preserve">from </w:t>
      </w:r>
      <w:r w:rsidR="00B73389">
        <w:rPr>
          <w:rFonts w:ascii="Arial" w:hAnsi="Arial" w:cs="Arial"/>
          <w:sz w:val="24"/>
          <w:szCs w:val="24"/>
        </w:rPr>
        <w:t xml:space="preserve">40 </w:t>
      </w:r>
      <w:r w:rsidR="006032A3">
        <w:rPr>
          <w:rFonts w:ascii="Arial" w:hAnsi="Arial" w:cs="Arial"/>
          <w:sz w:val="24"/>
          <w:szCs w:val="24"/>
        </w:rPr>
        <w:t>wadeable stream</w:t>
      </w:r>
      <w:r w:rsidR="007C6B48">
        <w:rPr>
          <w:rFonts w:ascii="Arial" w:hAnsi="Arial" w:cs="Arial"/>
          <w:sz w:val="24"/>
          <w:szCs w:val="24"/>
        </w:rPr>
        <w:t xml:space="preserve"> sampling events </w:t>
      </w:r>
      <w:r w:rsidR="006032A3">
        <w:rPr>
          <w:rFonts w:ascii="Arial" w:hAnsi="Arial" w:cs="Arial"/>
          <w:sz w:val="24"/>
          <w:szCs w:val="24"/>
        </w:rPr>
        <w:t xml:space="preserve">were </w:t>
      </w:r>
      <w:r w:rsidR="00B73389">
        <w:rPr>
          <w:rFonts w:ascii="Arial" w:hAnsi="Arial" w:cs="Arial"/>
          <w:sz w:val="24"/>
          <w:szCs w:val="24"/>
        </w:rPr>
        <w:t>used</w:t>
      </w:r>
      <w:r w:rsidR="006032A3">
        <w:rPr>
          <w:rFonts w:ascii="Arial" w:hAnsi="Arial" w:cs="Arial"/>
          <w:sz w:val="24"/>
          <w:szCs w:val="24"/>
        </w:rPr>
        <w:t xml:space="preserve"> </w:t>
      </w:r>
      <w:r w:rsidR="002A652C">
        <w:rPr>
          <w:rFonts w:ascii="Arial" w:hAnsi="Arial" w:cs="Arial"/>
          <w:sz w:val="24"/>
          <w:szCs w:val="24"/>
        </w:rPr>
        <w:t xml:space="preserve">to develop the NIA protocol.  </w:t>
      </w:r>
      <w:r w:rsidR="005B057E">
        <w:rPr>
          <w:rFonts w:ascii="Arial" w:hAnsi="Arial" w:cs="Arial"/>
          <w:sz w:val="24"/>
          <w:szCs w:val="24"/>
        </w:rPr>
        <w:t>Each of the 40 sample</w:t>
      </w:r>
      <w:r w:rsidR="002A652C">
        <w:rPr>
          <w:rFonts w:ascii="Arial" w:hAnsi="Arial" w:cs="Arial"/>
          <w:sz w:val="24"/>
          <w:szCs w:val="24"/>
        </w:rPr>
        <w:t xml:space="preserve">s consisted </w:t>
      </w:r>
      <w:r>
        <w:rPr>
          <w:rFonts w:ascii="Arial" w:hAnsi="Arial" w:cs="Arial"/>
          <w:sz w:val="24"/>
          <w:szCs w:val="24"/>
        </w:rPr>
        <w:t xml:space="preserve">of </w:t>
      </w:r>
      <w:r w:rsidR="005B057E">
        <w:rPr>
          <w:rFonts w:ascii="Arial" w:hAnsi="Arial" w:cs="Arial"/>
          <w:sz w:val="24"/>
          <w:szCs w:val="24"/>
        </w:rPr>
        <w:t>data collected during a given year.  F</w:t>
      </w:r>
      <w:r w:rsidR="00C44C4D">
        <w:rPr>
          <w:rFonts w:ascii="Arial" w:hAnsi="Arial" w:cs="Arial"/>
          <w:sz w:val="24"/>
          <w:szCs w:val="24"/>
        </w:rPr>
        <w:t>or example, the dataset includes</w:t>
      </w:r>
      <w:r w:rsidR="005B057E">
        <w:rPr>
          <w:rFonts w:ascii="Arial" w:hAnsi="Arial" w:cs="Arial"/>
          <w:sz w:val="24"/>
          <w:szCs w:val="24"/>
        </w:rPr>
        <w:t xml:space="preserve"> two samples from</w:t>
      </w:r>
      <w:r w:rsidR="00C1323E">
        <w:rPr>
          <w:rFonts w:ascii="Arial" w:hAnsi="Arial" w:cs="Arial"/>
          <w:sz w:val="24"/>
          <w:szCs w:val="24"/>
        </w:rPr>
        <w:t xml:space="preserve"> the</w:t>
      </w:r>
      <w:r w:rsidR="005B057E">
        <w:rPr>
          <w:rFonts w:ascii="Arial" w:hAnsi="Arial" w:cs="Arial"/>
          <w:sz w:val="24"/>
          <w:szCs w:val="24"/>
        </w:rPr>
        <w:t xml:space="preserve"> Buffalo Creek </w:t>
      </w:r>
      <w:r w:rsidR="002A652C">
        <w:rPr>
          <w:rFonts w:ascii="Arial" w:hAnsi="Arial" w:cs="Arial"/>
          <w:sz w:val="24"/>
          <w:szCs w:val="24"/>
        </w:rPr>
        <w:t xml:space="preserve">sample </w:t>
      </w:r>
      <w:r w:rsidR="005B057E">
        <w:rPr>
          <w:rFonts w:ascii="Arial" w:hAnsi="Arial" w:cs="Arial"/>
          <w:sz w:val="24"/>
          <w:szCs w:val="24"/>
        </w:rPr>
        <w:t xml:space="preserve">station, one sample in 2013 and one sample in </w:t>
      </w:r>
      <w:r w:rsidR="00C44C4D">
        <w:rPr>
          <w:rFonts w:ascii="Arial" w:hAnsi="Arial" w:cs="Arial"/>
          <w:sz w:val="24"/>
          <w:szCs w:val="24"/>
        </w:rPr>
        <w:t>2014.  The 2013 sample consists</w:t>
      </w:r>
      <w:r w:rsidR="005B057E">
        <w:rPr>
          <w:rFonts w:ascii="Arial" w:hAnsi="Arial" w:cs="Arial"/>
          <w:sz w:val="24"/>
          <w:szCs w:val="24"/>
        </w:rPr>
        <w:t xml:space="preserve"> of five nutrient samples, 175 approved diel DO values, and one benthic macroinvertebrate sa</w:t>
      </w:r>
      <w:r w:rsidR="00C44C4D">
        <w:rPr>
          <w:rFonts w:ascii="Arial" w:hAnsi="Arial" w:cs="Arial"/>
          <w:sz w:val="24"/>
          <w:szCs w:val="24"/>
        </w:rPr>
        <w:t>mple.  The 2014 sample consists</w:t>
      </w:r>
      <w:r w:rsidR="005B057E">
        <w:rPr>
          <w:rFonts w:ascii="Arial" w:hAnsi="Arial" w:cs="Arial"/>
          <w:sz w:val="24"/>
          <w:szCs w:val="24"/>
        </w:rPr>
        <w:t xml:space="preserve"> of four nutrient samples, 144 approved diel DO values, and one benthic macroinvertebrate </w:t>
      </w:r>
      <w:r w:rsidR="005B057E" w:rsidRPr="00507EEB">
        <w:rPr>
          <w:rFonts w:ascii="Arial" w:hAnsi="Arial" w:cs="Arial"/>
          <w:sz w:val="24"/>
          <w:szCs w:val="24"/>
        </w:rPr>
        <w:t>sample (Table 1).</w:t>
      </w:r>
      <w:r w:rsidR="002A652C">
        <w:rPr>
          <w:rFonts w:ascii="Arial" w:hAnsi="Arial" w:cs="Arial"/>
          <w:sz w:val="24"/>
          <w:szCs w:val="24"/>
        </w:rPr>
        <w:t xml:space="preserve">  </w:t>
      </w:r>
      <w:r w:rsidR="005B057E">
        <w:rPr>
          <w:rFonts w:ascii="Arial" w:hAnsi="Arial" w:cs="Arial"/>
          <w:sz w:val="24"/>
          <w:szCs w:val="24"/>
        </w:rPr>
        <w:t xml:space="preserve">  </w:t>
      </w:r>
    </w:p>
    <w:p w:rsidR="00932984" w:rsidRDefault="00932984" w:rsidP="00766222">
      <w:pPr>
        <w:spacing w:after="0"/>
        <w:rPr>
          <w:rFonts w:ascii="Arial" w:hAnsi="Arial" w:cs="Arial"/>
          <w:sz w:val="24"/>
          <w:szCs w:val="24"/>
        </w:rPr>
      </w:pPr>
    </w:p>
    <w:p w:rsidR="0003448D" w:rsidRDefault="00DC1CEF" w:rsidP="0003448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Chemical water quality samples were collected in accordance </w:t>
      </w:r>
      <w:r w:rsidRPr="000A070C">
        <w:rPr>
          <w:rFonts w:ascii="Arial" w:hAnsi="Arial" w:cs="Arial"/>
          <w:sz w:val="24"/>
          <w:szCs w:val="24"/>
        </w:rPr>
        <w:t>with PADEP</w:t>
      </w:r>
      <w:r w:rsidR="0078617C">
        <w:rPr>
          <w:rFonts w:ascii="Arial" w:hAnsi="Arial" w:cs="Arial"/>
          <w:sz w:val="24"/>
          <w:szCs w:val="24"/>
        </w:rPr>
        <w:t>’s sampling protocol</w:t>
      </w:r>
      <w:r w:rsidRPr="000A070C">
        <w:rPr>
          <w:rFonts w:ascii="Arial" w:hAnsi="Arial" w:cs="Arial"/>
          <w:sz w:val="24"/>
          <w:szCs w:val="24"/>
        </w:rPr>
        <w:t xml:space="preserve"> (2013-a), and the number of c</w:t>
      </w:r>
      <w:r w:rsidR="0003448D" w:rsidRPr="000A070C">
        <w:rPr>
          <w:rFonts w:ascii="Arial" w:hAnsi="Arial" w:cs="Arial"/>
          <w:sz w:val="24"/>
          <w:szCs w:val="24"/>
        </w:rPr>
        <w:t xml:space="preserve">hemical water quality samples </w:t>
      </w:r>
      <w:r w:rsidRPr="000A070C">
        <w:rPr>
          <w:rFonts w:ascii="Arial" w:hAnsi="Arial" w:cs="Arial"/>
          <w:sz w:val="24"/>
          <w:szCs w:val="24"/>
        </w:rPr>
        <w:t>collected at a given station in a given year ranged fro</w:t>
      </w:r>
      <w:r w:rsidR="00B85B0F" w:rsidRPr="000A070C">
        <w:rPr>
          <w:rFonts w:ascii="Arial" w:hAnsi="Arial" w:cs="Arial"/>
          <w:sz w:val="24"/>
          <w:szCs w:val="24"/>
        </w:rPr>
        <w:t>m 1 to 15 samples.   Continuously monitored DO data were</w:t>
      </w:r>
      <w:r w:rsidRPr="000A070C">
        <w:rPr>
          <w:rFonts w:ascii="Arial" w:hAnsi="Arial" w:cs="Arial"/>
          <w:sz w:val="24"/>
          <w:szCs w:val="24"/>
        </w:rPr>
        <w:t xml:space="preserve"> collected in accordance with PADEP</w:t>
      </w:r>
      <w:r w:rsidR="0078617C">
        <w:rPr>
          <w:rFonts w:ascii="Arial" w:hAnsi="Arial" w:cs="Arial"/>
          <w:sz w:val="24"/>
          <w:szCs w:val="24"/>
        </w:rPr>
        <w:t>’s monitoring protocol</w:t>
      </w:r>
      <w:r w:rsidRPr="000A070C">
        <w:rPr>
          <w:rFonts w:ascii="Arial" w:hAnsi="Arial" w:cs="Arial"/>
          <w:sz w:val="24"/>
          <w:szCs w:val="24"/>
        </w:rPr>
        <w:t xml:space="preserve"> (2013-b), and the number of days of diel DO values collected at a given stat</w:t>
      </w:r>
      <w:r w:rsidR="00711FD4" w:rsidRPr="000A070C">
        <w:rPr>
          <w:rFonts w:ascii="Arial" w:hAnsi="Arial" w:cs="Arial"/>
          <w:sz w:val="24"/>
          <w:szCs w:val="24"/>
        </w:rPr>
        <w:t>ion in a given year ranged from</w:t>
      </w:r>
      <w:r w:rsidRPr="000A070C">
        <w:rPr>
          <w:rFonts w:ascii="Arial" w:hAnsi="Arial" w:cs="Arial"/>
          <w:sz w:val="24"/>
          <w:szCs w:val="24"/>
        </w:rPr>
        <w:t xml:space="preserve"> 23 to 263 days.  </w:t>
      </w:r>
      <w:r w:rsidR="00711FD4" w:rsidRPr="000A070C">
        <w:rPr>
          <w:rFonts w:ascii="Arial" w:hAnsi="Arial" w:cs="Arial"/>
          <w:sz w:val="24"/>
          <w:szCs w:val="24"/>
        </w:rPr>
        <w:t>At each sample station, a single 200-organism benthic macroinvertebrate sample was collected in accordance with methods described in PADEP</w:t>
      </w:r>
      <w:r w:rsidR="0078617C">
        <w:rPr>
          <w:rFonts w:ascii="Arial" w:hAnsi="Arial" w:cs="Arial"/>
          <w:sz w:val="24"/>
          <w:szCs w:val="24"/>
        </w:rPr>
        <w:t>’s sampling protocol</w:t>
      </w:r>
      <w:r w:rsidR="00711FD4" w:rsidRPr="000A070C">
        <w:rPr>
          <w:rFonts w:ascii="Arial" w:hAnsi="Arial" w:cs="Arial"/>
          <w:sz w:val="24"/>
          <w:szCs w:val="24"/>
        </w:rPr>
        <w:t xml:space="preserve"> (2013-c) during each year DO w</w:t>
      </w:r>
      <w:r w:rsidR="00B85B0F" w:rsidRPr="000A070C">
        <w:rPr>
          <w:rFonts w:ascii="Arial" w:hAnsi="Arial" w:cs="Arial"/>
          <w:sz w:val="24"/>
          <w:szCs w:val="24"/>
        </w:rPr>
        <w:t>as</w:t>
      </w:r>
      <w:r w:rsidR="00711FD4" w:rsidRPr="000A070C">
        <w:rPr>
          <w:rFonts w:ascii="Arial" w:hAnsi="Arial" w:cs="Arial"/>
          <w:sz w:val="24"/>
          <w:szCs w:val="24"/>
        </w:rPr>
        <w:t xml:space="preserve"> continuously monitored.  </w:t>
      </w:r>
      <w:r w:rsidR="0003448D" w:rsidRPr="000A070C">
        <w:rPr>
          <w:rFonts w:ascii="Arial" w:hAnsi="Arial" w:cs="Arial"/>
          <w:sz w:val="24"/>
          <w:szCs w:val="24"/>
        </w:rPr>
        <w:t xml:space="preserve">PADEP’s </w:t>
      </w:r>
      <w:r w:rsidR="00711FD4" w:rsidRPr="000A070C">
        <w:rPr>
          <w:rFonts w:ascii="Arial" w:hAnsi="Arial" w:cs="Arial"/>
          <w:sz w:val="24"/>
          <w:szCs w:val="24"/>
        </w:rPr>
        <w:t>surface water collection</w:t>
      </w:r>
      <w:r w:rsidR="0003448D" w:rsidRPr="000A070C">
        <w:rPr>
          <w:rFonts w:ascii="Arial" w:hAnsi="Arial" w:cs="Arial"/>
          <w:sz w:val="24"/>
          <w:szCs w:val="24"/>
        </w:rPr>
        <w:t xml:space="preserve">, </w:t>
      </w:r>
      <w:r w:rsidR="00711FD4" w:rsidRPr="000A070C">
        <w:rPr>
          <w:rFonts w:ascii="Arial" w:hAnsi="Arial" w:cs="Arial"/>
          <w:sz w:val="24"/>
          <w:szCs w:val="24"/>
        </w:rPr>
        <w:t>continuous instream monitoring</w:t>
      </w:r>
      <w:r w:rsidR="00711FD4">
        <w:rPr>
          <w:rFonts w:ascii="Arial" w:hAnsi="Arial" w:cs="Arial"/>
          <w:sz w:val="24"/>
          <w:szCs w:val="24"/>
        </w:rPr>
        <w:t xml:space="preserve">, and macroinvertebrate sampling </w:t>
      </w:r>
      <w:r w:rsidR="0003448D">
        <w:rPr>
          <w:rFonts w:ascii="Arial" w:hAnsi="Arial" w:cs="Arial"/>
          <w:sz w:val="24"/>
          <w:szCs w:val="24"/>
        </w:rPr>
        <w:t xml:space="preserve">protocols can be accessed at: </w:t>
      </w:r>
    </w:p>
    <w:p w:rsidR="0003448D" w:rsidRDefault="0003448D" w:rsidP="0003448D">
      <w:pPr>
        <w:spacing w:after="0"/>
        <w:rPr>
          <w:rFonts w:ascii="Arial" w:hAnsi="Arial" w:cs="Arial"/>
          <w:sz w:val="24"/>
          <w:szCs w:val="24"/>
        </w:rPr>
      </w:pPr>
    </w:p>
    <w:p w:rsidR="0003448D" w:rsidRPr="0095470C" w:rsidRDefault="00AB5E35" w:rsidP="0003448D">
      <w:pPr>
        <w:spacing w:after="0"/>
        <w:rPr>
          <w:rFonts w:ascii="Arial" w:hAnsi="Arial" w:cs="Arial"/>
          <w:sz w:val="24"/>
          <w:szCs w:val="24"/>
        </w:rPr>
      </w:pPr>
      <w:hyperlink r:id="rId14" w:history="1">
        <w:r w:rsidR="0003448D" w:rsidRPr="00FA65F7">
          <w:rPr>
            <w:rStyle w:val="Hyperlink"/>
            <w:rFonts w:ascii="Arial" w:hAnsi="Arial" w:cs="Arial"/>
            <w:sz w:val="24"/>
            <w:szCs w:val="24"/>
          </w:rPr>
          <w:t>http://www.portal.state.pa.us/portal/server.pt/community/water_quality_standards/10556/2013_assessment_mehtodology/1407203</w:t>
        </w:r>
      </w:hyperlink>
    </w:p>
    <w:p w:rsidR="0003448D" w:rsidRDefault="0003448D" w:rsidP="0003448D">
      <w:pPr>
        <w:spacing w:after="0"/>
        <w:rPr>
          <w:rFonts w:ascii="Arial" w:hAnsi="Arial" w:cs="Arial"/>
          <w:sz w:val="24"/>
          <w:szCs w:val="24"/>
        </w:rPr>
      </w:pPr>
    </w:p>
    <w:p w:rsidR="00711FD4" w:rsidRDefault="00711FD4" w:rsidP="00711F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40 samples were collected from 33 sample stations on 26 streams distributed among USEPA Nutrient Ecoregions VII, VIII, IX, and XI </w:t>
      </w:r>
      <w:r w:rsidRPr="00507EEB">
        <w:rPr>
          <w:rFonts w:ascii="Arial" w:hAnsi="Arial" w:cs="Arial"/>
          <w:sz w:val="24"/>
          <w:szCs w:val="24"/>
        </w:rPr>
        <w:t>(Figure 3).</w:t>
      </w:r>
      <w:r>
        <w:rPr>
          <w:rFonts w:ascii="Arial" w:hAnsi="Arial" w:cs="Arial"/>
          <w:sz w:val="24"/>
          <w:szCs w:val="24"/>
        </w:rPr>
        <w:t xml:space="preserve">  Drainage areas ranged from 1.41 to 738 mi</w:t>
      </w:r>
      <w:r w:rsidRPr="00932984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and from 0 to 35% carbonate geology.  Watershed land use ranged from 9 to 99% forested, 0 to 86% urban, and from 0 to 46% impervious cover </w:t>
      </w:r>
      <w:r w:rsidRPr="00507EEB">
        <w:rPr>
          <w:rFonts w:ascii="Arial" w:hAnsi="Arial" w:cs="Arial"/>
          <w:sz w:val="24"/>
          <w:szCs w:val="24"/>
        </w:rPr>
        <w:t>(Table 2).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711FD4" w:rsidRDefault="00711FD4" w:rsidP="002A652C">
      <w:pPr>
        <w:spacing w:after="0"/>
        <w:rPr>
          <w:rFonts w:ascii="Arial" w:hAnsi="Arial" w:cs="Arial"/>
          <w:sz w:val="24"/>
          <w:szCs w:val="24"/>
        </w:rPr>
      </w:pPr>
    </w:p>
    <w:p w:rsidR="000F0094" w:rsidRDefault="000F0094" w:rsidP="002A652C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2A652C" w:rsidRDefault="002A652C" w:rsidP="002A652C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CONFIRMATION OF CONCEPTUAL MODEL RELATIONSHIPS</w:t>
      </w:r>
    </w:p>
    <w:p w:rsidR="00932984" w:rsidRPr="0095470C" w:rsidRDefault="00932984" w:rsidP="00932984">
      <w:pPr>
        <w:spacing w:after="0"/>
        <w:rPr>
          <w:rFonts w:ascii="Arial" w:hAnsi="Arial" w:cs="Arial"/>
          <w:sz w:val="24"/>
          <w:szCs w:val="24"/>
        </w:rPr>
      </w:pPr>
    </w:p>
    <w:p w:rsidR="00C23B7A" w:rsidRDefault="00904C65" w:rsidP="00047A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7A2E4C">
        <w:rPr>
          <w:rFonts w:ascii="Arial" w:hAnsi="Arial" w:cs="Arial"/>
          <w:sz w:val="24"/>
          <w:szCs w:val="24"/>
        </w:rPr>
        <w:t xml:space="preserve">inear regression analysis was </w:t>
      </w:r>
      <w:r w:rsidR="00B85B0F">
        <w:rPr>
          <w:rFonts w:ascii="Arial" w:hAnsi="Arial" w:cs="Arial"/>
          <w:sz w:val="24"/>
          <w:szCs w:val="24"/>
        </w:rPr>
        <w:t xml:space="preserve">used </w:t>
      </w:r>
      <w:r w:rsidR="007A2E4C">
        <w:rPr>
          <w:rFonts w:ascii="Arial" w:hAnsi="Arial" w:cs="Arial"/>
          <w:sz w:val="24"/>
          <w:szCs w:val="24"/>
        </w:rPr>
        <w:t xml:space="preserve">to provide empirical support for and </w:t>
      </w:r>
      <w:r w:rsidR="00B75409">
        <w:rPr>
          <w:rFonts w:ascii="Arial" w:hAnsi="Arial" w:cs="Arial"/>
          <w:sz w:val="24"/>
          <w:szCs w:val="24"/>
        </w:rPr>
        <w:t xml:space="preserve">to </w:t>
      </w:r>
      <w:r w:rsidR="007A2E4C">
        <w:rPr>
          <w:rFonts w:ascii="Arial" w:hAnsi="Arial" w:cs="Arial"/>
          <w:sz w:val="24"/>
          <w:szCs w:val="24"/>
        </w:rPr>
        <w:t xml:space="preserve">confirm the key relationships shown in the </w:t>
      </w:r>
      <w:r w:rsidR="007A2E4C" w:rsidRPr="00DE7D51">
        <w:rPr>
          <w:rFonts w:ascii="Arial" w:hAnsi="Arial" w:cs="Arial"/>
          <w:sz w:val="24"/>
          <w:szCs w:val="24"/>
        </w:rPr>
        <w:t>conceptual model</w:t>
      </w:r>
      <w:r w:rsidR="007A2E4C">
        <w:rPr>
          <w:rFonts w:ascii="Arial" w:hAnsi="Arial" w:cs="Arial"/>
          <w:sz w:val="24"/>
          <w:szCs w:val="24"/>
        </w:rPr>
        <w:t xml:space="preserve"> used to develop the NIA protocol </w:t>
      </w:r>
      <w:r w:rsidR="007A2E4C" w:rsidRPr="00507EEB">
        <w:rPr>
          <w:rFonts w:ascii="Arial" w:hAnsi="Arial" w:cs="Arial"/>
          <w:sz w:val="24"/>
          <w:szCs w:val="24"/>
        </w:rPr>
        <w:t>(Figure 2).</w:t>
      </w:r>
      <w:r w:rsidR="007A2E4C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Linear regression models were developed for the r</w:t>
      </w:r>
      <w:r w:rsidR="0033444A">
        <w:rPr>
          <w:rFonts w:ascii="Arial" w:hAnsi="Arial" w:cs="Arial"/>
          <w:sz w:val="24"/>
          <w:szCs w:val="24"/>
        </w:rPr>
        <w:t>elationsh</w:t>
      </w:r>
      <w:r w:rsidR="002B6C35">
        <w:rPr>
          <w:rFonts w:ascii="Arial" w:hAnsi="Arial" w:cs="Arial"/>
          <w:sz w:val="24"/>
          <w:szCs w:val="24"/>
        </w:rPr>
        <w:t xml:space="preserve">ips among </w:t>
      </w:r>
      <w:r>
        <w:rPr>
          <w:rFonts w:ascii="Arial" w:hAnsi="Arial" w:cs="Arial"/>
          <w:sz w:val="24"/>
          <w:szCs w:val="24"/>
        </w:rPr>
        <w:t xml:space="preserve">the maximum </w:t>
      </w:r>
      <w:r w:rsidR="00B85B0F">
        <w:rPr>
          <w:rFonts w:ascii="Arial" w:hAnsi="Arial" w:cs="Arial"/>
          <w:sz w:val="24"/>
          <w:szCs w:val="24"/>
        </w:rPr>
        <w:t>total phosphorus (TP)</w:t>
      </w:r>
      <w:r>
        <w:rPr>
          <w:rFonts w:ascii="Arial" w:hAnsi="Arial" w:cs="Arial"/>
          <w:sz w:val="24"/>
          <w:szCs w:val="24"/>
        </w:rPr>
        <w:t>,</w:t>
      </w:r>
      <w:r w:rsidR="00B85B0F">
        <w:rPr>
          <w:rFonts w:ascii="Arial" w:hAnsi="Arial" w:cs="Arial"/>
          <w:sz w:val="24"/>
          <w:szCs w:val="24"/>
        </w:rPr>
        <w:t xml:space="preserve"> total nitrogen (TN)</w:t>
      </w:r>
      <w:r>
        <w:rPr>
          <w:rFonts w:ascii="Arial" w:hAnsi="Arial" w:cs="Arial"/>
          <w:sz w:val="24"/>
          <w:szCs w:val="24"/>
        </w:rPr>
        <w:t>, and</w:t>
      </w:r>
      <w:r w:rsidR="00B85B0F">
        <w:rPr>
          <w:rFonts w:ascii="Arial" w:hAnsi="Arial" w:cs="Arial"/>
          <w:sz w:val="24"/>
          <w:szCs w:val="24"/>
        </w:rPr>
        <w:t xml:space="preserve"> diel </w:t>
      </w:r>
      <w:r w:rsidR="007A2E4C">
        <w:rPr>
          <w:rFonts w:ascii="Arial" w:hAnsi="Arial" w:cs="Arial"/>
          <w:sz w:val="24"/>
          <w:szCs w:val="24"/>
        </w:rPr>
        <w:t>dissolved oxygen</w:t>
      </w:r>
      <w:r>
        <w:rPr>
          <w:rFonts w:ascii="Arial" w:hAnsi="Arial" w:cs="Arial"/>
          <w:sz w:val="24"/>
          <w:szCs w:val="24"/>
        </w:rPr>
        <w:t xml:space="preserve"> range value recorded at each sample station in each year</w:t>
      </w:r>
      <w:r w:rsidR="002B6C3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benthic macroinvertebrate  index of biological integrity (IBI) and Hilsenhoff biotic index </w:t>
      </w:r>
      <w:r w:rsidR="002B6C35">
        <w:rPr>
          <w:rFonts w:ascii="Arial" w:hAnsi="Arial" w:cs="Arial"/>
          <w:sz w:val="24"/>
          <w:szCs w:val="24"/>
        </w:rPr>
        <w:t>s</w:t>
      </w:r>
      <w:r w:rsidR="0033444A">
        <w:rPr>
          <w:rFonts w:ascii="Arial" w:hAnsi="Arial" w:cs="Arial"/>
          <w:sz w:val="24"/>
          <w:szCs w:val="24"/>
        </w:rPr>
        <w:t>cores</w:t>
      </w:r>
      <w:r>
        <w:rPr>
          <w:rFonts w:ascii="Arial" w:hAnsi="Arial" w:cs="Arial"/>
          <w:sz w:val="24"/>
          <w:szCs w:val="24"/>
        </w:rPr>
        <w:t xml:space="preserve">.  Outliers (samples </w:t>
      </w:r>
    </w:p>
    <w:p w:rsidR="004C615F" w:rsidRPr="000F0094" w:rsidRDefault="00C65A48" w:rsidP="000F0094">
      <w:pPr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507EEB">
        <w:rPr>
          <w:rFonts w:ascii="Arial" w:hAnsi="Arial" w:cs="Arial"/>
          <w:b/>
          <w:sz w:val="24"/>
          <w:szCs w:val="24"/>
        </w:rPr>
        <w:lastRenderedPageBreak/>
        <w:t>Table 1</w:t>
      </w:r>
      <w:r w:rsidR="004C615F" w:rsidRPr="00507EEB">
        <w:rPr>
          <w:rFonts w:ascii="Arial" w:hAnsi="Arial" w:cs="Arial"/>
          <w:b/>
          <w:sz w:val="24"/>
          <w:szCs w:val="24"/>
        </w:rPr>
        <w:t>.</w:t>
      </w:r>
      <w:proofErr w:type="gramEnd"/>
      <w:r w:rsidR="002F0B5B">
        <w:rPr>
          <w:rFonts w:ascii="Arial" w:hAnsi="Arial" w:cs="Arial"/>
          <w:b/>
          <w:sz w:val="24"/>
          <w:szCs w:val="24"/>
        </w:rPr>
        <w:tab/>
      </w:r>
      <w:r w:rsidRPr="002F0B5B">
        <w:rPr>
          <w:rFonts w:ascii="Arial" w:hAnsi="Arial" w:cs="Arial"/>
          <w:b/>
          <w:sz w:val="24"/>
          <w:szCs w:val="24"/>
        </w:rPr>
        <w:t xml:space="preserve">Wadeable Stream Dataset of 40 Samples Consisting of </w:t>
      </w:r>
      <w:r w:rsidR="002F0B5B">
        <w:rPr>
          <w:rFonts w:ascii="Arial" w:hAnsi="Arial" w:cs="Arial"/>
          <w:b/>
          <w:sz w:val="24"/>
          <w:szCs w:val="24"/>
        </w:rPr>
        <w:t>Total</w:t>
      </w:r>
      <w:r w:rsidR="000F0094">
        <w:rPr>
          <w:rFonts w:ascii="Arial" w:hAnsi="Arial" w:cs="Arial"/>
          <w:b/>
          <w:sz w:val="24"/>
          <w:szCs w:val="24"/>
        </w:rPr>
        <w:t xml:space="preserve"> </w:t>
      </w:r>
      <w:r w:rsidRPr="002F0B5B">
        <w:rPr>
          <w:rFonts w:ascii="Arial" w:hAnsi="Arial" w:cs="Arial"/>
          <w:b/>
          <w:sz w:val="24"/>
          <w:szCs w:val="24"/>
        </w:rPr>
        <w:t>Phosphorus (TP) and Total Nitrogen (TN) Values, Continuously Monitored DO Data, and B</w:t>
      </w:r>
      <w:r w:rsidR="000F0094">
        <w:rPr>
          <w:rFonts w:ascii="Arial" w:hAnsi="Arial" w:cs="Arial"/>
          <w:b/>
          <w:sz w:val="24"/>
          <w:szCs w:val="24"/>
        </w:rPr>
        <w:t>enthic Macroinvertebrate Data.</w:t>
      </w:r>
    </w:p>
    <w:p w:rsidR="003629C3" w:rsidRDefault="004C615F" w:rsidP="00011F4A">
      <w:pPr>
        <w:spacing w:after="0"/>
        <w:jc w:val="center"/>
        <w:rPr>
          <w:rFonts w:ascii="Arial" w:hAnsi="Arial" w:cs="Arial"/>
          <w:sz w:val="24"/>
          <w:szCs w:val="24"/>
        </w:rPr>
        <w:sectPr w:rsidR="003629C3" w:rsidSect="003629C3">
          <w:footerReference w:type="default" r:id="rId15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4C615F">
        <w:rPr>
          <w:noProof/>
          <w:szCs w:val="24"/>
        </w:rPr>
        <w:drawing>
          <wp:inline distT="0" distB="0" distL="0" distR="0" wp14:anchorId="3A3496EF" wp14:editId="0E8F2AC4">
            <wp:extent cx="5009389" cy="7315655"/>
            <wp:effectExtent l="19050" t="0" r="761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89" cy="73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C3" w:rsidRDefault="00011F4A" w:rsidP="00011F4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11F4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5684FCF" wp14:editId="2DCA914A">
            <wp:extent cx="7141464" cy="5518404"/>
            <wp:effectExtent l="19050" t="0" r="2286" b="0"/>
            <wp:docPr id="32" name="Picture 29" descr="Station Map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 Map 2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551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4A" w:rsidRDefault="00011F4A" w:rsidP="003629C3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0404A" w:rsidRDefault="002F0B5B" w:rsidP="00C0404A">
      <w:pPr>
        <w:spacing w:after="0"/>
        <w:rPr>
          <w:rFonts w:ascii="Arial" w:hAnsi="Arial" w:cs="Arial"/>
          <w:b/>
          <w:sz w:val="24"/>
          <w:szCs w:val="24"/>
        </w:rPr>
        <w:sectPr w:rsidR="00C0404A" w:rsidSect="00C0404A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proofErr w:type="gramStart"/>
      <w:r w:rsidRPr="00507EEB">
        <w:rPr>
          <w:rFonts w:ascii="Arial" w:hAnsi="Arial" w:cs="Arial"/>
          <w:b/>
          <w:sz w:val="24"/>
          <w:szCs w:val="24"/>
        </w:rPr>
        <w:t>Figure 3.</w:t>
      </w:r>
      <w:proofErr w:type="gramEnd"/>
      <w:r>
        <w:rPr>
          <w:rFonts w:ascii="Arial" w:hAnsi="Arial" w:cs="Arial"/>
          <w:b/>
          <w:sz w:val="24"/>
          <w:szCs w:val="24"/>
        </w:rPr>
        <w:tab/>
      </w:r>
      <w:proofErr w:type="gramStart"/>
      <w:r w:rsidR="00C0404A">
        <w:rPr>
          <w:rFonts w:ascii="Arial" w:hAnsi="Arial" w:cs="Arial"/>
          <w:b/>
          <w:sz w:val="24"/>
          <w:szCs w:val="24"/>
        </w:rPr>
        <w:t>Map of Sample Site Location</w:t>
      </w:r>
      <w:r w:rsidR="000F0094">
        <w:rPr>
          <w:rFonts w:ascii="Arial" w:hAnsi="Arial" w:cs="Arial"/>
          <w:b/>
          <w:sz w:val="24"/>
          <w:szCs w:val="24"/>
        </w:rPr>
        <w:t>s</w:t>
      </w:r>
      <w:r w:rsidR="00C0404A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C0404A" w:rsidRPr="00C0404A" w:rsidRDefault="00C0404A" w:rsidP="003475B3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507EEB">
        <w:rPr>
          <w:rFonts w:ascii="Arial" w:hAnsi="Arial" w:cs="Arial"/>
          <w:b/>
          <w:sz w:val="24"/>
          <w:szCs w:val="24"/>
        </w:rPr>
        <w:lastRenderedPageBreak/>
        <w:t>Table 2.</w:t>
      </w:r>
      <w:proofErr w:type="gramEnd"/>
      <w:r w:rsidRPr="00507EEB">
        <w:rPr>
          <w:rFonts w:ascii="Arial" w:hAnsi="Arial" w:cs="Arial"/>
          <w:b/>
          <w:sz w:val="24"/>
          <w:szCs w:val="24"/>
        </w:rPr>
        <w:tab/>
      </w:r>
      <w:r w:rsidR="003475B3" w:rsidRPr="00507EEB">
        <w:rPr>
          <w:rFonts w:ascii="Arial" w:hAnsi="Arial" w:cs="Arial"/>
          <w:b/>
          <w:sz w:val="24"/>
          <w:szCs w:val="24"/>
        </w:rPr>
        <w:t>Map ID Numbers and Watershed Characteristics of Sample Stations</w:t>
      </w:r>
      <w:r w:rsidRPr="00507EEB">
        <w:rPr>
          <w:rFonts w:ascii="Arial" w:hAnsi="Arial" w:cs="Arial"/>
          <w:b/>
          <w:sz w:val="24"/>
          <w:szCs w:val="24"/>
        </w:rPr>
        <w:t>.</w:t>
      </w:r>
      <w:r w:rsidRPr="002F0B5B">
        <w:rPr>
          <w:rFonts w:ascii="Arial" w:hAnsi="Arial" w:cs="Arial"/>
          <w:b/>
          <w:sz w:val="24"/>
          <w:szCs w:val="24"/>
        </w:rPr>
        <w:t xml:space="preserve">  </w:t>
      </w:r>
    </w:p>
    <w:p w:rsidR="00C0404A" w:rsidRDefault="00C0404A" w:rsidP="00C0404A">
      <w:pPr>
        <w:spacing w:after="0"/>
        <w:jc w:val="center"/>
        <w:rPr>
          <w:rFonts w:ascii="Arial" w:hAnsi="Arial" w:cs="Arial"/>
          <w:sz w:val="24"/>
          <w:szCs w:val="24"/>
          <w:highlight w:val="cyan"/>
        </w:rPr>
      </w:pPr>
      <w:r w:rsidRPr="00C0404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349C99" wp14:editId="306875D2">
            <wp:extent cx="5855971" cy="727431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1" cy="72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B3" w:rsidRDefault="003475B3" w:rsidP="00C0404A">
      <w:pPr>
        <w:spacing w:after="0"/>
        <w:rPr>
          <w:rFonts w:ascii="Arial" w:hAnsi="Arial" w:cs="Arial"/>
          <w:sz w:val="24"/>
          <w:szCs w:val="24"/>
          <w:highlight w:val="cyan"/>
        </w:rPr>
      </w:pPr>
    </w:p>
    <w:p w:rsidR="003475B3" w:rsidRDefault="003475B3" w:rsidP="00C0404A">
      <w:pPr>
        <w:spacing w:after="0"/>
        <w:rPr>
          <w:rFonts w:ascii="Arial" w:hAnsi="Arial" w:cs="Arial"/>
          <w:sz w:val="24"/>
          <w:szCs w:val="24"/>
          <w:highlight w:val="cyan"/>
        </w:rPr>
      </w:pPr>
    </w:p>
    <w:p w:rsidR="000F0094" w:rsidRDefault="000F0094" w:rsidP="000F0094">
      <w:pPr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with</w:t>
      </w:r>
      <w:proofErr w:type="gramEnd"/>
      <w:r>
        <w:rPr>
          <w:rFonts w:ascii="Arial" w:hAnsi="Arial" w:cs="Arial"/>
          <w:sz w:val="24"/>
          <w:szCs w:val="24"/>
        </w:rPr>
        <w:t xml:space="preserve"> relatively large residual values) were removed from some datasets, prior to generating the regression models discussed below.</w:t>
      </w:r>
      <w:r w:rsidR="00C311D0">
        <w:rPr>
          <w:rFonts w:ascii="Arial" w:hAnsi="Arial" w:cs="Arial"/>
          <w:sz w:val="24"/>
          <w:szCs w:val="24"/>
        </w:rPr>
        <w:t xml:space="preserve">  The n</w:t>
      </w:r>
      <w:r w:rsidR="002E5BF9">
        <w:rPr>
          <w:rFonts w:ascii="Arial" w:hAnsi="Arial" w:cs="Arial"/>
          <w:sz w:val="24"/>
          <w:szCs w:val="24"/>
        </w:rPr>
        <w:t xml:space="preserve">utrient, diel DO, and benthic macroinvertebrate data </w:t>
      </w:r>
      <w:r w:rsidR="00507EEB">
        <w:rPr>
          <w:rFonts w:ascii="Arial" w:hAnsi="Arial" w:cs="Arial"/>
          <w:sz w:val="24"/>
          <w:szCs w:val="24"/>
        </w:rPr>
        <w:t>used in regression analysis</w:t>
      </w:r>
      <w:r w:rsidR="00C311D0">
        <w:rPr>
          <w:rFonts w:ascii="Arial" w:hAnsi="Arial" w:cs="Arial"/>
          <w:sz w:val="24"/>
          <w:szCs w:val="24"/>
        </w:rPr>
        <w:t xml:space="preserve"> </w:t>
      </w:r>
      <w:r w:rsidR="002E5BF9">
        <w:rPr>
          <w:rFonts w:ascii="Arial" w:hAnsi="Arial" w:cs="Arial"/>
          <w:sz w:val="24"/>
          <w:szCs w:val="24"/>
        </w:rPr>
        <w:t xml:space="preserve">are summarized in </w:t>
      </w:r>
      <w:r w:rsidR="002E5BF9" w:rsidRPr="00C311D0">
        <w:rPr>
          <w:rFonts w:ascii="Arial" w:hAnsi="Arial" w:cs="Arial"/>
          <w:sz w:val="24"/>
          <w:szCs w:val="24"/>
        </w:rPr>
        <w:t>Table 3</w:t>
      </w:r>
      <w:r w:rsidR="002E5BF9">
        <w:rPr>
          <w:rFonts w:ascii="Arial" w:hAnsi="Arial" w:cs="Arial"/>
          <w:sz w:val="24"/>
          <w:szCs w:val="24"/>
        </w:rPr>
        <w:t>.</w:t>
      </w:r>
    </w:p>
    <w:p w:rsidR="000F0094" w:rsidRDefault="000F0094" w:rsidP="00C0404A">
      <w:pPr>
        <w:spacing w:after="0"/>
        <w:rPr>
          <w:rFonts w:ascii="Arial" w:hAnsi="Arial" w:cs="Arial"/>
          <w:sz w:val="24"/>
          <w:szCs w:val="24"/>
          <w:highlight w:val="cyan"/>
        </w:rPr>
      </w:pPr>
    </w:p>
    <w:p w:rsidR="001F3AE5" w:rsidRDefault="00E90628" w:rsidP="001F3AE5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C311D0">
        <w:rPr>
          <w:rFonts w:ascii="Arial" w:hAnsi="Arial" w:cs="Arial"/>
          <w:b/>
          <w:sz w:val="24"/>
          <w:szCs w:val="24"/>
        </w:rPr>
        <w:t xml:space="preserve">Table </w:t>
      </w:r>
      <w:r w:rsidR="001F3AE5" w:rsidRPr="00C311D0">
        <w:rPr>
          <w:rFonts w:ascii="Arial" w:hAnsi="Arial" w:cs="Arial"/>
          <w:b/>
          <w:sz w:val="24"/>
          <w:szCs w:val="24"/>
        </w:rPr>
        <w:t>3</w:t>
      </w:r>
      <w:r w:rsidRPr="00C311D0">
        <w:rPr>
          <w:rFonts w:ascii="Arial" w:hAnsi="Arial" w:cs="Arial"/>
          <w:b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r w:rsidR="001F3AE5">
        <w:rPr>
          <w:rFonts w:ascii="Arial" w:hAnsi="Arial" w:cs="Arial"/>
          <w:sz w:val="24"/>
          <w:szCs w:val="24"/>
        </w:rPr>
        <w:tab/>
      </w:r>
      <w:r w:rsidR="00B87ABB" w:rsidRPr="00B87ABB">
        <w:rPr>
          <w:rFonts w:ascii="Arial" w:hAnsi="Arial" w:cs="Arial"/>
          <w:b/>
          <w:sz w:val="24"/>
          <w:szCs w:val="24"/>
        </w:rPr>
        <w:t xml:space="preserve">Nutrient, </w:t>
      </w:r>
      <w:r w:rsidR="001F3AE5">
        <w:rPr>
          <w:rFonts w:ascii="Arial" w:hAnsi="Arial" w:cs="Arial"/>
          <w:b/>
          <w:sz w:val="24"/>
          <w:szCs w:val="24"/>
        </w:rPr>
        <w:t xml:space="preserve">Diel </w:t>
      </w:r>
      <w:r w:rsidR="00B87ABB" w:rsidRPr="00B87ABB">
        <w:rPr>
          <w:rFonts w:ascii="Arial" w:hAnsi="Arial" w:cs="Arial"/>
          <w:b/>
          <w:sz w:val="24"/>
          <w:szCs w:val="24"/>
        </w:rPr>
        <w:t xml:space="preserve">DO, and </w:t>
      </w:r>
      <w:r w:rsidR="001F3AE5">
        <w:rPr>
          <w:rFonts w:ascii="Arial" w:hAnsi="Arial" w:cs="Arial"/>
          <w:b/>
          <w:sz w:val="24"/>
          <w:szCs w:val="24"/>
        </w:rPr>
        <w:t>B</w:t>
      </w:r>
      <w:r w:rsidR="00B87ABB" w:rsidRPr="00B87ABB">
        <w:rPr>
          <w:rFonts w:ascii="Arial" w:hAnsi="Arial" w:cs="Arial"/>
          <w:b/>
          <w:sz w:val="24"/>
          <w:szCs w:val="24"/>
        </w:rPr>
        <w:t xml:space="preserve">enthic </w:t>
      </w:r>
      <w:r w:rsidR="001F3AE5">
        <w:rPr>
          <w:rFonts w:ascii="Arial" w:hAnsi="Arial" w:cs="Arial"/>
          <w:b/>
          <w:sz w:val="24"/>
          <w:szCs w:val="24"/>
        </w:rPr>
        <w:t>M</w:t>
      </w:r>
      <w:r w:rsidR="00B87ABB" w:rsidRPr="00B87ABB">
        <w:rPr>
          <w:rFonts w:ascii="Arial" w:hAnsi="Arial" w:cs="Arial"/>
          <w:b/>
          <w:sz w:val="24"/>
          <w:szCs w:val="24"/>
        </w:rPr>
        <w:t xml:space="preserve">acroinvertebrate </w:t>
      </w:r>
      <w:r w:rsidR="001F3AE5">
        <w:rPr>
          <w:rFonts w:ascii="Arial" w:hAnsi="Arial" w:cs="Arial"/>
          <w:b/>
          <w:sz w:val="24"/>
          <w:szCs w:val="24"/>
        </w:rPr>
        <w:t>D</w:t>
      </w:r>
      <w:r w:rsidR="00B87ABB" w:rsidRPr="00B87ABB">
        <w:rPr>
          <w:rFonts w:ascii="Arial" w:hAnsi="Arial" w:cs="Arial"/>
          <w:b/>
          <w:sz w:val="24"/>
          <w:szCs w:val="24"/>
        </w:rPr>
        <w:t>ata</w:t>
      </w:r>
      <w:r w:rsidR="001F3AE5">
        <w:rPr>
          <w:rFonts w:ascii="Arial" w:hAnsi="Arial" w:cs="Arial"/>
          <w:b/>
          <w:sz w:val="24"/>
          <w:szCs w:val="24"/>
        </w:rPr>
        <w:t xml:space="preserve"> from 40</w:t>
      </w:r>
    </w:p>
    <w:p w:rsidR="00602E3C" w:rsidRDefault="001F3AE5" w:rsidP="00602E3C">
      <w:pPr>
        <w:spacing w:after="0"/>
        <w:ind w:left="72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Sample Dataset.</w:t>
      </w:r>
    </w:p>
    <w:p w:rsidR="00602E3C" w:rsidRPr="001F3AE5" w:rsidRDefault="00602E3C" w:rsidP="00602E3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2E3C">
        <w:rPr>
          <w:noProof/>
          <w:szCs w:val="24"/>
        </w:rPr>
        <w:drawing>
          <wp:inline distT="0" distB="0" distL="0" distR="0" wp14:anchorId="327CC3C5" wp14:editId="776F252B">
            <wp:extent cx="4606291" cy="7003124"/>
            <wp:effectExtent l="19050" t="0" r="3809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1" cy="700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76" w:rsidRDefault="008F6886" w:rsidP="0078187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Linear regression analysis results</w:t>
      </w:r>
      <w:r w:rsidR="007F035D">
        <w:rPr>
          <w:rFonts w:ascii="Arial" w:hAnsi="Arial" w:cs="Arial"/>
          <w:sz w:val="24"/>
          <w:szCs w:val="24"/>
        </w:rPr>
        <w:t xml:space="preserve"> demonstrate clear relationships between elevated nutrient levels (TP and TN) and macroinvertebrate communities with elevated levels of tolerance to low-DO conditions (i.e., elevated Hilsenhoff </w:t>
      </w:r>
      <w:r w:rsidR="00C1779E">
        <w:rPr>
          <w:rFonts w:ascii="Arial" w:hAnsi="Arial" w:cs="Arial"/>
          <w:sz w:val="24"/>
          <w:szCs w:val="24"/>
        </w:rPr>
        <w:t>b</w:t>
      </w:r>
      <w:r w:rsidR="007F035D">
        <w:rPr>
          <w:rFonts w:ascii="Arial" w:hAnsi="Arial" w:cs="Arial"/>
          <w:sz w:val="24"/>
          <w:szCs w:val="24"/>
        </w:rPr>
        <w:t xml:space="preserve">iotic </w:t>
      </w:r>
      <w:r w:rsidR="00C1779E">
        <w:rPr>
          <w:rFonts w:ascii="Arial" w:hAnsi="Arial" w:cs="Arial"/>
          <w:sz w:val="24"/>
          <w:szCs w:val="24"/>
        </w:rPr>
        <w:t>i</w:t>
      </w:r>
      <w:r w:rsidR="007F035D">
        <w:rPr>
          <w:rFonts w:ascii="Arial" w:hAnsi="Arial" w:cs="Arial"/>
          <w:sz w:val="24"/>
          <w:szCs w:val="24"/>
        </w:rPr>
        <w:t>nde</w:t>
      </w:r>
      <w:r w:rsidR="00C1779E">
        <w:rPr>
          <w:rFonts w:ascii="Arial" w:hAnsi="Arial" w:cs="Arial"/>
          <w:sz w:val="24"/>
          <w:szCs w:val="24"/>
        </w:rPr>
        <w:t xml:space="preserve">x scores), and lower macroinvertebrate IBI scores </w:t>
      </w:r>
      <w:r w:rsidR="00C1779E" w:rsidRPr="00C311D0">
        <w:rPr>
          <w:rFonts w:ascii="Arial" w:hAnsi="Arial" w:cs="Arial"/>
          <w:sz w:val="24"/>
          <w:szCs w:val="24"/>
        </w:rPr>
        <w:t>(Table 4</w:t>
      </w:r>
      <w:r w:rsidR="00C1779E">
        <w:rPr>
          <w:rFonts w:ascii="Arial" w:hAnsi="Arial" w:cs="Arial"/>
          <w:sz w:val="24"/>
          <w:szCs w:val="24"/>
        </w:rPr>
        <w:t xml:space="preserve"> and </w:t>
      </w:r>
      <w:r w:rsidR="00E15231" w:rsidRPr="00C311D0">
        <w:rPr>
          <w:rFonts w:ascii="Arial" w:hAnsi="Arial" w:cs="Arial"/>
          <w:sz w:val="24"/>
          <w:szCs w:val="24"/>
        </w:rPr>
        <w:t>Figures 4 - 7</w:t>
      </w:r>
      <w:r w:rsidR="00C1779E" w:rsidRPr="00C311D0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 These results provide empirical support for the </w:t>
      </w:r>
      <w:r w:rsidRPr="00DE7D51">
        <w:rPr>
          <w:rFonts w:ascii="Arial" w:hAnsi="Arial" w:cs="Arial"/>
          <w:sz w:val="24"/>
          <w:szCs w:val="24"/>
        </w:rPr>
        <w:t>conceptual model</w:t>
      </w:r>
      <w:r>
        <w:rPr>
          <w:rFonts w:ascii="Arial" w:hAnsi="Arial" w:cs="Arial"/>
          <w:sz w:val="24"/>
          <w:szCs w:val="24"/>
        </w:rPr>
        <w:t xml:space="preserve"> used to develop the NIA protocol, and confirm the relationships between nutrients, diel DO fluctuations, and biological condition depicted in the conceptual model </w:t>
      </w:r>
      <w:r w:rsidRPr="00C311D0">
        <w:rPr>
          <w:rFonts w:ascii="Arial" w:hAnsi="Arial" w:cs="Arial"/>
          <w:sz w:val="24"/>
          <w:szCs w:val="24"/>
        </w:rPr>
        <w:t>diagram (Figure 2).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8F6886" w:rsidRDefault="008F6886" w:rsidP="00781876">
      <w:pPr>
        <w:spacing w:after="0"/>
        <w:rPr>
          <w:rFonts w:ascii="Arial" w:hAnsi="Arial" w:cs="Arial"/>
          <w:sz w:val="24"/>
          <w:szCs w:val="24"/>
        </w:rPr>
      </w:pPr>
    </w:p>
    <w:p w:rsidR="008F6886" w:rsidRDefault="008F6886" w:rsidP="00781876">
      <w:pPr>
        <w:spacing w:after="0"/>
        <w:rPr>
          <w:rFonts w:ascii="Arial" w:hAnsi="Arial" w:cs="Arial"/>
          <w:sz w:val="24"/>
          <w:szCs w:val="24"/>
        </w:rPr>
      </w:pPr>
    </w:p>
    <w:p w:rsidR="008F6886" w:rsidRDefault="008F6886" w:rsidP="008F68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NUTRIENT IMPACT ASSESSMENT </w:t>
      </w:r>
      <w:r w:rsidR="00975A15">
        <w:rPr>
          <w:rFonts w:ascii="Arial" w:hAnsi="Arial" w:cs="Arial"/>
          <w:b/>
          <w:sz w:val="24"/>
          <w:szCs w:val="24"/>
          <w:u w:val="single"/>
        </w:rPr>
        <w:t xml:space="preserve">(NIA) </w:t>
      </w:r>
      <w:r>
        <w:rPr>
          <w:rFonts w:ascii="Arial" w:hAnsi="Arial" w:cs="Arial"/>
          <w:b/>
          <w:sz w:val="24"/>
          <w:szCs w:val="24"/>
          <w:u w:val="single"/>
        </w:rPr>
        <w:t>PROTOCOL</w:t>
      </w:r>
    </w:p>
    <w:p w:rsidR="00975A15" w:rsidRDefault="00975A15" w:rsidP="00975A15">
      <w:pPr>
        <w:spacing w:after="0"/>
        <w:rPr>
          <w:rFonts w:ascii="Arial" w:hAnsi="Arial" w:cs="Arial"/>
          <w:sz w:val="24"/>
          <w:szCs w:val="24"/>
        </w:rPr>
      </w:pPr>
    </w:p>
    <w:p w:rsidR="00CB39D0" w:rsidRDefault="00975A15" w:rsidP="00975A15">
      <w:pPr>
        <w:spacing w:after="0"/>
        <w:rPr>
          <w:rFonts w:ascii="Arial" w:hAnsi="Arial" w:cs="Arial"/>
          <w:sz w:val="24"/>
          <w:szCs w:val="24"/>
        </w:rPr>
      </w:pPr>
      <w:r w:rsidRPr="0069588E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intended use of the NIA protocol is for determining if nutrients are a cause of impairment after a given wadeable stream is determined to be ALU-impaired</w:t>
      </w:r>
      <w:r w:rsidR="00BB06B3">
        <w:rPr>
          <w:rFonts w:ascii="Arial" w:hAnsi="Arial" w:cs="Arial"/>
          <w:sz w:val="24"/>
          <w:szCs w:val="24"/>
        </w:rPr>
        <w:t xml:space="preserve"> and PADEP staff</w:t>
      </w:r>
      <w:r w:rsidR="00BB06B3" w:rsidRPr="00BB06B3">
        <w:rPr>
          <w:rFonts w:ascii="Arial" w:hAnsi="Arial" w:cs="Arial"/>
          <w:sz w:val="24"/>
          <w:szCs w:val="24"/>
        </w:rPr>
        <w:t xml:space="preserve"> </w:t>
      </w:r>
      <w:r w:rsidR="00BB06B3">
        <w:rPr>
          <w:rFonts w:ascii="Arial" w:hAnsi="Arial" w:cs="Arial"/>
          <w:sz w:val="24"/>
          <w:szCs w:val="24"/>
        </w:rPr>
        <w:t>view nutrients as a potential cause of the impairment</w:t>
      </w:r>
      <w:r w:rsidR="00A917A0">
        <w:rPr>
          <w:rFonts w:ascii="Arial" w:hAnsi="Arial" w:cs="Arial"/>
          <w:sz w:val="24"/>
          <w:szCs w:val="24"/>
        </w:rPr>
        <w:t>,</w:t>
      </w:r>
      <w:r w:rsidR="00BB06B3">
        <w:rPr>
          <w:rFonts w:ascii="Arial" w:hAnsi="Arial" w:cs="Arial"/>
          <w:sz w:val="24"/>
          <w:szCs w:val="24"/>
        </w:rPr>
        <w:t xml:space="preserve"> based</w:t>
      </w:r>
      <w:r w:rsidR="000E11CC">
        <w:rPr>
          <w:rFonts w:ascii="Arial" w:hAnsi="Arial" w:cs="Arial"/>
          <w:sz w:val="24"/>
          <w:szCs w:val="24"/>
        </w:rPr>
        <w:t xml:space="preserve"> on </w:t>
      </w:r>
      <w:r w:rsidR="00996920">
        <w:rPr>
          <w:rFonts w:ascii="Arial" w:hAnsi="Arial" w:cs="Arial"/>
          <w:sz w:val="24"/>
          <w:szCs w:val="24"/>
        </w:rPr>
        <w:t xml:space="preserve">the presence of </w:t>
      </w:r>
      <w:r w:rsidR="00A917A0">
        <w:rPr>
          <w:rFonts w:ascii="Arial" w:hAnsi="Arial" w:cs="Arial"/>
          <w:sz w:val="24"/>
          <w:szCs w:val="24"/>
        </w:rPr>
        <w:t>known point and</w:t>
      </w:r>
      <w:r w:rsidR="00501301">
        <w:rPr>
          <w:rFonts w:ascii="Arial" w:hAnsi="Arial" w:cs="Arial"/>
          <w:sz w:val="24"/>
          <w:szCs w:val="24"/>
        </w:rPr>
        <w:t>/or</w:t>
      </w:r>
      <w:r w:rsidR="00A917A0">
        <w:rPr>
          <w:rFonts w:ascii="Arial" w:hAnsi="Arial" w:cs="Arial"/>
          <w:sz w:val="24"/>
          <w:szCs w:val="24"/>
        </w:rPr>
        <w:t xml:space="preserve"> non-point </w:t>
      </w:r>
      <w:r w:rsidR="000E11CC">
        <w:rPr>
          <w:rFonts w:ascii="Arial" w:hAnsi="Arial" w:cs="Arial"/>
          <w:sz w:val="24"/>
          <w:szCs w:val="24"/>
        </w:rPr>
        <w:t>sources</w:t>
      </w:r>
      <w:r w:rsidR="00A917A0">
        <w:rPr>
          <w:rFonts w:ascii="Arial" w:hAnsi="Arial" w:cs="Arial"/>
          <w:sz w:val="24"/>
          <w:szCs w:val="24"/>
        </w:rPr>
        <w:t xml:space="preserve"> </w:t>
      </w:r>
      <w:r w:rsidR="000E11CC">
        <w:rPr>
          <w:rFonts w:ascii="Arial" w:hAnsi="Arial" w:cs="Arial"/>
          <w:sz w:val="24"/>
          <w:szCs w:val="24"/>
        </w:rPr>
        <w:t>of nutrient</w:t>
      </w:r>
      <w:r w:rsidR="00A917A0">
        <w:rPr>
          <w:rFonts w:ascii="Arial" w:hAnsi="Arial" w:cs="Arial"/>
          <w:sz w:val="24"/>
          <w:szCs w:val="24"/>
        </w:rPr>
        <w:t xml:space="preserve">s or field indicators such as </w:t>
      </w:r>
      <w:r w:rsidR="000E11CC">
        <w:rPr>
          <w:rFonts w:ascii="Arial" w:hAnsi="Arial" w:cs="Arial"/>
          <w:sz w:val="24"/>
          <w:szCs w:val="24"/>
        </w:rPr>
        <w:t xml:space="preserve">excessive algal </w:t>
      </w:r>
      <w:r w:rsidR="00A917A0">
        <w:rPr>
          <w:rFonts w:ascii="Arial" w:hAnsi="Arial" w:cs="Arial"/>
          <w:sz w:val="24"/>
          <w:szCs w:val="24"/>
        </w:rPr>
        <w:t xml:space="preserve">or </w:t>
      </w:r>
      <w:r w:rsidR="00501301">
        <w:rPr>
          <w:rFonts w:ascii="Arial" w:hAnsi="Arial" w:cs="Arial"/>
          <w:sz w:val="24"/>
          <w:szCs w:val="24"/>
        </w:rPr>
        <w:t>macrophyte</w:t>
      </w:r>
      <w:r w:rsidR="00A917A0">
        <w:rPr>
          <w:rFonts w:ascii="Arial" w:hAnsi="Arial" w:cs="Arial"/>
          <w:sz w:val="24"/>
          <w:szCs w:val="24"/>
        </w:rPr>
        <w:t xml:space="preserve"> </w:t>
      </w:r>
      <w:r w:rsidR="000E11CC">
        <w:rPr>
          <w:rFonts w:ascii="Arial" w:hAnsi="Arial" w:cs="Arial"/>
          <w:sz w:val="24"/>
          <w:szCs w:val="24"/>
        </w:rPr>
        <w:t>growth</w:t>
      </w:r>
      <w:r w:rsidR="00A917A0">
        <w:rPr>
          <w:rFonts w:ascii="Arial" w:hAnsi="Arial" w:cs="Arial"/>
          <w:sz w:val="24"/>
          <w:szCs w:val="24"/>
        </w:rPr>
        <w:t xml:space="preserve"> (</w:t>
      </w:r>
      <w:r w:rsidR="00A917A0" w:rsidRPr="00996920">
        <w:rPr>
          <w:rFonts w:ascii="Arial" w:hAnsi="Arial" w:cs="Arial"/>
          <w:sz w:val="24"/>
          <w:szCs w:val="24"/>
        </w:rPr>
        <w:t>Figure 8</w:t>
      </w:r>
      <w:r w:rsidR="00A917A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 The protocol is based on the relationships between nutrients, DO characteristics, and benthic macroinvertebrate integrity, depicted in the conceptual model diagram, </w:t>
      </w:r>
      <w:r w:rsidRPr="00996920">
        <w:rPr>
          <w:rFonts w:ascii="Arial" w:hAnsi="Arial" w:cs="Arial"/>
          <w:sz w:val="24"/>
          <w:szCs w:val="24"/>
        </w:rPr>
        <w:t>Figure 2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B39D0" w:rsidRDefault="00CB39D0" w:rsidP="00975A15">
      <w:pPr>
        <w:spacing w:after="0"/>
        <w:rPr>
          <w:rFonts w:ascii="Arial" w:hAnsi="Arial" w:cs="Arial"/>
          <w:sz w:val="24"/>
          <w:szCs w:val="24"/>
        </w:rPr>
      </w:pPr>
    </w:p>
    <w:p w:rsidR="00975A15" w:rsidRDefault="00975A15" w:rsidP="00975A1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protocol consists of two tiers of data evaluation</w:t>
      </w:r>
      <w:r w:rsidR="00967696">
        <w:rPr>
          <w:rFonts w:ascii="Arial" w:hAnsi="Arial" w:cs="Arial"/>
          <w:sz w:val="24"/>
          <w:szCs w:val="24"/>
        </w:rPr>
        <w:t>.  Tier 1 consists of evaluating</w:t>
      </w:r>
      <w:r w:rsidR="00CB39D0">
        <w:rPr>
          <w:rFonts w:ascii="Arial" w:hAnsi="Arial" w:cs="Arial"/>
          <w:sz w:val="24"/>
          <w:szCs w:val="24"/>
        </w:rPr>
        <w:t xml:space="preserve"> three screening parameters (</w:t>
      </w:r>
      <w:r w:rsidR="00967696">
        <w:rPr>
          <w:rFonts w:ascii="Arial" w:hAnsi="Arial" w:cs="Arial"/>
          <w:sz w:val="24"/>
          <w:szCs w:val="24"/>
        </w:rPr>
        <w:t xml:space="preserve">TP, TN, and </w:t>
      </w:r>
      <w:proofErr w:type="spellStart"/>
      <w:r w:rsidR="00967696">
        <w:rPr>
          <w:rFonts w:ascii="Arial" w:hAnsi="Arial" w:cs="Arial"/>
          <w:sz w:val="24"/>
          <w:szCs w:val="24"/>
        </w:rPr>
        <w:t>Hilsenhoff</w:t>
      </w:r>
      <w:proofErr w:type="spellEnd"/>
      <w:r w:rsidR="00967696">
        <w:rPr>
          <w:rFonts w:ascii="Arial" w:hAnsi="Arial" w:cs="Arial"/>
          <w:sz w:val="24"/>
          <w:szCs w:val="24"/>
        </w:rPr>
        <w:t xml:space="preserve"> Biotic Index score</w:t>
      </w:r>
      <w:r w:rsidR="00CB39D0">
        <w:rPr>
          <w:rFonts w:ascii="Arial" w:hAnsi="Arial" w:cs="Arial"/>
          <w:sz w:val="24"/>
          <w:szCs w:val="24"/>
        </w:rPr>
        <w:t>)</w:t>
      </w:r>
      <w:r w:rsidR="00967696">
        <w:rPr>
          <w:rFonts w:ascii="Arial" w:hAnsi="Arial" w:cs="Arial"/>
          <w:sz w:val="24"/>
          <w:szCs w:val="24"/>
        </w:rPr>
        <w:t xml:space="preserve"> against </w:t>
      </w:r>
      <w:r>
        <w:rPr>
          <w:rFonts w:ascii="Arial" w:hAnsi="Arial" w:cs="Arial"/>
          <w:sz w:val="24"/>
          <w:szCs w:val="24"/>
        </w:rPr>
        <w:t>sc</w:t>
      </w:r>
      <w:r w:rsidR="00967696">
        <w:rPr>
          <w:rFonts w:ascii="Arial" w:hAnsi="Arial" w:cs="Arial"/>
          <w:sz w:val="24"/>
          <w:szCs w:val="24"/>
        </w:rPr>
        <w:t>reening benchmark values.  I</w:t>
      </w:r>
      <w:r>
        <w:rPr>
          <w:rFonts w:ascii="Arial" w:hAnsi="Arial" w:cs="Arial"/>
          <w:sz w:val="24"/>
          <w:szCs w:val="24"/>
        </w:rPr>
        <w:t xml:space="preserve">f one or more </w:t>
      </w:r>
      <w:r w:rsidR="00CB39D0">
        <w:rPr>
          <w:rFonts w:ascii="Arial" w:hAnsi="Arial" w:cs="Arial"/>
          <w:sz w:val="24"/>
          <w:szCs w:val="24"/>
        </w:rPr>
        <w:t xml:space="preserve">Tier 1 </w:t>
      </w:r>
      <w:r w:rsidR="00967696">
        <w:rPr>
          <w:rFonts w:ascii="Arial" w:hAnsi="Arial" w:cs="Arial"/>
          <w:sz w:val="24"/>
          <w:szCs w:val="24"/>
        </w:rPr>
        <w:t>screening parameter</w:t>
      </w:r>
      <w:r w:rsidR="00CB39D0">
        <w:rPr>
          <w:rFonts w:ascii="Arial" w:hAnsi="Arial" w:cs="Arial"/>
          <w:sz w:val="24"/>
          <w:szCs w:val="24"/>
        </w:rPr>
        <w:t xml:space="preserve"> value</w:t>
      </w:r>
      <w:r w:rsidR="00967696">
        <w:rPr>
          <w:rFonts w:ascii="Arial" w:hAnsi="Arial" w:cs="Arial"/>
          <w:sz w:val="24"/>
          <w:szCs w:val="24"/>
        </w:rPr>
        <w:t xml:space="preserve"> </w:t>
      </w:r>
      <w:r w:rsidR="00996920">
        <w:rPr>
          <w:rFonts w:ascii="Arial" w:hAnsi="Arial" w:cs="Arial"/>
          <w:sz w:val="24"/>
          <w:szCs w:val="24"/>
        </w:rPr>
        <w:t xml:space="preserve">equals or </w:t>
      </w:r>
      <w:r w:rsidR="00967696">
        <w:rPr>
          <w:rFonts w:ascii="Arial" w:hAnsi="Arial" w:cs="Arial"/>
          <w:sz w:val="24"/>
          <w:szCs w:val="24"/>
        </w:rPr>
        <w:t>exceeds</w:t>
      </w:r>
      <w:r>
        <w:rPr>
          <w:rFonts w:ascii="Arial" w:hAnsi="Arial" w:cs="Arial"/>
          <w:sz w:val="24"/>
          <w:szCs w:val="24"/>
        </w:rPr>
        <w:t xml:space="preserve"> the</w:t>
      </w:r>
      <w:r w:rsidR="00CB39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screening benchmark</w:t>
      </w:r>
      <w:r w:rsidR="0078617C">
        <w:rPr>
          <w:rFonts w:ascii="Arial" w:hAnsi="Arial" w:cs="Arial"/>
          <w:sz w:val="24"/>
          <w:szCs w:val="24"/>
        </w:rPr>
        <w:t xml:space="preserve"> value</w:t>
      </w:r>
      <w:r>
        <w:rPr>
          <w:rFonts w:ascii="Arial" w:hAnsi="Arial" w:cs="Arial"/>
          <w:sz w:val="24"/>
          <w:szCs w:val="24"/>
        </w:rPr>
        <w:t xml:space="preserve">, the waterway fails the Tier 1 screening process, and is targeted for additional data collection and </w:t>
      </w:r>
      <w:r w:rsidRPr="004B6E1E">
        <w:rPr>
          <w:rFonts w:ascii="Arial" w:hAnsi="Arial" w:cs="Arial"/>
          <w:sz w:val="24"/>
          <w:szCs w:val="24"/>
        </w:rPr>
        <w:t>evaluation</w:t>
      </w:r>
      <w:r w:rsidR="00967696" w:rsidRPr="004B6E1E">
        <w:rPr>
          <w:rFonts w:ascii="Arial" w:hAnsi="Arial" w:cs="Arial"/>
          <w:sz w:val="24"/>
          <w:szCs w:val="24"/>
        </w:rPr>
        <w:t xml:space="preserve"> (Tier 2)</w:t>
      </w:r>
      <w:r w:rsidRPr="004B6E1E">
        <w:rPr>
          <w:rFonts w:ascii="Arial" w:hAnsi="Arial" w:cs="Arial"/>
          <w:sz w:val="24"/>
          <w:szCs w:val="24"/>
        </w:rPr>
        <w:t>.</w:t>
      </w:r>
      <w:r w:rsidR="00967696" w:rsidRPr="004B6E1E">
        <w:rPr>
          <w:rFonts w:ascii="Arial" w:hAnsi="Arial" w:cs="Arial"/>
          <w:sz w:val="24"/>
          <w:szCs w:val="24"/>
        </w:rPr>
        <w:t xml:space="preserve">  The second tier of the protocol</w:t>
      </w:r>
      <w:r w:rsidRPr="004B6E1E">
        <w:rPr>
          <w:rFonts w:ascii="Arial" w:hAnsi="Arial" w:cs="Arial"/>
          <w:sz w:val="24"/>
          <w:szCs w:val="24"/>
        </w:rPr>
        <w:t xml:space="preserve"> involves the collection and</w:t>
      </w:r>
      <w:r>
        <w:rPr>
          <w:rFonts w:ascii="Arial" w:hAnsi="Arial" w:cs="Arial"/>
          <w:sz w:val="24"/>
          <w:szCs w:val="24"/>
        </w:rPr>
        <w:t xml:space="preserve"> evaluation</w:t>
      </w:r>
      <w:r w:rsidR="00996920">
        <w:rPr>
          <w:rFonts w:ascii="Arial" w:hAnsi="Arial" w:cs="Arial"/>
          <w:sz w:val="24"/>
          <w:szCs w:val="24"/>
        </w:rPr>
        <w:t xml:space="preserve"> of continuously monitored </w:t>
      </w:r>
      <w:r>
        <w:rPr>
          <w:rFonts w:ascii="Arial" w:hAnsi="Arial" w:cs="Arial"/>
          <w:sz w:val="24"/>
          <w:szCs w:val="24"/>
        </w:rPr>
        <w:t>DO data.  Continuously monitored DO data</w:t>
      </w:r>
      <w:r w:rsidRPr="00075B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are used to determine if </w:t>
      </w:r>
      <w:r w:rsidRPr="00F95326">
        <w:rPr>
          <w:rFonts w:ascii="Arial" w:hAnsi="Arial" w:cs="Arial"/>
          <w:sz w:val="24"/>
          <w:szCs w:val="24"/>
        </w:rPr>
        <w:t>nutrients are a cause o</w:t>
      </w:r>
      <w:r>
        <w:rPr>
          <w:rFonts w:ascii="Arial" w:hAnsi="Arial" w:cs="Arial"/>
          <w:sz w:val="24"/>
          <w:szCs w:val="24"/>
        </w:rPr>
        <w:t xml:space="preserve">f ALU impairment, by comparing DO values to Tier 2 nutrient impairment benchmark values.  </w:t>
      </w:r>
    </w:p>
    <w:p w:rsidR="008F6886" w:rsidRDefault="008F6886" w:rsidP="00781876">
      <w:pPr>
        <w:spacing w:after="0"/>
        <w:rPr>
          <w:rFonts w:ascii="Arial" w:hAnsi="Arial" w:cs="Arial"/>
          <w:sz w:val="24"/>
          <w:szCs w:val="24"/>
        </w:rPr>
      </w:pPr>
    </w:p>
    <w:p w:rsidR="00967696" w:rsidRDefault="00967696" w:rsidP="00781876">
      <w:pPr>
        <w:spacing w:after="0"/>
        <w:rPr>
          <w:rFonts w:ascii="Arial" w:hAnsi="Arial" w:cs="Arial"/>
          <w:sz w:val="24"/>
          <w:szCs w:val="24"/>
        </w:rPr>
      </w:pPr>
    </w:p>
    <w:p w:rsidR="00B64310" w:rsidRPr="00E15231" w:rsidRDefault="00E15231" w:rsidP="0078187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C311D0">
        <w:rPr>
          <w:rFonts w:ascii="Arial" w:hAnsi="Arial" w:cs="Arial"/>
          <w:b/>
          <w:sz w:val="24"/>
          <w:szCs w:val="24"/>
        </w:rPr>
        <w:t>Table 4.</w:t>
      </w:r>
      <w:proofErr w:type="gramEnd"/>
      <w:r w:rsidRPr="00E15231">
        <w:rPr>
          <w:rFonts w:ascii="Arial" w:hAnsi="Arial" w:cs="Arial"/>
          <w:b/>
          <w:sz w:val="24"/>
          <w:szCs w:val="24"/>
        </w:rPr>
        <w:t xml:space="preserve">  </w:t>
      </w:r>
      <w:proofErr w:type="gramStart"/>
      <w:r w:rsidRPr="00E15231">
        <w:rPr>
          <w:rFonts w:ascii="Arial" w:hAnsi="Arial" w:cs="Arial"/>
          <w:b/>
          <w:sz w:val="24"/>
          <w:szCs w:val="24"/>
        </w:rPr>
        <w:t>Linear Regression Analysis Results.</w:t>
      </w:r>
      <w:proofErr w:type="gramEnd"/>
    </w:p>
    <w:p w:rsidR="00781876" w:rsidRPr="00781876" w:rsidRDefault="00E15231" w:rsidP="00AB5E35">
      <w:pPr>
        <w:spacing w:after="0"/>
        <w:rPr>
          <w:rFonts w:ascii="Arial" w:hAnsi="Arial" w:cs="Arial"/>
          <w:sz w:val="24"/>
          <w:szCs w:val="24"/>
        </w:rPr>
      </w:pPr>
      <w:r w:rsidRPr="00E15231">
        <w:rPr>
          <w:noProof/>
          <w:szCs w:val="24"/>
        </w:rPr>
        <w:drawing>
          <wp:inline distT="0" distB="0" distL="0" distR="0" wp14:anchorId="22930901" wp14:editId="7DCD3F34">
            <wp:extent cx="5943600" cy="2097636"/>
            <wp:effectExtent l="19050" t="0" r="0" b="0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32" w:rsidRDefault="000E2994" w:rsidP="0044601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873306" cy="3235643"/>
            <wp:effectExtent l="19050" t="0" r="0" b="0"/>
            <wp:docPr id="11" name="Picture 10" descr="Regress Plot IBI vs TP n=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ss Plot IBI vs TP n=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15" w:rsidRDefault="00AC2EF5" w:rsidP="00AC2EF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(A)</w:t>
      </w:r>
    </w:p>
    <w:p w:rsidR="00AC2EF5" w:rsidRDefault="00AC2EF5" w:rsidP="00AC2EF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1632" w:rsidRDefault="00EA61AC" w:rsidP="0044601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73306" cy="3235643"/>
            <wp:effectExtent l="19050" t="0" r="0" b="0"/>
            <wp:docPr id="19" name="Picture 18" descr="Regress Plot IBI vs TN n=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ss Plot IBI vs TN n=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32" w:rsidRDefault="00AC2EF5" w:rsidP="00AC2EF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(B)</w:t>
      </w:r>
    </w:p>
    <w:p w:rsidR="00271632" w:rsidRDefault="00271632" w:rsidP="00446015">
      <w:pPr>
        <w:spacing w:after="0"/>
        <w:rPr>
          <w:rFonts w:ascii="Arial" w:hAnsi="Arial" w:cs="Arial"/>
          <w:b/>
          <w:sz w:val="24"/>
          <w:szCs w:val="24"/>
        </w:rPr>
      </w:pPr>
    </w:p>
    <w:p w:rsidR="00446015" w:rsidRDefault="00446015" w:rsidP="00E5057A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C311D0">
        <w:rPr>
          <w:rFonts w:ascii="Arial" w:hAnsi="Arial" w:cs="Arial"/>
          <w:b/>
          <w:sz w:val="24"/>
          <w:szCs w:val="24"/>
        </w:rPr>
        <w:t>Figure</w:t>
      </w:r>
      <w:r w:rsidR="00E15231" w:rsidRPr="00C311D0">
        <w:rPr>
          <w:rFonts w:ascii="Arial" w:hAnsi="Arial" w:cs="Arial"/>
          <w:b/>
          <w:sz w:val="24"/>
          <w:szCs w:val="24"/>
        </w:rPr>
        <w:t xml:space="preserve"> 4</w:t>
      </w:r>
      <w:r w:rsidRPr="00C311D0">
        <w:rPr>
          <w:rFonts w:ascii="Arial" w:hAnsi="Arial" w:cs="Arial"/>
          <w:b/>
          <w:sz w:val="24"/>
          <w:szCs w:val="24"/>
        </w:rPr>
        <w:t>.</w:t>
      </w:r>
      <w:proofErr w:type="gramEnd"/>
      <w:r w:rsidR="00E5057A">
        <w:rPr>
          <w:rFonts w:ascii="Arial" w:hAnsi="Arial" w:cs="Arial"/>
          <w:b/>
          <w:sz w:val="24"/>
          <w:szCs w:val="24"/>
        </w:rPr>
        <w:tab/>
      </w:r>
      <w:proofErr w:type="gramStart"/>
      <w:r w:rsidR="00E5057A">
        <w:rPr>
          <w:rFonts w:ascii="Arial" w:hAnsi="Arial" w:cs="Arial"/>
          <w:b/>
          <w:sz w:val="24"/>
          <w:szCs w:val="24"/>
        </w:rPr>
        <w:t>Linear Regression Model of Macroinvertebrate IBI Score vs. Total Phosphorus Maximum (A) and Total Nitrogen Maximum (B)</w:t>
      </w:r>
      <w:r w:rsidRPr="002F0B5B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271632" w:rsidRDefault="00271632" w:rsidP="00446015">
      <w:pPr>
        <w:spacing w:after="0"/>
        <w:rPr>
          <w:rFonts w:ascii="Arial" w:hAnsi="Arial" w:cs="Arial"/>
          <w:b/>
          <w:sz w:val="24"/>
          <w:szCs w:val="24"/>
        </w:rPr>
      </w:pPr>
    </w:p>
    <w:p w:rsidR="00271632" w:rsidRDefault="00271632" w:rsidP="00446015">
      <w:pPr>
        <w:spacing w:after="0"/>
        <w:rPr>
          <w:rFonts w:ascii="Arial" w:hAnsi="Arial" w:cs="Arial"/>
          <w:b/>
          <w:sz w:val="24"/>
          <w:szCs w:val="24"/>
        </w:rPr>
      </w:pPr>
    </w:p>
    <w:p w:rsidR="00271632" w:rsidRDefault="00271632" w:rsidP="00446015">
      <w:pPr>
        <w:spacing w:after="0"/>
        <w:rPr>
          <w:rFonts w:ascii="Arial" w:hAnsi="Arial" w:cs="Arial"/>
          <w:b/>
          <w:sz w:val="24"/>
          <w:szCs w:val="24"/>
        </w:rPr>
      </w:pPr>
    </w:p>
    <w:p w:rsidR="00271632" w:rsidRDefault="00446015" w:rsidP="000E471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4601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73306" cy="3235643"/>
            <wp:effectExtent l="19050" t="0" r="0" b="0"/>
            <wp:docPr id="26" name="Picture 32" descr="Regress Plot Hils vs TP n=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ss Plot Hils vs TP n=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15" w:rsidRPr="00E15231" w:rsidRDefault="00E15231" w:rsidP="00E1523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</w:p>
    <w:p w:rsidR="00446015" w:rsidRDefault="00446015" w:rsidP="00446015">
      <w:pPr>
        <w:spacing w:after="0"/>
        <w:rPr>
          <w:rFonts w:ascii="Arial" w:hAnsi="Arial" w:cs="Arial"/>
          <w:b/>
          <w:sz w:val="24"/>
          <w:szCs w:val="24"/>
        </w:rPr>
      </w:pPr>
    </w:p>
    <w:p w:rsidR="00446015" w:rsidRDefault="000E471A" w:rsidP="000E471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E471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73306" cy="3235643"/>
            <wp:effectExtent l="19050" t="0" r="0" b="0"/>
            <wp:docPr id="27" name="Picture 34" descr="Regress Plot Hils vs TN n=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ss Plot Hils vs TN n=4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15" w:rsidRDefault="00E15231" w:rsidP="00E152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(B)</w:t>
      </w:r>
    </w:p>
    <w:p w:rsidR="00E15231" w:rsidRDefault="00E15231" w:rsidP="000E471A">
      <w:pPr>
        <w:spacing w:after="0"/>
        <w:rPr>
          <w:rFonts w:ascii="Arial" w:hAnsi="Arial" w:cs="Arial"/>
          <w:b/>
          <w:sz w:val="24"/>
          <w:szCs w:val="24"/>
          <w:highlight w:val="green"/>
        </w:rPr>
      </w:pPr>
    </w:p>
    <w:p w:rsidR="000E471A" w:rsidRDefault="000E471A" w:rsidP="00E5057A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C311D0">
        <w:rPr>
          <w:rFonts w:ascii="Arial" w:hAnsi="Arial" w:cs="Arial"/>
          <w:b/>
          <w:sz w:val="24"/>
          <w:szCs w:val="24"/>
        </w:rPr>
        <w:t xml:space="preserve">Figure </w:t>
      </w:r>
      <w:r w:rsidR="00E15231" w:rsidRPr="00C311D0">
        <w:rPr>
          <w:rFonts w:ascii="Arial" w:hAnsi="Arial" w:cs="Arial"/>
          <w:b/>
          <w:sz w:val="24"/>
          <w:szCs w:val="24"/>
        </w:rPr>
        <w:t>5</w:t>
      </w:r>
      <w:r w:rsidRPr="00C311D0">
        <w:rPr>
          <w:rFonts w:ascii="Arial" w:hAnsi="Arial" w:cs="Arial"/>
          <w:b/>
          <w:sz w:val="24"/>
          <w:szCs w:val="24"/>
        </w:rPr>
        <w:t>.</w:t>
      </w:r>
      <w:proofErr w:type="gramEnd"/>
      <w:r>
        <w:rPr>
          <w:rFonts w:ascii="Arial" w:hAnsi="Arial" w:cs="Arial"/>
          <w:b/>
          <w:sz w:val="24"/>
          <w:szCs w:val="24"/>
        </w:rPr>
        <w:tab/>
      </w:r>
      <w:proofErr w:type="gramStart"/>
      <w:r w:rsidR="00E5057A">
        <w:rPr>
          <w:rFonts w:ascii="Arial" w:hAnsi="Arial" w:cs="Arial"/>
          <w:b/>
          <w:sz w:val="24"/>
          <w:szCs w:val="24"/>
        </w:rPr>
        <w:t>Linear Regression Model of Hilsenhoff Biotic Index Score vs. Total Phosphorus Maximum (A) and Total Nitrogen Maximum (B)</w:t>
      </w:r>
      <w:r w:rsidR="00E5057A" w:rsidRPr="002F0B5B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446015" w:rsidRDefault="00446015" w:rsidP="00446015">
      <w:pPr>
        <w:spacing w:after="0"/>
        <w:rPr>
          <w:rFonts w:ascii="Arial" w:hAnsi="Arial" w:cs="Arial"/>
          <w:b/>
          <w:sz w:val="24"/>
          <w:szCs w:val="24"/>
        </w:rPr>
      </w:pPr>
    </w:p>
    <w:p w:rsidR="00446015" w:rsidRDefault="00446015" w:rsidP="00446015">
      <w:pPr>
        <w:spacing w:after="0"/>
        <w:rPr>
          <w:rFonts w:ascii="Arial" w:hAnsi="Arial" w:cs="Arial"/>
          <w:b/>
          <w:sz w:val="24"/>
          <w:szCs w:val="24"/>
        </w:rPr>
      </w:pPr>
    </w:p>
    <w:p w:rsidR="008C03D2" w:rsidRDefault="009A4208" w:rsidP="009A420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73306" cy="3235643"/>
            <wp:effectExtent l="19050" t="0" r="0" b="0"/>
            <wp:docPr id="29" name="Picture 28" descr="Regress Plot Hils vs DO n=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ss Plot Hils vs DO n=4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D2" w:rsidRDefault="00E15231" w:rsidP="00E152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(A)</w:t>
      </w:r>
    </w:p>
    <w:p w:rsidR="008C03D2" w:rsidRDefault="008C03D2" w:rsidP="00446015">
      <w:pPr>
        <w:spacing w:after="0"/>
        <w:rPr>
          <w:rFonts w:ascii="Arial" w:hAnsi="Arial" w:cs="Arial"/>
          <w:b/>
          <w:sz w:val="24"/>
          <w:szCs w:val="24"/>
        </w:rPr>
      </w:pPr>
    </w:p>
    <w:p w:rsidR="008C03D2" w:rsidRDefault="002D38E5" w:rsidP="009A420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73306" cy="3235643"/>
            <wp:effectExtent l="19050" t="0" r="0" b="0"/>
            <wp:docPr id="20" name="Picture 19" descr="Regress Plot IBI vs Hils n=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ss Plot IBI vs Hils n=4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15" w:rsidRDefault="00E15231" w:rsidP="008C03D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(B)</w:t>
      </w:r>
    </w:p>
    <w:p w:rsidR="00E15231" w:rsidRDefault="00E15231" w:rsidP="008C03D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3B7A" w:rsidRPr="009730A7" w:rsidRDefault="009A4208" w:rsidP="009730A7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C311D0">
        <w:rPr>
          <w:rFonts w:ascii="Arial" w:hAnsi="Arial" w:cs="Arial"/>
          <w:b/>
          <w:sz w:val="24"/>
          <w:szCs w:val="24"/>
        </w:rPr>
        <w:t xml:space="preserve">Figure </w:t>
      </w:r>
      <w:r w:rsidR="00E15231" w:rsidRPr="00C311D0">
        <w:rPr>
          <w:rFonts w:ascii="Arial" w:hAnsi="Arial" w:cs="Arial"/>
          <w:b/>
          <w:sz w:val="24"/>
          <w:szCs w:val="24"/>
        </w:rPr>
        <w:t>6</w:t>
      </w:r>
      <w:r w:rsidRPr="00C311D0">
        <w:rPr>
          <w:rFonts w:ascii="Arial" w:hAnsi="Arial" w:cs="Arial"/>
          <w:b/>
          <w:sz w:val="24"/>
          <w:szCs w:val="24"/>
        </w:rPr>
        <w:t>.</w:t>
      </w:r>
      <w:proofErr w:type="gramEnd"/>
      <w:r>
        <w:rPr>
          <w:rFonts w:ascii="Arial" w:hAnsi="Arial" w:cs="Arial"/>
          <w:b/>
          <w:sz w:val="24"/>
          <w:szCs w:val="24"/>
        </w:rPr>
        <w:tab/>
      </w:r>
      <w:r w:rsidR="00E5057A">
        <w:rPr>
          <w:rFonts w:ascii="Arial" w:hAnsi="Arial" w:cs="Arial"/>
          <w:b/>
          <w:sz w:val="24"/>
          <w:szCs w:val="24"/>
        </w:rPr>
        <w:t>Linear Regression Model of Hilsenhoff Biotic Index Score vs.</w:t>
      </w:r>
      <w:r w:rsidR="009730A7">
        <w:rPr>
          <w:rFonts w:ascii="Arial" w:hAnsi="Arial" w:cs="Arial"/>
          <w:b/>
          <w:sz w:val="24"/>
          <w:szCs w:val="24"/>
        </w:rPr>
        <w:t xml:space="preserve"> Diel DO Range </w:t>
      </w:r>
      <w:r w:rsidR="00E5057A">
        <w:rPr>
          <w:rFonts w:ascii="Arial" w:hAnsi="Arial" w:cs="Arial"/>
          <w:b/>
          <w:sz w:val="24"/>
          <w:szCs w:val="24"/>
        </w:rPr>
        <w:t xml:space="preserve">Maximum (A) and </w:t>
      </w:r>
      <w:r w:rsidR="009730A7">
        <w:rPr>
          <w:rFonts w:ascii="Arial" w:hAnsi="Arial" w:cs="Arial"/>
          <w:b/>
          <w:sz w:val="24"/>
          <w:szCs w:val="24"/>
        </w:rPr>
        <w:t>Macroinvertebrate IBI Score vs. Hilsenhoff Biotic Index Score</w:t>
      </w:r>
      <w:r w:rsidR="00E5057A">
        <w:rPr>
          <w:rFonts w:ascii="Arial" w:hAnsi="Arial" w:cs="Arial"/>
          <w:b/>
          <w:sz w:val="24"/>
          <w:szCs w:val="24"/>
        </w:rPr>
        <w:t xml:space="preserve"> (B)</w:t>
      </w:r>
      <w:r w:rsidR="00E5057A" w:rsidRPr="002F0B5B">
        <w:rPr>
          <w:rFonts w:ascii="Arial" w:hAnsi="Arial" w:cs="Arial"/>
          <w:b/>
          <w:sz w:val="24"/>
          <w:szCs w:val="24"/>
        </w:rPr>
        <w:t>.</w:t>
      </w:r>
    </w:p>
    <w:p w:rsidR="000A7ABD" w:rsidRDefault="00E875B3" w:rsidP="00E875B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73306" cy="3235643"/>
            <wp:effectExtent l="19050" t="0" r="0" b="0"/>
            <wp:docPr id="31" name="Picture 30" descr="Regress Plot DO vs TP n=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ss Plot DO vs TP n=3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BD" w:rsidRDefault="00E15231" w:rsidP="00E152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(A)</w:t>
      </w:r>
    </w:p>
    <w:p w:rsidR="00E15231" w:rsidRPr="00E15231" w:rsidRDefault="00E15231" w:rsidP="00E152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A7ABD" w:rsidRDefault="00097CF1" w:rsidP="00CB5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73306" cy="3235643"/>
            <wp:effectExtent l="19050" t="0" r="0" b="0"/>
            <wp:docPr id="16" name="Picture 15" descr="Regress Plot DO vs TN n=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ss Plot DO vs TN n=3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31" w:rsidRPr="009730A7" w:rsidRDefault="00E15231" w:rsidP="00E152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730A7">
        <w:rPr>
          <w:rFonts w:ascii="Arial" w:hAnsi="Arial" w:cs="Arial"/>
          <w:b/>
          <w:sz w:val="24"/>
          <w:szCs w:val="24"/>
        </w:rPr>
        <w:t>(B)</w:t>
      </w:r>
    </w:p>
    <w:p w:rsidR="00E15231" w:rsidRDefault="00E15231" w:rsidP="00D75316">
      <w:pPr>
        <w:spacing w:after="0"/>
        <w:rPr>
          <w:rFonts w:ascii="Arial" w:hAnsi="Arial" w:cs="Arial"/>
          <w:b/>
          <w:sz w:val="24"/>
          <w:szCs w:val="24"/>
          <w:highlight w:val="green"/>
        </w:rPr>
      </w:pPr>
    </w:p>
    <w:p w:rsidR="00D75316" w:rsidRDefault="00D75316" w:rsidP="009730A7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C311D0">
        <w:rPr>
          <w:rFonts w:ascii="Arial" w:hAnsi="Arial" w:cs="Arial"/>
          <w:b/>
          <w:sz w:val="24"/>
          <w:szCs w:val="24"/>
        </w:rPr>
        <w:t xml:space="preserve">Figure </w:t>
      </w:r>
      <w:r w:rsidR="00E15231" w:rsidRPr="00C311D0">
        <w:rPr>
          <w:rFonts w:ascii="Arial" w:hAnsi="Arial" w:cs="Arial"/>
          <w:b/>
          <w:sz w:val="24"/>
          <w:szCs w:val="24"/>
        </w:rPr>
        <w:t>7</w:t>
      </w:r>
      <w:r w:rsidRPr="00C311D0">
        <w:rPr>
          <w:rFonts w:ascii="Arial" w:hAnsi="Arial" w:cs="Arial"/>
          <w:b/>
          <w:sz w:val="24"/>
          <w:szCs w:val="24"/>
        </w:rPr>
        <w:t>.</w:t>
      </w:r>
      <w:proofErr w:type="gramEnd"/>
      <w:r>
        <w:rPr>
          <w:rFonts w:ascii="Arial" w:hAnsi="Arial" w:cs="Arial"/>
          <w:b/>
          <w:sz w:val="24"/>
          <w:szCs w:val="24"/>
        </w:rPr>
        <w:tab/>
      </w:r>
      <w:proofErr w:type="gramStart"/>
      <w:r w:rsidR="009730A7">
        <w:rPr>
          <w:rFonts w:ascii="Arial" w:hAnsi="Arial" w:cs="Arial"/>
          <w:b/>
          <w:sz w:val="24"/>
          <w:szCs w:val="24"/>
        </w:rPr>
        <w:t>Linear Regression Model of Diel DO Range Maximum vs. Total Phosphorus Maximum (A) and Total Nitrogen Maximum (B)</w:t>
      </w:r>
      <w:r w:rsidR="009730A7" w:rsidRPr="002F0B5B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F9434F" w:rsidRDefault="00F9434F" w:rsidP="00766222">
      <w:pPr>
        <w:spacing w:after="0"/>
        <w:rPr>
          <w:rFonts w:ascii="Arial" w:hAnsi="Arial" w:cs="Arial"/>
          <w:sz w:val="24"/>
          <w:szCs w:val="24"/>
        </w:rPr>
      </w:pPr>
    </w:p>
    <w:p w:rsidR="00A917A0" w:rsidRDefault="00A917A0" w:rsidP="00501301">
      <w:pPr>
        <w:spacing w:after="0"/>
        <w:rPr>
          <w:rFonts w:ascii="Arial" w:hAnsi="Arial" w:cs="Arial"/>
          <w:b/>
          <w:sz w:val="24"/>
          <w:szCs w:val="24"/>
          <w:highlight w:val="green"/>
        </w:rPr>
      </w:pPr>
    </w:p>
    <w:p w:rsidR="00A917A0" w:rsidRDefault="00A917A0" w:rsidP="00A917A0">
      <w:pPr>
        <w:spacing w:after="0"/>
        <w:ind w:left="1440" w:hanging="1440"/>
        <w:jc w:val="center"/>
        <w:rPr>
          <w:rFonts w:ascii="Arial" w:hAnsi="Arial" w:cs="Arial"/>
          <w:b/>
          <w:sz w:val="24"/>
          <w:szCs w:val="24"/>
          <w:highlight w:val="green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915814" cy="3686861"/>
            <wp:effectExtent l="19050" t="0" r="0" b="0"/>
            <wp:docPr id="5" name="Picture 4" descr="photo indian 63 20140618 DSCN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indian 63 20140618 DSCN124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A0" w:rsidRDefault="00A917A0" w:rsidP="00A917A0">
      <w:pPr>
        <w:spacing w:after="0"/>
        <w:ind w:left="1440" w:hanging="1440"/>
        <w:rPr>
          <w:rFonts w:ascii="Arial" w:hAnsi="Arial" w:cs="Arial"/>
          <w:b/>
          <w:sz w:val="24"/>
          <w:szCs w:val="24"/>
          <w:highlight w:val="green"/>
        </w:rPr>
      </w:pPr>
    </w:p>
    <w:p w:rsidR="00A917A0" w:rsidRDefault="00A917A0" w:rsidP="00A917A0">
      <w:pPr>
        <w:spacing w:after="0"/>
        <w:ind w:left="1440" w:hanging="1440"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A917A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915814" cy="3686861"/>
            <wp:effectExtent l="19050" t="0" r="0" b="0"/>
            <wp:docPr id="13" name="Picture 0" descr="photo indian bergy 20140526 DSCN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indian bergy 20140526 DSCN278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301" w:rsidRDefault="00501301" w:rsidP="00DD52DB">
      <w:pPr>
        <w:spacing w:after="0"/>
        <w:ind w:left="1440" w:hanging="1440"/>
        <w:rPr>
          <w:rFonts w:ascii="Arial" w:hAnsi="Arial" w:cs="Arial"/>
          <w:b/>
          <w:sz w:val="24"/>
          <w:szCs w:val="24"/>
          <w:highlight w:val="green"/>
        </w:rPr>
      </w:pPr>
    </w:p>
    <w:p w:rsidR="00A917A0" w:rsidRDefault="00A917A0" w:rsidP="00DD52DB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996920">
        <w:rPr>
          <w:rFonts w:ascii="Arial" w:hAnsi="Arial" w:cs="Arial"/>
          <w:b/>
          <w:sz w:val="24"/>
          <w:szCs w:val="24"/>
        </w:rPr>
        <w:t>Figure 8</w:t>
      </w:r>
      <w:r w:rsidRPr="002F0B5B">
        <w:rPr>
          <w:rFonts w:ascii="Arial" w:hAnsi="Arial" w:cs="Arial"/>
          <w:b/>
          <w:sz w:val="24"/>
          <w:szCs w:val="24"/>
        </w:rPr>
        <w:t>.</w:t>
      </w:r>
      <w:proofErr w:type="gramEnd"/>
      <w:r>
        <w:rPr>
          <w:rFonts w:ascii="Arial" w:hAnsi="Arial" w:cs="Arial"/>
          <w:b/>
          <w:sz w:val="24"/>
          <w:szCs w:val="24"/>
        </w:rPr>
        <w:tab/>
      </w:r>
      <w:proofErr w:type="gramStart"/>
      <w:r>
        <w:rPr>
          <w:rFonts w:ascii="Arial" w:hAnsi="Arial" w:cs="Arial"/>
          <w:b/>
          <w:sz w:val="24"/>
          <w:szCs w:val="24"/>
        </w:rPr>
        <w:t>Photographs of Excessive Algal Growth in a Southeastern Pennsylvania Stream</w:t>
      </w:r>
      <w:r w:rsidRPr="002F0B5B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975A15" w:rsidRDefault="00975A15" w:rsidP="00975A15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TIER 1 </w:t>
      </w:r>
      <w:r w:rsidR="0078617C">
        <w:rPr>
          <w:rFonts w:ascii="Arial" w:hAnsi="Arial" w:cs="Arial"/>
          <w:b/>
          <w:sz w:val="24"/>
          <w:szCs w:val="24"/>
          <w:u w:val="single"/>
        </w:rPr>
        <w:t xml:space="preserve">NUTRIENT </w:t>
      </w:r>
      <w:r>
        <w:rPr>
          <w:rFonts w:ascii="Arial" w:hAnsi="Arial" w:cs="Arial"/>
          <w:b/>
          <w:sz w:val="24"/>
          <w:szCs w:val="24"/>
          <w:u w:val="single"/>
        </w:rPr>
        <w:t>SCREENING BENCHMARK VALUES</w:t>
      </w:r>
    </w:p>
    <w:p w:rsidR="00975A15" w:rsidRDefault="00975A15" w:rsidP="00975A15">
      <w:pPr>
        <w:spacing w:after="0"/>
        <w:rPr>
          <w:rFonts w:ascii="Arial" w:hAnsi="Arial" w:cs="Arial"/>
          <w:sz w:val="24"/>
          <w:szCs w:val="24"/>
        </w:rPr>
      </w:pPr>
    </w:p>
    <w:p w:rsidR="005952E7" w:rsidRDefault="00A3093E" w:rsidP="00975A1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Tier 1</w:t>
      </w:r>
      <w:r w:rsidR="0078617C">
        <w:rPr>
          <w:rFonts w:ascii="Arial" w:hAnsi="Arial" w:cs="Arial"/>
          <w:sz w:val="24"/>
          <w:szCs w:val="24"/>
        </w:rPr>
        <w:t xml:space="preserve"> nutrient</w:t>
      </w:r>
      <w:r>
        <w:rPr>
          <w:rFonts w:ascii="Arial" w:hAnsi="Arial" w:cs="Arial"/>
          <w:sz w:val="24"/>
          <w:szCs w:val="24"/>
        </w:rPr>
        <w:t xml:space="preserve"> screening parameters include TP, TN, and Hilsenhoff biotic index scores.  TP and TN screening benchmark values were derived using </w:t>
      </w:r>
      <w:r w:rsidR="00975A15">
        <w:rPr>
          <w:rFonts w:ascii="Arial" w:hAnsi="Arial" w:cs="Arial"/>
          <w:sz w:val="24"/>
          <w:szCs w:val="24"/>
        </w:rPr>
        <w:t>PA</w:t>
      </w:r>
      <w:r w:rsidR="00975A15" w:rsidRPr="0095470C">
        <w:rPr>
          <w:rFonts w:ascii="Arial" w:hAnsi="Arial" w:cs="Arial"/>
          <w:sz w:val="24"/>
          <w:szCs w:val="24"/>
        </w:rPr>
        <w:t>DEP Wate</w:t>
      </w:r>
      <w:r>
        <w:rPr>
          <w:rFonts w:ascii="Arial" w:hAnsi="Arial" w:cs="Arial"/>
          <w:sz w:val="24"/>
          <w:szCs w:val="24"/>
        </w:rPr>
        <w:t xml:space="preserve">r Quality Network (WQN) data.  </w:t>
      </w:r>
      <w:r w:rsidR="00975A15" w:rsidRPr="009547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average TP and average TN </w:t>
      </w:r>
      <w:r w:rsidR="00996920">
        <w:rPr>
          <w:rFonts w:ascii="Arial" w:hAnsi="Arial" w:cs="Arial"/>
          <w:sz w:val="24"/>
          <w:szCs w:val="24"/>
        </w:rPr>
        <w:t xml:space="preserve">values </w:t>
      </w:r>
      <w:r>
        <w:rPr>
          <w:rFonts w:ascii="Arial" w:hAnsi="Arial" w:cs="Arial"/>
          <w:sz w:val="24"/>
          <w:szCs w:val="24"/>
        </w:rPr>
        <w:t xml:space="preserve">for the months of April through September were calculated for each </w:t>
      </w:r>
      <w:r w:rsidR="005952E7">
        <w:rPr>
          <w:rFonts w:ascii="Arial" w:hAnsi="Arial" w:cs="Arial"/>
          <w:sz w:val="24"/>
          <w:szCs w:val="24"/>
        </w:rPr>
        <w:t xml:space="preserve">wadeable, </w:t>
      </w:r>
      <w:r>
        <w:rPr>
          <w:rFonts w:ascii="Arial" w:hAnsi="Arial" w:cs="Arial"/>
          <w:sz w:val="24"/>
          <w:szCs w:val="24"/>
        </w:rPr>
        <w:t>WQN station and year, and the 90</w:t>
      </w:r>
      <w:r w:rsidRPr="00A3093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percentile value of the</w:t>
      </w:r>
      <w:r w:rsidR="005952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average</w:t>
      </w:r>
      <w:r w:rsidR="005952E7">
        <w:rPr>
          <w:rFonts w:ascii="Arial" w:hAnsi="Arial" w:cs="Arial"/>
          <w:sz w:val="24"/>
          <w:szCs w:val="24"/>
        </w:rPr>
        <w:t xml:space="preserve"> values</w:t>
      </w:r>
      <w:r>
        <w:rPr>
          <w:rFonts w:ascii="Arial" w:hAnsi="Arial" w:cs="Arial"/>
          <w:sz w:val="24"/>
          <w:szCs w:val="24"/>
        </w:rPr>
        <w:t xml:space="preserve"> was used a</w:t>
      </w:r>
      <w:r w:rsidR="00996920">
        <w:rPr>
          <w:rFonts w:ascii="Arial" w:hAnsi="Arial" w:cs="Arial"/>
          <w:sz w:val="24"/>
          <w:szCs w:val="24"/>
        </w:rPr>
        <w:t>s the screening benchmark value for each of the nutrient parameters</w:t>
      </w:r>
      <w:r w:rsidR="00103BA1">
        <w:rPr>
          <w:rFonts w:ascii="Arial" w:hAnsi="Arial" w:cs="Arial"/>
          <w:sz w:val="24"/>
          <w:szCs w:val="24"/>
        </w:rPr>
        <w:t>.  Data from m</w:t>
      </w:r>
      <w:r w:rsidR="00996920">
        <w:rPr>
          <w:rFonts w:ascii="Arial" w:hAnsi="Arial" w:cs="Arial"/>
          <w:sz w:val="24"/>
          <w:szCs w:val="24"/>
        </w:rPr>
        <w:t>ining-impaired WQN stations</w:t>
      </w:r>
      <w:r w:rsidR="005952E7">
        <w:rPr>
          <w:rFonts w:ascii="Arial" w:hAnsi="Arial" w:cs="Arial"/>
          <w:sz w:val="24"/>
          <w:szCs w:val="24"/>
        </w:rPr>
        <w:t xml:space="preserve"> were not used in the analysis.  This analysis yielded a TP screening value of 0.06 mg/l and a TN screening value of 2.6 mg/l.</w:t>
      </w:r>
    </w:p>
    <w:p w:rsidR="00703A52" w:rsidRDefault="00703A52" w:rsidP="00975A15">
      <w:pPr>
        <w:spacing w:after="0"/>
        <w:rPr>
          <w:rFonts w:ascii="Arial" w:hAnsi="Arial" w:cs="Arial"/>
          <w:sz w:val="24"/>
          <w:szCs w:val="24"/>
        </w:rPr>
      </w:pPr>
    </w:p>
    <w:p w:rsidR="00103BA1" w:rsidRDefault="00B64310" w:rsidP="00975A1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Hilsenhoff biotic index screening benchmark value was derived using values from the 40-sample dataset shown in Table 3. The dataset was divided into t</w:t>
      </w:r>
      <w:r w:rsidR="00B61F8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o groups based on ALU-attainment status, and the highest Hilsenhoff biotic index score recorded at an ALU-attaining station was used </w:t>
      </w:r>
      <w:r w:rsidR="00B61F8B">
        <w:rPr>
          <w:rFonts w:ascii="Arial" w:hAnsi="Arial" w:cs="Arial"/>
          <w:sz w:val="24"/>
          <w:szCs w:val="24"/>
        </w:rPr>
        <w:t xml:space="preserve">to set the </w:t>
      </w:r>
      <w:r w:rsidR="00103BA1">
        <w:rPr>
          <w:rFonts w:ascii="Arial" w:hAnsi="Arial" w:cs="Arial"/>
          <w:sz w:val="24"/>
          <w:szCs w:val="24"/>
        </w:rPr>
        <w:t xml:space="preserve">benchmark value of 4.60 </w:t>
      </w:r>
      <w:r w:rsidR="00B61F8B" w:rsidRPr="00103BA1">
        <w:rPr>
          <w:rFonts w:ascii="Arial" w:hAnsi="Arial" w:cs="Arial"/>
          <w:sz w:val="24"/>
          <w:szCs w:val="24"/>
        </w:rPr>
        <w:t>(</w:t>
      </w:r>
      <w:r w:rsidR="00DD52DB" w:rsidRPr="00103BA1">
        <w:rPr>
          <w:rFonts w:ascii="Arial" w:hAnsi="Arial" w:cs="Arial"/>
          <w:sz w:val="24"/>
          <w:szCs w:val="24"/>
        </w:rPr>
        <w:t>Figure 9</w:t>
      </w:r>
      <w:r w:rsidR="00B61F8B" w:rsidRPr="00103BA1">
        <w:rPr>
          <w:rFonts w:ascii="Arial" w:hAnsi="Arial" w:cs="Arial"/>
          <w:sz w:val="24"/>
          <w:szCs w:val="24"/>
        </w:rPr>
        <w:t>).</w:t>
      </w:r>
      <w:r w:rsidR="00B61F8B" w:rsidRPr="00861080">
        <w:rPr>
          <w:rFonts w:ascii="Arial" w:hAnsi="Arial" w:cs="Arial"/>
          <w:sz w:val="24"/>
          <w:szCs w:val="24"/>
        </w:rPr>
        <w:t xml:space="preserve">  </w:t>
      </w:r>
    </w:p>
    <w:p w:rsidR="00103BA1" w:rsidRDefault="00103BA1" w:rsidP="00975A15">
      <w:pPr>
        <w:spacing w:after="0"/>
        <w:rPr>
          <w:rFonts w:ascii="Arial" w:hAnsi="Arial" w:cs="Arial"/>
          <w:sz w:val="24"/>
          <w:szCs w:val="24"/>
        </w:rPr>
      </w:pPr>
    </w:p>
    <w:p w:rsidR="00B61F8B" w:rsidRDefault="00B61F8B" w:rsidP="00975A15">
      <w:p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 xml:space="preserve">Tier 1 </w:t>
      </w:r>
      <w:r w:rsidR="0078617C">
        <w:rPr>
          <w:rFonts w:ascii="Arial" w:hAnsi="Arial" w:cs="Arial"/>
          <w:sz w:val="24"/>
          <w:szCs w:val="24"/>
        </w:rPr>
        <w:t xml:space="preserve">nutrient </w:t>
      </w:r>
      <w:r w:rsidRPr="00861080">
        <w:rPr>
          <w:rFonts w:ascii="Arial" w:hAnsi="Arial" w:cs="Arial"/>
          <w:sz w:val="24"/>
          <w:szCs w:val="24"/>
        </w:rPr>
        <w:t>screening benchmark</w:t>
      </w:r>
      <w:r w:rsidR="00E95F50">
        <w:rPr>
          <w:rFonts w:ascii="Arial" w:hAnsi="Arial" w:cs="Arial"/>
          <w:sz w:val="24"/>
          <w:szCs w:val="24"/>
        </w:rPr>
        <w:t xml:space="preserve"> values</w:t>
      </w:r>
      <w:r w:rsidRPr="00861080">
        <w:rPr>
          <w:rFonts w:ascii="Arial" w:hAnsi="Arial" w:cs="Arial"/>
          <w:sz w:val="24"/>
          <w:szCs w:val="24"/>
        </w:rPr>
        <w:t xml:space="preserve"> are </w:t>
      </w:r>
      <w:r w:rsidR="008B7691" w:rsidRPr="00861080">
        <w:rPr>
          <w:rFonts w:ascii="Arial" w:hAnsi="Arial" w:cs="Arial"/>
          <w:sz w:val="24"/>
          <w:szCs w:val="24"/>
        </w:rPr>
        <w:t xml:space="preserve">shown in </w:t>
      </w:r>
      <w:r w:rsidR="00DD52DB" w:rsidRPr="00103BA1">
        <w:rPr>
          <w:rFonts w:ascii="Arial" w:hAnsi="Arial" w:cs="Arial"/>
          <w:sz w:val="24"/>
          <w:szCs w:val="24"/>
        </w:rPr>
        <w:t>Figure 10</w:t>
      </w:r>
      <w:r w:rsidR="008B7691" w:rsidRPr="00861080">
        <w:rPr>
          <w:rFonts w:ascii="Arial" w:hAnsi="Arial" w:cs="Arial"/>
          <w:sz w:val="24"/>
          <w:szCs w:val="24"/>
        </w:rPr>
        <w:t xml:space="preserve">, and </w:t>
      </w:r>
      <w:r w:rsidRPr="00861080">
        <w:rPr>
          <w:rFonts w:ascii="Arial" w:hAnsi="Arial" w:cs="Arial"/>
          <w:sz w:val="24"/>
          <w:szCs w:val="24"/>
        </w:rPr>
        <w:t>summarized as follows:</w:t>
      </w:r>
    </w:p>
    <w:p w:rsidR="00103BA1" w:rsidRPr="00861080" w:rsidRDefault="00103BA1" w:rsidP="00975A15">
      <w:pPr>
        <w:spacing w:after="0"/>
        <w:rPr>
          <w:rFonts w:ascii="Arial" w:hAnsi="Arial" w:cs="Arial"/>
          <w:sz w:val="24"/>
          <w:szCs w:val="24"/>
        </w:rPr>
      </w:pPr>
    </w:p>
    <w:p w:rsidR="00B61F8B" w:rsidRPr="00861080" w:rsidRDefault="00B61F8B" w:rsidP="00B61F8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Hilsenhoff Index Score ≥ 4.60, or</w:t>
      </w:r>
    </w:p>
    <w:p w:rsidR="00B61F8B" w:rsidRPr="00861080" w:rsidRDefault="00B61F8B" w:rsidP="00B61F8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Total Phosphorus  ≥ 0.06 mg/l, or</w:t>
      </w:r>
    </w:p>
    <w:p w:rsidR="00B61F8B" w:rsidRPr="00103BA1" w:rsidRDefault="00B61F8B" w:rsidP="00975A15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Total Nitrogen ≥ 2.6 mg/l</w:t>
      </w:r>
    </w:p>
    <w:p w:rsidR="00BF6D40" w:rsidRDefault="00BF6D40" w:rsidP="003406B1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274060"/>
            <wp:effectExtent l="19050" t="0" r="0" b="0"/>
            <wp:docPr id="3" name="Picture 2" descr="Hilsenhoff vs ALU Status Box 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lsenhoff vs ALU Status Box Plot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8B" w:rsidRPr="00861080" w:rsidRDefault="00DD52DB" w:rsidP="009730A7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103BA1">
        <w:rPr>
          <w:rFonts w:ascii="Arial" w:hAnsi="Arial" w:cs="Arial"/>
          <w:b/>
          <w:sz w:val="24"/>
          <w:szCs w:val="24"/>
        </w:rPr>
        <w:t>Figure 9</w:t>
      </w:r>
      <w:r w:rsidR="009730A7" w:rsidRPr="00103BA1">
        <w:rPr>
          <w:rFonts w:ascii="Arial" w:hAnsi="Arial" w:cs="Arial"/>
          <w:b/>
          <w:sz w:val="24"/>
          <w:szCs w:val="24"/>
        </w:rPr>
        <w:t>.</w:t>
      </w:r>
      <w:proofErr w:type="gramEnd"/>
      <w:r w:rsidR="009730A7">
        <w:rPr>
          <w:rFonts w:ascii="Arial" w:hAnsi="Arial" w:cs="Arial"/>
          <w:b/>
          <w:sz w:val="24"/>
          <w:szCs w:val="24"/>
        </w:rPr>
        <w:tab/>
      </w:r>
      <w:r w:rsidR="008B7691" w:rsidRPr="00861080">
        <w:rPr>
          <w:rFonts w:ascii="Arial" w:hAnsi="Arial" w:cs="Arial"/>
          <w:b/>
          <w:sz w:val="24"/>
          <w:szCs w:val="24"/>
        </w:rPr>
        <w:t>Hilsenhoff Biotic Index Scores of ALU-Attaining and ALU-Impaired Stations.</w:t>
      </w:r>
    </w:p>
    <w:p w:rsidR="006567A6" w:rsidRDefault="00BE0E84" w:rsidP="00EC5C9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873306" cy="3235643"/>
            <wp:effectExtent l="19050" t="0" r="0" b="0"/>
            <wp:docPr id="34" name="Picture 18" descr="Hilsenhoff vs TP Max Scatter 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lsenhoff vs TP Max Scatter Plot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5E" w:rsidRPr="007A6CAE" w:rsidRDefault="007A6CAE" w:rsidP="00EC5C99">
      <w:pPr>
        <w:spacing w:after="0"/>
        <w:jc w:val="center"/>
        <w:rPr>
          <w:b/>
        </w:rPr>
      </w:pPr>
      <w:r w:rsidRPr="007A6CAE">
        <w:rPr>
          <w:b/>
        </w:rPr>
        <w:t>(A)</w:t>
      </w:r>
    </w:p>
    <w:p w:rsidR="00BE0E84" w:rsidRDefault="00FC74BF" w:rsidP="00EC5C99">
      <w:pPr>
        <w:spacing w:after="0"/>
        <w:jc w:val="center"/>
      </w:pPr>
      <w:r>
        <w:rPr>
          <w:noProof/>
        </w:rPr>
        <w:drawing>
          <wp:inline distT="0" distB="0" distL="0" distR="0">
            <wp:extent cx="5873306" cy="3235643"/>
            <wp:effectExtent l="19050" t="0" r="0" b="0"/>
            <wp:docPr id="2" name="Picture 1" descr="Hilsenhoff vs TN Max Scatter 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lsenhoff vs TN Max Scatter Plot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6" cy="32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99" w:rsidRDefault="007A6CAE" w:rsidP="007A6CA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(B)</w:t>
      </w:r>
    </w:p>
    <w:p w:rsidR="00EC5C99" w:rsidRPr="00861080" w:rsidRDefault="00EC5C99" w:rsidP="003406B1">
      <w:pPr>
        <w:spacing w:after="0"/>
        <w:rPr>
          <w:rFonts w:ascii="Arial" w:hAnsi="Arial" w:cs="Arial"/>
          <w:sz w:val="24"/>
          <w:szCs w:val="24"/>
        </w:rPr>
      </w:pPr>
    </w:p>
    <w:p w:rsidR="00861080" w:rsidRDefault="007A6CAE" w:rsidP="00861080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103BA1">
        <w:rPr>
          <w:rFonts w:ascii="Arial" w:hAnsi="Arial" w:cs="Arial"/>
          <w:b/>
          <w:sz w:val="24"/>
          <w:szCs w:val="24"/>
        </w:rPr>
        <w:t xml:space="preserve">Figure </w:t>
      </w:r>
      <w:r w:rsidR="00DD52DB" w:rsidRPr="00103BA1">
        <w:rPr>
          <w:rFonts w:ascii="Arial" w:hAnsi="Arial" w:cs="Arial"/>
          <w:b/>
          <w:sz w:val="24"/>
          <w:szCs w:val="24"/>
        </w:rPr>
        <w:t>10</w:t>
      </w:r>
      <w:r w:rsidRPr="00103BA1">
        <w:rPr>
          <w:rFonts w:ascii="Arial" w:hAnsi="Arial" w:cs="Arial"/>
          <w:b/>
          <w:sz w:val="24"/>
          <w:szCs w:val="24"/>
        </w:rPr>
        <w:t>.</w:t>
      </w:r>
      <w:proofErr w:type="gramEnd"/>
      <w:r w:rsidRPr="00861080">
        <w:rPr>
          <w:rFonts w:ascii="Arial" w:hAnsi="Arial" w:cs="Arial"/>
          <w:b/>
          <w:sz w:val="24"/>
          <w:szCs w:val="24"/>
        </w:rPr>
        <w:t xml:space="preserve">  </w:t>
      </w:r>
      <w:r w:rsidRPr="00861080">
        <w:rPr>
          <w:rFonts w:ascii="Arial" w:hAnsi="Arial" w:cs="Arial"/>
          <w:b/>
          <w:sz w:val="24"/>
          <w:szCs w:val="24"/>
        </w:rPr>
        <w:tab/>
        <w:t>Hilsenhoff Biotic Index Score vs. T</w:t>
      </w:r>
      <w:r w:rsidR="00861080">
        <w:rPr>
          <w:rFonts w:ascii="Arial" w:hAnsi="Arial" w:cs="Arial"/>
          <w:b/>
          <w:sz w:val="24"/>
          <w:szCs w:val="24"/>
        </w:rPr>
        <w:t>otal Phosphorus Maximum (A) and</w:t>
      </w:r>
    </w:p>
    <w:p w:rsidR="007A6CAE" w:rsidRPr="00861080" w:rsidRDefault="007A6CAE" w:rsidP="00861080">
      <w:pPr>
        <w:spacing w:after="0"/>
        <w:ind w:left="1440"/>
        <w:rPr>
          <w:rFonts w:ascii="Arial" w:hAnsi="Arial" w:cs="Arial"/>
          <w:b/>
          <w:sz w:val="24"/>
          <w:szCs w:val="24"/>
        </w:rPr>
      </w:pPr>
      <w:proofErr w:type="gramStart"/>
      <w:r w:rsidRPr="00861080">
        <w:rPr>
          <w:rFonts w:ascii="Arial" w:hAnsi="Arial" w:cs="Arial"/>
          <w:b/>
          <w:sz w:val="24"/>
          <w:szCs w:val="24"/>
        </w:rPr>
        <w:t>vs</w:t>
      </w:r>
      <w:proofErr w:type="gramEnd"/>
      <w:r w:rsidRPr="00861080">
        <w:rPr>
          <w:rFonts w:ascii="Arial" w:hAnsi="Arial" w:cs="Arial"/>
          <w:b/>
          <w:sz w:val="24"/>
          <w:szCs w:val="24"/>
        </w:rPr>
        <w:t>. Total</w:t>
      </w:r>
      <w:r w:rsidR="00861080">
        <w:rPr>
          <w:rFonts w:ascii="Arial" w:hAnsi="Arial" w:cs="Arial"/>
          <w:b/>
          <w:sz w:val="24"/>
          <w:szCs w:val="24"/>
        </w:rPr>
        <w:t xml:space="preserve"> </w:t>
      </w:r>
      <w:r w:rsidRPr="00861080">
        <w:rPr>
          <w:rFonts w:ascii="Arial" w:hAnsi="Arial" w:cs="Arial"/>
          <w:b/>
          <w:sz w:val="24"/>
          <w:szCs w:val="24"/>
        </w:rPr>
        <w:t>Nitrogen Maximum (B) of 40-Sample Dataset, by Aquatic Life Use Attainment Status.</w:t>
      </w:r>
    </w:p>
    <w:p w:rsidR="007A6CAE" w:rsidRPr="00861080" w:rsidRDefault="007A6CAE" w:rsidP="003406B1">
      <w:pPr>
        <w:spacing w:after="0"/>
        <w:rPr>
          <w:rFonts w:ascii="Arial" w:hAnsi="Arial" w:cs="Arial"/>
          <w:sz w:val="24"/>
          <w:szCs w:val="24"/>
        </w:rPr>
      </w:pPr>
    </w:p>
    <w:p w:rsidR="00861080" w:rsidRDefault="00861080" w:rsidP="00861080">
      <w:p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lastRenderedPageBreak/>
        <w:t>If one or more of the screening</w:t>
      </w:r>
      <w:r>
        <w:rPr>
          <w:rFonts w:ascii="Arial" w:hAnsi="Arial" w:cs="Arial"/>
          <w:sz w:val="24"/>
          <w:szCs w:val="24"/>
        </w:rPr>
        <w:t xml:space="preserve"> parameters </w:t>
      </w:r>
      <w:r w:rsidR="00DB228F">
        <w:rPr>
          <w:rFonts w:ascii="Arial" w:hAnsi="Arial" w:cs="Arial"/>
          <w:sz w:val="24"/>
          <w:szCs w:val="24"/>
        </w:rPr>
        <w:t xml:space="preserve">equals or </w:t>
      </w:r>
      <w:r>
        <w:rPr>
          <w:rFonts w:ascii="Arial" w:hAnsi="Arial" w:cs="Arial"/>
          <w:sz w:val="24"/>
          <w:szCs w:val="24"/>
        </w:rPr>
        <w:t>exceeds the screening benchmark</w:t>
      </w:r>
      <w:r w:rsidR="00DB228F">
        <w:rPr>
          <w:rFonts w:ascii="Arial" w:hAnsi="Arial" w:cs="Arial"/>
          <w:sz w:val="24"/>
          <w:szCs w:val="24"/>
        </w:rPr>
        <w:t xml:space="preserve"> value</w:t>
      </w:r>
      <w:r>
        <w:rPr>
          <w:rFonts w:ascii="Arial" w:hAnsi="Arial" w:cs="Arial"/>
          <w:sz w:val="24"/>
          <w:szCs w:val="24"/>
        </w:rPr>
        <w:t>, the waterway fails the Tier 1 screening process, and is targeted for the collection and evaluation of continuously monitored DO data (Tier 2).</w:t>
      </w:r>
    </w:p>
    <w:p w:rsidR="00EC5C99" w:rsidRDefault="00EC5C99" w:rsidP="003406B1">
      <w:pPr>
        <w:spacing w:after="0"/>
        <w:rPr>
          <w:sz w:val="24"/>
          <w:szCs w:val="24"/>
        </w:rPr>
      </w:pPr>
    </w:p>
    <w:p w:rsidR="007D7416" w:rsidRDefault="007D7416" w:rsidP="007D741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TIER 2 NUTRIENT IMPAIRMENT BENCHMARK VALUES</w:t>
      </w:r>
    </w:p>
    <w:p w:rsidR="00EC5C99" w:rsidRDefault="00EC5C99" w:rsidP="003406B1">
      <w:pPr>
        <w:spacing w:after="0"/>
        <w:rPr>
          <w:sz w:val="24"/>
          <w:szCs w:val="24"/>
        </w:rPr>
      </w:pPr>
    </w:p>
    <w:p w:rsidR="00100DC6" w:rsidRPr="00861080" w:rsidRDefault="004B6E1E" w:rsidP="003406B1">
      <w:p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Nutrient impairment benchmark values were developed for maximum diel DO range and maximum 7-day average diel DO range, based on the diel DO characteristics of ALU-attaining stations that passed the Tier 1 screening.  Applying</w:t>
      </w:r>
      <w:r w:rsidR="00E735E9" w:rsidRPr="00861080">
        <w:rPr>
          <w:rFonts w:ascii="Arial" w:hAnsi="Arial" w:cs="Arial"/>
          <w:sz w:val="24"/>
          <w:szCs w:val="24"/>
        </w:rPr>
        <w:t xml:space="preserve"> the Tier 1 screening benchmark values</w:t>
      </w:r>
      <w:r w:rsidRPr="00861080">
        <w:rPr>
          <w:rFonts w:ascii="Arial" w:hAnsi="Arial" w:cs="Arial"/>
          <w:sz w:val="24"/>
          <w:szCs w:val="24"/>
        </w:rPr>
        <w:t xml:space="preserve"> of</w:t>
      </w:r>
      <w:r w:rsidR="00100DC6" w:rsidRPr="00861080">
        <w:rPr>
          <w:rFonts w:ascii="Arial" w:hAnsi="Arial" w:cs="Arial"/>
          <w:sz w:val="24"/>
          <w:szCs w:val="24"/>
        </w:rPr>
        <w:t>:</w:t>
      </w:r>
    </w:p>
    <w:p w:rsidR="004B6E1E" w:rsidRPr="00861080" w:rsidRDefault="004B6E1E" w:rsidP="003406B1">
      <w:pPr>
        <w:spacing w:after="0"/>
        <w:rPr>
          <w:rFonts w:ascii="Arial" w:hAnsi="Arial" w:cs="Arial"/>
          <w:sz w:val="24"/>
          <w:szCs w:val="24"/>
        </w:rPr>
      </w:pPr>
    </w:p>
    <w:p w:rsidR="00F50E08" w:rsidRPr="00861080" w:rsidRDefault="00F50E08" w:rsidP="008F27F5">
      <w:pPr>
        <w:pStyle w:val="ListParagraph"/>
        <w:numPr>
          <w:ilvl w:val="0"/>
          <w:numId w:val="1"/>
        </w:numPr>
        <w:spacing w:after="0"/>
        <w:ind w:left="144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Hilsenhoff Index Score ≥ 4.60, or</w:t>
      </w:r>
    </w:p>
    <w:p w:rsidR="00100DC6" w:rsidRPr="00861080" w:rsidRDefault="00F50E08" w:rsidP="008F27F5">
      <w:pPr>
        <w:pStyle w:val="ListParagraph"/>
        <w:numPr>
          <w:ilvl w:val="0"/>
          <w:numId w:val="1"/>
        </w:numPr>
        <w:spacing w:after="0"/>
        <w:ind w:left="144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 xml:space="preserve">TP Max ≥ </w:t>
      </w:r>
      <w:r w:rsidR="00100DC6" w:rsidRPr="00861080">
        <w:rPr>
          <w:rFonts w:ascii="Arial" w:hAnsi="Arial" w:cs="Arial"/>
          <w:sz w:val="24"/>
          <w:szCs w:val="24"/>
        </w:rPr>
        <w:t>0.06 mg/l</w:t>
      </w:r>
      <w:r w:rsidR="00A776C6" w:rsidRPr="00861080">
        <w:rPr>
          <w:rFonts w:ascii="Arial" w:hAnsi="Arial" w:cs="Arial"/>
          <w:sz w:val="24"/>
          <w:szCs w:val="24"/>
        </w:rPr>
        <w:t>, or</w:t>
      </w:r>
    </w:p>
    <w:p w:rsidR="00100DC6" w:rsidRPr="00861080" w:rsidRDefault="00F50E08" w:rsidP="008F27F5">
      <w:pPr>
        <w:pStyle w:val="ListParagraph"/>
        <w:numPr>
          <w:ilvl w:val="0"/>
          <w:numId w:val="1"/>
        </w:numPr>
        <w:spacing w:after="0"/>
        <w:ind w:left="144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 xml:space="preserve">TN Max ≥ </w:t>
      </w:r>
      <w:r w:rsidR="00330686" w:rsidRPr="00861080">
        <w:rPr>
          <w:rFonts w:ascii="Arial" w:hAnsi="Arial" w:cs="Arial"/>
          <w:sz w:val="24"/>
          <w:szCs w:val="24"/>
        </w:rPr>
        <w:t>2.6</w:t>
      </w:r>
      <w:r w:rsidR="00100DC6" w:rsidRPr="00861080">
        <w:rPr>
          <w:rFonts w:ascii="Arial" w:hAnsi="Arial" w:cs="Arial"/>
          <w:sz w:val="24"/>
          <w:szCs w:val="24"/>
        </w:rPr>
        <w:t xml:space="preserve"> mg/l</w:t>
      </w:r>
    </w:p>
    <w:p w:rsidR="00100DC6" w:rsidRPr="00861080" w:rsidRDefault="00100DC6" w:rsidP="008F27F5">
      <w:pPr>
        <w:spacing w:after="0"/>
        <w:rPr>
          <w:rFonts w:ascii="Arial" w:hAnsi="Arial" w:cs="Arial"/>
          <w:sz w:val="24"/>
          <w:szCs w:val="24"/>
        </w:rPr>
      </w:pPr>
    </w:p>
    <w:p w:rsidR="005E28FD" w:rsidRPr="00861080" w:rsidRDefault="005E28FD" w:rsidP="003406B1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861080">
        <w:rPr>
          <w:rFonts w:ascii="Arial" w:hAnsi="Arial" w:cs="Arial"/>
          <w:sz w:val="24"/>
          <w:szCs w:val="24"/>
        </w:rPr>
        <w:t>in</w:t>
      </w:r>
      <w:proofErr w:type="gramEnd"/>
      <w:r w:rsidRPr="00861080">
        <w:rPr>
          <w:rFonts w:ascii="Arial" w:hAnsi="Arial" w:cs="Arial"/>
          <w:sz w:val="24"/>
          <w:szCs w:val="24"/>
        </w:rPr>
        <w:t xml:space="preserve"> conjunction with </w:t>
      </w:r>
      <w:r w:rsidR="004B6E1E" w:rsidRPr="00861080">
        <w:rPr>
          <w:rFonts w:ascii="Arial" w:hAnsi="Arial" w:cs="Arial"/>
          <w:sz w:val="24"/>
          <w:szCs w:val="24"/>
        </w:rPr>
        <w:t xml:space="preserve">the ALU </w:t>
      </w:r>
      <w:r w:rsidRPr="00861080">
        <w:rPr>
          <w:rFonts w:ascii="Arial" w:hAnsi="Arial" w:cs="Arial"/>
          <w:sz w:val="24"/>
          <w:szCs w:val="24"/>
        </w:rPr>
        <w:t>attainment s</w:t>
      </w:r>
      <w:r w:rsidR="00100DC6" w:rsidRPr="00861080">
        <w:rPr>
          <w:rFonts w:ascii="Arial" w:hAnsi="Arial" w:cs="Arial"/>
          <w:sz w:val="24"/>
          <w:szCs w:val="24"/>
        </w:rPr>
        <w:t xml:space="preserve">tatus, </w:t>
      </w:r>
      <w:r w:rsidR="009402F0" w:rsidRPr="00861080">
        <w:rPr>
          <w:rFonts w:ascii="Arial" w:hAnsi="Arial" w:cs="Arial"/>
          <w:sz w:val="24"/>
          <w:szCs w:val="24"/>
        </w:rPr>
        <w:t xml:space="preserve">the </w:t>
      </w:r>
      <w:r w:rsidR="004B6E1E" w:rsidRPr="00861080">
        <w:rPr>
          <w:rFonts w:ascii="Arial" w:hAnsi="Arial" w:cs="Arial"/>
          <w:sz w:val="24"/>
          <w:szCs w:val="24"/>
        </w:rPr>
        <w:t xml:space="preserve">samples in the 40-sample dataset were </w:t>
      </w:r>
      <w:r w:rsidR="00AC5EBF" w:rsidRPr="00861080">
        <w:rPr>
          <w:rFonts w:ascii="Arial" w:hAnsi="Arial" w:cs="Arial"/>
          <w:sz w:val="24"/>
          <w:szCs w:val="24"/>
        </w:rPr>
        <w:t xml:space="preserve">classified into one of </w:t>
      </w:r>
      <w:r w:rsidR="004B6E1E" w:rsidRPr="00861080">
        <w:rPr>
          <w:rFonts w:ascii="Arial" w:hAnsi="Arial" w:cs="Arial"/>
          <w:sz w:val="24"/>
          <w:szCs w:val="24"/>
        </w:rPr>
        <w:t xml:space="preserve">the </w:t>
      </w:r>
      <w:r w:rsidR="00A776C6" w:rsidRPr="00861080">
        <w:rPr>
          <w:rFonts w:ascii="Arial" w:hAnsi="Arial" w:cs="Arial"/>
          <w:sz w:val="24"/>
          <w:szCs w:val="24"/>
        </w:rPr>
        <w:t>four categories</w:t>
      </w:r>
      <w:r w:rsidR="004B6E1E" w:rsidRPr="00861080">
        <w:rPr>
          <w:rFonts w:ascii="Arial" w:hAnsi="Arial" w:cs="Arial"/>
          <w:sz w:val="24"/>
          <w:szCs w:val="24"/>
        </w:rPr>
        <w:t xml:space="preserve"> below</w:t>
      </w:r>
      <w:r w:rsidR="008F27F5" w:rsidRPr="00861080">
        <w:rPr>
          <w:rFonts w:ascii="Arial" w:hAnsi="Arial" w:cs="Arial"/>
          <w:sz w:val="24"/>
          <w:szCs w:val="24"/>
        </w:rPr>
        <w:t>,</w:t>
      </w:r>
      <w:r w:rsidR="004B6E1E" w:rsidRPr="00861080">
        <w:rPr>
          <w:rFonts w:ascii="Arial" w:hAnsi="Arial" w:cs="Arial"/>
          <w:sz w:val="24"/>
          <w:szCs w:val="24"/>
        </w:rPr>
        <w:t xml:space="preserve"> and shown </w:t>
      </w:r>
      <w:r w:rsidR="004B6E1E" w:rsidRPr="00470C4D">
        <w:rPr>
          <w:rFonts w:ascii="Arial" w:hAnsi="Arial" w:cs="Arial"/>
          <w:sz w:val="24"/>
          <w:szCs w:val="24"/>
        </w:rPr>
        <w:t>in Table</w:t>
      </w:r>
      <w:r w:rsidR="008F27F5" w:rsidRPr="00470C4D">
        <w:rPr>
          <w:rFonts w:ascii="Arial" w:hAnsi="Arial" w:cs="Arial"/>
          <w:sz w:val="24"/>
          <w:szCs w:val="24"/>
        </w:rPr>
        <w:t xml:space="preserve"> 5</w:t>
      </w:r>
      <w:r w:rsidR="004B6E1E" w:rsidRPr="00470C4D">
        <w:rPr>
          <w:rFonts w:ascii="Arial" w:hAnsi="Arial" w:cs="Arial"/>
          <w:sz w:val="24"/>
          <w:szCs w:val="24"/>
        </w:rPr>
        <w:t xml:space="preserve"> </w:t>
      </w:r>
      <w:r w:rsidR="00A776C6" w:rsidRPr="00470C4D">
        <w:rPr>
          <w:rFonts w:ascii="Arial" w:hAnsi="Arial" w:cs="Arial"/>
          <w:sz w:val="24"/>
          <w:szCs w:val="24"/>
        </w:rPr>
        <w:t>:</w:t>
      </w:r>
    </w:p>
    <w:p w:rsidR="004B6E1E" w:rsidRPr="00861080" w:rsidRDefault="004B6E1E" w:rsidP="003406B1">
      <w:pPr>
        <w:spacing w:after="0"/>
        <w:rPr>
          <w:rFonts w:ascii="Arial" w:hAnsi="Arial" w:cs="Arial"/>
          <w:sz w:val="24"/>
          <w:szCs w:val="24"/>
        </w:rPr>
      </w:pPr>
    </w:p>
    <w:p w:rsidR="00A776C6" w:rsidRPr="00861080" w:rsidRDefault="008F27F5" w:rsidP="008F27F5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 xml:space="preserve">Category  </w:t>
      </w:r>
      <w:r w:rsidR="00A776C6" w:rsidRPr="00861080">
        <w:rPr>
          <w:rFonts w:ascii="Arial" w:hAnsi="Arial" w:cs="Arial"/>
          <w:sz w:val="24"/>
          <w:szCs w:val="24"/>
        </w:rPr>
        <w:t xml:space="preserve">1- </w:t>
      </w:r>
      <w:r w:rsidR="00D36E4E" w:rsidRPr="00861080">
        <w:rPr>
          <w:rFonts w:ascii="Arial" w:hAnsi="Arial" w:cs="Arial"/>
          <w:sz w:val="24"/>
          <w:szCs w:val="24"/>
        </w:rPr>
        <w:tab/>
      </w:r>
      <w:r w:rsidR="00470C4D">
        <w:rPr>
          <w:rFonts w:ascii="Arial" w:hAnsi="Arial" w:cs="Arial"/>
          <w:sz w:val="24"/>
          <w:szCs w:val="24"/>
        </w:rPr>
        <w:t>ALU-</w:t>
      </w:r>
      <w:r w:rsidR="00A776C6" w:rsidRPr="00861080">
        <w:rPr>
          <w:rFonts w:ascii="Arial" w:hAnsi="Arial" w:cs="Arial"/>
          <w:sz w:val="24"/>
          <w:szCs w:val="24"/>
        </w:rPr>
        <w:t>Attaining and Passed Screening (n = 14)</w:t>
      </w:r>
    </w:p>
    <w:p w:rsidR="00A776C6" w:rsidRPr="00861080" w:rsidRDefault="008F27F5" w:rsidP="008F27F5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 xml:space="preserve">Category  </w:t>
      </w:r>
      <w:r w:rsidR="00A776C6" w:rsidRPr="00861080">
        <w:rPr>
          <w:rFonts w:ascii="Arial" w:hAnsi="Arial" w:cs="Arial"/>
          <w:sz w:val="24"/>
          <w:szCs w:val="24"/>
        </w:rPr>
        <w:t>2</w:t>
      </w:r>
      <w:r w:rsidRPr="00861080">
        <w:rPr>
          <w:rFonts w:ascii="Arial" w:hAnsi="Arial" w:cs="Arial"/>
          <w:sz w:val="24"/>
          <w:szCs w:val="24"/>
        </w:rPr>
        <w:t xml:space="preserve"> </w:t>
      </w:r>
      <w:r w:rsidR="00470C4D">
        <w:rPr>
          <w:rFonts w:ascii="Arial" w:hAnsi="Arial" w:cs="Arial"/>
          <w:sz w:val="24"/>
          <w:szCs w:val="24"/>
        </w:rPr>
        <w:t>– ALU-</w:t>
      </w:r>
      <w:r w:rsidR="00A776C6" w:rsidRPr="00861080">
        <w:rPr>
          <w:rFonts w:ascii="Arial" w:hAnsi="Arial" w:cs="Arial"/>
          <w:sz w:val="24"/>
          <w:szCs w:val="24"/>
        </w:rPr>
        <w:t>Attaining and Failed Screening (n = 3)</w:t>
      </w:r>
    </w:p>
    <w:p w:rsidR="00A776C6" w:rsidRPr="00861080" w:rsidRDefault="00A776C6" w:rsidP="008F27F5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Categ</w:t>
      </w:r>
      <w:r w:rsidR="008F27F5" w:rsidRPr="00861080">
        <w:rPr>
          <w:rFonts w:ascii="Arial" w:hAnsi="Arial" w:cs="Arial"/>
          <w:sz w:val="24"/>
          <w:szCs w:val="24"/>
        </w:rPr>
        <w:t>ory  3</w:t>
      </w:r>
      <w:r w:rsidRPr="00861080">
        <w:rPr>
          <w:rFonts w:ascii="Arial" w:hAnsi="Arial" w:cs="Arial"/>
          <w:sz w:val="24"/>
          <w:szCs w:val="24"/>
        </w:rPr>
        <w:t xml:space="preserve">- </w:t>
      </w:r>
      <w:r w:rsidR="00D36E4E" w:rsidRPr="00861080">
        <w:rPr>
          <w:rFonts w:ascii="Arial" w:hAnsi="Arial" w:cs="Arial"/>
          <w:sz w:val="24"/>
          <w:szCs w:val="24"/>
        </w:rPr>
        <w:tab/>
      </w:r>
      <w:r w:rsidR="00470C4D">
        <w:rPr>
          <w:rFonts w:ascii="Arial" w:hAnsi="Arial" w:cs="Arial"/>
          <w:sz w:val="24"/>
          <w:szCs w:val="24"/>
        </w:rPr>
        <w:t>ALU-</w:t>
      </w:r>
      <w:r w:rsidRPr="00861080">
        <w:rPr>
          <w:rFonts w:ascii="Arial" w:hAnsi="Arial" w:cs="Arial"/>
          <w:sz w:val="24"/>
          <w:szCs w:val="24"/>
        </w:rPr>
        <w:t>Impaired and Passes Screening (n = 1)</w:t>
      </w:r>
      <w:r w:rsidR="00D36E4E" w:rsidRPr="00861080">
        <w:rPr>
          <w:rFonts w:ascii="Arial" w:hAnsi="Arial" w:cs="Arial"/>
          <w:sz w:val="24"/>
          <w:szCs w:val="24"/>
        </w:rPr>
        <w:t xml:space="preserve"> </w:t>
      </w:r>
    </w:p>
    <w:p w:rsidR="00A776C6" w:rsidRPr="00861080" w:rsidRDefault="008F27F5" w:rsidP="008F27F5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Category  4</w:t>
      </w:r>
      <w:r w:rsidR="00A776C6" w:rsidRPr="00861080">
        <w:rPr>
          <w:rFonts w:ascii="Arial" w:hAnsi="Arial" w:cs="Arial"/>
          <w:sz w:val="24"/>
          <w:szCs w:val="24"/>
        </w:rPr>
        <w:t xml:space="preserve">- </w:t>
      </w:r>
      <w:r w:rsidR="00D36E4E" w:rsidRPr="00861080">
        <w:rPr>
          <w:rFonts w:ascii="Arial" w:hAnsi="Arial" w:cs="Arial"/>
          <w:sz w:val="24"/>
          <w:szCs w:val="24"/>
        </w:rPr>
        <w:tab/>
      </w:r>
      <w:r w:rsidR="00470C4D">
        <w:rPr>
          <w:rFonts w:ascii="Arial" w:hAnsi="Arial" w:cs="Arial"/>
          <w:sz w:val="24"/>
          <w:szCs w:val="24"/>
        </w:rPr>
        <w:t>ALU-</w:t>
      </w:r>
      <w:r w:rsidR="00A776C6" w:rsidRPr="00861080">
        <w:rPr>
          <w:rFonts w:ascii="Arial" w:hAnsi="Arial" w:cs="Arial"/>
          <w:sz w:val="24"/>
          <w:szCs w:val="24"/>
        </w:rPr>
        <w:t>Impaired and Failed Screening (n = 22)</w:t>
      </w:r>
    </w:p>
    <w:p w:rsidR="008F27F5" w:rsidRPr="00861080" w:rsidRDefault="008F27F5" w:rsidP="008F27F5">
      <w:pPr>
        <w:spacing w:after="0"/>
        <w:rPr>
          <w:rFonts w:ascii="Arial" w:hAnsi="Arial" w:cs="Arial"/>
          <w:sz w:val="24"/>
          <w:szCs w:val="24"/>
        </w:rPr>
      </w:pPr>
    </w:p>
    <w:p w:rsidR="008F27F5" w:rsidRPr="00861080" w:rsidRDefault="00755AD2" w:rsidP="008F27F5">
      <w:p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The maximum diel DO range data</w:t>
      </w:r>
      <w:r w:rsidR="004472DF" w:rsidRPr="00861080">
        <w:rPr>
          <w:rFonts w:ascii="Arial" w:hAnsi="Arial" w:cs="Arial"/>
          <w:sz w:val="24"/>
          <w:szCs w:val="24"/>
        </w:rPr>
        <w:t xml:space="preserve"> from Category 1 and Category 4</w:t>
      </w:r>
      <w:r w:rsidRPr="00861080">
        <w:rPr>
          <w:rFonts w:ascii="Arial" w:hAnsi="Arial" w:cs="Arial"/>
          <w:sz w:val="24"/>
          <w:szCs w:val="24"/>
        </w:rPr>
        <w:t xml:space="preserve"> </w:t>
      </w:r>
      <w:r w:rsidR="004472DF" w:rsidRPr="00861080">
        <w:rPr>
          <w:rFonts w:ascii="Arial" w:hAnsi="Arial" w:cs="Arial"/>
          <w:sz w:val="24"/>
          <w:szCs w:val="24"/>
        </w:rPr>
        <w:t xml:space="preserve">sample stations </w:t>
      </w:r>
      <w:r w:rsidRPr="00861080">
        <w:rPr>
          <w:rFonts w:ascii="Arial" w:hAnsi="Arial" w:cs="Arial"/>
          <w:sz w:val="24"/>
          <w:szCs w:val="24"/>
        </w:rPr>
        <w:t>were reviewed for potential seasonal patterns in diel D</w:t>
      </w:r>
      <w:r w:rsidR="004472DF" w:rsidRPr="00861080">
        <w:rPr>
          <w:rFonts w:ascii="Arial" w:hAnsi="Arial" w:cs="Arial"/>
          <w:sz w:val="24"/>
          <w:szCs w:val="24"/>
        </w:rPr>
        <w:t>O fluctuations.  A graphical examination of the maximum die</w:t>
      </w:r>
      <w:r w:rsidRPr="00861080">
        <w:rPr>
          <w:rFonts w:ascii="Arial" w:hAnsi="Arial" w:cs="Arial"/>
          <w:sz w:val="24"/>
          <w:szCs w:val="24"/>
        </w:rPr>
        <w:t xml:space="preserve">l </w:t>
      </w:r>
      <w:r w:rsidR="009730A7">
        <w:rPr>
          <w:rFonts w:ascii="Arial" w:hAnsi="Arial" w:cs="Arial"/>
          <w:sz w:val="24"/>
          <w:szCs w:val="24"/>
        </w:rPr>
        <w:t xml:space="preserve">DO </w:t>
      </w:r>
      <w:r w:rsidRPr="00861080">
        <w:rPr>
          <w:rFonts w:ascii="Arial" w:hAnsi="Arial" w:cs="Arial"/>
          <w:sz w:val="24"/>
          <w:szCs w:val="24"/>
        </w:rPr>
        <w:t xml:space="preserve">range </w:t>
      </w:r>
      <w:r w:rsidR="00A07E0A" w:rsidRPr="00861080">
        <w:rPr>
          <w:rFonts w:ascii="Arial" w:hAnsi="Arial" w:cs="Arial"/>
          <w:sz w:val="24"/>
          <w:szCs w:val="24"/>
        </w:rPr>
        <w:t xml:space="preserve">value </w:t>
      </w:r>
      <w:r w:rsidRPr="00861080">
        <w:rPr>
          <w:rFonts w:ascii="Arial" w:hAnsi="Arial" w:cs="Arial"/>
          <w:sz w:val="24"/>
          <w:szCs w:val="24"/>
        </w:rPr>
        <w:t xml:space="preserve">recorded at a Category 1 </w:t>
      </w:r>
      <w:r w:rsidR="00A07E0A" w:rsidRPr="00861080">
        <w:rPr>
          <w:rFonts w:ascii="Arial" w:hAnsi="Arial" w:cs="Arial"/>
          <w:sz w:val="24"/>
          <w:szCs w:val="24"/>
        </w:rPr>
        <w:t>sample station on a given day of the yea</w:t>
      </w:r>
      <w:r w:rsidR="001E43AC" w:rsidRPr="00861080">
        <w:rPr>
          <w:rFonts w:ascii="Arial" w:hAnsi="Arial" w:cs="Arial"/>
          <w:sz w:val="24"/>
          <w:szCs w:val="24"/>
        </w:rPr>
        <w:t>r, and the same information recorded at</w:t>
      </w:r>
      <w:r w:rsidR="00A07E0A" w:rsidRPr="00861080">
        <w:rPr>
          <w:rFonts w:ascii="Arial" w:hAnsi="Arial" w:cs="Arial"/>
          <w:sz w:val="24"/>
          <w:szCs w:val="24"/>
        </w:rPr>
        <w:t xml:space="preserve"> Category 4 sample stations, </w:t>
      </w:r>
      <w:r w:rsidR="004472DF" w:rsidRPr="00861080">
        <w:rPr>
          <w:rFonts w:ascii="Arial" w:hAnsi="Arial" w:cs="Arial"/>
          <w:sz w:val="24"/>
          <w:szCs w:val="24"/>
        </w:rPr>
        <w:t xml:space="preserve">shows clear, and opposing, seasonal patterns in </w:t>
      </w:r>
      <w:r w:rsidR="001E43AC" w:rsidRPr="00861080">
        <w:rPr>
          <w:rFonts w:ascii="Arial" w:hAnsi="Arial" w:cs="Arial"/>
          <w:sz w:val="24"/>
          <w:szCs w:val="24"/>
        </w:rPr>
        <w:t xml:space="preserve">the </w:t>
      </w:r>
      <w:r w:rsidR="004472DF" w:rsidRPr="00861080">
        <w:rPr>
          <w:rFonts w:ascii="Arial" w:hAnsi="Arial" w:cs="Arial"/>
          <w:sz w:val="24"/>
          <w:szCs w:val="24"/>
        </w:rPr>
        <w:t>diel DO fluctuation</w:t>
      </w:r>
      <w:r w:rsidR="001E43AC" w:rsidRPr="00861080">
        <w:rPr>
          <w:rFonts w:ascii="Arial" w:hAnsi="Arial" w:cs="Arial"/>
          <w:sz w:val="24"/>
          <w:szCs w:val="24"/>
        </w:rPr>
        <w:t>s of</w:t>
      </w:r>
      <w:r w:rsidR="004472DF" w:rsidRPr="00861080">
        <w:rPr>
          <w:rFonts w:ascii="Arial" w:hAnsi="Arial" w:cs="Arial"/>
          <w:sz w:val="24"/>
          <w:szCs w:val="24"/>
        </w:rPr>
        <w:t xml:space="preserve"> these two groups of </w:t>
      </w:r>
      <w:r w:rsidR="004472DF" w:rsidRPr="00186413">
        <w:rPr>
          <w:rFonts w:ascii="Arial" w:hAnsi="Arial" w:cs="Arial"/>
          <w:sz w:val="24"/>
          <w:szCs w:val="24"/>
        </w:rPr>
        <w:t>streams</w:t>
      </w:r>
      <w:r w:rsidR="00DD52DB" w:rsidRPr="00186413">
        <w:rPr>
          <w:rFonts w:ascii="Arial" w:hAnsi="Arial" w:cs="Arial"/>
          <w:sz w:val="24"/>
          <w:szCs w:val="24"/>
        </w:rPr>
        <w:t xml:space="preserve"> Figure 11</w:t>
      </w:r>
      <w:r w:rsidR="004472DF" w:rsidRPr="00186413">
        <w:rPr>
          <w:rFonts w:ascii="Arial" w:hAnsi="Arial" w:cs="Arial"/>
          <w:sz w:val="24"/>
          <w:szCs w:val="24"/>
        </w:rPr>
        <w:t>.</w:t>
      </w:r>
      <w:r w:rsidR="004472DF" w:rsidRPr="00861080">
        <w:rPr>
          <w:rFonts w:ascii="Arial" w:hAnsi="Arial" w:cs="Arial"/>
          <w:sz w:val="24"/>
          <w:szCs w:val="24"/>
        </w:rPr>
        <w:t xml:space="preserve">  </w:t>
      </w:r>
      <w:r w:rsidR="00760F10" w:rsidRPr="00861080">
        <w:rPr>
          <w:rFonts w:ascii="Arial" w:hAnsi="Arial" w:cs="Arial"/>
          <w:sz w:val="24"/>
          <w:szCs w:val="24"/>
        </w:rPr>
        <w:t>D</w:t>
      </w:r>
      <w:r w:rsidR="001E43AC" w:rsidRPr="00861080">
        <w:rPr>
          <w:rFonts w:ascii="Arial" w:hAnsi="Arial" w:cs="Arial"/>
          <w:sz w:val="24"/>
          <w:szCs w:val="24"/>
        </w:rPr>
        <w:t xml:space="preserve">iel DO range values tend </w:t>
      </w:r>
      <w:r w:rsidR="00A07E0A" w:rsidRPr="00861080">
        <w:rPr>
          <w:rFonts w:ascii="Arial" w:hAnsi="Arial" w:cs="Arial"/>
          <w:sz w:val="24"/>
          <w:szCs w:val="24"/>
        </w:rPr>
        <w:t xml:space="preserve">to peak in the mid- to late-summer in Category 1 </w:t>
      </w:r>
      <w:proofErr w:type="gramStart"/>
      <w:r w:rsidR="00A07E0A" w:rsidRPr="00861080">
        <w:rPr>
          <w:rFonts w:ascii="Arial" w:hAnsi="Arial" w:cs="Arial"/>
          <w:sz w:val="24"/>
          <w:szCs w:val="24"/>
        </w:rPr>
        <w:t>streams</w:t>
      </w:r>
      <w:proofErr w:type="gramEnd"/>
      <w:r w:rsidR="00A07E0A" w:rsidRPr="00861080">
        <w:rPr>
          <w:rFonts w:ascii="Arial" w:hAnsi="Arial" w:cs="Arial"/>
          <w:sz w:val="24"/>
          <w:szCs w:val="24"/>
        </w:rPr>
        <w:t xml:space="preserve">, and </w:t>
      </w:r>
      <w:r w:rsidR="00F56FAB" w:rsidRPr="00861080">
        <w:rPr>
          <w:rFonts w:ascii="Arial" w:hAnsi="Arial" w:cs="Arial"/>
          <w:sz w:val="24"/>
          <w:szCs w:val="24"/>
        </w:rPr>
        <w:t xml:space="preserve">these values </w:t>
      </w:r>
      <w:r w:rsidR="00760F10" w:rsidRPr="00861080">
        <w:rPr>
          <w:rFonts w:ascii="Arial" w:hAnsi="Arial" w:cs="Arial"/>
          <w:sz w:val="24"/>
          <w:szCs w:val="24"/>
        </w:rPr>
        <w:t xml:space="preserve">tend to </w:t>
      </w:r>
      <w:r w:rsidR="00F56FAB" w:rsidRPr="00861080">
        <w:rPr>
          <w:rFonts w:ascii="Arial" w:hAnsi="Arial" w:cs="Arial"/>
          <w:sz w:val="24"/>
          <w:szCs w:val="24"/>
        </w:rPr>
        <w:t>peak in t</w:t>
      </w:r>
      <w:r w:rsidR="00186413">
        <w:rPr>
          <w:rFonts w:ascii="Arial" w:hAnsi="Arial" w:cs="Arial"/>
          <w:sz w:val="24"/>
          <w:szCs w:val="24"/>
        </w:rPr>
        <w:t>he spring and fall in Category 4</w:t>
      </w:r>
      <w:r w:rsidR="00F56FAB" w:rsidRPr="00861080">
        <w:rPr>
          <w:rFonts w:ascii="Arial" w:hAnsi="Arial" w:cs="Arial"/>
          <w:sz w:val="24"/>
          <w:szCs w:val="24"/>
        </w:rPr>
        <w:t xml:space="preserve"> streams.</w:t>
      </w:r>
      <w:r w:rsidR="001E43AC" w:rsidRPr="00861080">
        <w:rPr>
          <w:rFonts w:ascii="Arial" w:hAnsi="Arial" w:cs="Arial"/>
          <w:sz w:val="24"/>
          <w:szCs w:val="24"/>
        </w:rPr>
        <w:t xml:space="preserve">  Based on the sea</w:t>
      </w:r>
      <w:r w:rsidR="00F4350A">
        <w:rPr>
          <w:rFonts w:ascii="Arial" w:hAnsi="Arial" w:cs="Arial"/>
          <w:sz w:val="24"/>
          <w:szCs w:val="24"/>
        </w:rPr>
        <w:t>s</w:t>
      </w:r>
      <w:r w:rsidR="001E43AC" w:rsidRPr="00861080">
        <w:rPr>
          <w:rFonts w:ascii="Arial" w:hAnsi="Arial" w:cs="Arial"/>
          <w:sz w:val="24"/>
          <w:szCs w:val="24"/>
        </w:rPr>
        <w:t xml:space="preserve">onality pattern observed in Category 1 streams, separate nutrient impairment </w:t>
      </w:r>
      <w:r w:rsidR="00304F02" w:rsidRPr="00861080">
        <w:rPr>
          <w:rFonts w:ascii="Arial" w:hAnsi="Arial" w:cs="Arial"/>
          <w:sz w:val="24"/>
          <w:szCs w:val="24"/>
        </w:rPr>
        <w:t>benchmarks</w:t>
      </w:r>
      <w:r w:rsidR="001E43AC" w:rsidRPr="00861080">
        <w:rPr>
          <w:rFonts w:ascii="Arial" w:hAnsi="Arial" w:cs="Arial"/>
          <w:sz w:val="24"/>
          <w:szCs w:val="24"/>
        </w:rPr>
        <w:t xml:space="preserve"> were developed for the warm season (July 15 – September 15) and cool season </w:t>
      </w:r>
      <w:r w:rsidR="00C55B72" w:rsidRPr="00861080">
        <w:rPr>
          <w:rFonts w:ascii="Arial" w:hAnsi="Arial" w:cs="Arial"/>
          <w:sz w:val="24"/>
          <w:szCs w:val="24"/>
        </w:rPr>
        <w:t xml:space="preserve">(the remainder of the year) </w:t>
      </w:r>
      <w:r w:rsidR="00C55B72" w:rsidRPr="00186413">
        <w:rPr>
          <w:rFonts w:ascii="Arial" w:hAnsi="Arial" w:cs="Arial"/>
          <w:sz w:val="24"/>
          <w:szCs w:val="24"/>
        </w:rPr>
        <w:t>(</w:t>
      </w:r>
      <w:r w:rsidR="00DD52DB" w:rsidRPr="00186413">
        <w:rPr>
          <w:rFonts w:ascii="Arial" w:hAnsi="Arial" w:cs="Arial"/>
          <w:sz w:val="24"/>
          <w:szCs w:val="24"/>
        </w:rPr>
        <w:t>Figure 12</w:t>
      </w:r>
      <w:r w:rsidR="00C55B72" w:rsidRPr="00186413">
        <w:rPr>
          <w:rFonts w:ascii="Arial" w:hAnsi="Arial" w:cs="Arial"/>
          <w:sz w:val="24"/>
          <w:szCs w:val="24"/>
        </w:rPr>
        <w:t>).</w:t>
      </w:r>
    </w:p>
    <w:p w:rsidR="001E43AC" w:rsidRPr="00861080" w:rsidRDefault="001E43AC" w:rsidP="008F27F5">
      <w:pPr>
        <w:spacing w:after="0"/>
        <w:rPr>
          <w:rFonts w:ascii="Arial" w:hAnsi="Arial" w:cs="Arial"/>
          <w:sz w:val="24"/>
          <w:szCs w:val="24"/>
        </w:rPr>
      </w:pPr>
    </w:p>
    <w:p w:rsidR="00B52116" w:rsidRPr="00861080" w:rsidRDefault="002A262E">
      <w:pPr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 xml:space="preserve">For each season, nutrient impairment </w:t>
      </w:r>
      <w:r w:rsidR="00304F02" w:rsidRPr="00861080">
        <w:rPr>
          <w:rFonts w:ascii="Arial" w:hAnsi="Arial" w:cs="Arial"/>
          <w:sz w:val="24"/>
          <w:szCs w:val="24"/>
        </w:rPr>
        <w:t>benchmarks</w:t>
      </w:r>
      <w:r w:rsidRPr="00861080">
        <w:rPr>
          <w:rFonts w:ascii="Arial" w:hAnsi="Arial" w:cs="Arial"/>
          <w:sz w:val="24"/>
          <w:szCs w:val="24"/>
        </w:rPr>
        <w:t xml:space="preserve"> were developed</w:t>
      </w:r>
      <w:r w:rsidR="00304F02" w:rsidRPr="00861080">
        <w:rPr>
          <w:rFonts w:ascii="Arial" w:hAnsi="Arial" w:cs="Arial"/>
          <w:sz w:val="24"/>
          <w:szCs w:val="24"/>
        </w:rPr>
        <w:t xml:space="preserve"> for two diel DO fluctuation parameters</w:t>
      </w:r>
      <w:r w:rsidRPr="00861080">
        <w:rPr>
          <w:rFonts w:ascii="Arial" w:hAnsi="Arial" w:cs="Arial"/>
          <w:sz w:val="24"/>
          <w:szCs w:val="24"/>
        </w:rPr>
        <w:t xml:space="preserve">, one for the maximum diel DO range, and one for the maximum 7-day average diel </w:t>
      </w:r>
      <w:r w:rsidR="00121FA6">
        <w:rPr>
          <w:rFonts w:ascii="Arial" w:hAnsi="Arial" w:cs="Arial"/>
          <w:sz w:val="24"/>
          <w:szCs w:val="24"/>
        </w:rPr>
        <w:t xml:space="preserve">DO </w:t>
      </w:r>
      <w:r w:rsidRPr="00861080">
        <w:rPr>
          <w:rFonts w:ascii="Arial" w:hAnsi="Arial" w:cs="Arial"/>
          <w:sz w:val="24"/>
          <w:szCs w:val="24"/>
        </w:rPr>
        <w:t>range</w:t>
      </w:r>
      <w:r w:rsidR="00304F02" w:rsidRPr="00861080">
        <w:rPr>
          <w:rFonts w:ascii="Arial" w:hAnsi="Arial" w:cs="Arial"/>
          <w:sz w:val="24"/>
          <w:szCs w:val="24"/>
        </w:rPr>
        <w:t>.  The 90</w:t>
      </w:r>
      <w:r w:rsidR="00304F02" w:rsidRPr="00861080">
        <w:rPr>
          <w:rFonts w:ascii="Arial" w:hAnsi="Arial" w:cs="Arial"/>
          <w:sz w:val="24"/>
          <w:szCs w:val="24"/>
          <w:vertAlign w:val="superscript"/>
        </w:rPr>
        <w:t>th</w:t>
      </w:r>
      <w:r w:rsidR="00304F02" w:rsidRPr="00861080">
        <w:rPr>
          <w:rFonts w:ascii="Arial" w:hAnsi="Arial" w:cs="Arial"/>
          <w:sz w:val="24"/>
          <w:szCs w:val="24"/>
        </w:rPr>
        <w:t xml:space="preserve"> percentile values of the maximum diel DO range and the maximum 7-day average diel </w:t>
      </w:r>
      <w:r w:rsidR="00121FA6">
        <w:rPr>
          <w:rFonts w:ascii="Arial" w:hAnsi="Arial" w:cs="Arial"/>
          <w:sz w:val="24"/>
          <w:szCs w:val="24"/>
        </w:rPr>
        <w:t xml:space="preserve">DO </w:t>
      </w:r>
      <w:r w:rsidR="00304F02" w:rsidRPr="00861080">
        <w:rPr>
          <w:rFonts w:ascii="Arial" w:hAnsi="Arial" w:cs="Arial"/>
          <w:sz w:val="24"/>
          <w:szCs w:val="24"/>
        </w:rPr>
        <w:t xml:space="preserve">range recorded at each Category 1 sample station during a given season, were used as benchmark values </w:t>
      </w:r>
      <w:r w:rsidR="00304F02" w:rsidRPr="00121FA6">
        <w:rPr>
          <w:rFonts w:ascii="Arial" w:hAnsi="Arial" w:cs="Arial"/>
          <w:sz w:val="24"/>
          <w:szCs w:val="24"/>
        </w:rPr>
        <w:t>(</w:t>
      </w:r>
      <w:r w:rsidR="00DD52DB" w:rsidRPr="00121FA6">
        <w:rPr>
          <w:rFonts w:ascii="Arial" w:hAnsi="Arial" w:cs="Arial"/>
          <w:sz w:val="24"/>
          <w:szCs w:val="24"/>
        </w:rPr>
        <w:t>Figure 13</w:t>
      </w:r>
      <w:r w:rsidR="00304F02" w:rsidRPr="00121FA6">
        <w:rPr>
          <w:rFonts w:ascii="Arial" w:hAnsi="Arial" w:cs="Arial"/>
          <w:sz w:val="24"/>
          <w:szCs w:val="24"/>
        </w:rPr>
        <w:t>).</w:t>
      </w:r>
      <w:r w:rsidR="00304F02" w:rsidRPr="00861080">
        <w:rPr>
          <w:rFonts w:ascii="Arial" w:hAnsi="Arial" w:cs="Arial"/>
          <w:sz w:val="24"/>
          <w:szCs w:val="24"/>
        </w:rPr>
        <w:t xml:space="preserve">  </w:t>
      </w:r>
    </w:p>
    <w:p w:rsidR="002C7CEC" w:rsidRDefault="008F27F5" w:rsidP="002C7CEC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470C4D">
        <w:rPr>
          <w:rFonts w:ascii="Arial" w:hAnsi="Arial" w:cs="Arial"/>
          <w:b/>
          <w:sz w:val="24"/>
          <w:szCs w:val="24"/>
        </w:rPr>
        <w:lastRenderedPageBreak/>
        <w:t>Table 5.</w:t>
      </w:r>
      <w:proofErr w:type="gramEnd"/>
      <w:r w:rsidRPr="00861080">
        <w:rPr>
          <w:rFonts w:ascii="Arial" w:hAnsi="Arial" w:cs="Arial"/>
          <w:b/>
          <w:sz w:val="24"/>
          <w:szCs w:val="24"/>
        </w:rPr>
        <w:t xml:space="preserve">  </w:t>
      </w:r>
      <w:r w:rsidRPr="00861080">
        <w:rPr>
          <w:rFonts w:ascii="Arial" w:hAnsi="Arial" w:cs="Arial"/>
          <w:b/>
          <w:sz w:val="24"/>
          <w:szCs w:val="24"/>
        </w:rPr>
        <w:tab/>
      </w:r>
      <w:proofErr w:type="gramStart"/>
      <w:r w:rsidRPr="00861080">
        <w:rPr>
          <w:rFonts w:ascii="Arial" w:hAnsi="Arial" w:cs="Arial"/>
          <w:b/>
          <w:sz w:val="24"/>
          <w:szCs w:val="24"/>
        </w:rPr>
        <w:t>Aquatic Life Use Attainment and Tier 1 Screening Status of Samples in the 40-Sample Dataset.</w:t>
      </w:r>
      <w:proofErr w:type="gramEnd"/>
    </w:p>
    <w:p w:rsidR="006C7619" w:rsidRPr="00F4350A" w:rsidRDefault="002C7CEC" w:rsidP="00F4350A">
      <w:pPr>
        <w:ind w:left="1440" w:hanging="1440"/>
        <w:jc w:val="center"/>
        <w:rPr>
          <w:rFonts w:ascii="Arial" w:hAnsi="Arial" w:cs="Arial"/>
          <w:b/>
          <w:sz w:val="24"/>
          <w:szCs w:val="24"/>
        </w:rPr>
      </w:pPr>
      <w:r w:rsidRPr="002C7CEC">
        <w:rPr>
          <w:noProof/>
          <w:szCs w:val="24"/>
        </w:rPr>
        <w:drawing>
          <wp:inline distT="0" distB="0" distL="0" distR="0">
            <wp:extent cx="4672338" cy="7729091"/>
            <wp:effectExtent l="19050" t="0" r="0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8" cy="7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9C" w:rsidRDefault="00E13D74" w:rsidP="006C761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74801" cy="3463743"/>
            <wp:effectExtent l="19050" t="0" r="6749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01" cy="346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619" w:rsidRPr="009730A7" w:rsidRDefault="00DD52DB" w:rsidP="00F4350A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186413">
        <w:rPr>
          <w:rFonts w:ascii="Arial" w:hAnsi="Arial" w:cs="Arial"/>
          <w:b/>
          <w:sz w:val="24"/>
          <w:szCs w:val="24"/>
        </w:rPr>
        <w:t>Figure 11</w:t>
      </w:r>
      <w:r w:rsidR="00760F10" w:rsidRPr="00186413">
        <w:rPr>
          <w:rFonts w:ascii="Arial" w:hAnsi="Arial" w:cs="Arial"/>
          <w:b/>
          <w:sz w:val="24"/>
          <w:szCs w:val="24"/>
        </w:rPr>
        <w:t>.</w:t>
      </w:r>
      <w:proofErr w:type="gramEnd"/>
      <w:r w:rsidR="009730A7" w:rsidRPr="00186413">
        <w:rPr>
          <w:rFonts w:ascii="Arial" w:hAnsi="Arial" w:cs="Arial"/>
          <w:b/>
          <w:sz w:val="24"/>
          <w:szCs w:val="24"/>
        </w:rPr>
        <w:tab/>
        <w:t>Maximum</w:t>
      </w:r>
      <w:r w:rsidR="009730A7">
        <w:rPr>
          <w:rFonts w:ascii="Arial" w:hAnsi="Arial" w:cs="Arial"/>
          <w:b/>
          <w:sz w:val="24"/>
          <w:szCs w:val="24"/>
        </w:rPr>
        <w:t xml:space="preserve"> D</w:t>
      </w:r>
      <w:r w:rsidR="009730A7" w:rsidRPr="009730A7">
        <w:rPr>
          <w:rFonts w:ascii="Arial" w:hAnsi="Arial" w:cs="Arial"/>
          <w:b/>
          <w:sz w:val="24"/>
          <w:szCs w:val="24"/>
        </w:rPr>
        <w:t xml:space="preserve">iel </w:t>
      </w:r>
      <w:r w:rsidR="009730A7">
        <w:rPr>
          <w:rFonts w:ascii="Arial" w:hAnsi="Arial" w:cs="Arial"/>
          <w:b/>
          <w:sz w:val="24"/>
          <w:szCs w:val="24"/>
        </w:rPr>
        <w:t>DO R</w:t>
      </w:r>
      <w:r w:rsidR="009730A7" w:rsidRPr="009730A7">
        <w:rPr>
          <w:rFonts w:ascii="Arial" w:hAnsi="Arial" w:cs="Arial"/>
          <w:b/>
          <w:sz w:val="24"/>
          <w:szCs w:val="24"/>
        </w:rPr>
        <w:t xml:space="preserve">ange </w:t>
      </w:r>
      <w:r w:rsidR="009730A7">
        <w:rPr>
          <w:rFonts w:ascii="Arial" w:hAnsi="Arial" w:cs="Arial"/>
          <w:b/>
          <w:sz w:val="24"/>
          <w:szCs w:val="24"/>
        </w:rPr>
        <w:t>V</w:t>
      </w:r>
      <w:r w:rsidR="009730A7" w:rsidRPr="009730A7">
        <w:rPr>
          <w:rFonts w:ascii="Arial" w:hAnsi="Arial" w:cs="Arial"/>
          <w:b/>
          <w:sz w:val="24"/>
          <w:szCs w:val="24"/>
        </w:rPr>
        <w:t>alue</w:t>
      </w:r>
      <w:r w:rsidR="00F4350A">
        <w:rPr>
          <w:rFonts w:ascii="Arial" w:hAnsi="Arial" w:cs="Arial"/>
          <w:b/>
          <w:sz w:val="24"/>
          <w:szCs w:val="24"/>
        </w:rPr>
        <w:t>s</w:t>
      </w:r>
      <w:r w:rsidR="009730A7" w:rsidRPr="009730A7">
        <w:rPr>
          <w:rFonts w:ascii="Arial" w:hAnsi="Arial" w:cs="Arial"/>
          <w:b/>
          <w:sz w:val="24"/>
          <w:szCs w:val="24"/>
        </w:rPr>
        <w:t xml:space="preserve"> </w:t>
      </w:r>
      <w:r w:rsidR="009730A7">
        <w:rPr>
          <w:rFonts w:ascii="Arial" w:hAnsi="Arial" w:cs="Arial"/>
          <w:b/>
          <w:sz w:val="24"/>
          <w:szCs w:val="24"/>
        </w:rPr>
        <w:t>R</w:t>
      </w:r>
      <w:r w:rsidR="00F4350A">
        <w:rPr>
          <w:rFonts w:ascii="Arial" w:hAnsi="Arial" w:cs="Arial"/>
          <w:b/>
          <w:sz w:val="24"/>
          <w:szCs w:val="24"/>
        </w:rPr>
        <w:t xml:space="preserve">ecorded </w:t>
      </w:r>
      <w:r w:rsidR="009730A7" w:rsidRPr="009730A7">
        <w:rPr>
          <w:rFonts w:ascii="Arial" w:hAnsi="Arial" w:cs="Arial"/>
          <w:b/>
          <w:sz w:val="24"/>
          <w:szCs w:val="24"/>
        </w:rPr>
        <w:t xml:space="preserve">at </w:t>
      </w:r>
      <w:r w:rsidR="00F4350A" w:rsidRPr="009730A7">
        <w:rPr>
          <w:rFonts w:ascii="Arial" w:hAnsi="Arial" w:cs="Arial"/>
          <w:b/>
          <w:sz w:val="24"/>
          <w:szCs w:val="24"/>
        </w:rPr>
        <w:t>Category 1</w:t>
      </w:r>
      <w:r w:rsidR="00F4350A">
        <w:rPr>
          <w:rFonts w:ascii="Arial" w:hAnsi="Arial" w:cs="Arial"/>
          <w:b/>
          <w:sz w:val="24"/>
          <w:szCs w:val="24"/>
        </w:rPr>
        <w:t xml:space="preserve"> and</w:t>
      </w:r>
      <w:r w:rsidR="00F4350A" w:rsidRPr="009730A7">
        <w:rPr>
          <w:rFonts w:ascii="Arial" w:hAnsi="Arial" w:cs="Arial"/>
          <w:b/>
          <w:sz w:val="24"/>
          <w:szCs w:val="24"/>
        </w:rPr>
        <w:t xml:space="preserve"> Category 4 </w:t>
      </w:r>
      <w:r w:rsidR="00F4350A">
        <w:rPr>
          <w:rFonts w:ascii="Arial" w:hAnsi="Arial" w:cs="Arial"/>
          <w:b/>
          <w:sz w:val="24"/>
          <w:szCs w:val="24"/>
        </w:rPr>
        <w:t>Sample Stations</w:t>
      </w:r>
      <w:r w:rsidR="009730A7" w:rsidRPr="009730A7">
        <w:rPr>
          <w:rFonts w:ascii="Arial" w:hAnsi="Arial" w:cs="Arial"/>
          <w:b/>
          <w:sz w:val="24"/>
          <w:szCs w:val="24"/>
        </w:rPr>
        <w:t>,</w:t>
      </w:r>
      <w:r w:rsidR="00F4350A" w:rsidRPr="009730A7">
        <w:rPr>
          <w:rFonts w:ascii="Arial" w:hAnsi="Arial" w:cs="Arial"/>
          <w:b/>
          <w:sz w:val="24"/>
          <w:szCs w:val="24"/>
        </w:rPr>
        <w:t xml:space="preserve"> </w:t>
      </w:r>
      <w:r w:rsidR="00F4350A">
        <w:rPr>
          <w:rFonts w:ascii="Arial" w:hAnsi="Arial" w:cs="Arial"/>
          <w:b/>
          <w:sz w:val="24"/>
          <w:szCs w:val="24"/>
        </w:rPr>
        <w:t>on a Given Day of the Y</w:t>
      </w:r>
      <w:r w:rsidR="00F4350A" w:rsidRPr="009730A7">
        <w:rPr>
          <w:rFonts w:ascii="Arial" w:hAnsi="Arial" w:cs="Arial"/>
          <w:b/>
          <w:sz w:val="24"/>
          <w:szCs w:val="24"/>
        </w:rPr>
        <w:t>ea</w:t>
      </w:r>
      <w:r w:rsidR="006533D7">
        <w:rPr>
          <w:rFonts w:ascii="Arial" w:hAnsi="Arial" w:cs="Arial"/>
          <w:b/>
          <w:sz w:val="24"/>
          <w:szCs w:val="24"/>
        </w:rPr>
        <w:t>r.</w:t>
      </w:r>
    </w:p>
    <w:p w:rsidR="00B52116" w:rsidRDefault="00B52116" w:rsidP="00F4350A">
      <w:pPr>
        <w:spacing w:after="0"/>
        <w:rPr>
          <w:sz w:val="24"/>
          <w:szCs w:val="24"/>
        </w:rPr>
      </w:pPr>
    </w:p>
    <w:p w:rsidR="004F7F9C" w:rsidRDefault="006C7619" w:rsidP="006C761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74801" cy="3463743"/>
            <wp:effectExtent l="19050" t="0" r="6749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01" cy="346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F9C" w:rsidRPr="00121FA6" w:rsidRDefault="00DD52DB" w:rsidP="00121FA6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186413">
        <w:rPr>
          <w:rFonts w:ascii="Arial" w:hAnsi="Arial" w:cs="Arial"/>
          <w:b/>
          <w:sz w:val="24"/>
          <w:szCs w:val="24"/>
        </w:rPr>
        <w:t>Figure 12</w:t>
      </w:r>
      <w:r w:rsidR="00B52116" w:rsidRPr="00186413">
        <w:rPr>
          <w:rFonts w:ascii="Arial" w:hAnsi="Arial" w:cs="Arial"/>
          <w:b/>
          <w:sz w:val="24"/>
          <w:szCs w:val="24"/>
        </w:rPr>
        <w:t>.</w:t>
      </w:r>
      <w:proofErr w:type="gramEnd"/>
      <w:r w:rsidR="008A3DE8">
        <w:rPr>
          <w:rFonts w:ascii="Arial" w:hAnsi="Arial" w:cs="Arial"/>
          <w:b/>
          <w:sz w:val="24"/>
          <w:szCs w:val="24"/>
        </w:rPr>
        <w:tab/>
      </w:r>
      <w:r w:rsidR="00F4350A" w:rsidRPr="00F4350A">
        <w:rPr>
          <w:rFonts w:ascii="Arial" w:hAnsi="Arial" w:cs="Arial"/>
          <w:b/>
          <w:sz w:val="24"/>
          <w:szCs w:val="24"/>
        </w:rPr>
        <w:t>Seas</w:t>
      </w:r>
      <w:r w:rsidR="00F4350A">
        <w:rPr>
          <w:rFonts w:ascii="Arial" w:hAnsi="Arial" w:cs="Arial"/>
          <w:b/>
          <w:sz w:val="24"/>
          <w:szCs w:val="24"/>
        </w:rPr>
        <w:t>onality P</w:t>
      </w:r>
      <w:r w:rsidR="006533D7">
        <w:rPr>
          <w:rFonts w:ascii="Arial" w:hAnsi="Arial" w:cs="Arial"/>
          <w:b/>
          <w:sz w:val="24"/>
          <w:szCs w:val="24"/>
        </w:rPr>
        <w:t xml:space="preserve">attern Observed in </w:t>
      </w:r>
      <w:r w:rsidR="008A3DE8">
        <w:rPr>
          <w:rFonts w:ascii="Arial" w:hAnsi="Arial" w:cs="Arial"/>
          <w:b/>
          <w:sz w:val="24"/>
          <w:szCs w:val="24"/>
        </w:rPr>
        <w:t>Maximum D</w:t>
      </w:r>
      <w:r w:rsidR="008A3DE8" w:rsidRPr="009730A7">
        <w:rPr>
          <w:rFonts w:ascii="Arial" w:hAnsi="Arial" w:cs="Arial"/>
          <w:b/>
          <w:sz w:val="24"/>
          <w:szCs w:val="24"/>
        </w:rPr>
        <w:t xml:space="preserve">iel </w:t>
      </w:r>
      <w:r w:rsidR="008A3DE8">
        <w:rPr>
          <w:rFonts w:ascii="Arial" w:hAnsi="Arial" w:cs="Arial"/>
          <w:b/>
          <w:sz w:val="24"/>
          <w:szCs w:val="24"/>
        </w:rPr>
        <w:t>DO R</w:t>
      </w:r>
      <w:r w:rsidR="008A3DE8" w:rsidRPr="009730A7">
        <w:rPr>
          <w:rFonts w:ascii="Arial" w:hAnsi="Arial" w:cs="Arial"/>
          <w:b/>
          <w:sz w:val="24"/>
          <w:szCs w:val="24"/>
        </w:rPr>
        <w:t xml:space="preserve">ange </w:t>
      </w:r>
      <w:r w:rsidR="008A3DE8">
        <w:rPr>
          <w:rFonts w:ascii="Arial" w:hAnsi="Arial" w:cs="Arial"/>
          <w:b/>
          <w:sz w:val="24"/>
          <w:szCs w:val="24"/>
        </w:rPr>
        <w:t>V</w:t>
      </w:r>
      <w:r w:rsidR="008A3DE8" w:rsidRPr="009730A7">
        <w:rPr>
          <w:rFonts w:ascii="Arial" w:hAnsi="Arial" w:cs="Arial"/>
          <w:b/>
          <w:sz w:val="24"/>
          <w:szCs w:val="24"/>
        </w:rPr>
        <w:t>alue</w:t>
      </w:r>
      <w:r w:rsidR="008A3DE8">
        <w:rPr>
          <w:rFonts w:ascii="Arial" w:hAnsi="Arial" w:cs="Arial"/>
          <w:b/>
          <w:sz w:val="24"/>
          <w:szCs w:val="24"/>
        </w:rPr>
        <w:t>s</w:t>
      </w:r>
      <w:r w:rsidR="008A3DE8" w:rsidRPr="009730A7">
        <w:rPr>
          <w:rFonts w:ascii="Arial" w:hAnsi="Arial" w:cs="Arial"/>
          <w:b/>
          <w:sz w:val="24"/>
          <w:szCs w:val="24"/>
        </w:rPr>
        <w:t xml:space="preserve"> </w:t>
      </w:r>
      <w:r w:rsidR="008A3DE8">
        <w:rPr>
          <w:rFonts w:ascii="Arial" w:hAnsi="Arial" w:cs="Arial"/>
          <w:b/>
          <w:sz w:val="24"/>
          <w:szCs w:val="24"/>
        </w:rPr>
        <w:t xml:space="preserve">Recorded </w:t>
      </w:r>
      <w:r w:rsidR="008A3DE8" w:rsidRPr="009730A7">
        <w:rPr>
          <w:rFonts w:ascii="Arial" w:hAnsi="Arial" w:cs="Arial"/>
          <w:b/>
          <w:sz w:val="24"/>
          <w:szCs w:val="24"/>
        </w:rPr>
        <w:t xml:space="preserve">at </w:t>
      </w:r>
      <w:r w:rsidR="006533D7">
        <w:rPr>
          <w:rFonts w:ascii="Arial" w:hAnsi="Arial" w:cs="Arial"/>
          <w:b/>
          <w:sz w:val="24"/>
          <w:szCs w:val="24"/>
        </w:rPr>
        <w:t xml:space="preserve">Category 1 </w:t>
      </w:r>
      <w:r w:rsidR="008A3DE8">
        <w:rPr>
          <w:rFonts w:ascii="Arial" w:hAnsi="Arial" w:cs="Arial"/>
          <w:b/>
          <w:sz w:val="24"/>
          <w:szCs w:val="24"/>
        </w:rPr>
        <w:t>Sample Stations</w:t>
      </w:r>
      <w:r w:rsidR="00F4350A" w:rsidRPr="00F4350A">
        <w:rPr>
          <w:rFonts w:ascii="Arial" w:hAnsi="Arial" w:cs="Arial"/>
          <w:b/>
          <w:sz w:val="24"/>
          <w:szCs w:val="24"/>
        </w:rPr>
        <w:t xml:space="preserve"> and the </w:t>
      </w:r>
      <w:r w:rsidR="006533D7">
        <w:rPr>
          <w:rFonts w:ascii="Arial" w:hAnsi="Arial" w:cs="Arial"/>
          <w:b/>
          <w:sz w:val="24"/>
          <w:szCs w:val="24"/>
        </w:rPr>
        <w:t>D</w:t>
      </w:r>
      <w:r w:rsidR="00F4350A" w:rsidRPr="00F4350A">
        <w:rPr>
          <w:rFonts w:ascii="Arial" w:hAnsi="Arial" w:cs="Arial"/>
          <w:b/>
          <w:sz w:val="24"/>
          <w:szCs w:val="24"/>
        </w:rPr>
        <w:t xml:space="preserve">elineation of the </w:t>
      </w:r>
      <w:r w:rsidR="006533D7">
        <w:rPr>
          <w:rFonts w:ascii="Arial" w:hAnsi="Arial" w:cs="Arial"/>
          <w:b/>
          <w:sz w:val="24"/>
          <w:szCs w:val="24"/>
        </w:rPr>
        <w:t>W</w:t>
      </w:r>
      <w:r w:rsidR="00F4350A" w:rsidRPr="00F4350A">
        <w:rPr>
          <w:rFonts w:ascii="Arial" w:hAnsi="Arial" w:cs="Arial"/>
          <w:b/>
          <w:sz w:val="24"/>
          <w:szCs w:val="24"/>
        </w:rPr>
        <w:t>arm</w:t>
      </w:r>
      <w:r w:rsidR="006533D7">
        <w:rPr>
          <w:rFonts w:ascii="Arial" w:hAnsi="Arial" w:cs="Arial"/>
          <w:b/>
          <w:sz w:val="24"/>
          <w:szCs w:val="24"/>
        </w:rPr>
        <w:t xml:space="preserve"> (July 15 – September 15) and Cool S</w:t>
      </w:r>
      <w:r w:rsidR="00F4350A" w:rsidRPr="00F4350A">
        <w:rPr>
          <w:rFonts w:ascii="Arial" w:hAnsi="Arial" w:cs="Arial"/>
          <w:b/>
          <w:sz w:val="24"/>
          <w:szCs w:val="24"/>
        </w:rPr>
        <w:t>easons.</w:t>
      </w:r>
    </w:p>
    <w:p w:rsidR="004F7F9C" w:rsidRDefault="002F258C" w:rsidP="002F258C">
      <w:pPr>
        <w:spacing w:after="0"/>
        <w:jc w:val="center"/>
        <w:rPr>
          <w:sz w:val="24"/>
          <w:szCs w:val="24"/>
        </w:rPr>
      </w:pPr>
      <w:r w:rsidRPr="0015723E">
        <w:rPr>
          <w:noProof/>
          <w:sz w:val="24"/>
          <w:szCs w:val="24"/>
        </w:rPr>
        <w:lastRenderedPageBreak/>
        <w:drawing>
          <wp:inline distT="0" distB="0" distL="0" distR="0">
            <wp:extent cx="5736717" cy="3160395"/>
            <wp:effectExtent l="19050" t="0" r="0" b="0"/>
            <wp:docPr id="10" name="Picture 34" descr="Probability Plot of Diel DO Range Data by Se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ability Plot of Diel DO Range Data by Seaso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717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8C" w:rsidRPr="00304F02" w:rsidRDefault="00304F02" w:rsidP="00304F02">
      <w:pPr>
        <w:spacing w:after="0"/>
        <w:jc w:val="center"/>
        <w:rPr>
          <w:b/>
          <w:sz w:val="24"/>
          <w:szCs w:val="24"/>
        </w:rPr>
      </w:pPr>
      <w:r w:rsidRPr="00304F02">
        <w:rPr>
          <w:b/>
          <w:sz w:val="24"/>
          <w:szCs w:val="24"/>
        </w:rPr>
        <w:t>(A)</w:t>
      </w:r>
    </w:p>
    <w:p w:rsidR="002F258C" w:rsidRDefault="002F258C" w:rsidP="003406B1">
      <w:pPr>
        <w:spacing w:after="0"/>
        <w:rPr>
          <w:sz w:val="24"/>
          <w:szCs w:val="24"/>
        </w:rPr>
      </w:pPr>
    </w:p>
    <w:p w:rsidR="002F258C" w:rsidRDefault="002F258C" w:rsidP="003406B1">
      <w:pPr>
        <w:spacing w:after="0"/>
        <w:rPr>
          <w:sz w:val="24"/>
          <w:szCs w:val="24"/>
        </w:rPr>
      </w:pPr>
    </w:p>
    <w:p w:rsidR="002F258C" w:rsidRDefault="002F258C" w:rsidP="002F258C">
      <w:pPr>
        <w:spacing w:after="0"/>
        <w:jc w:val="center"/>
        <w:rPr>
          <w:sz w:val="24"/>
          <w:szCs w:val="24"/>
        </w:rPr>
      </w:pPr>
      <w:r w:rsidRPr="0015723E">
        <w:rPr>
          <w:noProof/>
          <w:sz w:val="24"/>
          <w:szCs w:val="24"/>
        </w:rPr>
        <w:drawing>
          <wp:inline distT="0" distB="0" distL="0" distR="0">
            <wp:extent cx="5736717" cy="3160395"/>
            <wp:effectExtent l="19050" t="0" r="0" b="0"/>
            <wp:docPr id="12" name="Picture 35" descr="Probability Plot of 7-Day Diel DO Range Data by Se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ability Plot of 7-Day Diel DO Range Data by Seaso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717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F02" w:rsidRPr="00304F02" w:rsidRDefault="00304F02" w:rsidP="00304F02">
      <w:pPr>
        <w:spacing w:after="0"/>
        <w:jc w:val="center"/>
        <w:rPr>
          <w:b/>
          <w:sz w:val="24"/>
          <w:szCs w:val="24"/>
        </w:rPr>
      </w:pPr>
      <w:r w:rsidRPr="00304F02">
        <w:rPr>
          <w:b/>
          <w:sz w:val="24"/>
          <w:szCs w:val="24"/>
        </w:rPr>
        <w:t>(B)</w:t>
      </w:r>
    </w:p>
    <w:p w:rsidR="00A43258" w:rsidRDefault="00A43258" w:rsidP="00304F02">
      <w:pPr>
        <w:spacing w:after="0"/>
        <w:rPr>
          <w:b/>
          <w:sz w:val="24"/>
          <w:szCs w:val="24"/>
          <w:highlight w:val="green"/>
        </w:rPr>
      </w:pPr>
    </w:p>
    <w:p w:rsidR="00304F02" w:rsidRPr="00FE0120" w:rsidRDefault="00DD52DB" w:rsidP="00FE0120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121FA6">
        <w:rPr>
          <w:rFonts w:ascii="Arial" w:hAnsi="Arial" w:cs="Arial"/>
          <w:b/>
          <w:sz w:val="24"/>
          <w:szCs w:val="24"/>
        </w:rPr>
        <w:t>Figure 13</w:t>
      </w:r>
      <w:r w:rsidR="00304F02" w:rsidRPr="00121FA6">
        <w:rPr>
          <w:rFonts w:ascii="Arial" w:hAnsi="Arial" w:cs="Arial"/>
          <w:b/>
          <w:sz w:val="24"/>
          <w:szCs w:val="24"/>
        </w:rPr>
        <w:t>.</w:t>
      </w:r>
      <w:proofErr w:type="gramEnd"/>
      <w:r w:rsidR="00304F02" w:rsidRPr="00FE0120">
        <w:rPr>
          <w:rFonts w:ascii="Arial" w:hAnsi="Arial" w:cs="Arial"/>
          <w:b/>
          <w:sz w:val="24"/>
          <w:szCs w:val="24"/>
        </w:rPr>
        <w:tab/>
      </w:r>
      <w:r w:rsidR="00121FA6">
        <w:rPr>
          <w:rFonts w:ascii="Arial" w:hAnsi="Arial" w:cs="Arial"/>
          <w:b/>
          <w:sz w:val="24"/>
          <w:szCs w:val="24"/>
        </w:rPr>
        <w:t>Normal Probability Plots of</w:t>
      </w:r>
      <w:r w:rsidR="00FE0120" w:rsidRPr="00FE0120">
        <w:rPr>
          <w:rFonts w:ascii="Arial" w:hAnsi="Arial" w:cs="Arial"/>
          <w:b/>
          <w:sz w:val="24"/>
          <w:szCs w:val="24"/>
        </w:rPr>
        <w:t xml:space="preserve"> the Maximum Diel DO Range and the Maximum 7-Day Average Diel DO Range Recorded at Each Category 1 Sample Station During a Given Se</w:t>
      </w:r>
      <w:r w:rsidR="00121FA6">
        <w:rPr>
          <w:rFonts w:ascii="Arial" w:hAnsi="Arial" w:cs="Arial"/>
          <w:b/>
          <w:sz w:val="24"/>
          <w:szCs w:val="24"/>
        </w:rPr>
        <w:t>ason</w:t>
      </w:r>
      <w:r w:rsidR="00FE0120" w:rsidRPr="00FE0120">
        <w:rPr>
          <w:rFonts w:ascii="Arial" w:hAnsi="Arial" w:cs="Arial"/>
          <w:b/>
          <w:sz w:val="24"/>
          <w:szCs w:val="24"/>
        </w:rPr>
        <w:t>.</w:t>
      </w:r>
    </w:p>
    <w:p w:rsidR="009E3D1C" w:rsidRDefault="009E3D1C" w:rsidP="0074102A">
      <w:p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lastRenderedPageBreak/>
        <w:t xml:space="preserve">This process yielded </w:t>
      </w:r>
      <w:r w:rsidR="0074102A">
        <w:rPr>
          <w:rFonts w:ascii="Arial" w:hAnsi="Arial" w:cs="Arial"/>
          <w:sz w:val="24"/>
          <w:szCs w:val="24"/>
        </w:rPr>
        <w:t xml:space="preserve">the </w:t>
      </w:r>
      <w:r w:rsidR="00DF1659">
        <w:rPr>
          <w:rFonts w:ascii="Arial" w:hAnsi="Arial" w:cs="Arial"/>
          <w:sz w:val="24"/>
          <w:szCs w:val="24"/>
        </w:rPr>
        <w:t xml:space="preserve">benchmarks summarized below, and shown graphically in </w:t>
      </w:r>
      <w:r w:rsidR="00DF1659" w:rsidRPr="00121FA6">
        <w:rPr>
          <w:rFonts w:ascii="Arial" w:hAnsi="Arial" w:cs="Arial"/>
          <w:sz w:val="24"/>
          <w:szCs w:val="24"/>
        </w:rPr>
        <w:t>Figure</w:t>
      </w:r>
      <w:r w:rsidR="00DD52DB" w:rsidRPr="00121FA6">
        <w:rPr>
          <w:rFonts w:ascii="Arial" w:hAnsi="Arial" w:cs="Arial"/>
          <w:sz w:val="24"/>
          <w:szCs w:val="24"/>
        </w:rPr>
        <w:t xml:space="preserve"> 14</w:t>
      </w:r>
      <w:r w:rsidR="00DF1659" w:rsidRPr="00121FA6">
        <w:rPr>
          <w:rFonts w:ascii="Arial" w:hAnsi="Arial" w:cs="Arial"/>
          <w:sz w:val="24"/>
          <w:szCs w:val="24"/>
        </w:rPr>
        <w:t>.</w:t>
      </w:r>
    </w:p>
    <w:p w:rsidR="0074102A" w:rsidRPr="00861080" w:rsidRDefault="0074102A" w:rsidP="0074102A">
      <w:pPr>
        <w:spacing w:after="0"/>
        <w:rPr>
          <w:rFonts w:ascii="Arial" w:hAnsi="Arial" w:cs="Arial"/>
          <w:sz w:val="24"/>
          <w:szCs w:val="24"/>
        </w:rPr>
      </w:pPr>
    </w:p>
    <w:p w:rsidR="009E3D1C" w:rsidRPr="00861080" w:rsidRDefault="009E3D1C" w:rsidP="009E3D1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Cool Season Maximum Diel DO Range ≥ 4.8 mg/l</w:t>
      </w:r>
      <w:r w:rsidR="00861080">
        <w:rPr>
          <w:rFonts w:ascii="Arial" w:hAnsi="Arial" w:cs="Arial"/>
          <w:sz w:val="24"/>
          <w:szCs w:val="24"/>
        </w:rPr>
        <w:t>, or</w:t>
      </w:r>
    </w:p>
    <w:p w:rsidR="009E3D1C" w:rsidRPr="00861080" w:rsidRDefault="009E3D1C" w:rsidP="00861080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Cool Season Maximum 7-Day Average Diel DO Range ≥ 4.2 mg/l</w:t>
      </w:r>
      <w:r w:rsidR="00861080">
        <w:rPr>
          <w:rFonts w:ascii="Arial" w:hAnsi="Arial" w:cs="Arial"/>
          <w:sz w:val="24"/>
          <w:szCs w:val="24"/>
        </w:rPr>
        <w:t>, or</w:t>
      </w:r>
    </w:p>
    <w:p w:rsidR="009E3D1C" w:rsidRPr="00861080" w:rsidRDefault="009E3D1C" w:rsidP="009E3D1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Warm Season Maximum Diel DO Range ≥ 6.1 mg/l</w:t>
      </w:r>
      <w:r w:rsidR="00861080">
        <w:rPr>
          <w:rFonts w:ascii="Arial" w:hAnsi="Arial" w:cs="Arial"/>
          <w:sz w:val="24"/>
          <w:szCs w:val="24"/>
        </w:rPr>
        <w:t>, or</w:t>
      </w:r>
    </w:p>
    <w:p w:rsidR="009E3D1C" w:rsidRPr="00861080" w:rsidRDefault="009E3D1C" w:rsidP="009E3D1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Warm Season Maximum 7-Day Average Diel DO Range ≥ 5.4 mg/l</w:t>
      </w:r>
    </w:p>
    <w:p w:rsidR="0074102A" w:rsidRDefault="0074102A" w:rsidP="003406B1">
      <w:pPr>
        <w:spacing w:after="0"/>
        <w:rPr>
          <w:rFonts w:ascii="Arial" w:hAnsi="Arial" w:cs="Arial"/>
          <w:sz w:val="24"/>
          <w:szCs w:val="24"/>
        </w:rPr>
      </w:pPr>
    </w:p>
    <w:p w:rsidR="0074102A" w:rsidRDefault="00DB228F" w:rsidP="0074102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</w:t>
      </w:r>
      <w:r w:rsidR="000F347F">
        <w:rPr>
          <w:rFonts w:ascii="Arial" w:hAnsi="Arial" w:cs="Arial"/>
          <w:sz w:val="24"/>
          <w:szCs w:val="24"/>
        </w:rPr>
        <w:t xml:space="preserve"> a Tier 1 nutrient screening benchmark is exceeded, and</w:t>
      </w:r>
      <w:r>
        <w:rPr>
          <w:rFonts w:ascii="Arial" w:hAnsi="Arial" w:cs="Arial"/>
          <w:sz w:val="24"/>
          <w:szCs w:val="24"/>
        </w:rPr>
        <w:t xml:space="preserve"> one or more of the </w:t>
      </w:r>
      <w:r w:rsidR="00F45616">
        <w:rPr>
          <w:rFonts w:ascii="Arial" w:hAnsi="Arial" w:cs="Arial"/>
          <w:sz w:val="24"/>
          <w:szCs w:val="24"/>
        </w:rPr>
        <w:t xml:space="preserve">Diel DO fluctuation </w:t>
      </w:r>
      <w:r>
        <w:rPr>
          <w:rFonts w:ascii="Arial" w:hAnsi="Arial" w:cs="Arial"/>
          <w:sz w:val="24"/>
          <w:szCs w:val="24"/>
        </w:rPr>
        <w:t>parameters equals or exceeds the</w:t>
      </w:r>
      <w:r w:rsidR="00341A36">
        <w:rPr>
          <w:rFonts w:ascii="Arial" w:hAnsi="Arial" w:cs="Arial"/>
          <w:sz w:val="24"/>
          <w:szCs w:val="24"/>
        </w:rPr>
        <w:t xml:space="preserve"> </w:t>
      </w:r>
      <w:r w:rsidR="00F45616">
        <w:rPr>
          <w:rFonts w:ascii="Arial" w:hAnsi="Arial" w:cs="Arial"/>
          <w:sz w:val="24"/>
          <w:szCs w:val="24"/>
        </w:rPr>
        <w:t xml:space="preserve">impairment </w:t>
      </w:r>
      <w:r w:rsidR="0074102A">
        <w:rPr>
          <w:rFonts w:ascii="Arial" w:hAnsi="Arial" w:cs="Arial"/>
          <w:sz w:val="24"/>
          <w:szCs w:val="24"/>
        </w:rPr>
        <w:t>benchmark</w:t>
      </w:r>
      <w:r>
        <w:rPr>
          <w:rFonts w:ascii="Arial" w:hAnsi="Arial" w:cs="Arial"/>
          <w:sz w:val="24"/>
          <w:szCs w:val="24"/>
        </w:rPr>
        <w:t xml:space="preserve"> value</w:t>
      </w:r>
      <w:r w:rsidR="00F4561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</w:t>
      </w:r>
      <w:r w:rsidR="000F347F">
        <w:rPr>
          <w:rFonts w:ascii="Arial" w:hAnsi="Arial" w:cs="Arial"/>
          <w:sz w:val="24"/>
          <w:szCs w:val="24"/>
        </w:rPr>
        <w:t xml:space="preserve"> then</w:t>
      </w:r>
      <w:r>
        <w:rPr>
          <w:rFonts w:ascii="Arial" w:hAnsi="Arial" w:cs="Arial"/>
          <w:sz w:val="24"/>
          <w:szCs w:val="24"/>
        </w:rPr>
        <w:t xml:space="preserve"> nutrients are identified as a cause of aquatic life use impairment.  </w:t>
      </w:r>
      <w:r w:rsidR="00971760">
        <w:rPr>
          <w:rFonts w:ascii="Arial" w:hAnsi="Arial" w:cs="Arial"/>
          <w:sz w:val="24"/>
          <w:szCs w:val="24"/>
        </w:rPr>
        <w:t xml:space="preserve">Applying the nutrient impairment benchmarks to the </w:t>
      </w:r>
      <w:r w:rsidR="00341A36">
        <w:rPr>
          <w:rFonts w:ascii="Arial" w:hAnsi="Arial" w:cs="Arial"/>
          <w:sz w:val="24"/>
          <w:szCs w:val="24"/>
        </w:rPr>
        <w:t xml:space="preserve">ALU-impaired </w:t>
      </w:r>
      <w:r w:rsidR="00971760">
        <w:rPr>
          <w:rFonts w:ascii="Arial" w:hAnsi="Arial" w:cs="Arial"/>
          <w:sz w:val="24"/>
          <w:szCs w:val="24"/>
        </w:rPr>
        <w:t xml:space="preserve">stations </w:t>
      </w:r>
      <w:r w:rsidR="00121FA6">
        <w:rPr>
          <w:rFonts w:ascii="Arial" w:hAnsi="Arial" w:cs="Arial"/>
          <w:sz w:val="24"/>
          <w:szCs w:val="24"/>
        </w:rPr>
        <w:t xml:space="preserve">that failed the Tier 1 screening </w:t>
      </w:r>
      <w:r w:rsidR="00971760">
        <w:rPr>
          <w:rFonts w:ascii="Arial" w:hAnsi="Arial" w:cs="Arial"/>
          <w:sz w:val="24"/>
          <w:szCs w:val="24"/>
        </w:rPr>
        <w:t xml:space="preserve">in the 40-sample dataset </w:t>
      </w:r>
      <w:r w:rsidR="00121FA6">
        <w:rPr>
          <w:rFonts w:ascii="Arial" w:hAnsi="Arial" w:cs="Arial"/>
          <w:sz w:val="24"/>
          <w:szCs w:val="24"/>
        </w:rPr>
        <w:t xml:space="preserve">produced the nutrient </w:t>
      </w:r>
      <w:r w:rsidR="00971760">
        <w:rPr>
          <w:rFonts w:ascii="Arial" w:hAnsi="Arial" w:cs="Arial"/>
          <w:sz w:val="24"/>
          <w:szCs w:val="24"/>
        </w:rPr>
        <w:t xml:space="preserve">impairment decisions summarized in </w:t>
      </w:r>
      <w:r w:rsidR="00971760" w:rsidRPr="00503C7E">
        <w:rPr>
          <w:rFonts w:ascii="Arial" w:hAnsi="Arial" w:cs="Arial"/>
          <w:sz w:val="24"/>
          <w:szCs w:val="24"/>
        </w:rPr>
        <w:t xml:space="preserve">Table </w:t>
      </w:r>
      <w:r w:rsidR="00341A36" w:rsidRPr="00503C7E">
        <w:rPr>
          <w:rFonts w:ascii="Arial" w:hAnsi="Arial" w:cs="Arial"/>
          <w:sz w:val="24"/>
          <w:szCs w:val="24"/>
        </w:rPr>
        <w:t>6</w:t>
      </w:r>
      <w:r w:rsidR="00971760" w:rsidRPr="00503C7E">
        <w:rPr>
          <w:rFonts w:ascii="Arial" w:hAnsi="Arial" w:cs="Arial"/>
          <w:sz w:val="24"/>
          <w:szCs w:val="24"/>
        </w:rPr>
        <w:t>.</w:t>
      </w:r>
    </w:p>
    <w:p w:rsidR="00341A36" w:rsidRPr="00CA375F" w:rsidRDefault="00341A36" w:rsidP="0074102A">
      <w:pPr>
        <w:spacing w:after="0"/>
        <w:rPr>
          <w:rFonts w:ascii="Arial" w:hAnsi="Arial" w:cs="Arial"/>
          <w:sz w:val="24"/>
          <w:szCs w:val="24"/>
        </w:rPr>
      </w:pPr>
    </w:p>
    <w:p w:rsidR="00957C72" w:rsidRDefault="00CA375F" w:rsidP="00CA375F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CA375F">
        <w:rPr>
          <w:rFonts w:ascii="Arial" w:hAnsi="Arial" w:cs="Arial"/>
          <w:b/>
          <w:sz w:val="24"/>
          <w:szCs w:val="24"/>
          <w:u w:val="single"/>
        </w:rPr>
        <w:t>S</w:t>
      </w:r>
      <w:r>
        <w:rPr>
          <w:rFonts w:ascii="Arial" w:hAnsi="Arial" w:cs="Arial"/>
          <w:b/>
          <w:sz w:val="24"/>
          <w:szCs w:val="24"/>
          <w:u w:val="single"/>
        </w:rPr>
        <w:t>UMMARY</w:t>
      </w:r>
    </w:p>
    <w:p w:rsidR="00CA375F" w:rsidRPr="00CA375F" w:rsidRDefault="00CA375F" w:rsidP="00CA375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0E517F" w:rsidRDefault="00CA375F" w:rsidP="00957C7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PADEP used a </w:t>
      </w:r>
      <w:r w:rsidR="00957C72" w:rsidRPr="00CA375F">
        <w:rPr>
          <w:rFonts w:ascii="Arial" w:hAnsi="Arial" w:cs="Arial"/>
          <w:sz w:val="24"/>
          <w:szCs w:val="24"/>
        </w:rPr>
        <w:t>stressor-response approach</w:t>
      </w:r>
      <w:r>
        <w:rPr>
          <w:rFonts w:ascii="Arial" w:hAnsi="Arial" w:cs="Arial"/>
          <w:sz w:val="24"/>
          <w:szCs w:val="24"/>
        </w:rPr>
        <w:t xml:space="preserve">, </w:t>
      </w:r>
      <w:r w:rsidRPr="00CA375F">
        <w:rPr>
          <w:rFonts w:ascii="Arial" w:hAnsi="Arial" w:cs="Arial"/>
          <w:sz w:val="24"/>
          <w:szCs w:val="24"/>
        </w:rPr>
        <w:t>based on known relationships between nutrient concentrations and biological responses, to dev</w:t>
      </w:r>
      <w:r>
        <w:rPr>
          <w:rFonts w:ascii="Arial" w:hAnsi="Arial" w:cs="Arial"/>
          <w:sz w:val="24"/>
          <w:szCs w:val="24"/>
        </w:rPr>
        <w:t xml:space="preserve">elop a </w:t>
      </w:r>
      <w:r w:rsidR="000E517F">
        <w:rPr>
          <w:rFonts w:ascii="Arial" w:hAnsi="Arial" w:cs="Arial"/>
          <w:sz w:val="24"/>
          <w:szCs w:val="24"/>
        </w:rPr>
        <w:t xml:space="preserve">two-tiered </w:t>
      </w:r>
      <w:r>
        <w:rPr>
          <w:rFonts w:ascii="Arial" w:hAnsi="Arial" w:cs="Arial"/>
          <w:sz w:val="24"/>
          <w:szCs w:val="24"/>
        </w:rPr>
        <w:t xml:space="preserve">protocol for assessing nutrient impacts to wadeable streams.  The intended use of the protocol is </w:t>
      </w:r>
      <w:r w:rsidR="00957C72" w:rsidRPr="00CA375F">
        <w:rPr>
          <w:rFonts w:ascii="Arial" w:hAnsi="Arial" w:cs="Arial"/>
          <w:sz w:val="24"/>
          <w:szCs w:val="24"/>
        </w:rPr>
        <w:t xml:space="preserve">for identifying </w:t>
      </w:r>
      <w:r>
        <w:rPr>
          <w:rFonts w:ascii="Arial" w:hAnsi="Arial" w:cs="Arial"/>
          <w:sz w:val="24"/>
          <w:szCs w:val="24"/>
        </w:rPr>
        <w:t>where nutrients are</w:t>
      </w:r>
      <w:r w:rsidR="00957C72" w:rsidRPr="00CA375F">
        <w:rPr>
          <w:rFonts w:ascii="Arial" w:hAnsi="Arial" w:cs="Arial"/>
          <w:sz w:val="24"/>
          <w:szCs w:val="24"/>
        </w:rPr>
        <w:t xml:space="preserve"> a cause of imp</w:t>
      </w:r>
      <w:r>
        <w:rPr>
          <w:rFonts w:ascii="Arial" w:hAnsi="Arial" w:cs="Arial"/>
          <w:sz w:val="24"/>
          <w:szCs w:val="24"/>
        </w:rPr>
        <w:t>airment in ALU-impaired</w:t>
      </w:r>
      <w:r w:rsidR="00957C72" w:rsidRPr="00CA375F">
        <w:rPr>
          <w:rFonts w:ascii="Arial" w:hAnsi="Arial" w:cs="Arial"/>
          <w:sz w:val="24"/>
          <w:szCs w:val="24"/>
        </w:rPr>
        <w:t xml:space="preserve"> streams.  The </w:t>
      </w:r>
      <w:r>
        <w:rPr>
          <w:rFonts w:ascii="Arial" w:hAnsi="Arial" w:cs="Arial"/>
          <w:sz w:val="24"/>
          <w:szCs w:val="24"/>
        </w:rPr>
        <w:t>protocol</w:t>
      </w:r>
      <w:r w:rsidR="00957C72" w:rsidRPr="00CA375F">
        <w:rPr>
          <w:rFonts w:ascii="Arial" w:hAnsi="Arial" w:cs="Arial"/>
          <w:sz w:val="24"/>
          <w:szCs w:val="24"/>
        </w:rPr>
        <w:t xml:space="preserve"> takes into consideration that there may be cases where a given waterbody may be subject to elevated nutrient levels, but due to chara</w:t>
      </w:r>
      <w:r>
        <w:rPr>
          <w:rFonts w:ascii="Arial" w:hAnsi="Arial" w:cs="Arial"/>
          <w:sz w:val="24"/>
          <w:szCs w:val="24"/>
        </w:rPr>
        <w:t xml:space="preserve">cteristics such as </w:t>
      </w:r>
      <w:r w:rsidR="00957C72" w:rsidRPr="00CA375F">
        <w:rPr>
          <w:rFonts w:ascii="Arial" w:hAnsi="Arial" w:cs="Arial"/>
          <w:sz w:val="24"/>
          <w:szCs w:val="24"/>
        </w:rPr>
        <w:t xml:space="preserve">scour conditions, </w:t>
      </w:r>
      <w:r w:rsidR="00503C7E">
        <w:rPr>
          <w:rFonts w:ascii="Arial" w:hAnsi="Arial" w:cs="Arial"/>
          <w:sz w:val="24"/>
          <w:szCs w:val="24"/>
        </w:rPr>
        <w:t xml:space="preserve">substrate composition, </w:t>
      </w:r>
      <w:r w:rsidRPr="00CA375F">
        <w:rPr>
          <w:rFonts w:ascii="Arial" w:hAnsi="Arial" w:cs="Arial"/>
          <w:sz w:val="24"/>
          <w:szCs w:val="24"/>
        </w:rPr>
        <w:t>temperature,</w:t>
      </w:r>
      <w:r>
        <w:rPr>
          <w:rFonts w:ascii="Arial" w:hAnsi="Arial" w:cs="Arial"/>
          <w:sz w:val="24"/>
          <w:szCs w:val="24"/>
        </w:rPr>
        <w:t xml:space="preserve"> shading, </w:t>
      </w:r>
      <w:r w:rsidR="00957C72" w:rsidRPr="00CA375F">
        <w:rPr>
          <w:rFonts w:ascii="Arial" w:hAnsi="Arial" w:cs="Arial"/>
          <w:sz w:val="24"/>
          <w:szCs w:val="24"/>
        </w:rPr>
        <w:t xml:space="preserve">turbidity, </w:t>
      </w:r>
      <w:r>
        <w:rPr>
          <w:rFonts w:ascii="Arial" w:hAnsi="Arial" w:cs="Arial"/>
          <w:sz w:val="24"/>
          <w:szCs w:val="24"/>
        </w:rPr>
        <w:t xml:space="preserve">depth, </w:t>
      </w:r>
      <w:r w:rsidR="00957C72" w:rsidRPr="00CA375F">
        <w:rPr>
          <w:rFonts w:ascii="Arial" w:hAnsi="Arial" w:cs="Arial"/>
          <w:sz w:val="24"/>
          <w:szCs w:val="24"/>
        </w:rPr>
        <w:t>etc., elevated</w:t>
      </w:r>
      <w:r w:rsidR="00957C72">
        <w:rPr>
          <w:rFonts w:ascii="Arial" w:hAnsi="Arial" w:cs="Arial"/>
          <w:sz w:val="24"/>
          <w:szCs w:val="24"/>
        </w:rPr>
        <w:t xml:space="preserve"> nutrient levels</w:t>
      </w:r>
      <w:r w:rsidR="00957C72" w:rsidRPr="00F95326">
        <w:rPr>
          <w:rFonts w:ascii="Arial" w:hAnsi="Arial" w:cs="Arial"/>
          <w:sz w:val="24"/>
          <w:szCs w:val="24"/>
        </w:rPr>
        <w:t xml:space="preserve"> may, or may not, </w:t>
      </w:r>
      <w:r>
        <w:rPr>
          <w:rFonts w:ascii="Arial" w:hAnsi="Arial" w:cs="Arial"/>
          <w:sz w:val="24"/>
          <w:szCs w:val="24"/>
        </w:rPr>
        <w:t xml:space="preserve">affect the photosynthesis, respiration, and </w:t>
      </w:r>
      <w:r w:rsidR="00957C72" w:rsidRPr="00F95326">
        <w:rPr>
          <w:rFonts w:ascii="Arial" w:hAnsi="Arial" w:cs="Arial"/>
          <w:sz w:val="24"/>
          <w:szCs w:val="24"/>
        </w:rPr>
        <w:t>dissolved oxygen characteristics of the waterway to a degree that ultimately results</w:t>
      </w:r>
      <w:r w:rsidR="00957C72">
        <w:rPr>
          <w:rFonts w:ascii="Arial" w:hAnsi="Arial" w:cs="Arial"/>
          <w:sz w:val="24"/>
          <w:szCs w:val="24"/>
        </w:rPr>
        <w:t xml:space="preserve"> in non-attainment of aquatic</w:t>
      </w:r>
      <w:r>
        <w:rPr>
          <w:rFonts w:ascii="Arial" w:hAnsi="Arial" w:cs="Arial"/>
          <w:sz w:val="24"/>
          <w:szCs w:val="24"/>
        </w:rPr>
        <w:t xml:space="preserve"> life use</w:t>
      </w:r>
      <w:r w:rsidR="007815CE">
        <w:rPr>
          <w:rFonts w:ascii="Arial" w:hAnsi="Arial" w:cs="Arial"/>
          <w:sz w:val="24"/>
          <w:szCs w:val="24"/>
        </w:rPr>
        <w:t xml:space="preserve"> (ALU)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0E517F" w:rsidRDefault="000E517F" w:rsidP="00957C72">
      <w:pPr>
        <w:spacing w:after="0"/>
        <w:rPr>
          <w:rFonts w:ascii="Arial" w:hAnsi="Arial" w:cs="Arial"/>
          <w:sz w:val="24"/>
          <w:szCs w:val="24"/>
        </w:rPr>
      </w:pPr>
    </w:p>
    <w:p w:rsidR="0074102A" w:rsidRPr="00861080" w:rsidRDefault="005F4E9B" w:rsidP="008A3DE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a given wadeable stream is determined to be ALU-impaired and PADEP staff</w:t>
      </w:r>
      <w:r w:rsidRPr="00BB06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view nutrients as a potential cause of the impairment, </w:t>
      </w:r>
      <w:r w:rsidR="00CA375F">
        <w:rPr>
          <w:rFonts w:ascii="Arial" w:hAnsi="Arial" w:cs="Arial"/>
          <w:sz w:val="24"/>
          <w:szCs w:val="24"/>
        </w:rPr>
        <w:t>s</w:t>
      </w:r>
      <w:r w:rsidR="00957C72">
        <w:rPr>
          <w:rFonts w:ascii="Arial" w:hAnsi="Arial" w:cs="Arial"/>
          <w:sz w:val="24"/>
          <w:szCs w:val="24"/>
        </w:rPr>
        <w:t xml:space="preserve">tream </w:t>
      </w:r>
      <w:r w:rsidR="007815CE">
        <w:rPr>
          <w:rFonts w:ascii="Arial" w:hAnsi="Arial" w:cs="Arial"/>
          <w:sz w:val="24"/>
          <w:szCs w:val="24"/>
        </w:rPr>
        <w:t xml:space="preserve">nutrient (TP and TN) and </w:t>
      </w:r>
      <w:r w:rsidR="00957C72">
        <w:rPr>
          <w:rFonts w:ascii="Arial" w:hAnsi="Arial" w:cs="Arial"/>
          <w:sz w:val="24"/>
          <w:szCs w:val="24"/>
        </w:rPr>
        <w:t xml:space="preserve">macroinvertebrate </w:t>
      </w:r>
      <w:r w:rsidR="007815CE">
        <w:rPr>
          <w:rFonts w:ascii="Arial" w:hAnsi="Arial" w:cs="Arial"/>
          <w:sz w:val="24"/>
          <w:szCs w:val="24"/>
        </w:rPr>
        <w:t>information</w:t>
      </w:r>
      <w:r w:rsidR="00957C72">
        <w:rPr>
          <w:rFonts w:ascii="Arial" w:hAnsi="Arial" w:cs="Arial"/>
          <w:sz w:val="24"/>
          <w:szCs w:val="24"/>
        </w:rPr>
        <w:t xml:space="preserve"> </w:t>
      </w:r>
      <w:r w:rsidR="007815CE">
        <w:rPr>
          <w:rFonts w:ascii="Arial" w:hAnsi="Arial" w:cs="Arial"/>
          <w:sz w:val="24"/>
          <w:szCs w:val="24"/>
        </w:rPr>
        <w:t xml:space="preserve">(Hilsenhoff Biotic Index Score) </w:t>
      </w:r>
      <w:r>
        <w:rPr>
          <w:rFonts w:ascii="Arial" w:hAnsi="Arial" w:cs="Arial"/>
          <w:sz w:val="24"/>
          <w:szCs w:val="24"/>
        </w:rPr>
        <w:t>are compared to</w:t>
      </w:r>
      <w:r w:rsidR="0092392E">
        <w:rPr>
          <w:rFonts w:ascii="Arial" w:hAnsi="Arial" w:cs="Arial"/>
          <w:sz w:val="24"/>
          <w:szCs w:val="24"/>
        </w:rPr>
        <w:t xml:space="preserve"> screening benchmark values</w:t>
      </w:r>
      <w:r w:rsidR="00957C72" w:rsidRPr="00F953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(Tier 1) </w:t>
      </w:r>
      <w:r w:rsidR="00567B06">
        <w:rPr>
          <w:rFonts w:ascii="Arial" w:hAnsi="Arial" w:cs="Arial"/>
          <w:sz w:val="24"/>
          <w:szCs w:val="24"/>
        </w:rPr>
        <w:t>to determine if additional data should be collected and evaluated (Tier 2)</w:t>
      </w:r>
      <w:r w:rsidR="00503C7E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 xml:space="preserve">Waterways that fail one or more of the Tier 1 screening parameters are targeted for the collection and evaluation of continuously monitored dissolved oxygen </w:t>
      </w:r>
      <w:r w:rsidR="008C6B6A">
        <w:rPr>
          <w:rFonts w:ascii="Arial" w:hAnsi="Arial" w:cs="Arial"/>
          <w:sz w:val="24"/>
          <w:szCs w:val="24"/>
        </w:rPr>
        <w:t xml:space="preserve">data </w:t>
      </w:r>
      <w:r>
        <w:rPr>
          <w:rFonts w:ascii="Arial" w:hAnsi="Arial" w:cs="Arial"/>
          <w:sz w:val="24"/>
          <w:szCs w:val="24"/>
        </w:rPr>
        <w:t>(Tier 2</w:t>
      </w:r>
      <w:r w:rsidR="0092392E">
        <w:rPr>
          <w:rFonts w:ascii="Arial" w:hAnsi="Arial" w:cs="Arial"/>
          <w:sz w:val="24"/>
          <w:szCs w:val="24"/>
        </w:rPr>
        <w:t>),</w:t>
      </w:r>
      <w:r w:rsidR="008C6B6A">
        <w:rPr>
          <w:rFonts w:ascii="Arial" w:hAnsi="Arial" w:cs="Arial"/>
          <w:sz w:val="24"/>
          <w:szCs w:val="24"/>
        </w:rPr>
        <w:t xml:space="preserve"> </w:t>
      </w:r>
      <w:r w:rsidR="0092392E">
        <w:rPr>
          <w:rFonts w:ascii="Arial" w:hAnsi="Arial" w:cs="Arial"/>
          <w:sz w:val="24"/>
          <w:szCs w:val="24"/>
        </w:rPr>
        <w:t>which are u</w:t>
      </w:r>
      <w:r w:rsidR="008C6B6A">
        <w:rPr>
          <w:rFonts w:ascii="Arial" w:hAnsi="Arial" w:cs="Arial"/>
          <w:sz w:val="24"/>
          <w:szCs w:val="24"/>
        </w:rPr>
        <w:t>ltimately</w:t>
      </w:r>
      <w:r w:rsidR="0092392E">
        <w:rPr>
          <w:rFonts w:ascii="Arial" w:hAnsi="Arial" w:cs="Arial"/>
          <w:sz w:val="24"/>
          <w:szCs w:val="24"/>
        </w:rPr>
        <w:t xml:space="preserve"> used t</w:t>
      </w:r>
      <w:r w:rsidR="00957C72">
        <w:rPr>
          <w:rFonts w:ascii="Arial" w:hAnsi="Arial" w:cs="Arial"/>
          <w:sz w:val="24"/>
          <w:szCs w:val="24"/>
        </w:rPr>
        <w:t>o confirm</w:t>
      </w:r>
      <w:r w:rsidR="00957C72" w:rsidRPr="00F95326">
        <w:rPr>
          <w:rFonts w:ascii="Arial" w:hAnsi="Arial" w:cs="Arial"/>
          <w:sz w:val="24"/>
          <w:szCs w:val="24"/>
        </w:rPr>
        <w:t xml:space="preserve"> if nutrients are a cause of </w:t>
      </w:r>
      <w:r w:rsidR="0092392E">
        <w:rPr>
          <w:rFonts w:ascii="Arial" w:hAnsi="Arial" w:cs="Arial"/>
          <w:sz w:val="24"/>
          <w:szCs w:val="24"/>
        </w:rPr>
        <w:t xml:space="preserve">the </w:t>
      </w:r>
      <w:r w:rsidR="00957C72" w:rsidRPr="00F95326">
        <w:rPr>
          <w:rFonts w:ascii="Arial" w:hAnsi="Arial" w:cs="Arial"/>
          <w:sz w:val="24"/>
          <w:szCs w:val="24"/>
        </w:rPr>
        <w:t>ALU impairment.</w:t>
      </w:r>
      <w:r w:rsidR="0092392E">
        <w:rPr>
          <w:rFonts w:ascii="Arial" w:hAnsi="Arial" w:cs="Arial"/>
          <w:sz w:val="24"/>
          <w:szCs w:val="24"/>
        </w:rPr>
        <w:t xml:space="preserve">  The nutrient impact assessment protocol is summarized in </w:t>
      </w:r>
      <w:r w:rsidR="0092392E" w:rsidRPr="00503C7E">
        <w:rPr>
          <w:rFonts w:ascii="Arial" w:hAnsi="Arial" w:cs="Arial"/>
          <w:sz w:val="24"/>
          <w:szCs w:val="24"/>
        </w:rPr>
        <w:t>Figure 15.</w:t>
      </w:r>
      <w:r w:rsidR="00957C72">
        <w:rPr>
          <w:rFonts w:ascii="Arial" w:hAnsi="Arial" w:cs="Arial"/>
          <w:sz w:val="24"/>
          <w:szCs w:val="24"/>
        </w:rPr>
        <w:t xml:space="preserve">  </w:t>
      </w:r>
    </w:p>
    <w:p w:rsidR="002F258C" w:rsidRDefault="00E53E28" w:rsidP="00E53E2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520697" cy="3281152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97" cy="328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659" w:rsidRPr="00DF1659" w:rsidRDefault="00DF1659" w:rsidP="00E53E2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F1659">
        <w:rPr>
          <w:rFonts w:ascii="Arial" w:hAnsi="Arial" w:cs="Arial"/>
          <w:b/>
          <w:sz w:val="24"/>
          <w:szCs w:val="24"/>
        </w:rPr>
        <w:t>(A)</w:t>
      </w:r>
    </w:p>
    <w:p w:rsidR="00DF1659" w:rsidRDefault="00DF1659" w:rsidP="0074102A">
      <w:pPr>
        <w:spacing w:after="0"/>
        <w:rPr>
          <w:rFonts w:ascii="Arial" w:hAnsi="Arial" w:cs="Arial"/>
          <w:b/>
          <w:sz w:val="24"/>
          <w:szCs w:val="24"/>
          <w:highlight w:val="green"/>
        </w:rPr>
      </w:pPr>
    </w:p>
    <w:p w:rsidR="00DF1659" w:rsidRDefault="00DF1659" w:rsidP="00DF1659">
      <w:pPr>
        <w:spacing w:after="0"/>
        <w:jc w:val="center"/>
        <w:rPr>
          <w:rFonts w:ascii="Arial" w:hAnsi="Arial" w:cs="Arial"/>
          <w:b/>
          <w:sz w:val="24"/>
          <w:szCs w:val="24"/>
          <w:highlight w:val="gree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520697" cy="3281152"/>
            <wp:effectExtent l="1905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97" cy="328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659" w:rsidRPr="00DF1659" w:rsidRDefault="00DF1659" w:rsidP="00DF165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F1659">
        <w:rPr>
          <w:rFonts w:ascii="Arial" w:hAnsi="Arial" w:cs="Arial"/>
          <w:b/>
          <w:sz w:val="24"/>
          <w:szCs w:val="24"/>
        </w:rPr>
        <w:t>(B)</w:t>
      </w:r>
    </w:p>
    <w:p w:rsidR="00DF1659" w:rsidRDefault="00DF1659" w:rsidP="0074102A">
      <w:pPr>
        <w:spacing w:after="0"/>
        <w:rPr>
          <w:rFonts w:ascii="Arial" w:hAnsi="Arial" w:cs="Arial"/>
          <w:b/>
          <w:sz w:val="24"/>
          <w:szCs w:val="24"/>
          <w:highlight w:val="green"/>
        </w:rPr>
      </w:pPr>
    </w:p>
    <w:p w:rsidR="008A3DE8" w:rsidRPr="00F4350A" w:rsidRDefault="00DD52DB" w:rsidP="008A3DE8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121FA6">
        <w:rPr>
          <w:rFonts w:ascii="Arial" w:hAnsi="Arial" w:cs="Arial"/>
          <w:b/>
          <w:sz w:val="24"/>
          <w:szCs w:val="24"/>
        </w:rPr>
        <w:t>Figure 14</w:t>
      </w:r>
      <w:r w:rsidR="0074102A" w:rsidRPr="00121FA6">
        <w:rPr>
          <w:rFonts w:ascii="Arial" w:hAnsi="Arial" w:cs="Arial"/>
          <w:b/>
          <w:sz w:val="24"/>
          <w:szCs w:val="24"/>
        </w:rPr>
        <w:t>.</w:t>
      </w:r>
      <w:proofErr w:type="gramEnd"/>
      <w:r w:rsidR="0074102A" w:rsidRPr="00861080">
        <w:rPr>
          <w:rFonts w:ascii="Arial" w:hAnsi="Arial" w:cs="Arial"/>
          <w:b/>
          <w:sz w:val="24"/>
          <w:szCs w:val="24"/>
        </w:rPr>
        <w:tab/>
      </w:r>
      <w:r w:rsidR="008A3DE8" w:rsidRPr="00F4350A">
        <w:rPr>
          <w:rFonts w:ascii="Arial" w:hAnsi="Arial" w:cs="Arial"/>
          <w:b/>
          <w:sz w:val="24"/>
          <w:szCs w:val="24"/>
        </w:rPr>
        <w:t>Seas</w:t>
      </w:r>
      <w:r w:rsidR="008A3DE8">
        <w:rPr>
          <w:rFonts w:ascii="Arial" w:hAnsi="Arial" w:cs="Arial"/>
          <w:b/>
          <w:sz w:val="24"/>
          <w:szCs w:val="24"/>
        </w:rPr>
        <w:t>onal Nutrient Impairment Benchmark Values and Maximum D</w:t>
      </w:r>
      <w:r w:rsidR="008A3DE8" w:rsidRPr="009730A7">
        <w:rPr>
          <w:rFonts w:ascii="Arial" w:hAnsi="Arial" w:cs="Arial"/>
          <w:b/>
          <w:sz w:val="24"/>
          <w:szCs w:val="24"/>
        </w:rPr>
        <w:t xml:space="preserve">iel </w:t>
      </w:r>
      <w:r w:rsidR="008A3DE8">
        <w:rPr>
          <w:rFonts w:ascii="Arial" w:hAnsi="Arial" w:cs="Arial"/>
          <w:b/>
          <w:sz w:val="24"/>
          <w:szCs w:val="24"/>
        </w:rPr>
        <w:t>DO R</w:t>
      </w:r>
      <w:r w:rsidR="008A3DE8" w:rsidRPr="009730A7">
        <w:rPr>
          <w:rFonts w:ascii="Arial" w:hAnsi="Arial" w:cs="Arial"/>
          <w:b/>
          <w:sz w:val="24"/>
          <w:szCs w:val="24"/>
        </w:rPr>
        <w:t xml:space="preserve">ange </w:t>
      </w:r>
      <w:r w:rsidR="008A3DE8">
        <w:rPr>
          <w:rFonts w:ascii="Arial" w:hAnsi="Arial" w:cs="Arial"/>
          <w:b/>
          <w:sz w:val="24"/>
          <w:szCs w:val="24"/>
        </w:rPr>
        <w:t>V</w:t>
      </w:r>
      <w:r w:rsidR="008A3DE8" w:rsidRPr="009730A7">
        <w:rPr>
          <w:rFonts w:ascii="Arial" w:hAnsi="Arial" w:cs="Arial"/>
          <w:b/>
          <w:sz w:val="24"/>
          <w:szCs w:val="24"/>
        </w:rPr>
        <w:t>alue</w:t>
      </w:r>
      <w:r w:rsidR="008A3DE8">
        <w:rPr>
          <w:rFonts w:ascii="Arial" w:hAnsi="Arial" w:cs="Arial"/>
          <w:b/>
          <w:sz w:val="24"/>
          <w:szCs w:val="24"/>
        </w:rPr>
        <w:t>s (A) and Maximum7-Day Average Diel DO Range Values</w:t>
      </w:r>
      <w:r w:rsidR="008A3DE8" w:rsidRPr="009730A7">
        <w:rPr>
          <w:rFonts w:ascii="Arial" w:hAnsi="Arial" w:cs="Arial"/>
          <w:b/>
          <w:sz w:val="24"/>
          <w:szCs w:val="24"/>
        </w:rPr>
        <w:t xml:space="preserve"> </w:t>
      </w:r>
      <w:r w:rsidR="008A3DE8">
        <w:rPr>
          <w:rFonts w:ascii="Arial" w:hAnsi="Arial" w:cs="Arial"/>
          <w:b/>
          <w:sz w:val="24"/>
          <w:szCs w:val="24"/>
        </w:rPr>
        <w:t xml:space="preserve">Recorded </w:t>
      </w:r>
      <w:r w:rsidR="008A3DE8" w:rsidRPr="009730A7">
        <w:rPr>
          <w:rFonts w:ascii="Arial" w:hAnsi="Arial" w:cs="Arial"/>
          <w:b/>
          <w:sz w:val="24"/>
          <w:szCs w:val="24"/>
        </w:rPr>
        <w:t xml:space="preserve">at </w:t>
      </w:r>
      <w:r w:rsidR="008A3DE8">
        <w:rPr>
          <w:rFonts w:ascii="Arial" w:hAnsi="Arial" w:cs="Arial"/>
          <w:b/>
          <w:sz w:val="24"/>
          <w:szCs w:val="24"/>
        </w:rPr>
        <w:t>Category 1 Sample Stations</w:t>
      </w:r>
      <w:r w:rsidR="008A3DE8" w:rsidRPr="00F4350A">
        <w:rPr>
          <w:rFonts w:ascii="Arial" w:hAnsi="Arial" w:cs="Arial"/>
          <w:b/>
          <w:sz w:val="24"/>
          <w:szCs w:val="24"/>
        </w:rPr>
        <w:t>.</w:t>
      </w:r>
    </w:p>
    <w:p w:rsidR="002F258C" w:rsidRPr="00861080" w:rsidRDefault="002F258C" w:rsidP="003406B1">
      <w:pPr>
        <w:spacing w:after="0"/>
        <w:rPr>
          <w:rFonts w:ascii="Arial" w:hAnsi="Arial" w:cs="Arial"/>
          <w:sz w:val="24"/>
          <w:szCs w:val="24"/>
        </w:rPr>
      </w:pPr>
    </w:p>
    <w:p w:rsidR="002F258C" w:rsidRPr="00341A36" w:rsidRDefault="00341A36" w:rsidP="00341A36">
      <w:pPr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 w:rsidRPr="00503C7E">
        <w:rPr>
          <w:rFonts w:ascii="Arial" w:hAnsi="Arial" w:cs="Arial"/>
          <w:b/>
          <w:sz w:val="24"/>
          <w:szCs w:val="24"/>
        </w:rPr>
        <w:lastRenderedPageBreak/>
        <w:t>Table 6.</w:t>
      </w:r>
      <w:proofErr w:type="gramEnd"/>
      <w:r w:rsidRPr="00861080">
        <w:rPr>
          <w:rFonts w:ascii="Arial" w:hAnsi="Arial" w:cs="Arial"/>
          <w:b/>
          <w:sz w:val="24"/>
          <w:szCs w:val="24"/>
        </w:rPr>
        <w:t xml:space="preserve">  </w:t>
      </w:r>
      <w:r w:rsidRPr="00861080">
        <w:rPr>
          <w:rFonts w:ascii="Arial" w:hAnsi="Arial" w:cs="Arial"/>
          <w:b/>
          <w:sz w:val="24"/>
          <w:szCs w:val="24"/>
        </w:rPr>
        <w:tab/>
      </w:r>
      <w:proofErr w:type="gramStart"/>
      <w:r>
        <w:rPr>
          <w:rFonts w:ascii="Arial" w:hAnsi="Arial" w:cs="Arial"/>
          <w:b/>
          <w:sz w:val="24"/>
          <w:szCs w:val="24"/>
        </w:rPr>
        <w:t>Nutrient Impairment Status of Aquatic Life Use-Impaired</w:t>
      </w:r>
      <w:r w:rsidRPr="0086108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Sample Stations </w:t>
      </w:r>
      <w:r w:rsidRPr="00861080">
        <w:rPr>
          <w:rFonts w:ascii="Arial" w:hAnsi="Arial" w:cs="Arial"/>
          <w:b/>
          <w:sz w:val="24"/>
          <w:szCs w:val="24"/>
        </w:rPr>
        <w:t xml:space="preserve">in the 40-Sample Dataset </w:t>
      </w:r>
      <w:r w:rsidR="008A3DE8">
        <w:rPr>
          <w:rFonts w:ascii="Arial" w:hAnsi="Arial" w:cs="Arial"/>
          <w:b/>
          <w:sz w:val="24"/>
          <w:szCs w:val="24"/>
        </w:rPr>
        <w:t xml:space="preserve">that Failed </w:t>
      </w:r>
      <w:r w:rsidRPr="00861080">
        <w:rPr>
          <w:rFonts w:ascii="Arial" w:hAnsi="Arial" w:cs="Arial"/>
          <w:b/>
          <w:sz w:val="24"/>
          <w:szCs w:val="24"/>
        </w:rPr>
        <w:t>Ti</w:t>
      </w:r>
      <w:r>
        <w:rPr>
          <w:rFonts w:ascii="Arial" w:hAnsi="Arial" w:cs="Arial"/>
          <w:b/>
          <w:sz w:val="24"/>
          <w:szCs w:val="24"/>
        </w:rPr>
        <w:t>er 1 Screening</w:t>
      </w:r>
      <w:r w:rsidRPr="00861080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2F258C" w:rsidRDefault="001D7E88" w:rsidP="00562566">
      <w:pPr>
        <w:spacing w:after="0"/>
        <w:jc w:val="center"/>
        <w:rPr>
          <w:sz w:val="24"/>
          <w:szCs w:val="24"/>
        </w:rPr>
      </w:pPr>
      <w:r w:rsidRPr="001D7E88">
        <w:rPr>
          <w:noProof/>
          <w:szCs w:val="24"/>
        </w:rPr>
        <w:drawing>
          <wp:inline distT="0" distB="0" distL="0" distR="0">
            <wp:extent cx="5807713" cy="4862757"/>
            <wp:effectExtent l="19050" t="0" r="2537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3" cy="486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86" w:rsidRDefault="00330686" w:rsidP="00562566">
      <w:pPr>
        <w:spacing w:after="0"/>
        <w:jc w:val="center"/>
        <w:rPr>
          <w:sz w:val="24"/>
          <w:szCs w:val="24"/>
        </w:rPr>
      </w:pPr>
    </w:p>
    <w:p w:rsidR="00330686" w:rsidRDefault="00330686" w:rsidP="00562566">
      <w:pPr>
        <w:spacing w:after="0"/>
        <w:jc w:val="center"/>
        <w:rPr>
          <w:sz w:val="24"/>
          <w:szCs w:val="24"/>
        </w:rPr>
      </w:pPr>
    </w:p>
    <w:p w:rsidR="00330686" w:rsidRDefault="00330686" w:rsidP="00562566">
      <w:pPr>
        <w:spacing w:after="0"/>
        <w:jc w:val="center"/>
        <w:rPr>
          <w:sz w:val="24"/>
          <w:szCs w:val="24"/>
        </w:rPr>
      </w:pPr>
    </w:p>
    <w:p w:rsidR="00330686" w:rsidRDefault="00330686" w:rsidP="00562566">
      <w:pPr>
        <w:spacing w:after="0"/>
        <w:jc w:val="center"/>
        <w:rPr>
          <w:sz w:val="24"/>
          <w:szCs w:val="24"/>
        </w:rPr>
      </w:pPr>
    </w:p>
    <w:p w:rsidR="009F69D7" w:rsidRDefault="00195CB7" w:rsidP="00195CB7">
      <w:pPr>
        <w:spacing w:after="0"/>
        <w:jc w:val="center"/>
        <w:rPr>
          <w:rFonts w:ascii="Arial" w:hAnsi="Arial" w:cs="Arial"/>
          <w:b/>
          <w:sz w:val="24"/>
          <w:szCs w:val="24"/>
          <w:highlight w:val="green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CB52290">
            <wp:extent cx="5852160" cy="501091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010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CB7" w:rsidRDefault="00195CB7" w:rsidP="00623F79">
      <w:pPr>
        <w:spacing w:after="0"/>
        <w:rPr>
          <w:rFonts w:ascii="Arial" w:hAnsi="Arial" w:cs="Arial"/>
          <w:b/>
          <w:sz w:val="24"/>
          <w:szCs w:val="24"/>
          <w:highlight w:val="green"/>
        </w:rPr>
      </w:pPr>
    </w:p>
    <w:p w:rsidR="00623F79" w:rsidRPr="00861080" w:rsidRDefault="00195CB7" w:rsidP="00623F7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503C7E">
        <w:rPr>
          <w:rFonts w:ascii="Arial" w:hAnsi="Arial" w:cs="Arial"/>
          <w:b/>
          <w:sz w:val="24"/>
          <w:szCs w:val="24"/>
        </w:rPr>
        <w:t>Figure 15</w:t>
      </w:r>
      <w:r w:rsidR="00623F79" w:rsidRPr="00503C7E">
        <w:rPr>
          <w:rFonts w:ascii="Arial" w:hAnsi="Arial" w:cs="Arial"/>
          <w:b/>
          <w:sz w:val="24"/>
          <w:szCs w:val="24"/>
        </w:rPr>
        <w:t>.</w:t>
      </w:r>
      <w:proofErr w:type="gramEnd"/>
      <w:r w:rsidR="00623F79" w:rsidRPr="00861080">
        <w:rPr>
          <w:rFonts w:ascii="Arial" w:hAnsi="Arial" w:cs="Arial"/>
          <w:b/>
          <w:sz w:val="24"/>
          <w:szCs w:val="24"/>
        </w:rPr>
        <w:tab/>
      </w:r>
      <w:proofErr w:type="gramStart"/>
      <w:r w:rsidR="009F69D7" w:rsidRPr="009F69D7">
        <w:rPr>
          <w:rFonts w:ascii="Arial" w:hAnsi="Arial" w:cs="Arial"/>
          <w:b/>
          <w:sz w:val="24"/>
          <w:szCs w:val="24"/>
        </w:rPr>
        <w:t>Summary of the PADEP Nutrient Impact Assessment Protocol.</w:t>
      </w:r>
      <w:proofErr w:type="gramEnd"/>
    </w:p>
    <w:p w:rsidR="00623F79" w:rsidRDefault="00623F79" w:rsidP="00623F79">
      <w:pPr>
        <w:spacing w:after="0"/>
        <w:rPr>
          <w:sz w:val="24"/>
          <w:szCs w:val="24"/>
        </w:rPr>
      </w:pPr>
    </w:p>
    <w:p w:rsidR="00330686" w:rsidRDefault="00330686" w:rsidP="00562566">
      <w:pPr>
        <w:spacing w:after="0"/>
        <w:jc w:val="center"/>
        <w:rPr>
          <w:sz w:val="24"/>
          <w:szCs w:val="24"/>
        </w:rPr>
      </w:pPr>
    </w:p>
    <w:p w:rsidR="006032A3" w:rsidRDefault="006032A3" w:rsidP="00957C7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032A3" w:rsidRDefault="006032A3" w:rsidP="00562566">
      <w:pPr>
        <w:spacing w:after="0"/>
        <w:jc w:val="center"/>
        <w:rPr>
          <w:sz w:val="24"/>
          <w:szCs w:val="24"/>
        </w:rPr>
      </w:pPr>
    </w:p>
    <w:p w:rsidR="00D74E62" w:rsidRDefault="00D74E62" w:rsidP="00562566">
      <w:pPr>
        <w:spacing w:after="0"/>
        <w:jc w:val="center"/>
        <w:rPr>
          <w:sz w:val="24"/>
          <w:szCs w:val="24"/>
        </w:rPr>
      </w:pPr>
    </w:p>
    <w:p w:rsidR="00D74E62" w:rsidRDefault="00D74E62" w:rsidP="00562566">
      <w:pPr>
        <w:spacing w:after="0"/>
        <w:jc w:val="center"/>
        <w:rPr>
          <w:sz w:val="24"/>
          <w:szCs w:val="24"/>
        </w:rPr>
      </w:pPr>
    </w:p>
    <w:p w:rsidR="00D74E62" w:rsidRDefault="00D74E62" w:rsidP="00562566">
      <w:pPr>
        <w:spacing w:after="0"/>
        <w:jc w:val="center"/>
        <w:rPr>
          <w:sz w:val="24"/>
          <w:szCs w:val="24"/>
        </w:rPr>
      </w:pPr>
    </w:p>
    <w:p w:rsidR="00D74E62" w:rsidRDefault="00D74E62" w:rsidP="00562566">
      <w:pPr>
        <w:spacing w:after="0"/>
        <w:jc w:val="center"/>
        <w:rPr>
          <w:sz w:val="24"/>
          <w:szCs w:val="24"/>
        </w:rPr>
      </w:pPr>
    </w:p>
    <w:p w:rsidR="00D74E62" w:rsidRDefault="00D74E62" w:rsidP="00562566">
      <w:pPr>
        <w:spacing w:after="0"/>
        <w:jc w:val="center"/>
        <w:rPr>
          <w:sz w:val="24"/>
          <w:szCs w:val="24"/>
        </w:rPr>
      </w:pPr>
    </w:p>
    <w:p w:rsidR="00195CB7" w:rsidRDefault="00195CB7" w:rsidP="00562566">
      <w:pPr>
        <w:spacing w:after="0"/>
        <w:jc w:val="center"/>
        <w:rPr>
          <w:sz w:val="24"/>
          <w:szCs w:val="24"/>
        </w:rPr>
      </w:pPr>
    </w:p>
    <w:p w:rsidR="00195CB7" w:rsidRDefault="00195CB7" w:rsidP="00562566">
      <w:pPr>
        <w:spacing w:after="0"/>
        <w:jc w:val="center"/>
        <w:rPr>
          <w:sz w:val="24"/>
          <w:szCs w:val="24"/>
        </w:rPr>
      </w:pPr>
    </w:p>
    <w:p w:rsidR="00195CB7" w:rsidRDefault="00195CB7" w:rsidP="00562566">
      <w:pPr>
        <w:spacing w:after="0"/>
        <w:jc w:val="center"/>
        <w:rPr>
          <w:sz w:val="24"/>
          <w:szCs w:val="24"/>
        </w:rPr>
      </w:pPr>
    </w:p>
    <w:p w:rsidR="00D74E62" w:rsidRDefault="00D74E62" w:rsidP="00562566">
      <w:pPr>
        <w:spacing w:after="0"/>
        <w:jc w:val="center"/>
        <w:rPr>
          <w:sz w:val="24"/>
          <w:szCs w:val="24"/>
        </w:rPr>
      </w:pPr>
    </w:p>
    <w:p w:rsidR="009F69D7" w:rsidRDefault="009F69D7" w:rsidP="009F69D7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LITERATURE </w:t>
      </w:r>
      <w:bookmarkStart w:id="1" w:name="_GoBack"/>
      <w:bookmarkEnd w:id="1"/>
      <w:r>
        <w:rPr>
          <w:rFonts w:ascii="Arial" w:hAnsi="Arial" w:cs="Arial"/>
          <w:b/>
          <w:sz w:val="24"/>
          <w:szCs w:val="24"/>
          <w:u w:val="single"/>
        </w:rPr>
        <w:t>CITED</w:t>
      </w:r>
    </w:p>
    <w:p w:rsidR="00D74E62" w:rsidRDefault="00D74E62" w:rsidP="009F69D7">
      <w:pPr>
        <w:spacing w:after="0"/>
        <w:rPr>
          <w:sz w:val="24"/>
          <w:szCs w:val="24"/>
        </w:rPr>
      </w:pP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</w:rPr>
      </w:pPr>
      <w:r w:rsidRPr="0002671D">
        <w:rPr>
          <w:rFonts w:ascii="Arial" w:hAnsi="Arial" w:cs="Arial"/>
          <w:sz w:val="24"/>
          <w:szCs w:val="24"/>
        </w:rPr>
        <w:t>Biggs, B. J. F.  2000.  Eutrophication of streams</w:t>
      </w:r>
      <w:r>
        <w:rPr>
          <w:rFonts w:ascii="Arial" w:hAnsi="Arial" w:cs="Arial"/>
          <w:sz w:val="24"/>
          <w:szCs w:val="24"/>
        </w:rPr>
        <w:t xml:space="preserve"> and rivers: dissolved nutrient</w:t>
      </w:r>
    </w:p>
    <w:p w:rsidR="009762D6" w:rsidRPr="0002671D" w:rsidRDefault="009762D6" w:rsidP="009762D6">
      <w:pPr>
        <w:spacing w:after="0"/>
        <w:ind w:left="720"/>
        <w:rPr>
          <w:rFonts w:ascii="Arial" w:hAnsi="Arial" w:cs="Arial"/>
          <w:sz w:val="24"/>
          <w:szCs w:val="24"/>
        </w:rPr>
      </w:pPr>
      <w:proofErr w:type="gramStart"/>
      <w:r w:rsidRPr="0002671D">
        <w:rPr>
          <w:rFonts w:ascii="Arial" w:hAnsi="Arial" w:cs="Arial"/>
          <w:sz w:val="24"/>
          <w:szCs w:val="24"/>
        </w:rPr>
        <w:t>chlorophyll</w:t>
      </w:r>
      <w:proofErr w:type="gramEnd"/>
      <w:r w:rsidRPr="0002671D">
        <w:rPr>
          <w:rFonts w:ascii="Arial" w:hAnsi="Arial" w:cs="Arial"/>
          <w:sz w:val="24"/>
          <w:szCs w:val="24"/>
        </w:rPr>
        <w:t xml:space="preserve"> relationships for benthic algae.  Journal of the North American </w:t>
      </w:r>
      <w:proofErr w:type="spellStart"/>
      <w:r w:rsidRPr="0002671D">
        <w:rPr>
          <w:rFonts w:ascii="Arial" w:hAnsi="Arial" w:cs="Arial"/>
          <w:sz w:val="24"/>
          <w:szCs w:val="24"/>
        </w:rPr>
        <w:t>Benthological</w:t>
      </w:r>
      <w:proofErr w:type="spellEnd"/>
      <w:r w:rsidRPr="0002671D">
        <w:rPr>
          <w:rFonts w:ascii="Arial" w:hAnsi="Arial" w:cs="Arial"/>
          <w:sz w:val="24"/>
          <w:szCs w:val="24"/>
        </w:rPr>
        <w:t xml:space="preserve"> Society 19:17-31.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Carr, G. M., A. Morin, and P. A. Chambers.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 2005</w:t>
      </w:r>
      <w:r>
        <w:rPr>
          <w:rFonts w:ascii="Arial" w:hAnsi="Arial" w:cs="Arial"/>
          <w:color w:val="000000"/>
          <w:sz w:val="24"/>
          <w:szCs w:val="24"/>
        </w:rPr>
        <w:t>.  Bacteria and algae in stream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periphyton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along a nutrient gradient.  Freshwater Biology 50:1337-1350.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 xml:space="preserve">Chambers, P.A. and E.E. </w:t>
      </w: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Prepas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 1994. Nutrient dynam</w:t>
      </w:r>
      <w:r>
        <w:rPr>
          <w:rFonts w:ascii="Arial" w:hAnsi="Arial" w:cs="Arial"/>
          <w:color w:val="000000"/>
          <w:sz w:val="24"/>
          <w:szCs w:val="24"/>
        </w:rPr>
        <w:t>ics in riverbeds: the impact of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sewage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effluent and aquatic macrophytes. Water Res. 28:453-464.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Dodds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, W.K. and E.B. Welch.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 2000.  Establishing nutrien</w:t>
      </w:r>
      <w:r>
        <w:rPr>
          <w:rFonts w:ascii="Arial" w:hAnsi="Arial" w:cs="Arial"/>
          <w:color w:val="000000"/>
          <w:sz w:val="24"/>
          <w:szCs w:val="24"/>
        </w:rPr>
        <w:t>t criteria in streams.  Journal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of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the North American </w:t>
      </w: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Benthological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 xml:space="preserve"> Society 19:186-196.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Dodds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 xml:space="preserve">, W.K., V.H. Smith, and K. </w:t>
      </w: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Lohman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2002.  Nitrogen and phosphorus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relationships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to benthic algal biomass in temperate streams.  Canadian Journal of Fisheries and Aquatic Sciences 59:865-874.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Miltner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, R.J.  2010.  A method and rationale for deriving nut</w:t>
      </w:r>
      <w:r>
        <w:rPr>
          <w:rFonts w:ascii="Arial" w:hAnsi="Arial" w:cs="Arial"/>
          <w:color w:val="000000"/>
          <w:sz w:val="24"/>
          <w:szCs w:val="24"/>
        </w:rPr>
        <w:t>rient criteria for small rivers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and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streams in Ohio.  Environmental Management 45:842-855.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Miltner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, R.J. and E.T. Rankin.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 1998.  Primary nutrients and</w:t>
      </w:r>
      <w:r>
        <w:rPr>
          <w:rFonts w:ascii="Arial" w:hAnsi="Arial" w:cs="Arial"/>
          <w:color w:val="000000"/>
          <w:sz w:val="24"/>
          <w:szCs w:val="24"/>
        </w:rPr>
        <w:t xml:space="preserve"> the biotic integrity of rivers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and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streams.  Freshwater Biology 40:145-158.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PADEP</w:t>
      </w:r>
      <w:r w:rsidRPr="00134880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2013-a.</w:t>
      </w:r>
      <w:proofErr w:type="gramEnd"/>
      <w:r w:rsidRPr="00134880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Surface Water Collection Protocol.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Pennsylvania Department of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134880">
        <w:rPr>
          <w:rFonts w:ascii="Arial" w:hAnsi="Arial" w:cs="Arial"/>
          <w:color w:val="000000"/>
          <w:sz w:val="24"/>
          <w:szCs w:val="24"/>
        </w:rPr>
        <w:t>Environmental Prot</w:t>
      </w:r>
      <w:r>
        <w:rPr>
          <w:rFonts w:ascii="Arial" w:hAnsi="Arial" w:cs="Arial"/>
          <w:color w:val="000000"/>
          <w:sz w:val="24"/>
          <w:szCs w:val="24"/>
        </w:rPr>
        <w:t>ection, Bureau of Point and Non-</w:t>
      </w:r>
      <w:r w:rsidRPr="00134880">
        <w:rPr>
          <w:rFonts w:ascii="Arial" w:hAnsi="Arial" w:cs="Arial"/>
          <w:color w:val="000000"/>
          <w:sz w:val="24"/>
          <w:szCs w:val="24"/>
        </w:rPr>
        <w:t xml:space="preserve">Point Source </w:t>
      </w:r>
      <w:r>
        <w:rPr>
          <w:rFonts w:ascii="Arial" w:hAnsi="Arial" w:cs="Arial"/>
          <w:color w:val="000000"/>
          <w:sz w:val="24"/>
          <w:szCs w:val="24"/>
        </w:rPr>
        <w:t>Management.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134880">
        <w:rPr>
          <w:rFonts w:ascii="Arial" w:hAnsi="Arial" w:cs="Arial"/>
          <w:color w:val="000000"/>
          <w:sz w:val="24"/>
          <w:szCs w:val="24"/>
        </w:rPr>
        <w:t>Harrisburg, Pennsylvania.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</w:t>
      </w:r>
      <w:r w:rsidRPr="00134880">
        <w:rPr>
          <w:rFonts w:ascii="Arial" w:hAnsi="Arial" w:cs="Arial"/>
          <w:color w:val="000000"/>
          <w:sz w:val="24"/>
          <w:szCs w:val="24"/>
        </w:rPr>
        <w:t>.</w:t>
      </w:r>
      <w:r w:rsidR="000A070C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 w:rsidR="000A070C">
        <w:rPr>
          <w:rFonts w:ascii="Arial" w:hAnsi="Arial" w:cs="Arial"/>
          <w:color w:val="000000"/>
          <w:sz w:val="24"/>
          <w:szCs w:val="24"/>
        </w:rPr>
        <w:t>2013-b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  <w:r w:rsidRPr="00134880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Continuous Instream Monitoring Protocol.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Pennsylvania Department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of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34880">
        <w:rPr>
          <w:rFonts w:ascii="Arial" w:hAnsi="Arial" w:cs="Arial"/>
          <w:color w:val="000000"/>
          <w:sz w:val="24"/>
          <w:szCs w:val="24"/>
        </w:rPr>
        <w:t>Environmental Prot</w:t>
      </w:r>
      <w:r>
        <w:rPr>
          <w:rFonts w:ascii="Arial" w:hAnsi="Arial" w:cs="Arial"/>
          <w:color w:val="000000"/>
          <w:sz w:val="24"/>
          <w:szCs w:val="24"/>
        </w:rPr>
        <w:t>ection, Bureau of Point and Non-Point Source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Management.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134880">
        <w:rPr>
          <w:rFonts w:ascii="Arial" w:hAnsi="Arial" w:cs="Arial"/>
          <w:color w:val="000000"/>
          <w:sz w:val="24"/>
          <w:szCs w:val="24"/>
        </w:rPr>
        <w:t>Harrisburg, Pennsylvania.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</w:t>
      </w:r>
      <w:r w:rsidRPr="00134880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2013-c.</w:t>
      </w:r>
      <w:proofErr w:type="gramEnd"/>
      <w:r w:rsidRPr="00134880">
        <w:rPr>
          <w:rFonts w:ascii="Arial" w:hAnsi="Arial" w:cs="Arial"/>
          <w:color w:val="000000"/>
          <w:sz w:val="24"/>
          <w:szCs w:val="24"/>
        </w:rPr>
        <w:t xml:space="preserve">  A</w:t>
      </w:r>
      <w:r>
        <w:rPr>
          <w:rFonts w:ascii="Arial" w:hAnsi="Arial" w:cs="Arial"/>
          <w:color w:val="000000"/>
          <w:sz w:val="24"/>
          <w:szCs w:val="24"/>
        </w:rPr>
        <w:t>n Index of</w:t>
      </w:r>
      <w:r w:rsidRPr="0013488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Biotic Integrity for </w:t>
      </w:r>
      <w:r w:rsidRPr="00134880"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enthic Macroinvertebrate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Communities in Pennsylvania’s Wadeable, </w:t>
      </w:r>
      <w:r w:rsidRPr="00134880">
        <w:rPr>
          <w:rFonts w:ascii="Arial" w:hAnsi="Arial" w:cs="Arial"/>
          <w:color w:val="000000"/>
          <w:sz w:val="24"/>
          <w:szCs w:val="24"/>
        </w:rPr>
        <w:t>Freestone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13488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Riffle-Run Streams.</w:t>
      </w:r>
      <w:proofErr w:type="gramEnd"/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 xml:space="preserve">Pennsylvania Department of </w:t>
      </w:r>
      <w:r w:rsidRPr="00134880">
        <w:rPr>
          <w:rFonts w:ascii="Arial" w:hAnsi="Arial" w:cs="Arial"/>
          <w:color w:val="000000"/>
          <w:sz w:val="24"/>
          <w:szCs w:val="24"/>
        </w:rPr>
        <w:t>Environmental Prot</w:t>
      </w:r>
      <w:r>
        <w:rPr>
          <w:rFonts w:ascii="Arial" w:hAnsi="Arial" w:cs="Arial"/>
          <w:color w:val="000000"/>
          <w:sz w:val="24"/>
          <w:szCs w:val="24"/>
        </w:rPr>
        <w:t>ection, Bureau of Point and Non-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134880">
        <w:rPr>
          <w:rFonts w:ascii="Arial" w:hAnsi="Arial" w:cs="Arial"/>
          <w:color w:val="000000"/>
          <w:sz w:val="24"/>
          <w:szCs w:val="24"/>
        </w:rPr>
        <w:t xml:space="preserve">Point Source </w:t>
      </w:r>
      <w:r>
        <w:rPr>
          <w:rFonts w:ascii="Arial" w:hAnsi="Arial" w:cs="Arial"/>
          <w:color w:val="000000"/>
          <w:sz w:val="24"/>
          <w:szCs w:val="24"/>
        </w:rPr>
        <w:t>Management.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134880">
        <w:rPr>
          <w:rFonts w:ascii="Arial" w:hAnsi="Arial" w:cs="Arial"/>
          <w:color w:val="000000"/>
          <w:sz w:val="24"/>
          <w:szCs w:val="24"/>
        </w:rPr>
        <w:t>Harrisburg, Pennsylvania.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506DE7" w:rsidRDefault="00506DE7" w:rsidP="00506D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Slavik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, K., B. J. Peterson, L. A. Deegan, W. B. B</w:t>
      </w:r>
      <w:r>
        <w:rPr>
          <w:rFonts w:ascii="Arial" w:hAnsi="Arial" w:cs="Arial"/>
          <w:color w:val="000000"/>
          <w:sz w:val="24"/>
          <w:szCs w:val="24"/>
        </w:rPr>
        <w:t>owden, A. E. Hershey, and J. E.</w:t>
      </w:r>
    </w:p>
    <w:p w:rsidR="00506DE7" w:rsidRDefault="00506DE7" w:rsidP="00506DE7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Hobbie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02671D">
        <w:rPr>
          <w:rFonts w:ascii="Arial" w:hAnsi="Arial" w:cs="Arial"/>
          <w:color w:val="000000"/>
          <w:sz w:val="24"/>
          <w:szCs w:val="24"/>
        </w:rPr>
        <w:t xml:space="preserve">2004.  Long-term responses of the </w:t>
      </w: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Kuparuk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 xml:space="preserve"> River ecosystem to phosphorus fertilization.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71D">
        <w:rPr>
          <w:rFonts w:ascii="Arial" w:hAnsi="Arial" w:cs="Arial"/>
          <w:color w:val="000000"/>
          <w:sz w:val="24"/>
          <w:szCs w:val="24"/>
        </w:rPr>
        <w:t xml:space="preserve"> Ecology 85:939-954.</w:t>
      </w:r>
    </w:p>
    <w:p w:rsidR="009762D6" w:rsidRDefault="009762D6" w:rsidP="00D74E62">
      <w:pPr>
        <w:spacing w:after="0"/>
        <w:rPr>
          <w:rFonts w:ascii="Arial" w:hAnsi="Arial" w:cs="Arial"/>
          <w:bCs/>
        </w:rPr>
      </w:pPr>
    </w:p>
    <w:p w:rsidR="009F69D7" w:rsidRDefault="009F69D7" w:rsidP="00990706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9F69D7" w:rsidRDefault="009F69D7" w:rsidP="00990706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990706" w:rsidRDefault="00506DE7" w:rsidP="00990706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B86E27">
        <w:rPr>
          <w:rFonts w:ascii="Arial" w:hAnsi="Arial" w:cs="Arial"/>
          <w:color w:val="000000"/>
          <w:sz w:val="24"/>
          <w:szCs w:val="24"/>
        </w:rPr>
        <w:lastRenderedPageBreak/>
        <w:t>U.S. Enviro</w:t>
      </w:r>
      <w:r>
        <w:rPr>
          <w:rFonts w:ascii="Arial" w:hAnsi="Arial" w:cs="Arial"/>
          <w:color w:val="000000"/>
          <w:sz w:val="24"/>
          <w:szCs w:val="24"/>
        </w:rPr>
        <w:t>nmental Protection Agency.  2010</w:t>
      </w:r>
      <w:r w:rsidRPr="00B86E27">
        <w:rPr>
          <w:rFonts w:ascii="Arial" w:hAnsi="Arial" w:cs="Arial"/>
          <w:color w:val="000000"/>
          <w:sz w:val="24"/>
          <w:szCs w:val="24"/>
        </w:rPr>
        <w:t xml:space="preserve">.  </w:t>
      </w:r>
      <w:r w:rsidR="00990706">
        <w:rPr>
          <w:rFonts w:ascii="Arial" w:hAnsi="Arial" w:cs="Arial"/>
          <w:color w:val="000000"/>
          <w:sz w:val="24"/>
          <w:szCs w:val="24"/>
        </w:rPr>
        <w:t>Using Stressor-response Relationships</w:t>
      </w:r>
    </w:p>
    <w:p w:rsidR="00506DE7" w:rsidRDefault="00990706" w:rsidP="00990706">
      <w:pPr>
        <w:spacing w:after="0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Derive Numeric Nutrient Criteria.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EPA-820</w:t>
      </w:r>
      <w:r w:rsidR="00506DE7" w:rsidRPr="00B86E27">
        <w:rPr>
          <w:rFonts w:ascii="Arial" w:hAnsi="Arial" w:cs="Arial"/>
          <w:color w:val="000000"/>
          <w:sz w:val="24"/>
          <w:szCs w:val="24"/>
        </w:rPr>
        <w:t>-S-1</w:t>
      </w:r>
      <w:r>
        <w:rPr>
          <w:rFonts w:ascii="Arial" w:hAnsi="Arial" w:cs="Arial"/>
          <w:color w:val="000000"/>
          <w:sz w:val="24"/>
          <w:szCs w:val="24"/>
        </w:rPr>
        <w:t>0</w:t>
      </w:r>
      <w:r w:rsidR="00506DE7">
        <w:rPr>
          <w:rFonts w:ascii="Arial" w:hAnsi="Arial" w:cs="Arial"/>
          <w:color w:val="000000"/>
          <w:sz w:val="24"/>
          <w:szCs w:val="24"/>
        </w:rPr>
        <w:t>-001.</w:t>
      </w:r>
      <w:proofErr w:type="gramEnd"/>
      <w:r w:rsidR="00506DE7">
        <w:rPr>
          <w:rFonts w:ascii="Arial" w:hAnsi="Arial" w:cs="Arial"/>
          <w:color w:val="000000"/>
          <w:sz w:val="24"/>
          <w:szCs w:val="24"/>
        </w:rPr>
        <w:t xml:space="preserve">  Office of Water, United</w:t>
      </w:r>
    </w:p>
    <w:p w:rsidR="00506DE7" w:rsidRPr="00B86E27" w:rsidRDefault="00506DE7" w:rsidP="00506DE7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B86E27">
        <w:rPr>
          <w:rFonts w:ascii="Arial" w:hAnsi="Arial" w:cs="Arial"/>
          <w:color w:val="000000"/>
          <w:sz w:val="24"/>
          <w:szCs w:val="24"/>
        </w:rPr>
        <w:t>States Environmental Protection Agency.  Washington, D.C.</w:t>
      </w:r>
    </w:p>
    <w:p w:rsidR="00D74E62" w:rsidRDefault="00D74E62" w:rsidP="00D74E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06DE7" w:rsidRDefault="00506DE7" w:rsidP="00506DE7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02671D">
        <w:rPr>
          <w:rFonts w:ascii="Arial" w:hAnsi="Arial" w:cs="Arial"/>
          <w:color w:val="000000"/>
          <w:sz w:val="24"/>
          <w:szCs w:val="24"/>
        </w:rPr>
        <w:t>Yuan, L.L.  2010.  Estimating the effects of excess nu</w:t>
      </w:r>
      <w:r>
        <w:rPr>
          <w:rFonts w:ascii="Arial" w:hAnsi="Arial" w:cs="Arial"/>
          <w:color w:val="000000"/>
          <w:sz w:val="24"/>
          <w:szCs w:val="24"/>
        </w:rPr>
        <w:t>trients on stream invertebrates</w:t>
      </w:r>
    </w:p>
    <w:p w:rsidR="00506DE7" w:rsidRPr="00F3252A" w:rsidRDefault="00506DE7" w:rsidP="00506DE7">
      <w:pPr>
        <w:spacing w:after="0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from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observational data.  Ecological Applications 20:110-125.</w:t>
      </w:r>
    </w:p>
    <w:p w:rsidR="00330686" w:rsidRDefault="00330686" w:rsidP="009762D6">
      <w:pPr>
        <w:spacing w:after="0"/>
        <w:rPr>
          <w:sz w:val="24"/>
          <w:szCs w:val="24"/>
        </w:rPr>
      </w:pPr>
    </w:p>
    <w:sectPr w:rsidR="00330686" w:rsidSect="003629C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M" w:date="2015-08-14T16:24:00Z" w:initials="MM">
    <w:p w:rsidR="00F45616" w:rsidRDefault="00F45616">
      <w:pPr>
        <w:pStyle w:val="CommentText"/>
      </w:pPr>
      <w:r>
        <w:rPr>
          <w:rStyle w:val="CommentReference"/>
        </w:rPr>
        <w:annotationRef/>
      </w:r>
      <w:r>
        <w:t>Is this link correct?  Methodology is spelled wrong.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DE8" w:rsidRDefault="008A3DE8" w:rsidP="005C5759">
      <w:pPr>
        <w:spacing w:after="0" w:line="240" w:lineRule="auto"/>
      </w:pPr>
      <w:r>
        <w:separator/>
      </w:r>
    </w:p>
  </w:endnote>
  <w:endnote w:type="continuationSeparator" w:id="0">
    <w:p w:rsidR="008A3DE8" w:rsidRDefault="008A3DE8" w:rsidP="005C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130998"/>
      <w:docPartObj>
        <w:docPartGallery w:val="Page Numbers (Bottom of Page)"/>
        <w:docPartUnique/>
      </w:docPartObj>
    </w:sdtPr>
    <w:sdtEndPr/>
    <w:sdtContent>
      <w:p w:rsidR="008A3DE8" w:rsidRDefault="000F34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5E35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8A3DE8" w:rsidRDefault="008A3D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DE8" w:rsidRDefault="008A3DE8" w:rsidP="005C5759">
      <w:pPr>
        <w:spacing w:after="0" w:line="240" w:lineRule="auto"/>
      </w:pPr>
      <w:r>
        <w:separator/>
      </w:r>
    </w:p>
  </w:footnote>
  <w:footnote w:type="continuationSeparator" w:id="0">
    <w:p w:rsidR="008A3DE8" w:rsidRDefault="008A3DE8" w:rsidP="005C5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51033"/>
    <w:multiLevelType w:val="hybridMultilevel"/>
    <w:tmpl w:val="497A28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8437967"/>
    <w:multiLevelType w:val="hybridMultilevel"/>
    <w:tmpl w:val="8EB661DA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7B391E8C"/>
    <w:multiLevelType w:val="hybridMultilevel"/>
    <w:tmpl w:val="1A14C27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42DB"/>
    <w:rsid w:val="0000750C"/>
    <w:rsid w:val="00011F4A"/>
    <w:rsid w:val="0003448D"/>
    <w:rsid w:val="00046174"/>
    <w:rsid w:val="000469BC"/>
    <w:rsid w:val="00047A08"/>
    <w:rsid w:val="00052305"/>
    <w:rsid w:val="000628A4"/>
    <w:rsid w:val="00075091"/>
    <w:rsid w:val="00075494"/>
    <w:rsid w:val="00077770"/>
    <w:rsid w:val="00097CF1"/>
    <w:rsid w:val="000A070C"/>
    <w:rsid w:val="000A7ABD"/>
    <w:rsid w:val="000B5562"/>
    <w:rsid w:val="000C2307"/>
    <w:rsid w:val="000D04BE"/>
    <w:rsid w:val="000D0525"/>
    <w:rsid w:val="000D38E6"/>
    <w:rsid w:val="000E11CC"/>
    <w:rsid w:val="000E2994"/>
    <w:rsid w:val="000E471A"/>
    <w:rsid w:val="000E517F"/>
    <w:rsid w:val="000F0094"/>
    <w:rsid w:val="000F0479"/>
    <w:rsid w:val="000F347F"/>
    <w:rsid w:val="00100DC6"/>
    <w:rsid w:val="00101318"/>
    <w:rsid w:val="00103BA1"/>
    <w:rsid w:val="0011585E"/>
    <w:rsid w:val="00121FA6"/>
    <w:rsid w:val="00147C1A"/>
    <w:rsid w:val="0015334E"/>
    <w:rsid w:val="00156EE0"/>
    <w:rsid w:val="0015723E"/>
    <w:rsid w:val="001620EE"/>
    <w:rsid w:val="00166A7C"/>
    <w:rsid w:val="00167F4E"/>
    <w:rsid w:val="00171274"/>
    <w:rsid w:val="00177BC2"/>
    <w:rsid w:val="00186413"/>
    <w:rsid w:val="00194235"/>
    <w:rsid w:val="00194C9A"/>
    <w:rsid w:val="00195CB7"/>
    <w:rsid w:val="00196320"/>
    <w:rsid w:val="001A491D"/>
    <w:rsid w:val="001C7976"/>
    <w:rsid w:val="001D7E88"/>
    <w:rsid w:val="001E160C"/>
    <w:rsid w:val="001E43AC"/>
    <w:rsid w:val="001E686E"/>
    <w:rsid w:val="001F3AE5"/>
    <w:rsid w:val="001F7FE0"/>
    <w:rsid w:val="00202EF6"/>
    <w:rsid w:val="00205082"/>
    <w:rsid w:val="00216C51"/>
    <w:rsid w:val="00235BBD"/>
    <w:rsid w:val="00263EA3"/>
    <w:rsid w:val="00271632"/>
    <w:rsid w:val="00272726"/>
    <w:rsid w:val="002750F2"/>
    <w:rsid w:val="002805C1"/>
    <w:rsid w:val="00285D34"/>
    <w:rsid w:val="00295A7E"/>
    <w:rsid w:val="002A262E"/>
    <w:rsid w:val="002A29AA"/>
    <w:rsid w:val="002A53E6"/>
    <w:rsid w:val="002A5A66"/>
    <w:rsid w:val="002A652C"/>
    <w:rsid w:val="002B4C7A"/>
    <w:rsid w:val="002B6C35"/>
    <w:rsid w:val="002C7CEC"/>
    <w:rsid w:val="002D38E5"/>
    <w:rsid w:val="002D42A0"/>
    <w:rsid w:val="002D73DE"/>
    <w:rsid w:val="002E5271"/>
    <w:rsid w:val="002E5BF9"/>
    <w:rsid w:val="002F0B5B"/>
    <w:rsid w:val="002F258C"/>
    <w:rsid w:val="00304F02"/>
    <w:rsid w:val="0031773F"/>
    <w:rsid w:val="00320BD2"/>
    <w:rsid w:val="00321336"/>
    <w:rsid w:val="003258DD"/>
    <w:rsid w:val="00330686"/>
    <w:rsid w:val="0033444A"/>
    <w:rsid w:val="00335096"/>
    <w:rsid w:val="003406B1"/>
    <w:rsid w:val="00341A36"/>
    <w:rsid w:val="00342114"/>
    <w:rsid w:val="003475B3"/>
    <w:rsid w:val="00356D9B"/>
    <w:rsid w:val="003629C3"/>
    <w:rsid w:val="003676A3"/>
    <w:rsid w:val="003835EB"/>
    <w:rsid w:val="00391B0A"/>
    <w:rsid w:val="00396AE0"/>
    <w:rsid w:val="003C46DF"/>
    <w:rsid w:val="003D1E08"/>
    <w:rsid w:val="003D3E08"/>
    <w:rsid w:val="003D6F46"/>
    <w:rsid w:val="003E4801"/>
    <w:rsid w:val="003E556E"/>
    <w:rsid w:val="003F7E0B"/>
    <w:rsid w:val="004019D0"/>
    <w:rsid w:val="00420291"/>
    <w:rsid w:val="00422EA7"/>
    <w:rsid w:val="00446015"/>
    <w:rsid w:val="004472DF"/>
    <w:rsid w:val="00470C4D"/>
    <w:rsid w:val="00480E42"/>
    <w:rsid w:val="004967B0"/>
    <w:rsid w:val="004B6E1E"/>
    <w:rsid w:val="004B724E"/>
    <w:rsid w:val="004C615F"/>
    <w:rsid w:val="004D34FF"/>
    <w:rsid w:val="004D448B"/>
    <w:rsid w:val="004D6EE3"/>
    <w:rsid w:val="004E1E19"/>
    <w:rsid w:val="004E44DB"/>
    <w:rsid w:val="004E52FA"/>
    <w:rsid w:val="004F220E"/>
    <w:rsid w:val="004F7F9C"/>
    <w:rsid w:val="00501301"/>
    <w:rsid w:val="00503C7E"/>
    <w:rsid w:val="00503CE4"/>
    <w:rsid w:val="00506D4A"/>
    <w:rsid w:val="00506DE7"/>
    <w:rsid w:val="00507EEB"/>
    <w:rsid w:val="00516D78"/>
    <w:rsid w:val="005207B4"/>
    <w:rsid w:val="00526BAB"/>
    <w:rsid w:val="005537F4"/>
    <w:rsid w:val="00555EC1"/>
    <w:rsid w:val="00562566"/>
    <w:rsid w:val="00567B06"/>
    <w:rsid w:val="0057794C"/>
    <w:rsid w:val="005952E7"/>
    <w:rsid w:val="005A687B"/>
    <w:rsid w:val="005B057E"/>
    <w:rsid w:val="005B2217"/>
    <w:rsid w:val="005C5759"/>
    <w:rsid w:val="005D78C7"/>
    <w:rsid w:val="005E15CA"/>
    <w:rsid w:val="005E28FD"/>
    <w:rsid w:val="005F43F3"/>
    <w:rsid w:val="005F4E9B"/>
    <w:rsid w:val="00602E3C"/>
    <w:rsid w:val="006032A3"/>
    <w:rsid w:val="006049FB"/>
    <w:rsid w:val="006079DA"/>
    <w:rsid w:val="00616964"/>
    <w:rsid w:val="0062106B"/>
    <w:rsid w:val="00623F79"/>
    <w:rsid w:val="00636592"/>
    <w:rsid w:val="0064621E"/>
    <w:rsid w:val="006533D7"/>
    <w:rsid w:val="006567A6"/>
    <w:rsid w:val="0066206E"/>
    <w:rsid w:val="00663D98"/>
    <w:rsid w:val="00670160"/>
    <w:rsid w:val="006748ED"/>
    <w:rsid w:val="0068124C"/>
    <w:rsid w:val="0068770C"/>
    <w:rsid w:val="00694A5D"/>
    <w:rsid w:val="006A6562"/>
    <w:rsid w:val="006B085B"/>
    <w:rsid w:val="006B2141"/>
    <w:rsid w:val="006B79B9"/>
    <w:rsid w:val="006C7619"/>
    <w:rsid w:val="006C7F79"/>
    <w:rsid w:val="006D77C5"/>
    <w:rsid w:val="006E7BC0"/>
    <w:rsid w:val="006F4FBA"/>
    <w:rsid w:val="00703A52"/>
    <w:rsid w:val="00703CB4"/>
    <w:rsid w:val="00711FD4"/>
    <w:rsid w:val="007146A8"/>
    <w:rsid w:val="0071588B"/>
    <w:rsid w:val="00737798"/>
    <w:rsid w:val="00740D98"/>
    <w:rsid w:val="0074102A"/>
    <w:rsid w:val="00743153"/>
    <w:rsid w:val="00744F05"/>
    <w:rsid w:val="00745C58"/>
    <w:rsid w:val="00746C8F"/>
    <w:rsid w:val="0075292B"/>
    <w:rsid w:val="00754B63"/>
    <w:rsid w:val="00755AD2"/>
    <w:rsid w:val="00760F10"/>
    <w:rsid w:val="00766222"/>
    <w:rsid w:val="00771B60"/>
    <w:rsid w:val="007815CE"/>
    <w:rsid w:val="00781876"/>
    <w:rsid w:val="00785C62"/>
    <w:rsid w:val="00785D07"/>
    <w:rsid w:val="0078617C"/>
    <w:rsid w:val="0079184F"/>
    <w:rsid w:val="007A2E4C"/>
    <w:rsid w:val="007A6CAE"/>
    <w:rsid w:val="007A7355"/>
    <w:rsid w:val="007B1AFE"/>
    <w:rsid w:val="007B5794"/>
    <w:rsid w:val="007B6883"/>
    <w:rsid w:val="007C5A66"/>
    <w:rsid w:val="007C5AD2"/>
    <w:rsid w:val="007C6B48"/>
    <w:rsid w:val="007D61CD"/>
    <w:rsid w:val="007D7416"/>
    <w:rsid w:val="007E32A4"/>
    <w:rsid w:val="007E4B30"/>
    <w:rsid w:val="007F035D"/>
    <w:rsid w:val="008042A6"/>
    <w:rsid w:val="00804976"/>
    <w:rsid w:val="00807532"/>
    <w:rsid w:val="0082624B"/>
    <w:rsid w:val="00845B41"/>
    <w:rsid w:val="00846F27"/>
    <w:rsid w:val="008477D7"/>
    <w:rsid w:val="00852B9B"/>
    <w:rsid w:val="00861080"/>
    <w:rsid w:val="00867820"/>
    <w:rsid w:val="008678F0"/>
    <w:rsid w:val="008750A9"/>
    <w:rsid w:val="008A3DE8"/>
    <w:rsid w:val="008B7691"/>
    <w:rsid w:val="008C03D2"/>
    <w:rsid w:val="008C6B6A"/>
    <w:rsid w:val="008E6E4B"/>
    <w:rsid w:val="008F27F5"/>
    <w:rsid w:val="008F3D33"/>
    <w:rsid w:val="008F6886"/>
    <w:rsid w:val="00904C65"/>
    <w:rsid w:val="00914931"/>
    <w:rsid w:val="00914AE3"/>
    <w:rsid w:val="00917A1F"/>
    <w:rsid w:val="0092392E"/>
    <w:rsid w:val="00931D0B"/>
    <w:rsid w:val="00932984"/>
    <w:rsid w:val="009334C7"/>
    <w:rsid w:val="00936FCD"/>
    <w:rsid w:val="009402F0"/>
    <w:rsid w:val="00940C26"/>
    <w:rsid w:val="00943A13"/>
    <w:rsid w:val="00945638"/>
    <w:rsid w:val="00957C72"/>
    <w:rsid w:val="00967696"/>
    <w:rsid w:val="00971760"/>
    <w:rsid w:val="009730A7"/>
    <w:rsid w:val="009742DB"/>
    <w:rsid w:val="00974634"/>
    <w:rsid w:val="00975A15"/>
    <w:rsid w:val="009762D6"/>
    <w:rsid w:val="009776D7"/>
    <w:rsid w:val="00983685"/>
    <w:rsid w:val="00990706"/>
    <w:rsid w:val="00994B77"/>
    <w:rsid w:val="00996920"/>
    <w:rsid w:val="00997C9B"/>
    <w:rsid w:val="009A4208"/>
    <w:rsid w:val="009B6F2C"/>
    <w:rsid w:val="009E3D1C"/>
    <w:rsid w:val="009F1D4B"/>
    <w:rsid w:val="009F69D7"/>
    <w:rsid w:val="009F7FB9"/>
    <w:rsid w:val="00A04DB3"/>
    <w:rsid w:val="00A07E0A"/>
    <w:rsid w:val="00A07FB2"/>
    <w:rsid w:val="00A3093E"/>
    <w:rsid w:val="00A30DC0"/>
    <w:rsid w:val="00A349C4"/>
    <w:rsid w:val="00A43258"/>
    <w:rsid w:val="00A55FF6"/>
    <w:rsid w:val="00A60DD4"/>
    <w:rsid w:val="00A624E1"/>
    <w:rsid w:val="00A658D9"/>
    <w:rsid w:val="00A67A17"/>
    <w:rsid w:val="00A71C9E"/>
    <w:rsid w:val="00A73809"/>
    <w:rsid w:val="00A776C6"/>
    <w:rsid w:val="00A81C0D"/>
    <w:rsid w:val="00A917A0"/>
    <w:rsid w:val="00AA0BDC"/>
    <w:rsid w:val="00AA23D1"/>
    <w:rsid w:val="00AA7205"/>
    <w:rsid w:val="00AB5E35"/>
    <w:rsid w:val="00AC2EF5"/>
    <w:rsid w:val="00AC50A5"/>
    <w:rsid w:val="00AC5EBF"/>
    <w:rsid w:val="00AD1018"/>
    <w:rsid w:val="00AF727A"/>
    <w:rsid w:val="00B248F5"/>
    <w:rsid w:val="00B52116"/>
    <w:rsid w:val="00B56C6A"/>
    <w:rsid w:val="00B61F8B"/>
    <w:rsid w:val="00B64310"/>
    <w:rsid w:val="00B73389"/>
    <w:rsid w:val="00B75409"/>
    <w:rsid w:val="00B82163"/>
    <w:rsid w:val="00B85B0F"/>
    <w:rsid w:val="00B8747B"/>
    <w:rsid w:val="00B87ABB"/>
    <w:rsid w:val="00B92B11"/>
    <w:rsid w:val="00B97FF3"/>
    <w:rsid w:val="00BA0011"/>
    <w:rsid w:val="00BB06B3"/>
    <w:rsid w:val="00BC27C6"/>
    <w:rsid w:val="00BC53F9"/>
    <w:rsid w:val="00BC5E85"/>
    <w:rsid w:val="00BD6328"/>
    <w:rsid w:val="00BE0E84"/>
    <w:rsid w:val="00BF6D40"/>
    <w:rsid w:val="00C01D59"/>
    <w:rsid w:val="00C0404A"/>
    <w:rsid w:val="00C1323E"/>
    <w:rsid w:val="00C13BC9"/>
    <w:rsid w:val="00C1779E"/>
    <w:rsid w:val="00C23B7A"/>
    <w:rsid w:val="00C3076F"/>
    <w:rsid w:val="00C30B6D"/>
    <w:rsid w:val="00C311D0"/>
    <w:rsid w:val="00C31A96"/>
    <w:rsid w:val="00C36C77"/>
    <w:rsid w:val="00C37AF7"/>
    <w:rsid w:val="00C44C4D"/>
    <w:rsid w:val="00C55B72"/>
    <w:rsid w:val="00C65A48"/>
    <w:rsid w:val="00C67DEC"/>
    <w:rsid w:val="00C7313A"/>
    <w:rsid w:val="00C7713E"/>
    <w:rsid w:val="00C940C9"/>
    <w:rsid w:val="00CA375F"/>
    <w:rsid w:val="00CA59AE"/>
    <w:rsid w:val="00CB39D0"/>
    <w:rsid w:val="00CB5A55"/>
    <w:rsid w:val="00CE69F1"/>
    <w:rsid w:val="00D257F7"/>
    <w:rsid w:val="00D33964"/>
    <w:rsid w:val="00D36E4E"/>
    <w:rsid w:val="00D53736"/>
    <w:rsid w:val="00D72F1C"/>
    <w:rsid w:val="00D74E62"/>
    <w:rsid w:val="00D75316"/>
    <w:rsid w:val="00DA2440"/>
    <w:rsid w:val="00DA6FB4"/>
    <w:rsid w:val="00DB228F"/>
    <w:rsid w:val="00DB2C6B"/>
    <w:rsid w:val="00DC046F"/>
    <w:rsid w:val="00DC1CEF"/>
    <w:rsid w:val="00DD52DB"/>
    <w:rsid w:val="00DE0A68"/>
    <w:rsid w:val="00DE7D51"/>
    <w:rsid w:val="00DF1659"/>
    <w:rsid w:val="00E13D74"/>
    <w:rsid w:val="00E15231"/>
    <w:rsid w:val="00E20718"/>
    <w:rsid w:val="00E22979"/>
    <w:rsid w:val="00E35A9C"/>
    <w:rsid w:val="00E4323E"/>
    <w:rsid w:val="00E5057A"/>
    <w:rsid w:val="00E53E28"/>
    <w:rsid w:val="00E55629"/>
    <w:rsid w:val="00E55C8B"/>
    <w:rsid w:val="00E7077F"/>
    <w:rsid w:val="00E735E9"/>
    <w:rsid w:val="00E81B9E"/>
    <w:rsid w:val="00E85949"/>
    <w:rsid w:val="00E875B3"/>
    <w:rsid w:val="00E90628"/>
    <w:rsid w:val="00E95F50"/>
    <w:rsid w:val="00EA61AC"/>
    <w:rsid w:val="00EB3589"/>
    <w:rsid w:val="00EB494D"/>
    <w:rsid w:val="00EB727F"/>
    <w:rsid w:val="00EC5C99"/>
    <w:rsid w:val="00ED0C18"/>
    <w:rsid w:val="00ED12E9"/>
    <w:rsid w:val="00EE6BE2"/>
    <w:rsid w:val="00EF2773"/>
    <w:rsid w:val="00EF44CA"/>
    <w:rsid w:val="00F032C5"/>
    <w:rsid w:val="00F053C2"/>
    <w:rsid w:val="00F161B6"/>
    <w:rsid w:val="00F2770D"/>
    <w:rsid w:val="00F3581B"/>
    <w:rsid w:val="00F4350A"/>
    <w:rsid w:val="00F45616"/>
    <w:rsid w:val="00F50E08"/>
    <w:rsid w:val="00F52B44"/>
    <w:rsid w:val="00F56FAB"/>
    <w:rsid w:val="00F91BA1"/>
    <w:rsid w:val="00F9434F"/>
    <w:rsid w:val="00FA1F68"/>
    <w:rsid w:val="00FA6437"/>
    <w:rsid w:val="00FA69D5"/>
    <w:rsid w:val="00FB59F7"/>
    <w:rsid w:val="00FC54EF"/>
    <w:rsid w:val="00FC5964"/>
    <w:rsid w:val="00FC5DA4"/>
    <w:rsid w:val="00FC6484"/>
    <w:rsid w:val="00FC74BF"/>
    <w:rsid w:val="00FD005B"/>
    <w:rsid w:val="00FD5009"/>
    <w:rsid w:val="00FD765A"/>
    <w:rsid w:val="00FE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2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0D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C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5759"/>
  </w:style>
  <w:style w:type="paragraph" w:styleId="Footer">
    <w:name w:val="footer"/>
    <w:basedOn w:val="Normal"/>
    <w:link w:val="FooterChar"/>
    <w:uiPriority w:val="99"/>
    <w:unhideWhenUsed/>
    <w:rsid w:val="005C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759"/>
  </w:style>
  <w:style w:type="character" w:styleId="Hyperlink">
    <w:name w:val="Hyperlink"/>
    <w:basedOn w:val="DefaultParagraphFont"/>
    <w:uiPriority w:val="99"/>
    <w:unhideWhenUsed/>
    <w:rsid w:val="00766222"/>
    <w:rPr>
      <w:color w:val="0000FF" w:themeColor="hyperlink"/>
      <w:u w:val="single"/>
    </w:rPr>
  </w:style>
  <w:style w:type="paragraph" w:customStyle="1" w:styleId="Default">
    <w:name w:val="Default"/>
    <w:rsid w:val="000628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8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456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56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56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56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561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emf"/><Relationship Id="rId42" Type="http://schemas.openxmlformats.org/officeDocument/2006/relationships/image" Target="media/image31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tif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jpeg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8.emf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portal.state.pa.us/portal/server.pt/community/water_quality_standards/10556/2013_assessment_mehtodology/1407203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639746-533C-4728-9B16-E0C924DDD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28</Pages>
  <Words>3034</Words>
  <Characters>17297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Build</cp:lastModifiedBy>
  <cp:revision>7</cp:revision>
  <cp:lastPrinted>2015-08-03T12:07:00Z</cp:lastPrinted>
  <dcterms:created xsi:type="dcterms:W3CDTF">2015-08-27T14:10:00Z</dcterms:created>
  <dcterms:modified xsi:type="dcterms:W3CDTF">2015-08-27T15:39:00Z</dcterms:modified>
</cp:coreProperties>
</file>