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E30B6" w14:textId="77777777" w:rsidR="007058A3" w:rsidRDefault="007058A3" w:rsidP="007058A3">
      <w:pPr>
        <w:tabs>
          <w:tab w:val="left" w:pos="360"/>
        </w:tabs>
        <w:rPr>
          <w:rFonts w:ascii="Arial" w:hAnsi="Arial" w:cs="Arial"/>
          <w:b/>
          <w:sz w:val="24"/>
          <w:szCs w:val="24"/>
          <w:u w:val="words"/>
        </w:rPr>
      </w:pPr>
      <w:r w:rsidRPr="0032187E">
        <w:rPr>
          <w:rFonts w:ascii="Arial" w:hAnsi="Arial" w:cs="Arial"/>
          <w:b/>
          <w:noProof/>
          <w:sz w:val="24"/>
          <w:szCs w:val="24"/>
        </w:rPr>
        <w:drawing>
          <wp:inline distT="0" distB="0" distL="0" distR="0" wp14:anchorId="4B4F010F" wp14:editId="30E87936">
            <wp:extent cx="2178252"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 Logo.jpg"/>
                    <pic:cNvPicPr/>
                  </pic:nvPicPr>
                  <pic:blipFill>
                    <a:blip r:embed="rId8">
                      <a:extLst>
                        <a:ext uri="{28A0092B-C50C-407E-A947-70E740481C1C}">
                          <a14:useLocalDpi xmlns:a14="http://schemas.microsoft.com/office/drawing/2010/main" val="0"/>
                        </a:ext>
                      </a:extLst>
                    </a:blip>
                    <a:stretch>
                      <a:fillRect/>
                    </a:stretch>
                  </pic:blipFill>
                  <pic:spPr>
                    <a:xfrm>
                      <a:off x="0" y="0"/>
                      <a:ext cx="2255067" cy="512767"/>
                    </a:xfrm>
                    <a:prstGeom prst="rect">
                      <a:avLst/>
                    </a:prstGeom>
                  </pic:spPr>
                </pic:pic>
              </a:graphicData>
            </a:graphic>
          </wp:inline>
        </w:drawing>
      </w:r>
    </w:p>
    <w:p w14:paraId="76757680" w14:textId="27D80500" w:rsidR="007058A3" w:rsidRPr="00120437" w:rsidRDefault="007058A3" w:rsidP="007058A3">
      <w:pPr>
        <w:tabs>
          <w:tab w:val="left" w:pos="360"/>
        </w:tabs>
        <w:rPr>
          <w:rFonts w:ascii="Arial" w:hAnsi="Arial" w:cs="Arial"/>
          <w:b/>
          <w:sz w:val="24"/>
          <w:szCs w:val="24"/>
          <w:u w:val="words"/>
        </w:rPr>
      </w:pPr>
    </w:p>
    <w:p w14:paraId="51E59F1E" w14:textId="3913E32C" w:rsidR="0084562F" w:rsidRPr="00FE650E" w:rsidRDefault="0084562F" w:rsidP="0084562F">
      <w:pPr>
        <w:tabs>
          <w:tab w:val="left" w:pos="720"/>
          <w:tab w:val="left" w:pos="6840"/>
        </w:tabs>
        <w:jc w:val="center"/>
        <w:rPr>
          <w:rFonts w:ascii="Arial" w:hAnsi="Arial" w:cs="Arial"/>
          <w:b/>
          <w:sz w:val="24"/>
          <w:szCs w:val="24"/>
        </w:rPr>
      </w:pPr>
      <w:r w:rsidRPr="00FE650E">
        <w:rPr>
          <w:rFonts w:ascii="Arial" w:hAnsi="Arial" w:cs="Arial"/>
          <w:b/>
          <w:sz w:val="24"/>
          <w:szCs w:val="24"/>
        </w:rPr>
        <w:t xml:space="preserve">EXISTING AND READILY AVAILABLE </w:t>
      </w:r>
      <w:smartTag w:uri="urn:schemas-microsoft-com:office:smarttags" w:element="stockticker">
        <w:r w:rsidRPr="00FE650E">
          <w:rPr>
            <w:rFonts w:ascii="Arial" w:hAnsi="Arial" w:cs="Arial"/>
            <w:b/>
            <w:sz w:val="24"/>
            <w:szCs w:val="24"/>
          </w:rPr>
          <w:t>DATA</w:t>
        </w:r>
      </w:smartTag>
      <w:r w:rsidRPr="00FE650E">
        <w:rPr>
          <w:rFonts w:ascii="Arial" w:hAnsi="Arial" w:cs="Arial"/>
          <w:b/>
          <w:sz w:val="24"/>
          <w:szCs w:val="24"/>
        </w:rPr>
        <w:t xml:space="preserve"> </w:t>
      </w:r>
    </w:p>
    <w:p w14:paraId="25448D18" w14:textId="77777777" w:rsidR="0084562F" w:rsidRPr="00FE650E" w:rsidRDefault="0084562F" w:rsidP="0084562F">
      <w:pPr>
        <w:tabs>
          <w:tab w:val="left" w:pos="360"/>
        </w:tabs>
        <w:jc w:val="center"/>
        <w:rPr>
          <w:rFonts w:ascii="Arial" w:hAnsi="Arial" w:cs="Arial"/>
          <w:b/>
          <w:sz w:val="24"/>
          <w:szCs w:val="24"/>
          <w:u w:val="words"/>
        </w:rPr>
      </w:pPr>
    </w:p>
    <w:p w14:paraId="78D4CA79" w14:textId="77777777" w:rsidR="007058A3" w:rsidRPr="00FE650E" w:rsidRDefault="007058A3" w:rsidP="007058A3">
      <w:pPr>
        <w:tabs>
          <w:tab w:val="left" w:pos="360"/>
        </w:tabs>
        <w:rPr>
          <w:rFonts w:ascii="Arial" w:hAnsi="Arial" w:cs="Arial"/>
          <w:b/>
          <w:sz w:val="24"/>
          <w:szCs w:val="24"/>
          <w:u w:val="words"/>
        </w:rPr>
      </w:pPr>
    </w:p>
    <w:p w14:paraId="06FBDE5A" w14:textId="72FFD0D8" w:rsidR="007058A3" w:rsidRPr="00FE650E" w:rsidRDefault="007058A3" w:rsidP="007058A3">
      <w:pPr>
        <w:tabs>
          <w:tab w:val="left" w:pos="360"/>
        </w:tabs>
        <w:rPr>
          <w:rFonts w:ascii="Arial" w:hAnsi="Arial" w:cs="Arial"/>
          <w:sz w:val="24"/>
          <w:szCs w:val="24"/>
        </w:rPr>
      </w:pPr>
      <w:r w:rsidRPr="00FE650E">
        <w:rPr>
          <w:rFonts w:ascii="Arial" w:hAnsi="Arial" w:cs="Arial"/>
          <w:sz w:val="24"/>
          <w:szCs w:val="24"/>
        </w:rPr>
        <w:t xml:space="preserve">The </w:t>
      </w:r>
      <w:r w:rsidR="002754A3" w:rsidRPr="00FE650E">
        <w:rPr>
          <w:rFonts w:ascii="Arial" w:hAnsi="Arial" w:cs="Arial"/>
          <w:color w:val="000000"/>
          <w:sz w:val="24"/>
          <w:szCs w:val="24"/>
        </w:rPr>
        <w:t xml:space="preserve">Department of Environmental Protection (DEP) </w:t>
      </w:r>
      <w:r w:rsidRPr="00FE650E">
        <w:rPr>
          <w:rFonts w:ascii="Arial" w:hAnsi="Arial" w:cs="Arial"/>
          <w:sz w:val="24"/>
          <w:szCs w:val="24"/>
        </w:rPr>
        <w:t xml:space="preserve">Bureau of Clean Water’s Water Quality Division is seeking data for consideration in the </w:t>
      </w:r>
      <w:r w:rsidRPr="00FE650E">
        <w:rPr>
          <w:rFonts w:ascii="Arial" w:hAnsi="Arial" w:cs="Arial"/>
          <w:b/>
          <w:sz w:val="24"/>
          <w:szCs w:val="24"/>
        </w:rPr>
        <w:t>20</w:t>
      </w:r>
      <w:r w:rsidR="00222788" w:rsidRPr="00FE650E">
        <w:rPr>
          <w:rFonts w:ascii="Arial" w:hAnsi="Arial" w:cs="Arial"/>
          <w:b/>
          <w:sz w:val="24"/>
          <w:szCs w:val="24"/>
        </w:rPr>
        <w:t>2</w:t>
      </w:r>
      <w:r w:rsidR="00D34630" w:rsidRPr="00FE650E">
        <w:rPr>
          <w:rFonts w:ascii="Arial" w:hAnsi="Arial" w:cs="Arial"/>
          <w:b/>
          <w:sz w:val="24"/>
          <w:szCs w:val="24"/>
        </w:rPr>
        <w:t>6</w:t>
      </w:r>
      <w:r w:rsidRPr="00FE650E">
        <w:rPr>
          <w:rFonts w:ascii="Arial" w:hAnsi="Arial" w:cs="Arial"/>
          <w:sz w:val="24"/>
          <w:szCs w:val="24"/>
        </w:rPr>
        <w:t xml:space="preserve"> 303(d) assessment</w:t>
      </w:r>
      <w:r w:rsidR="00A03609" w:rsidRPr="00FE650E">
        <w:rPr>
          <w:rFonts w:ascii="Arial" w:hAnsi="Arial" w:cs="Arial"/>
          <w:sz w:val="24"/>
          <w:szCs w:val="24"/>
        </w:rPr>
        <w:t xml:space="preserve"> p</w:t>
      </w:r>
      <w:r w:rsidRPr="00FE650E">
        <w:rPr>
          <w:rFonts w:ascii="Arial" w:hAnsi="Arial" w:cs="Arial"/>
          <w:sz w:val="24"/>
          <w:szCs w:val="24"/>
        </w:rPr>
        <w:t>rocess.</w:t>
      </w:r>
      <w:r w:rsidR="00BC64EA" w:rsidRPr="00FE650E">
        <w:rPr>
          <w:rFonts w:ascii="Arial" w:hAnsi="Arial" w:cs="Arial"/>
          <w:sz w:val="24"/>
          <w:szCs w:val="24"/>
        </w:rPr>
        <w:t xml:space="preserve"> </w:t>
      </w:r>
      <w:r w:rsidRPr="00FE650E">
        <w:rPr>
          <w:rFonts w:ascii="Arial" w:hAnsi="Arial" w:cs="Arial"/>
          <w:sz w:val="24"/>
          <w:szCs w:val="24"/>
        </w:rPr>
        <w:t xml:space="preserve">Data will be accepted </w:t>
      </w:r>
      <w:r w:rsidR="00F57F4B" w:rsidRPr="00FE650E">
        <w:rPr>
          <w:rFonts w:ascii="Arial" w:hAnsi="Arial" w:cs="Arial"/>
          <w:sz w:val="24"/>
          <w:szCs w:val="24"/>
        </w:rPr>
        <w:t>through</w:t>
      </w:r>
      <w:r w:rsidRPr="00FE650E">
        <w:rPr>
          <w:rFonts w:ascii="Arial" w:hAnsi="Arial" w:cs="Arial"/>
          <w:sz w:val="24"/>
          <w:szCs w:val="24"/>
        </w:rPr>
        <w:t xml:space="preserve"> </w:t>
      </w:r>
      <w:r w:rsidR="00C31463" w:rsidRPr="00FE650E">
        <w:rPr>
          <w:rFonts w:ascii="Arial" w:hAnsi="Arial" w:cs="Arial"/>
          <w:b/>
          <w:sz w:val="24"/>
          <w:szCs w:val="24"/>
        </w:rPr>
        <w:t>June 30</w:t>
      </w:r>
      <w:r w:rsidR="00C31463" w:rsidRPr="00FE650E">
        <w:rPr>
          <w:rFonts w:ascii="Arial" w:hAnsi="Arial" w:cs="Arial"/>
          <w:b/>
          <w:sz w:val="24"/>
          <w:szCs w:val="24"/>
          <w:vertAlign w:val="superscript"/>
        </w:rPr>
        <w:t>th</w:t>
      </w:r>
      <w:r w:rsidR="001439C2" w:rsidRPr="00FE650E">
        <w:rPr>
          <w:rFonts w:ascii="Arial" w:hAnsi="Arial" w:cs="Arial"/>
          <w:b/>
          <w:sz w:val="24"/>
          <w:szCs w:val="24"/>
        </w:rPr>
        <w:t>, 202</w:t>
      </w:r>
      <w:r w:rsidR="00D34630" w:rsidRPr="00FE650E">
        <w:rPr>
          <w:rFonts w:ascii="Arial" w:hAnsi="Arial" w:cs="Arial"/>
          <w:b/>
          <w:sz w:val="24"/>
          <w:szCs w:val="24"/>
        </w:rPr>
        <w:t>5</w:t>
      </w:r>
      <w:r w:rsidRPr="00FE650E">
        <w:rPr>
          <w:rFonts w:ascii="Arial" w:hAnsi="Arial" w:cs="Arial"/>
          <w:sz w:val="24"/>
          <w:szCs w:val="24"/>
        </w:rPr>
        <w:t>.</w:t>
      </w:r>
    </w:p>
    <w:p w14:paraId="73880DC1" w14:textId="77777777" w:rsidR="007058A3" w:rsidRPr="00FE650E" w:rsidRDefault="007058A3">
      <w:pPr>
        <w:rPr>
          <w:rFonts w:ascii="Arial" w:hAnsi="Arial" w:cs="Arial"/>
          <w:sz w:val="24"/>
          <w:szCs w:val="24"/>
          <w:u w:val="words"/>
        </w:rPr>
      </w:pPr>
    </w:p>
    <w:p w14:paraId="480BC0BD" w14:textId="325D00B3" w:rsidR="007058A3" w:rsidRPr="00FE650E" w:rsidRDefault="007058A3" w:rsidP="002754A3">
      <w:pPr>
        <w:autoSpaceDE w:val="0"/>
        <w:autoSpaceDN w:val="0"/>
        <w:adjustRightInd w:val="0"/>
        <w:rPr>
          <w:rFonts w:ascii="Arial" w:hAnsi="Arial" w:cs="Arial"/>
          <w:color w:val="000000"/>
          <w:sz w:val="24"/>
          <w:szCs w:val="24"/>
        </w:rPr>
      </w:pPr>
      <w:r w:rsidRPr="00FE650E">
        <w:rPr>
          <w:rFonts w:ascii="Arial" w:hAnsi="Arial" w:cs="Arial"/>
          <w:color w:val="000000"/>
          <w:sz w:val="24"/>
          <w:szCs w:val="24"/>
        </w:rPr>
        <w:t>Section 303(d) of the federal Clean Water Act</w:t>
      </w:r>
      <w:r w:rsidR="002754A3" w:rsidRPr="00FE650E">
        <w:rPr>
          <w:rFonts w:ascii="Arial" w:hAnsi="Arial" w:cs="Arial"/>
          <w:color w:val="000000"/>
          <w:sz w:val="24"/>
          <w:szCs w:val="24"/>
        </w:rPr>
        <w:t xml:space="preserve"> (CWA)</w:t>
      </w:r>
      <w:r w:rsidRPr="00FE650E">
        <w:rPr>
          <w:rFonts w:ascii="Arial" w:hAnsi="Arial" w:cs="Arial"/>
          <w:color w:val="000000"/>
          <w:sz w:val="24"/>
          <w:szCs w:val="24"/>
        </w:rPr>
        <w:t xml:space="preserve"> requires Pennsylvania</w:t>
      </w:r>
      <w:r w:rsidR="002754A3" w:rsidRPr="00FE650E">
        <w:rPr>
          <w:rFonts w:ascii="Arial" w:hAnsi="Arial" w:cs="Arial"/>
          <w:color w:val="000000"/>
          <w:sz w:val="24"/>
          <w:szCs w:val="24"/>
        </w:rPr>
        <w:t xml:space="preserve"> (PA)</w:t>
      </w:r>
      <w:r w:rsidRPr="00FE650E">
        <w:rPr>
          <w:rFonts w:ascii="Arial" w:hAnsi="Arial" w:cs="Arial"/>
          <w:color w:val="000000"/>
          <w:sz w:val="24"/>
          <w:szCs w:val="24"/>
        </w:rPr>
        <w:t xml:space="preserve"> to identify all wate</w:t>
      </w:r>
      <w:r w:rsidR="00E8288B" w:rsidRPr="00FE650E">
        <w:rPr>
          <w:rFonts w:ascii="Arial" w:hAnsi="Arial" w:cs="Arial"/>
          <w:color w:val="000000"/>
          <w:sz w:val="24"/>
          <w:szCs w:val="24"/>
        </w:rPr>
        <w:t>r quality limited water bodies.</w:t>
      </w:r>
      <w:r w:rsidR="002F308E" w:rsidRPr="00FE650E">
        <w:rPr>
          <w:rFonts w:ascii="Arial" w:hAnsi="Arial" w:cs="Arial"/>
          <w:color w:val="000000"/>
          <w:sz w:val="24"/>
          <w:szCs w:val="24"/>
        </w:rPr>
        <w:t xml:space="preserve"> </w:t>
      </w:r>
      <w:r w:rsidR="00326305" w:rsidRPr="00FE650E">
        <w:rPr>
          <w:rFonts w:ascii="Arial" w:hAnsi="Arial" w:cs="Arial"/>
          <w:color w:val="000000"/>
          <w:sz w:val="24"/>
          <w:szCs w:val="24"/>
        </w:rPr>
        <w:t xml:space="preserve">These water bodies appear on Category 5 in </w:t>
      </w:r>
      <w:r w:rsidR="002754A3" w:rsidRPr="00FE650E">
        <w:rPr>
          <w:rFonts w:ascii="Arial" w:hAnsi="Arial" w:cs="Arial"/>
          <w:color w:val="000000"/>
          <w:sz w:val="24"/>
          <w:szCs w:val="24"/>
        </w:rPr>
        <w:t>the PA</w:t>
      </w:r>
      <w:r w:rsidR="00326305" w:rsidRPr="00FE650E">
        <w:rPr>
          <w:rFonts w:ascii="Arial" w:hAnsi="Arial" w:cs="Arial"/>
          <w:color w:val="000000"/>
          <w:sz w:val="24"/>
          <w:szCs w:val="24"/>
        </w:rPr>
        <w:t xml:space="preserve"> Integrated Water Quality Report</w:t>
      </w:r>
      <w:r w:rsidR="0087311D" w:rsidRPr="00FE650E">
        <w:rPr>
          <w:rFonts w:ascii="Arial" w:hAnsi="Arial" w:cs="Arial"/>
          <w:color w:val="000000"/>
          <w:sz w:val="24"/>
          <w:szCs w:val="24"/>
        </w:rPr>
        <w:t xml:space="preserve"> (Integrated Report)</w:t>
      </w:r>
      <w:r w:rsidR="00326305" w:rsidRPr="00FE650E">
        <w:rPr>
          <w:rFonts w:ascii="Arial" w:hAnsi="Arial" w:cs="Arial"/>
          <w:color w:val="000000"/>
          <w:sz w:val="24"/>
          <w:szCs w:val="24"/>
        </w:rPr>
        <w:t xml:space="preserve">. </w:t>
      </w:r>
      <w:r w:rsidRPr="00FE650E">
        <w:rPr>
          <w:rFonts w:ascii="Arial" w:hAnsi="Arial" w:cs="Arial"/>
          <w:color w:val="000000"/>
          <w:sz w:val="24"/>
          <w:szCs w:val="24"/>
        </w:rPr>
        <w:t xml:space="preserve">As part of this ongoing effort, </w:t>
      </w:r>
      <w:r w:rsidR="002754A3" w:rsidRPr="00FE650E">
        <w:rPr>
          <w:rFonts w:ascii="Arial" w:hAnsi="Arial" w:cs="Arial"/>
          <w:color w:val="000000"/>
          <w:sz w:val="24"/>
          <w:szCs w:val="24"/>
        </w:rPr>
        <w:t xml:space="preserve">DEP </w:t>
      </w:r>
      <w:r w:rsidRPr="00FE650E">
        <w:rPr>
          <w:rFonts w:ascii="Arial" w:hAnsi="Arial" w:cs="Arial"/>
          <w:color w:val="000000"/>
          <w:sz w:val="24"/>
          <w:szCs w:val="24"/>
        </w:rPr>
        <w:t>utilizes available outside sources of data and information.</w:t>
      </w:r>
    </w:p>
    <w:p w14:paraId="2C462D04" w14:textId="77777777" w:rsidR="0087311D" w:rsidRPr="00FE650E" w:rsidRDefault="0087311D" w:rsidP="002754A3">
      <w:pPr>
        <w:autoSpaceDE w:val="0"/>
        <w:autoSpaceDN w:val="0"/>
        <w:adjustRightInd w:val="0"/>
        <w:rPr>
          <w:rFonts w:ascii="Arial" w:hAnsi="Arial" w:cs="Arial"/>
          <w:color w:val="000000"/>
          <w:sz w:val="24"/>
          <w:szCs w:val="24"/>
        </w:rPr>
      </w:pPr>
    </w:p>
    <w:p w14:paraId="558DC87A" w14:textId="058B07C6" w:rsidR="007058A3" w:rsidRPr="00FE650E" w:rsidRDefault="007058A3" w:rsidP="002754A3">
      <w:pPr>
        <w:autoSpaceDE w:val="0"/>
        <w:autoSpaceDN w:val="0"/>
        <w:adjustRightInd w:val="0"/>
        <w:rPr>
          <w:rFonts w:ascii="Arial" w:hAnsi="Arial" w:cs="Arial"/>
          <w:color w:val="000000"/>
          <w:sz w:val="24"/>
          <w:szCs w:val="24"/>
        </w:rPr>
      </w:pPr>
      <w:r w:rsidRPr="00FE650E">
        <w:rPr>
          <w:rFonts w:ascii="Arial" w:hAnsi="Arial" w:cs="Arial"/>
          <w:color w:val="000000"/>
          <w:sz w:val="24"/>
          <w:szCs w:val="24"/>
        </w:rPr>
        <w:t xml:space="preserve">If you believe that your </w:t>
      </w:r>
      <w:r w:rsidR="002754A3" w:rsidRPr="00FE650E">
        <w:rPr>
          <w:rFonts w:ascii="Arial" w:hAnsi="Arial" w:cs="Arial"/>
          <w:color w:val="000000"/>
          <w:sz w:val="24"/>
          <w:szCs w:val="24"/>
        </w:rPr>
        <w:t xml:space="preserve">group, </w:t>
      </w:r>
      <w:r w:rsidRPr="00FE650E">
        <w:rPr>
          <w:rFonts w:ascii="Arial" w:hAnsi="Arial" w:cs="Arial"/>
          <w:color w:val="000000"/>
          <w:sz w:val="24"/>
          <w:szCs w:val="24"/>
        </w:rPr>
        <w:t>organization</w:t>
      </w:r>
      <w:r w:rsidR="002754A3" w:rsidRPr="00FE650E">
        <w:rPr>
          <w:rFonts w:ascii="Arial" w:hAnsi="Arial" w:cs="Arial"/>
          <w:color w:val="000000"/>
          <w:sz w:val="24"/>
          <w:szCs w:val="24"/>
        </w:rPr>
        <w:t xml:space="preserve">, or </w:t>
      </w:r>
      <w:r w:rsidRPr="00FE650E">
        <w:rPr>
          <w:rFonts w:ascii="Arial" w:hAnsi="Arial" w:cs="Arial"/>
          <w:color w:val="000000"/>
          <w:sz w:val="24"/>
          <w:szCs w:val="24"/>
        </w:rPr>
        <w:t xml:space="preserve">agency has data </w:t>
      </w:r>
      <w:r w:rsidR="002754A3" w:rsidRPr="00FE650E">
        <w:rPr>
          <w:rFonts w:ascii="Arial" w:hAnsi="Arial" w:cs="Arial"/>
          <w:color w:val="000000"/>
          <w:sz w:val="24"/>
          <w:szCs w:val="24"/>
        </w:rPr>
        <w:t xml:space="preserve">and </w:t>
      </w:r>
      <w:r w:rsidRPr="00FE650E">
        <w:rPr>
          <w:rFonts w:ascii="Arial" w:hAnsi="Arial" w:cs="Arial"/>
          <w:color w:val="000000"/>
          <w:sz w:val="24"/>
          <w:szCs w:val="24"/>
        </w:rPr>
        <w:t xml:space="preserve">information that could be utilized </w:t>
      </w:r>
      <w:bookmarkStart w:id="0" w:name="_GoBack"/>
      <w:bookmarkEnd w:id="0"/>
      <w:r w:rsidRPr="00FE650E">
        <w:rPr>
          <w:rFonts w:ascii="Arial" w:hAnsi="Arial" w:cs="Arial"/>
          <w:color w:val="000000"/>
          <w:sz w:val="24"/>
          <w:szCs w:val="24"/>
        </w:rPr>
        <w:t xml:space="preserve">by DEP in the 303(d) listing </w:t>
      </w:r>
      <w:r w:rsidR="002754A3" w:rsidRPr="00FE650E">
        <w:rPr>
          <w:rFonts w:ascii="Arial" w:hAnsi="Arial" w:cs="Arial"/>
          <w:color w:val="000000"/>
          <w:sz w:val="24"/>
          <w:szCs w:val="24"/>
        </w:rPr>
        <w:t xml:space="preserve">and assessment </w:t>
      </w:r>
      <w:r w:rsidRPr="00FE650E">
        <w:rPr>
          <w:rFonts w:ascii="Arial" w:hAnsi="Arial" w:cs="Arial"/>
          <w:color w:val="000000"/>
          <w:sz w:val="24"/>
          <w:szCs w:val="24"/>
        </w:rPr>
        <w:t xml:space="preserve">process, we encourage you to submit </w:t>
      </w:r>
      <w:r w:rsidR="002754A3" w:rsidRPr="00FE650E">
        <w:rPr>
          <w:rFonts w:ascii="Arial" w:hAnsi="Arial" w:cs="Arial"/>
          <w:color w:val="000000"/>
          <w:sz w:val="24"/>
          <w:szCs w:val="24"/>
        </w:rPr>
        <w:t>your data and information</w:t>
      </w:r>
      <w:r w:rsidRPr="00FE650E">
        <w:rPr>
          <w:rFonts w:ascii="Arial" w:hAnsi="Arial" w:cs="Arial"/>
          <w:color w:val="000000"/>
          <w:sz w:val="24"/>
          <w:szCs w:val="24"/>
        </w:rPr>
        <w:t>.</w:t>
      </w:r>
      <w:r w:rsidR="00A03609" w:rsidRPr="00FE650E">
        <w:rPr>
          <w:rFonts w:ascii="Arial" w:hAnsi="Arial" w:cs="Arial"/>
          <w:color w:val="000000"/>
          <w:sz w:val="24"/>
          <w:szCs w:val="24"/>
        </w:rPr>
        <w:t xml:space="preserve"> </w:t>
      </w:r>
      <w:r w:rsidRPr="00FE650E">
        <w:rPr>
          <w:rFonts w:ascii="Arial" w:hAnsi="Arial" w:cs="Arial"/>
          <w:color w:val="000000"/>
          <w:sz w:val="24"/>
          <w:szCs w:val="24"/>
        </w:rPr>
        <w:t xml:space="preserve">Please </w:t>
      </w:r>
      <w:r w:rsidR="00A03609" w:rsidRPr="00FE650E">
        <w:rPr>
          <w:rFonts w:ascii="Arial" w:hAnsi="Arial" w:cs="Arial"/>
          <w:color w:val="000000"/>
          <w:sz w:val="24"/>
          <w:szCs w:val="24"/>
        </w:rPr>
        <w:t>carefully read through the i</w:t>
      </w:r>
      <w:r w:rsidRPr="00FE650E">
        <w:rPr>
          <w:rFonts w:ascii="Arial" w:hAnsi="Arial" w:cs="Arial"/>
          <w:color w:val="000000"/>
          <w:sz w:val="24"/>
          <w:szCs w:val="24"/>
        </w:rPr>
        <w:t xml:space="preserve">nformation </w:t>
      </w:r>
      <w:r w:rsidR="00E8288B" w:rsidRPr="00FE650E">
        <w:rPr>
          <w:rFonts w:ascii="Arial" w:hAnsi="Arial" w:cs="Arial"/>
          <w:color w:val="000000"/>
          <w:sz w:val="24"/>
          <w:szCs w:val="24"/>
        </w:rPr>
        <w:t>in this document</w:t>
      </w:r>
      <w:r w:rsidRPr="00FE650E">
        <w:rPr>
          <w:rFonts w:ascii="Arial" w:hAnsi="Arial" w:cs="Arial"/>
          <w:color w:val="000000"/>
          <w:sz w:val="24"/>
          <w:szCs w:val="24"/>
        </w:rPr>
        <w:t>.</w:t>
      </w:r>
      <w:r w:rsidR="00A03609" w:rsidRPr="00FE650E">
        <w:rPr>
          <w:rFonts w:ascii="Arial" w:hAnsi="Arial" w:cs="Arial"/>
          <w:color w:val="000000"/>
          <w:sz w:val="24"/>
          <w:szCs w:val="24"/>
        </w:rPr>
        <w:t xml:space="preserve"> </w:t>
      </w:r>
      <w:r w:rsidR="002F308E" w:rsidRPr="00FE650E">
        <w:rPr>
          <w:rFonts w:ascii="Arial" w:hAnsi="Arial" w:cs="Arial"/>
          <w:color w:val="000000"/>
          <w:sz w:val="24"/>
          <w:szCs w:val="24"/>
        </w:rPr>
        <w:t>F</w:t>
      </w:r>
      <w:r w:rsidRPr="00FE650E">
        <w:rPr>
          <w:rFonts w:ascii="Arial" w:hAnsi="Arial" w:cs="Arial"/>
          <w:color w:val="000000"/>
          <w:sz w:val="24"/>
          <w:szCs w:val="24"/>
        </w:rPr>
        <w:t xml:space="preserve">or any data or information to be considered, a completed copy of the </w:t>
      </w:r>
      <w:r w:rsidR="002754A3" w:rsidRPr="00FE650E">
        <w:rPr>
          <w:rFonts w:ascii="Arial" w:hAnsi="Arial" w:cs="Arial"/>
          <w:color w:val="000000"/>
          <w:sz w:val="24"/>
          <w:szCs w:val="24"/>
        </w:rPr>
        <w:t xml:space="preserve">Excel </w:t>
      </w:r>
      <w:r w:rsidRPr="00FE650E">
        <w:rPr>
          <w:rFonts w:ascii="Arial" w:hAnsi="Arial" w:cs="Arial"/>
          <w:color w:val="000000"/>
          <w:sz w:val="24"/>
          <w:szCs w:val="24"/>
        </w:rPr>
        <w:t>Data Submission Form</w:t>
      </w:r>
      <w:r w:rsidR="002754A3" w:rsidRPr="00FE650E">
        <w:rPr>
          <w:rFonts w:ascii="Arial" w:hAnsi="Arial" w:cs="Arial"/>
          <w:color w:val="000000"/>
          <w:sz w:val="24"/>
          <w:szCs w:val="24"/>
        </w:rPr>
        <w:t>s</w:t>
      </w:r>
      <w:r w:rsidRPr="00FE650E">
        <w:rPr>
          <w:rFonts w:ascii="Arial" w:hAnsi="Arial" w:cs="Arial"/>
          <w:color w:val="000000"/>
          <w:sz w:val="24"/>
          <w:szCs w:val="24"/>
        </w:rPr>
        <w:t xml:space="preserve"> </w:t>
      </w:r>
      <w:r w:rsidR="00DE2B4C" w:rsidRPr="00FE650E">
        <w:rPr>
          <w:rFonts w:ascii="Arial" w:hAnsi="Arial" w:cs="Arial"/>
          <w:color w:val="000000"/>
          <w:sz w:val="24"/>
          <w:szCs w:val="24"/>
        </w:rPr>
        <w:t xml:space="preserve">should </w:t>
      </w:r>
      <w:r w:rsidRPr="00FE650E">
        <w:rPr>
          <w:rFonts w:ascii="Arial" w:hAnsi="Arial" w:cs="Arial"/>
          <w:color w:val="000000"/>
          <w:sz w:val="24"/>
          <w:szCs w:val="24"/>
        </w:rPr>
        <w:t>be submitted</w:t>
      </w:r>
      <w:r w:rsidR="002754A3" w:rsidRPr="00FE650E">
        <w:rPr>
          <w:rFonts w:ascii="Arial" w:hAnsi="Arial" w:cs="Arial"/>
          <w:color w:val="000000"/>
          <w:sz w:val="24"/>
          <w:szCs w:val="24"/>
        </w:rPr>
        <w:t xml:space="preserve"> along with detailed maps </w:t>
      </w:r>
      <w:r w:rsidR="00DE2B4C" w:rsidRPr="00FE650E">
        <w:rPr>
          <w:rFonts w:ascii="Arial" w:hAnsi="Arial" w:cs="Arial"/>
          <w:color w:val="000000"/>
          <w:sz w:val="24"/>
          <w:szCs w:val="24"/>
        </w:rPr>
        <w:t>or</w:t>
      </w:r>
      <w:r w:rsidR="002754A3" w:rsidRPr="00FE650E">
        <w:rPr>
          <w:rFonts w:ascii="Arial" w:hAnsi="Arial" w:cs="Arial"/>
          <w:color w:val="000000"/>
          <w:sz w:val="24"/>
          <w:szCs w:val="24"/>
        </w:rPr>
        <w:t xml:space="preserve"> study plan showing the sampling sites and stream segments of consideration</w:t>
      </w:r>
      <w:r w:rsidRPr="00FE650E">
        <w:rPr>
          <w:rFonts w:ascii="Arial" w:hAnsi="Arial" w:cs="Arial"/>
          <w:color w:val="000000"/>
          <w:sz w:val="24"/>
          <w:szCs w:val="24"/>
        </w:rPr>
        <w:t>.</w:t>
      </w:r>
    </w:p>
    <w:p w14:paraId="5D137344" w14:textId="77777777" w:rsidR="00A03609" w:rsidRPr="00FE650E" w:rsidRDefault="00A03609" w:rsidP="002754A3">
      <w:pPr>
        <w:autoSpaceDE w:val="0"/>
        <w:autoSpaceDN w:val="0"/>
        <w:adjustRightInd w:val="0"/>
        <w:rPr>
          <w:rFonts w:ascii="Arial" w:hAnsi="Arial" w:cs="Arial"/>
          <w:color w:val="000000"/>
          <w:sz w:val="24"/>
          <w:szCs w:val="24"/>
        </w:rPr>
      </w:pPr>
    </w:p>
    <w:p w14:paraId="370983CF" w14:textId="465CE0D7" w:rsidR="00A03609" w:rsidRPr="00FE650E" w:rsidRDefault="00A03609" w:rsidP="002754A3">
      <w:pPr>
        <w:autoSpaceDE w:val="0"/>
        <w:autoSpaceDN w:val="0"/>
        <w:adjustRightInd w:val="0"/>
        <w:rPr>
          <w:rFonts w:ascii="Arial" w:hAnsi="Arial" w:cs="Arial"/>
          <w:color w:val="000000"/>
          <w:sz w:val="24"/>
          <w:szCs w:val="24"/>
        </w:rPr>
      </w:pPr>
      <w:r w:rsidRPr="00FE650E">
        <w:rPr>
          <w:rFonts w:ascii="Arial" w:hAnsi="Arial" w:cs="Arial"/>
          <w:color w:val="000000"/>
          <w:sz w:val="24"/>
          <w:szCs w:val="24"/>
        </w:rPr>
        <w:t xml:space="preserve">Data submitted after the </w:t>
      </w:r>
      <w:r w:rsidR="007058A3" w:rsidRPr="00FE650E">
        <w:rPr>
          <w:rFonts w:ascii="Arial" w:hAnsi="Arial" w:cs="Arial"/>
          <w:color w:val="000000"/>
          <w:sz w:val="24"/>
          <w:szCs w:val="24"/>
        </w:rPr>
        <w:t xml:space="preserve">deadline </w:t>
      </w:r>
      <w:r w:rsidRPr="00FE650E">
        <w:rPr>
          <w:rFonts w:ascii="Arial" w:hAnsi="Arial" w:cs="Arial"/>
          <w:color w:val="000000"/>
          <w:sz w:val="24"/>
          <w:szCs w:val="24"/>
        </w:rPr>
        <w:t xml:space="preserve">listed above will be considered for the next Integrated Report.  </w:t>
      </w:r>
    </w:p>
    <w:p w14:paraId="69706BAE" w14:textId="106896EA" w:rsidR="002754A3" w:rsidRPr="00FE650E" w:rsidRDefault="002754A3" w:rsidP="002754A3">
      <w:pPr>
        <w:autoSpaceDE w:val="0"/>
        <w:autoSpaceDN w:val="0"/>
        <w:adjustRightInd w:val="0"/>
        <w:rPr>
          <w:rFonts w:ascii="Arial" w:hAnsi="Arial" w:cs="Arial"/>
          <w:color w:val="000000"/>
          <w:sz w:val="24"/>
          <w:szCs w:val="24"/>
        </w:rPr>
      </w:pPr>
    </w:p>
    <w:p w14:paraId="1827816A" w14:textId="24DF28C3" w:rsidR="002754A3" w:rsidRPr="00FE650E" w:rsidRDefault="002754A3" w:rsidP="002754A3">
      <w:pPr>
        <w:tabs>
          <w:tab w:val="left" w:pos="360"/>
          <w:tab w:val="left" w:pos="6480"/>
        </w:tabs>
        <w:rPr>
          <w:rFonts w:ascii="Arial" w:hAnsi="Arial" w:cs="Arial"/>
          <w:sz w:val="24"/>
          <w:szCs w:val="24"/>
        </w:rPr>
      </w:pPr>
      <w:r w:rsidRPr="00FE650E">
        <w:rPr>
          <w:rFonts w:ascii="Arial" w:hAnsi="Arial" w:cs="Arial"/>
          <w:sz w:val="24"/>
          <w:szCs w:val="24"/>
        </w:rPr>
        <w:t xml:space="preserve">Chemical, physical, and biological monitoring data collection protocols and guidance for quality assurance and control procedures and assessment methodologies are available on the </w:t>
      </w:r>
      <w:hyperlink r:id="rId9" w:history="1">
        <w:r w:rsidRPr="00FE650E">
          <w:rPr>
            <w:rStyle w:val="Hyperlink"/>
            <w:rFonts w:ascii="Arial" w:hAnsi="Arial" w:cs="Arial"/>
            <w:sz w:val="24"/>
            <w:szCs w:val="24"/>
          </w:rPr>
          <w:t>DEP Water Quality Division</w:t>
        </w:r>
      </w:hyperlink>
      <w:r w:rsidRPr="00FE650E">
        <w:rPr>
          <w:rFonts w:ascii="Arial" w:hAnsi="Arial" w:cs="Arial"/>
          <w:sz w:val="24"/>
          <w:szCs w:val="24"/>
        </w:rPr>
        <w:t xml:space="preserve"> webpage. Please be sure to regularly check the “</w:t>
      </w:r>
      <w:hyperlink r:id="rId10" w:history="1">
        <w:r w:rsidRPr="00FE650E">
          <w:rPr>
            <w:rStyle w:val="Hyperlink"/>
            <w:rFonts w:ascii="Arial" w:hAnsi="Arial" w:cs="Arial"/>
            <w:sz w:val="24"/>
            <w:szCs w:val="24"/>
          </w:rPr>
          <w:t>Monitoring Book</w:t>
        </w:r>
      </w:hyperlink>
      <w:r w:rsidRPr="00FE650E">
        <w:rPr>
          <w:rFonts w:ascii="Arial" w:hAnsi="Arial" w:cs="Arial"/>
          <w:sz w:val="24"/>
          <w:szCs w:val="24"/>
        </w:rPr>
        <w:t>” and “</w:t>
      </w:r>
      <w:hyperlink r:id="rId11" w:history="1">
        <w:r w:rsidRPr="00FE650E">
          <w:rPr>
            <w:rStyle w:val="Hyperlink"/>
            <w:rFonts w:ascii="Arial" w:hAnsi="Arial" w:cs="Arial"/>
            <w:sz w:val="24"/>
            <w:szCs w:val="24"/>
          </w:rPr>
          <w:t>Assessment Book”</w:t>
        </w:r>
      </w:hyperlink>
      <w:r w:rsidRPr="00FE650E">
        <w:rPr>
          <w:rFonts w:ascii="Arial" w:hAnsi="Arial" w:cs="Arial"/>
          <w:sz w:val="24"/>
          <w:szCs w:val="24"/>
        </w:rPr>
        <w:t xml:space="preserve"> for the most up to date monitoring data collection protocols and assessment methodologies as these documents may change. </w:t>
      </w:r>
    </w:p>
    <w:p w14:paraId="7760E2A1" w14:textId="466DA462" w:rsidR="00A03609" w:rsidRPr="00FE650E" w:rsidRDefault="002754A3" w:rsidP="002754A3">
      <w:pPr>
        <w:autoSpaceDE w:val="0"/>
        <w:autoSpaceDN w:val="0"/>
        <w:adjustRightInd w:val="0"/>
        <w:rPr>
          <w:rFonts w:ascii="Arial" w:hAnsi="Arial" w:cs="Arial"/>
          <w:color w:val="000000"/>
          <w:sz w:val="24"/>
          <w:szCs w:val="24"/>
        </w:rPr>
      </w:pPr>
      <w:r w:rsidRPr="00FE650E">
        <w:rPr>
          <w:rFonts w:ascii="Arial" w:hAnsi="Arial" w:cs="Arial"/>
          <w:sz w:val="24"/>
          <w:szCs w:val="24"/>
        </w:rPr>
        <w:t xml:space="preserve"> </w:t>
      </w:r>
    </w:p>
    <w:p w14:paraId="3B50DBC5" w14:textId="03127D63" w:rsidR="007058A3" w:rsidRPr="00FE650E" w:rsidRDefault="007058A3" w:rsidP="002754A3">
      <w:pPr>
        <w:autoSpaceDE w:val="0"/>
        <w:autoSpaceDN w:val="0"/>
        <w:adjustRightInd w:val="0"/>
        <w:rPr>
          <w:rFonts w:ascii="Arial" w:hAnsi="Arial" w:cs="Arial"/>
          <w:color w:val="000000"/>
          <w:sz w:val="24"/>
          <w:szCs w:val="24"/>
        </w:rPr>
      </w:pPr>
      <w:r w:rsidRPr="00FE650E">
        <w:rPr>
          <w:rFonts w:ascii="Arial" w:hAnsi="Arial" w:cs="Arial"/>
          <w:color w:val="000000"/>
          <w:sz w:val="24"/>
          <w:szCs w:val="24"/>
        </w:rPr>
        <w:t>Please feel free to distribute this information to all interested groups, agencies, and partners.</w:t>
      </w:r>
    </w:p>
    <w:p w14:paraId="3D755529" w14:textId="77777777" w:rsidR="00E8288B" w:rsidRPr="00FE650E" w:rsidRDefault="00E8288B" w:rsidP="002754A3">
      <w:pPr>
        <w:autoSpaceDE w:val="0"/>
        <w:autoSpaceDN w:val="0"/>
        <w:adjustRightInd w:val="0"/>
        <w:rPr>
          <w:rFonts w:ascii="Arial" w:hAnsi="Arial" w:cs="Arial"/>
          <w:color w:val="000000"/>
          <w:sz w:val="24"/>
          <w:szCs w:val="24"/>
        </w:rPr>
      </w:pPr>
    </w:p>
    <w:p w14:paraId="567C3782" w14:textId="4584A577" w:rsidR="007058A3" w:rsidRPr="00FE650E" w:rsidRDefault="007058A3">
      <w:pPr>
        <w:rPr>
          <w:rFonts w:ascii="Arial" w:hAnsi="Arial" w:cs="Arial"/>
          <w:sz w:val="24"/>
          <w:szCs w:val="24"/>
          <w:u w:val="words"/>
        </w:rPr>
      </w:pPr>
      <w:r w:rsidRPr="00FE650E">
        <w:rPr>
          <w:rFonts w:ascii="Arial" w:hAnsi="Arial" w:cs="Arial"/>
          <w:sz w:val="24"/>
          <w:szCs w:val="24"/>
          <w:u w:val="words"/>
        </w:rPr>
        <w:br w:type="page"/>
      </w:r>
    </w:p>
    <w:p w14:paraId="28127C00" w14:textId="237285D9" w:rsidR="00573694" w:rsidRPr="00FE650E" w:rsidRDefault="00973442" w:rsidP="002754A3">
      <w:pPr>
        <w:rPr>
          <w:rFonts w:ascii="Arial" w:hAnsi="Arial" w:cs="Arial"/>
          <w:b/>
          <w:sz w:val="24"/>
          <w:szCs w:val="24"/>
        </w:rPr>
      </w:pPr>
      <w:r w:rsidRPr="00FE650E">
        <w:rPr>
          <w:rFonts w:ascii="Arial" w:hAnsi="Arial" w:cs="Arial"/>
          <w:b/>
          <w:sz w:val="24"/>
          <w:szCs w:val="24"/>
        </w:rPr>
        <w:lastRenderedPageBreak/>
        <w:t>DATA REQUIREMENTS</w:t>
      </w:r>
      <w:r w:rsidR="00573694" w:rsidRPr="00FE650E">
        <w:rPr>
          <w:rFonts w:ascii="Arial" w:hAnsi="Arial" w:cs="Arial"/>
          <w:b/>
          <w:sz w:val="24"/>
          <w:szCs w:val="24"/>
        </w:rPr>
        <w:t xml:space="preserve"> FOR </w:t>
      </w:r>
      <w:r w:rsidR="00B92059" w:rsidRPr="00FE650E">
        <w:rPr>
          <w:rFonts w:ascii="Arial" w:hAnsi="Arial" w:cs="Arial"/>
          <w:b/>
          <w:sz w:val="24"/>
          <w:szCs w:val="24"/>
        </w:rPr>
        <w:t>CONSIDERATION</w:t>
      </w:r>
      <w:r w:rsidR="00573694" w:rsidRPr="00FE650E">
        <w:rPr>
          <w:rFonts w:ascii="Arial" w:hAnsi="Arial" w:cs="Arial"/>
          <w:b/>
          <w:sz w:val="24"/>
          <w:szCs w:val="24"/>
        </w:rPr>
        <w:t xml:space="preserve"> IN 30</w:t>
      </w:r>
      <w:r w:rsidR="00AC0547" w:rsidRPr="00FE650E">
        <w:rPr>
          <w:rFonts w:ascii="Arial" w:hAnsi="Arial" w:cs="Arial"/>
          <w:b/>
          <w:sz w:val="24"/>
          <w:szCs w:val="24"/>
        </w:rPr>
        <w:t>5</w:t>
      </w:r>
      <w:r w:rsidR="00573694" w:rsidRPr="00FE650E">
        <w:rPr>
          <w:rFonts w:ascii="Arial" w:hAnsi="Arial" w:cs="Arial"/>
          <w:b/>
          <w:sz w:val="24"/>
          <w:szCs w:val="24"/>
        </w:rPr>
        <w:t>(</w:t>
      </w:r>
      <w:r w:rsidR="00AC0547" w:rsidRPr="00FE650E">
        <w:rPr>
          <w:rFonts w:ascii="Arial" w:hAnsi="Arial" w:cs="Arial"/>
          <w:b/>
          <w:sz w:val="24"/>
          <w:szCs w:val="24"/>
        </w:rPr>
        <w:t>b</w:t>
      </w:r>
      <w:r w:rsidR="00573694" w:rsidRPr="00FE650E">
        <w:rPr>
          <w:rFonts w:ascii="Arial" w:hAnsi="Arial" w:cs="Arial"/>
          <w:b/>
          <w:sz w:val="24"/>
          <w:szCs w:val="24"/>
        </w:rPr>
        <w:t>)/30</w:t>
      </w:r>
      <w:r w:rsidR="00AC0547" w:rsidRPr="00FE650E">
        <w:rPr>
          <w:rFonts w:ascii="Arial" w:hAnsi="Arial" w:cs="Arial"/>
          <w:b/>
          <w:sz w:val="24"/>
          <w:szCs w:val="24"/>
        </w:rPr>
        <w:t>3(d</w:t>
      </w:r>
      <w:r w:rsidR="00573694" w:rsidRPr="00FE650E">
        <w:rPr>
          <w:rFonts w:ascii="Arial" w:hAnsi="Arial" w:cs="Arial"/>
          <w:b/>
          <w:sz w:val="24"/>
          <w:szCs w:val="24"/>
        </w:rPr>
        <w:t>) ASSESSMENT DECISIONS</w:t>
      </w:r>
    </w:p>
    <w:p w14:paraId="682BD08F" w14:textId="77777777" w:rsidR="00973442" w:rsidRPr="00FE650E" w:rsidRDefault="00973442">
      <w:pPr>
        <w:rPr>
          <w:rFonts w:ascii="Arial" w:hAnsi="Arial" w:cs="Arial"/>
          <w:sz w:val="24"/>
          <w:szCs w:val="24"/>
          <w:highlight w:val="yellow"/>
        </w:rPr>
      </w:pPr>
    </w:p>
    <w:p w14:paraId="7EE35835" w14:textId="210F084C" w:rsidR="002754A3" w:rsidRPr="00FE650E" w:rsidRDefault="002754A3" w:rsidP="002754A3">
      <w:pPr>
        <w:pStyle w:val="BodyText"/>
        <w:rPr>
          <w:rFonts w:ascii="Arial" w:hAnsi="Arial" w:cs="Arial"/>
          <w:szCs w:val="24"/>
        </w:rPr>
      </w:pPr>
      <w:r w:rsidRPr="00FE650E">
        <w:rPr>
          <w:rFonts w:ascii="Arial" w:hAnsi="Arial" w:cs="Arial"/>
          <w:szCs w:val="24"/>
        </w:rPr>
        <w:t xml:space="preserve">The CWA is a federal law governing pollution control and water quality of the Nation’s waters. The object of the CWA is to restore and maintain the chemical, physical, and biological integrity of the Nation’s waters. Section 305(b) of the CWA requires states, territories, tribes, and interstate commissions to report the water quality of all waterbodies every 2 years. The 303(d) list of impaired waters is a subset of the 305(b) report. DEP assesses the health of all PA waterbodies and the extent to which water quality standards and the goals of the CWA are being met. These goals are to achieve and maintain water quality that provides for potable water, aquatic life, propagation of fish and shellfish for consumption, and recreation and water contact sports. Water quality data and information allow states to characterize whether water quality meets these and other uses for their waters, which are expressed in water quality standards that each state sets. </w:t>
      </w:r>
    </w:p>
    <w:p w14:paraId="6D30311C" w14:textId="4CD412D5" w:rsidR="002754A3" w:rsidRPr="00FE650E" w:rsidRDefault="002754A3" w:rsidP="002754A3">
      <w:pPr>
        <w:pStyle w:val="BodyText"/>
        <w:rPr>
          <w:rFonts w:ascii="Arial" w:hAnsi="Arial" w:cs="Arial"/>
          <w:szCs w:val="24"/>
        </w:rPr>
      </w:pPr>
      <w:r w:rsidRPr="00FE650E">
        <w:rPr>
          <w:rFonts w:ascii="Arial" w:hAnsi="Arial" w:cs="Arial"/>
          <w:szCs w:val="24"/>
        </w:rPr>
        <w:t xml:space="preserve"> </w:t>
      </w:r>
    </w:p>
    <w:p w14:paraId="6CD8FD34" w14:textId="6D646385" w:rsidR="002754A3" w:rsidRPr="00FE650E" w:rsidRDefault="002754A3" w:rsidP="002754A3">
      <w:pPr>
        <w:pStyle w:val="Heading1"/>
        <w:ind w:left="0"/>
        <w:rPr>
          <w:rFonts w:ascii="Arial" w:hAnsi="Arial" w:cs="Arial"/>
          <w:szCs w:val="24"/>
        </w:rPr>
      </w:pPr>
      <w:r w:rsidRPr="00FE650E">
        <w:rPr>
          <w:rFonts w:ascii="Arial" w:hAnsi="Arial" w:cs="Arial"/>
          <w:szCs w:val="24"/>
        </w:rPr>
        <w:t xml:space="preserve">Water quality standards for all PA surface waters can be found in </w:t>
      </w:r>
      <w:bookmarkStart w:id="1" w:name="_Hlk161385449"/>
      <w:r w:rsidRPr="00FE650E">
        <w:rPr>
          <w:rFonts w:ascii="Arial" w:hAnsi="Arial" w:cs="Arial"/>
          <w:szCs w:val="24"/>
        </w:rPr>
        <w:t>Chapter 93 - Water Quality Standards and Chapter 16 - Water Quality Toxics Management Strategy (PA Code - Title 25. Environmental Protection).</w:t>
      </w:r>
      <w:bookmarkEnd w:id="1"/>
    </w:p>
    <w:p w14:paraId="09027E5B" w14:textId="5B769260" w:rsidR="002754A3" w:rsidRPr="00FE650E" w:rsidRDefault="002754A3" w:rsidP="00976595">
      <w:pPr>
        <w:pStyle w:val="Heading1"/>
        <w:ind w:left="0"/>
        <w:rPr>
          <w:rFonts w:ascii="Arial" w:hAnsi="Arial" w:cs="Arial"/>
          <w:szCs w:val="24"/>
        </w:rPr>
      </w:pPr>
    </w:p>
    <w:p w14:paraId="73ECDF81" w14:textId="67A4BCBA" w:rsidR="00973442" w:rsidRPr="00FE650E" w:rsidRDefault="004E7383" w:rsidP="00976595">
      <w:pPr>
        <w:pStyle w:val="Heading1"/>
        <w:ind w:left="0"/>
        <w:rPr>
          <w:rFonts w:ascii="Arial" w:hAnsi="Arial" w:cs="Arial"/>
          <w:szCs w:val="24"/>
        </w:rPr>
      </w:pPr>
      <w:r w:rsidRPr="00FE650E">
        <w:rPr>
          <w:rFonts w:ascii="Arial" w:hAnsi="Arial" w:cs="Arial"/>
          <w:szCs w:val="24"/>
        </w:rPr>
        <w:t>DEP</w:t>
      </w:r>
      <w:r w:rsidR="00973442" w:rsidRPr="00FE650E">
        <w:rPr>
          <w:rFonts w:ascii="Arial" w:hAnsi="Arial" w:cs="Arial"/>
          <w:szCs w:val="24"/>
        </w:rPr>
        <w:t xml:space="preserve"> </w:t>
      </w:r>
      <w:r w:rsidR="002754A3" w:rsidRPr="00FE650E">
        <w:rPr>
          <w:rFonts w:ascii="Arial" w:hAnsi="Arial" w:cs="Arial"/>
          <w:szCs w:val="24"/>
        </w:rPr>
        <w:t>evaluates</w:t>
      </w:r>
      <w:r w:rsidR="00973442" w:rsidRPr="00FE650E">
        <w:rPr>
          <w:rFonts w:ascii="Arial" w:hAnsi="Arial" w:cs="Arial"/>
          <w:szCs w:val="24"/>
        </w:rPr>
        <w:t xml:space="preserve"> </w:t>
      </w:r>
      <w:r w:rsidR="002754A3" w:rsidRPr="00FE650E">
        <w:rPr>
          <w:rFonts w:ascii="Arial" w:hAnsi="Arial" w:cs="Arial"/>
          <w:szCs w:val="24"/>
        </w:rPr>
        <w:t xml:space="preserve">existing and readily available </w:t>
      </w:r>
      <w:r w:rsidR="00973442" w:rsidRPr="00FE650E">
        <w:rPr>
          <w:rFonts w:ascii="Arial" w:hAnsi="Arial" w:cs="Arial"/>
          <w:szCs w:val="24"/>
        </w:rPr>
        <w:t xml:space="preserve">outside data and information for consideration in the development of the </w:t>
      </w:r>
      <w:r w:rsidR="0087311D" w:rsidRPr="00FE650E">
        <w:rPr>
          <w:rFonts w:ascii="Arial" w:hAnsi="Arial" w:cs="Arial"/>
          <w:szCs w:val="24"/>
        </w:rPr>
        <w:t xml:space="preserve">Integrated Report </w:t>
      </w:r>
      <w:r w:rsidR="00973442" w:rsidRPr="00FE650E">
        <w:rPr>
          <w:rFonts w:ascii="Arial" w:hAnsi="Arial" w:cs="Arial"/>
          <w:szCs w:val="24"/>
        </w:rPr>
        <w:t xml:space="preserve">305(b) Report and 303(d) </w:t>
      </w:r>
      <w:r w:rsidR="0087311D" w:rsidRPr="00FE650E">
        <w:rPr>
          <w:rFonts w:ascii="Arial" w:hAnsi="Arial" w:cs="Arial"/>
          <w:szCs w:val="24"/>
        </w:rPr>
        <w:t>List</w:t>
      </w:r>
      <w:r w:rsidR="002754A3" w:rsidRPr="00FE650E">
        <w:rPr>
          <w:rFonts w:ascii="Arial" w:hAnsi="Arial" w:cs="Arial"/>
          <w:szCs w:val="24"/>
        </w:rPr>
        <w:t>.</w:t>
      </w:r>
      <w:r w:rsidR="00FB36D1" w:rsidRPr="00FE650E">
        <w:rPr>
          <w:rFonts w:ascii="Arial" w:hAnsi="Arial" w:cs="Arial"/>
          <w:szCs w:val="24"/>
        </w:rPr>
        <w:t xml:space="preserve"> To effectively evaluate </w:t>
      </w:r>
      <w:r w:rsidR="00045C20" w:rsidRPr="00FE650E">
        <w:rPr>
          <w:rFonts w:ascii="Arial" w:hAnsi="Arial" w:cs="Arial"/>
          <w:szCs w:val="24"/>
        </w:rPr>
        <w:t>outside</w:t>
      </w:r>
      <w:r w:rsidR="00FB36D1" w:rsidRPr="00FE650E">
        <w:rPr>
          <w:rFonts w:ascii="Arial" w:hAnsi="Arial" w:cs="Arial"/>
          <w:szCs w:val="24"/>
        </w:rPr>
        <w:t xml:space="preserve"> data, </w:t>
      </w:r>
      <w:r w:rsidR="002754A3" w:rsidRPr="00FE650E">
        <w:rPr>
          <w:rFonts w:ascii="Arial" w:hAnsi="Arial" w:cs="Arial"/>
          <w:szCs w:val="24"/>
        </w:rPr>
        <w:t xml:space="preserve">data </w:t>
      </w:r>
      <w:r w:rsidR="00045C20" w:rsidRPr="00FE650E">
        <w:rPr>
          <w:rFonts w:ascii="Arial" w:hAnsi="Arial" w:cs="Arial"/>
          <w:szCs w:val="24"/>
        </w:rPr>
        <w:t>should</w:t>
      </w:r>
      <w:r w:rsidR="00FB36D1" w:rsidRPr="00FE650E">
        <w:rPr>
          <w:rFonts w:ascii="Arial" w:hAnsi="Arial" w:cs="Arial"/>
          <w:szCs w:val="24"/>
        </w:rPr>
        <w:t xml:space="preserve"> be in </w:t>
      </w:r>
      <w:r w:rsidR="002754A3" w:rsidRPr="00FE650E">
        <w:rPr>
          <w:rFonts w:ascii="Arial" w:hAnsi="Arial" w:cs="Arial"/>
          <w:szCs w:val="24"/>
        </w:rPr>
        <w:t xml:space="preserve">the Data Submission Excel files provided on the </w:t>
      </w:r>
      <w:hyperlink r:id="rId12" w:history="1">
        <w:r w:rsidR="002754A3" w:rsidRPr="00FE650E">
          <w:rPr>
            <w:rStyle w:val="Hyperlink"/>
            <w:rFonts w:ascii="Arial" w:hAnsi="Arial" w:cs="Arial"/>
            <w:szCs w:val="24"/>
          </w:rPr>
          <w:t>DEP Existing and Readily Available Data</w:t>
        </w:r>
      </w:hyperlink>
      <w:r w:rsidR="002754A3" w:rsidRPr="00FE650E">
        <w:rPr>
          <w:rFonts w:ascii="Arial" w:hAnsi="Arial" w:cs="Arial"/>
          <w:szCs w:val="24"/>
        </w:rPr>
        <w:t xml:space="preserve"> </w:t>
      </w:r>
      <w:r w:rsidR="0087311D" w:rsidRPr="00FE650E">
        <w:rPr>
          <w:rFonts w:ascii="Arial" w:hAnsi="Arial" w:cs="Arial"/>
          <w:szCs w:val="24"/>
        </w:rPr>
        <w:t>web</w:t>
      </w:r>
      <w:r w:rsidR="0087311D" w:rsidRPr="00FE650E">
        <w:rPr>
          <w:rFonts w:ascii="Arial" w:hAnsi="Arial" w:cs="Arial"/>
          <w:szCs w:val="24"/>
        </w:rPr>
        <w:t>page</w:t>
      </w:r>
      <w:r w:rsidR="00FB36D1" w:rsidRPr="00FE650E">
        <w:rPr>
          <w:rFonts w:ascii="Arial" w:hAnsi="Arial" w:cs="Arial"/>
          <w:szCs w:val="24"/>
        </w:rPr>
        <w:t xml:space="preserve">. This allows the data to </w:t>
      </w:r>
      <w:r w:rsidR="005F3A22" w:rsidRPr="00FE650E">
        <w:rPr>
          <w:rFonts w:ascii="Arial" w:hAnsi="Arial" w:cs="Arial"/>
          <w:szCs w:val="24"/>
        </w:rPr>
        <w:t xml:space="preserve">be run through </w:t>
      </w:r>
      <w:r w:rsidR="002754A3" w:rsidRPr="00FE650E">
        <w:rPr>
          <w:rFonts w:ascii="Arial" w:hAnsi="Arial" w:cs="Arial"/>
          <w:szCs w:val="24"/>
        </w:rPr>
        <w:t xml:space="preserve">the </w:t>
      </w:r>
      <w:r w:rsidR="00973442" w:rsidRPr="00FE650E">
        <w:rPr>
          <w:rFonts w:ascii="Arial" w:hAnsi="Arial" w:cs="Arial"/>
          <w:szCs w:val="24"/>
        </w:rPr>
        <w:t>D</w:t>
      </w:r>
      <w:r w:rsidRPr="00FE650E">
        <w:rPr>
          <w:rFonts w:ascii="Arial" w:hAnsi="Arial" w:cs="Arial"/>
          <w:szCs w:val="24"/>
        </w:rPr>
        <w:t>EP</w:t>
      </w:r>
      <w:r w:rsidR="005F3A22" w:rsidRPr="00FE650E">
        <w:rPr>
          <w:rFonts w:ascii="Arial" w:hAnsi="Arial" w:cs="Arial"/>
          <w:szCs w:val="24"/>
        </w:rPr>
        <w:t xml:space="preserve"> assessment methods. </w:t>
      </w:r>
      <w:r w:rsidR="00973442" w:rsidRPr="00FE650E">
        <w:rPr>
          <w:rFonts w:ascii="Arial" w:hAnsi="Arial" w:cs="Arial"/>
          <w:szCs w:val="24"/>
        </w:rPr>
        <w:t xml:space="preserve">Data that meets the minimal data requirements </w:t>
      </w:r>
      <w:r w:rsidR="002754A3" w:rsidRPr="00FE650E">
        <w:rPr>
          <w:rFonts w:ascii="Arial" w:hAnsi="Arial" w:cs="Arial"/>
          <w:szCs w:val="24"/>
        </w:rPr>
        <w:t xml:space="preserve">will be incorporated into the </w:t>
      </w:r>
      <w:r w:rsidR="0087311D" w:rsidRPr="00FE650E">
        <w:rPr>
          <w:rFonts w:ascii="Arial" w:hAnsi="Arial" w:cs="Arial"/>
          <w:szCs w:val="24"/>
        </w:rPr>
        <w:t>Integrated Report</w:t>
      </w:r>
      <w:r w:rsidR="002754A3" w:rsidRPr="00FE650E">
        <w:rPr>
          <w:rFonts w:ascii="Arial" w:hAnsi="Arial" w:cs="Arial"/>
          <w:szCs w:val="24"/>
        </w:rPr>
        <w:t xml:space="preserve"> and </w:t>
      </w:r>
      <w:r w:rsidR="00973442" w:rsidRPr="00FE650E">
        <w:rPr>
          <w:rFonts w:ascii="Arial" w:hAnsi="Arial" w:cs="Arial"/>
          <w:szCs w:val="24"/>
        </w:rPr>
        <w:t xml:space="preserve">may be used in the </w:t>
      </w:r>
      <w:r w:rsidR="002754A3" w:rsidRPr="00FE650E">
        <w:rPr>
          <w:rFonts w:ascii="Arial" w:hAnsi="Arial" w:cs="Arial"/>
          <w:szCs w:val="24"/>
        </w:rPr>
        <w:t xml:space="preserve">303(d) </w:t>
      </w:r>
      <w:r w:rsidR="00973442" w:rsidRPr="00FE650E">
        <w:rPr>
          <w:rFonts w:ascii="Arial" w:hAnsi="Arial" w:cs="Arial"/>
          <w:szCs w:val="24"/>
        </w:rPr>
        <w:t xml:space="preserve">listing process. Data not meeting the requirements may be helpful for other purposes such as public education or the targeting of waters for further study. </w:t>
      </w:r>
    </w:p>
    <w:p w14:paraId="3F29349B" w14:textId="133311A0" w:rsidR="00973442" w:rsidRPr="00FE650E" w:rsidRDefault="00973442" w:rsidP="0087311D">
      <w:pPr>
        <w:pStyle w:val="Heading1"/>
        <w:rPr>
          <w:rFonts w:ascii="Arial" w:hAnsi="Arial" w:cs="Arial"/>
          <w:szCs w:val="24"/>
        </w:rPr>
      </w:pPr>
      <w:r w:rsidRPr="00FE650E">
        <w:rPr>
          <w:rFonts w:ascii="Arial" w:hAnsi="Arial" w:cs="Arial"/>
          <w:szCs w:val="24"/>
        </w:rPr>
        <w:t xml:space="preserve"> </w:t>
      </w:r>
    </w:p>
    <w:p w14:paraId="29D8F0AD" w14:textId="7B0B2F79" w:rsidR="00973442" w:rsidRPr="00FE650E" w:rsidRDefault="004E7383" w:rsidP="0098721C">
      <w:pPr>
        <w:pStyle w:val="BodyText"/>
        <w:rPr>
          <w:rFonts w:ascii="Arial" w:hAnsi="Arial" w:cs="Arial"/>
          <w:szCs w:val="24"/>
        </w:rPr>
      </w:pPr>
      <w:r w:rsidRPr="00FE650E">
        <w:rPr>
          <w:rFonts w:ascii="Arial" w:hAnsi="Arial" w:cs="Arial"/>
          <w:szCs w:val="24"/>
        </w:rPr>
        <w:t>DEP</w:t>
      </w:r>
      <w:r w:rsidR="008B47CF" w:rsidRPr="00FE650E">
        <w:rPr>
          <w:rFonts w:ascii="Arial" w:hAnsi="Arial" w:cs="Arial"/>
          <w:szCs w:val="24"/>
        </w:rPr>
        <w:t xml:space="preserve"> recognizes</w:t>
      </w:r>
      <w:r w:rsidR="00973442" w:rsidRPr="00FE650E">
        <w:rPr>
          <w:rFonts w:ascii="Arial" w:hAnsi="Arial" w:cs="Arial"/>
          <w:szCs w:val="24"/>
        </w:rPr>
        <w:t xml:space="preserve"> there are groups</w:t>
      </w:r>
      <w:r w:rsidR="002754A3" w:rsidRPr="00FE650E">
        <w:rPr>
          <w:rFonts w:ascii="Arial" w:hAnsi="Arial" w:cs="Arial"/>
          <w:szCs w:val="24"/>
        </w:rPr>
        <w:t>, agencies,</w:t>
      </w:r>
      <w:r w:rsidR="00973442" w:rsidRPr="00FE650E">
        <w:rPr>
          <w:rFonts w:ascii="Arial" w:hAnsi="Arial" w:cs="Arial"/>
          <w:szCs w:val="24"/>
        </w:rPr>
        <w:t xml:space="preserve"> and organizations that do not have established </w:t>
      </w:r>
      <w:r w:rsidR="002754A3" w:rsidRPr="00FE650E">
        <w:rPr>
          <w:rFonts w:ascii="Arial" w:hAnsi="Arial" w:cs="Arial"/>
          <w:szCs w:val="24"/>
        </w:rPr>
        <w:t>monitoring study design,</w:t>
      </w:r>
      <w:r w:rsidR="0087311D" w:rsidRPr="00FE650E">
        <w:rPr>
          <w:rFonts w:ascii="Arial" w:hAnsi="Arial" w:cs="Arial"/>
          <w:szCs w:val="24"/>
        </w:rPr>
        <w:t xml:space="preserve"> </w:t>
      </w:r>
      <w:r w:rsidR="002754A3" w:rsidRPr="00FE650E">
        <w:rPr>
          <w:rFonts w:ascii="Arial" w:hAnsi="Arial" w:cs="Arial"/>
          <w:szCs w:val="24"/>
        </w:rPr>
        <w:t xml:space="preserve">data collection, </w:t>
      </w:r>
      <w:r w:rsidR="008B47CF" w:rsidRPr="00FE650E">
        <w:rPr>
          <w:rFonts w:ascii="Arial" w:hAnsi="Arial" w:cs="Arial"/>
          <w:szCs w:val="24"/>
        </w:rPr>
        <w:t>and analysis protocols</w:t>
      </w:r>
      <w:r w:rsidR="00973442" w:rsidRPr="00FE650E">
        <w:rPr>
          <w:rFonts w:ascii="Arial" w:hAnsi="Arial" w:cs="Arial"/>
          <w:szCs w:val="24"/>
        </w:rPr>
        <w:t xml:space="preserve"> or </w:t>
      </w:r>
      <w:r w:rsidR="002754A3" w:rsidRPr="00FE650E">
        <w:rPr>
          <w:rFonts w:ascii="Arial" w:hAnsi="Arial" w:cs="Arial"/>
          <w:szCs w:val="24"/>
        </w:rPr>
        <w:t>a QAPP</w:t>
      </w:r>
      <w:r w:rsidR="00973442" w:rsidRPr="00FE650E">
        <w:rPr>
          <w:rFonts w:ascii="Arial" w:hAnsi="Arial" w:cs="Arial"/>
          <w:szCs w:val="24"/>
        </w:rPr>
        <w:t xml:space="preserve">. Groups or individuals that would like to begin monitoring with the goal of having their data utilized by </w:t>
      </w:r>
      <w:r w:rsidRPr="00FE650E">
        <w:rPr>
          <w:rFonts w:ascii="Arial" w:hAnsi="Arial" w:cs="Arial"/>
          <w:szCs w:val="24"/>
        </w:rPr>
        <w:t>DEP</w:t>
      </w:r>
      <w:r w:rsidR="00973442" w:rsidRPr="00FE650E">
        <w:rPr>
          <w:rFonts w:ascii="Arial" w:hAnsi="Arial" w:cs="Arial"/>
          <w:szCs w:val="24"/>
        </w:rPr>
        <w:t xml:space="preserve"> in the 305(b)/303(d) </w:t>
      </w:r>
      <w:r w:rsidR="002754A3" w:rsidRPr="00FE650E">
        <w:rPr>
          <w:rFonts w:ascii="Arial" w:hAnsi="Arial" w:cs="Arial"/>
          <w:szCs w:val="24"/>
        </w:rPr>
        <w:t xml:space="preserve">assessment </w:t>
      </w:r>
      <w:r w:rsidR="006B75F6" w:rsidRPr="00FE650E">
        <w:rPr>
          <w:rFonts w:ascii="Arial" w:hAnsi="Arial" w:cs="Arial"/>
          <w:szCs w:val="24"/>
        </w:rPr>
        <w:t>process</w:t>
      </w:r>
      <w:r w:rsidR="00973442" w:rsidRPr="00FE650E">
        <w:rPr>
          <w:rFonts w:ascii="Arial" w:hAnsi="Arial" w:cs="Arial"/>
          <w:szCs w:val="24"/>
        </w:rPr>
        <w:t xml:space="preserve"> are encouraged to </w:t>
      </w:r>
      <w:r w:rsidR="005D4301" w:rsidRPr="00FE650E">
        <w:rPr>
          <w:rFonts w:ascii="Arial" w:hAnsi="Arial" w:cs="Arial"/>
          <w:szCs w:val="24"/>
        </w:rPr>
        <w:t xml:space="preserve">reference </w:t>
      </w:r>
      <w:r w:rsidR="005F3A22" w:rsidRPr="00FE650E">
        <w:rPr>
          <w:rFonts w:ascii="Arial" w:hAnsi="Arial" w:cs="Arial"/>
          <w:szCs w:val="24"/>
        </w:rPr>
        <w:t xml:space="preserve">DEP “Monitoring </w:t>
      </w:r>
      <w:r w:rsidR="002754A3" w:rsidRPr="00FE650E">
        <w:rPr>
          <w:rFonts w:ascii="Arial" w:hAnsi="Arial" w:cs="Arial"/>
          <w:szCs w:val="24"/>
        </w:rPr>
        <w:t xml:space="preserve">and Assessment </w:t>
      </w:r>
      <w:r w:rsidR="005F3A22" w:rsidRPr="00FE650E">
        <w:rPr>
          <w:rFonts w:ascii="Arial" w:hAnsi="Arial" w:cs="Arial"/>
          <w:szCs w:val="24"/>
        </w:rPr>
        <w:t>Book”</w:t>
      </w:r>
      <w:r w:rsidR="002754A3" w:rsidRPr="00FE650E">
        <w:rPr>
          <w:rFonts w:ascii="Arial" w:hAnsi="Arial" w:cs="Arial"/>
          <w:szCs w:val="24"/>
        </w:rPr>
        <w:t>.</w:t>
      </w:r>
    </w:p>
    <w:p w14:paraId="7966A1C2" w14:textId="715886D6" w:rsidR="002C17F6" w:rsidRPr="00FE650E" w:rsidRDefault="002C17F6">
      <w:pPr>
        <w:pStyle w:val="BodyText"/>
        <w:rPr>
          <w:rFonts w:ascii="Arial" w:hAnsi="Arial" w:cs="Arial"/>
          <w:szCs w:val="24"/>
        </w:rPr>
      </w:pPr>
    </w:p>
    <w:p w14:paraId="4C42A556" w14:textId="77777777" w:rsidR="00973442" w:rsidRPr="00FE650E" w:rsidRDefault="00973442">
      <w:pPr>
        <w:rPr>
          <w:rFonts w:ascii="Arial" w:hAnsi="Arial" w:cs="Arial"/>
          <w:b/>
          <w:sz w:val="24"/>
          <w:szCs w:val="24"/>
        </w:rPr>
      </w:pPr>
      <w:r w:rsidRPr="00FE650E">
        <w:rPr>
          <w:rFonts w:ascii="Arial" w:hAnsi="Arial" w:cs="Arial"/>
          <w:b/>
          <w:sz w:val="24"/>
          <w:szCs w:val="24"/>
        </w:rPr>
        <w:t>Documentation of a Water Quality Standard Violation:</w:t>
      </w:r>
    </w:p>
    <w:p w14:paraId="33CDAF6F" w14:textId="77777777" w:rsidR="00973442" w:rsidRPr="00FE650E" w:rsidRDefault="00973442">
      <w:pPr>
        <w:rPr>
          <w:rFonts w:ascii="Arial" w:hAnsi="Arial" w:cs="Arial"/>
          <w:sz w:val="24"/>
          <w:szCs w:val="24"/>
        </w:rPr>
      </w:pPr>
    </w:p>
    <w:p w14:paraId="74D001F9" w14:textId="68D042EF" w:rsidR="00973442" w:rsidRPr="00FE650E" w:rsidRDefault="00973442">
      <w:pPr>
        <w:pStyle w:val="BodyText"/>
        <w:rPr>
          <w:rFonts w:ascii="Arial" w:hAnsi="Arial" w:cs="Arial"/>
          <w:szCs w:val="24"/>
        </w:rPr>
      </w:pPr>
      <w:r w:rsidRPr="00FE650E">
        <w:rPr>
          <w:rFonts w:ascii="Arial" w:hAnsi="Arial" w:cs="Arial"/>
          <w:szCs w:val="24"/>
        </w:rPr>
        <w:t xml:space="preserve">For any given waterbody in the Commonwealth, the applicable water quality standard (as found in </w:t>
      </w:r>
      <w:r w:rsidR="002754A3" w:rsidRPr="00FE650E">
        <w:rPr>
          <w:rFonts w:ascii="Arial" w:hAnsi="Arial" w:cs="Arial"/>
          <w:szCs w:val="24"/>
        </w:rPr>
        <w:t>Chapter 93 - Water Quality Standards and Chapter 16 - Water Quality Toxics Management Strategy (PA Code - Title 25. Environmental Protection)</w:t>
      </w:r>
      <w:r w:rsidR="0087311D" w:rsidRPr="00FE650E">
        <w:rPr>
          <w:rFonts w:ascii="Arial" w:hAnsi="Arial" w:cs="Arial"/>
          <w:szCs w:val="24"/>
        </w:rPr>
        <w:t xml:space="preserve"> </w:t>
      </w:r>
      <w:r w:rsidRPr="00FE650E">
        <w:rPr>
          <w:rFonts w:ascii="Arial" w:hAnsi="Arial" w:cs="Arial"/>
          <w:szCs w:val="24"/>
        </w:rPr>
        <w:t xml:space="preserve">is comprised of the designated uses and numeric and/or narrative criteria established to protect those uses. Documented evidence of a use impairment or criterion violation constitutes a violation of the applicable water quality standard. Because of the significance </w:t>
      </w:r>
      <w:r w:rsidR="002754A3" w:rsidRPr="00FE650E">
        <w:rPr>
          <w:rFonts w:ascii="Arial" w:hAnsi="Arial" w:cs="Arial"/>
          <w:szCs w:val="24"/>
        </w:rPr>
        <w:t>of the</w:t>
      </w:r>
      <w:r w:rsidRPr="00FE650E">
        <w:rPr>
          <w:rFonts w:ascii="Arial" w:hAnsi="Arial" w:cs="Arial"/>
          <w:szCs w:val="24"/>
        </w:rPr>
        <w:t xml:space="preserve"> 303(d)</w:t>
      </w:r>
      <w:r w:rsidR="0087311D" w:rsidRPr="00FE650E">
        <w:rPr>
          <w:rFonts w:ascii="Arial" w:hAnsi="Arial" w:cs="Arial"/>
          <w:szCs w:val="24"/>
        </w:rPr>
        <w:t>List</w:t>
      </w:r>
      <w:r w:rsidRPr="00FE650E">
        <w:rPr>
          <w:rFonts w:ascii="Arial" w:hAnsi="Arial" w:cs="Arial"/>
          <w:szCs w:val="24"/>
        </w:rPr>
        <w:t xml:space="preserve">, any determination of a water quality standard violation </w:t>
      </w:r>
      <w:r w:rsidR="002754A3" w:rsidRPr="00FE650E">
        <w:rPr>
          <w:rFonts w:ascii="Arial" w:hAnsi="Arial" w:cs="Arial"/>
          <w:szCs w:val="24"/>
        </w:rPr>
        <w:t xml:space="preserve">must </w:t>
      </w:r>
      <w:r w:rsidRPr="00FE650E">
        <w:rPr>
          <w:rFonts w:ascii="Arial" w:hAnsi="Arial" w:cs="Arial"/>
          <w:szCs w:val="24"/>
        </w:rPr>
        <w:t xml:space="preserve">be based on scientifically sound methods and data. Assessments based on the comparison of numeric criteria with long-term water quality data typically meet this principle. </w:t>
      </w:r>
      <w:r w:rsidR="00383590" w:rsidRPr="00FE650E">
        <w:rPr>
          <w:rFonts w:ascii="Arial" w:hAnsi="Arial" w:cs="Arial"/>
          <w:szCs w:val="24"/>
        </w:rPr>
        <w:t>C</w:t>
      </w:r>
      <w:r w:rsidRPr="00FE650E">
        <w:rPr>
          <w:rFonts w:ascii="Arial" w:hAnsi="Arial" w:cs="Arial"/>
          <w:szCs w:val="24"/>
        </w:rPr>
        <w:t>hemical assessments based on single, one-time grab samples generally do not.</w:t>
      </w:r>
      <w:r w:rsidR="008B47CF" w:rsidRPr="00FE650E">
        <w:rPr>
          <w:rFonts w:ascii="Arial" w:hAnsi="Arial" w:cs="Arial"/>
          <w:szCs w:val="24"/>
        </w:rPr>
        <w:t xml:space="preserve"> </w:t>
      </w:r>
      <w:r w:rsidRPr="00FE650E">
        <w:rPr>
          <w:rFonts w:ascii="Arial" w:hAnsi="Arial" w:cs="Arial"/>
          <w:szCs w:val="24"/>
        </w:rPr>
        <w:t>Single, one-time biological</w:t>
      </w:r>
      <w:r w:rsidR="002754A3" w:rsidRPr="00FE650E">
        <w:rPr>
          <w:rFonts w:ascii="Arial" w:hAnsi="Arial" w:cs="Arial"/>
          <w:szCs w:val="24"/>
        </w:rPr>
        <w:t xml:space="preserve"> and physical</w:t>
      </w:r>
      <w:r w:rsidRPr="00FE650E">
        <w:rPr>
          <w:rFonts w:ascii="Arial" w:hAnsi="Arial" w:cs="Arial"/>
          <w:szCs w:val="24"/>
        </w:rPr>
        <w:t xml:space="preserve"> surveys conducted to assess designated aquatic life use </w:t>
      </w:r>
      <w:r w:rsidR="002754A3" w:rsidRPr="00FE650E">
        <w:rPr>
          <w:rFonts w:ascii="Arial" w:hAnsi="Arial" w:cs="Arial"/>
          <w:szCs w:val="24"/>
        </w:rPr>
        <w:t xml:space="preserve">is </w:t>
      </w:r>
      <w:r w:rsidRPr="00FE650E">
        <w:rPr>
          <w:rFonts w:ascii="Arial" w:hAnsi="Arial" w:cs="Arial"/>
          <w:szCs w:val="24"/>
        </w:rPr>
        <w:t>generally acceptable because the biology is a long-term indicator of water quality. Sufficient evidence must be presented for chemical</w:t>
      </w:r>
      <w:r w:rsidR="002754A3" w:rsidRPr="00FE650E">
        <w:rPr>
          <w:rFonts w:ascii="Arial" w:hAnsi="Arial" w:cs="Arial"/>
          <w:szCs w:val="24"/>
        </w:rPr>
        <w:t>, physical,</w:t>
      </w:r>
      <w:r w:rsidRPr="00FE650E">
        <w:rPr>
          <w:rFonts w:ascii="Arial" w:hAnsi="Arial" w:cs="Arial"/>
          <w:szCs w:val="24"/>
        </w:rPr>
        <w:t xml:space="preserve"> and biological data to indicate that the assessment</w:t>
      </w:r>
      <w:r w:rsidR="002754A3" w:rsidRPr="00FE650E">
        <w:rPr>
          <w:rFonts w:ascii="Arial" w:hAnsi="Arial" w:cs="Arial"/>
          <w:szCs w:val="24"/>
        </w:rPr>
        <w:t>s</w:t>
      </w:r>
      <w:r w:rsidRPr="00FE650E">
        <w:rPr>
          <w:rFonts w:ascii="Arial" w:hAnsi="Arial" w:cs="Arial"/>
          <w:szCs w:val="24"/>
        </w:rPr>
        <w:t xml:space="preserve"> </w:t>
      </w:r>
      <w:r w:rsidR="002754A3" w:rsidRPr="00FE650E">
        <w:rPr>
          <w:rFonts w:ascii="Arial" w:hAnsi="Arial" w:cs="Arial"/>
          <w:szCs w:val="24"/>
        </w:rPr>
        <w:t xml:space="preserve">are representative of </w:t>
      </w:r>
      <w:r w:rsidRPr="00FE650E">
        <w:rPr>
          <w:rFonts w:ascii="Arial" w:hAnsi="Arial" w:cs="Arial"/>
          <w:szCs w:val="24"/>
        </w:rPr>
        <w:t xml:space="preserve">the conditions throughout the entire waterbody segment </w:t>
      </w:r>
      <w:r w:rsidR="002754A3" w:rsidRPr="00FE650E">
        <w:rPr>
          <w:rFonts w:ascii="Arial" w:hAnsi="Arial" w:cs="Arial"/>
          <w:szCs w:val="24"/>
        </w:rPr>
        <w:t xml:space="preserve">or watershed </w:t>
      </w:r>
      <w:r w:rsidRPr="00FE650E">
        <w:rPr>
          <w:rFonts w:ascii="Arial" w:hAnsi="Arial" w:cs="Arial"/>
          <w:szCs w:val="24"/>
        </w:rPr>
        <w:t>and not simply a single site.</w:t>
      </w:r>
    </w:p>
    <w:p w14:paraId="6AE8A6B0" w14:textId="77777777" w:rsidR="00973442" w:rsidRPr="00FE650E" w:rsidRDefault="00973442">
      <w:pPr>
        <w:pStyle w:val="BodyText"/>
        <w:rPr>
          <w:rFonts w:ascii="Arial" w:hAnsi="Arial" w:cs="Arial"/>
          <w:szCs w:val="24"/>
        </w:rPr>
      </w:pPr>
    </w:p>
    <w:p w14:paraId="7A4FAA3E" w14:textId="64AA872B" w:rsidR="00973442" w:rsidRPr="00FE650E" w:rsidRDefault="00973442">
      <w:pPr>
        <w:pStyle w:val="BodyText"/>
        <w:rPr>
          <w:rFonts w:ascii="Arial" w:hAnsi="Arial" w:cs="Arial"/>
          <w:szCs w:val="24"/>
        </w:rPr>
      </w:pPr>
      <w:r w:rsidRPr="00FE650E">
        <w:rPr>
          <w:rFonts w:ascii="Arial" w:hAnsi="Arial" w:cs="Arial"/>
          <w:szCs w:val="24"/>
        </w:rPr>
        <w:t xml:space="preserve">In reviewing data submitted by outside sources, </w:t>
      </w:r>
      <w:r w:rsidR="004E7383" w:rsidRPr="00FE650E">
        <w:rPr>
          <w:rFonts w:ascii="Arial" w:hAnsi="Arial" w:cs="Arial"/>
          <w:szCs w:val="24"/>
        </w:rPr>
        <w:t>DEP</w:t>
      </w:r>
      <w:r w:rsidRPr="00FE650E">
        <w:rPr>
          <w:rFonts w:ascii="Arial" w:hAnsi="Arial" w:cs="Arial"/>
          <w:szCs w:val="24"/>
        </w:rPr>
        <w:t xml:space="preserve"> will use the following guidelines to determine if </w:t>
      </w:r>
      <w:r w:rsidR="002754A3" w:rsidRPr="00FE650E">
        <w:rPr>
          <w:rFonts w:ascii="Arial" w:hAnsi="Arial" w:cs="Arial"/>
          <w:szCs w:val="24"/>
        </w:rPr>
        <w:t xml:space="preserve">violations of water quality </w:t>
      </w:r>
      <w:r w:rsidRPr="00FE650E">
        <w:rPr>
          <w:rFonts w:ascii="Arial" w:hAnsi="Arial" w:cs="Arial"/>
          <w:szCs w:val="24"/>
        </w:rPr>
        <w:t xml:space="preserve">criteria </w:t>
      </w:r>
      <w:r w:rsidR="0087311D" w:rsidRPr="00FE650E">
        <w:rPr>
          <w:rFonts w:ascii="Arial" w:hAnsi="Arial" w:cs="Arial"/>
          <w:szCs w:val="24"/>
        </w:rPr>
        <w:t>occurred</w:t>
      </w:r>
      <w:r w:rsidRPr="00FE650E">
        <w:rPr>
          <w:rFonts w:ascii="Arial" w:hAnsi="Arial" w:cs="Arial"/>
          <w:szCs w:val="24"/>
        </w:rPr>
        <w:t xml:space="preserve"> and/or uses are impaired</w:t>
      </w:r>
      <w:r w:rsidR="002754A3" w:rsidRPr="00FE650E">
        <w:rPr>
          <w:rFonts w:ascii="Arial" w:hAnsi="Arial" w:cs="Arial"/>
          <w:szCs w:val="24"/>
        </w:rPr>
        <w:t xml:space="preserve"> or supporting</w:t>
      </w:r>
      <w:r w:rsidRPr="00FE650E">
        <w:rPr>
          <w:rFonts w:ascii="Arial" w:hAnsi="Arial" w:cs="Arial"/>
          <w:szCs w:val="24"/>
        </w:rPr>
        <w:t xml:space="preserve">.  </w:t>
      </w:r>
    </w:p>
    <w:p w14:paraId="5D42F38C" w14:textId="21864133" w:rsidR="00973442" w:rsidRPr="00FE650E" w:rsidRDefault="00973442">
      <w:pPr>
        <w:pStyle w:val="BodyText"/>
        <w:rPr>
          <w:rFonts w:ascii="Arial" w:hAnsi="Arial" w:cs="Arial"/>
          <w:szCs w:val="24"/>
        </w:rPr>
      </w:pPr>
    </w:p>
    <w:p w14:paraId="367FF920" w14:textId="668511EC" w:rsidR="0087311D" w:rsidRPr="00FE650E" w:rsidRDefault="0087311D">
      <w:pPr>
        <w:pStyle w:val="BodyText"/>
        <w:rPr>
          <w:rFonts w:ascii="Arial" w:hAnsi="Arial" w:cs="Arial"/>
          <w:szCs w:val="24"/>
        </w:rPr>
      </w:pPr>
    </w:p>
    <w:p w14:paraId="1A0D67A6" w14:textId="0F4E07C6" w:rsidR="0087311D" w:rsidRPr="00FE650E" w:rsidRDefault="0087311D">
      <w:pPr>
        <w:pStyle w:val="BodyText"/>
        <w:rPr>
          <w:rFonts w:ascii="Arial" w:hAnsi="Arial" w:cs="Arial"/>
          <w:szCs w:val="24"/>
        </w:rPr>
      </w:pPr>
    </w:p>
    <w:p w14:paraId="3F8D00CF" w14:textId="0F4E07C6" w:rsidR="0087311D" w:rsidRPr="00FE650E" w:rsidRDefault="0087311D">
      <w:pPr>
        <w:pStyle w:val="BodyText"/>
        <w:rPr>
          <w:rFonts w:ascii="Arial" w:hAnsi="Arial" w:cs="Arial"/>
          <w:szCs w:val="24"/>
        </w:rPr>
      </w:pPr>
    </w:p>
    <w:p w14:paraId="6C8638C5" w14:textId="27A0B2E6" w:rsidR="00973442" w:rsidRPr="00FE650E" w:rsidRDefault="00973442">
      <w:pPr>
        <w:pStyle w:val="BodyText"/>
        <w:rPr>
          <w:rFonts w:ascii="Arial" w:hAnsi="Arial" w:cs="Arial"/>
          <w:b/>
          <w:szCs w:val="24"/>
          <w:u w:val="single"/>
        </w:rPr>
      </w:pPr>
      <w:r w:rsidRPr="00FE650E">
        <w:rPr>
          <w:rFonts w:ascii="Arial" w:hAnsi="Arial" w:cs="Arial"/>
          <w:b/>
          <w:szCs w:val="24"/>
          <w:u w:val="single"/>
        </w:rPr>
        <w:lastRenderedPageBreak/>
        <w:t>Chemical Data</w:t>
      </w:r>
    </w:p>
    <w:p w14:paraId="743CC185" w14:textId="77777777" w:rsidR="00973442" w:rsidRPr="00FE650E" w:rsidRDefault="00973442">
      <w:pPr>
        <w:pStyle w:val="BodyTex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973442" w:rsidRPr="00FE650E" w14:paraId="2F2C0FA9" w14:textId="77777777">
        <w:tc>
          <w:tcPr>
            <w:tcW w:w="5508" w:type="dxa"/>
          </w:tcPr>
          <w:p w14:paraId="59D8F125" w14:textId="77777777" w:rsidR="00973442" w:rsidRPr="00FE650E" w:rsidRDefault="00973442">
            <w:pPr>
              <w:pStyle w:val="BodyText"/>
              <w:rPr>
                <w:rFonts w:ascii="Arial" w:hAnsi="Arial" w:cs="Arial"/>
                <w:szCs w:val="24"/>
              </w:rPr>
            </w:pPr>
            <w:r w:rsidRPr="00FE650E">
              <w:rPr>
                <w:rFonts w:ascii="Arial" w:hAnsi="Arial" w:cs="Arial"/>
                <w:szCs w:val="24"/>
              </w:rPr>
              <w:t>Data age</w:t>
            </w:r>
          </w:p>
        </w:tc>
        <w:tc>
          <w:tcPr>
            <w:tcW w:w="5508" w:type="dxa"/>
          </w:tcPr>
          <w:p w14:paraId="72A7EC95" w14:textId="77777777" w:rsidR="00973442" w:rsidRPr="00FE650E" w:rsidRDefault="00973442">
            <w:pPr>
              <w:pStyle w:val="BodyText"/>
              <w:rPr>
                <w:rFonts w:ascii="Arial" w:hAnsi="Arial" w:cs="Arial"/>
                <w:szCs w:val="24"/>
              </w:rPr>
            </w:pPr>
            <w:r w:rsidRPr="00FE650E">
              <w:rPr>
                <w:rFonts w:ascii="Arial" w:hAnsi="Arial" w:cs="Arial"/>
                <w:szCs w:val="24"/>
              </w:rPr>
              <w:t>Data must be less than 5 years old, unless it can be demonstrated that data is representative of current conditions.</w:t>
            </w:r>
          </w:p>
        </w:tc>
      </w:tr>
      <w:tr w:rsidR="00973442" w:rsidRPr="00FE650E" w14:paraId="5FB8F737" w14:textId="77777777">
        <w:tc>
          <w:tcPr>
            <w:tcW w:w="5508" w:type="dxa"/>
          </w:tcPr>
          <w:p w14:paraId="48617FDD" w14:textId="77777777" w:rsidR="00973442" w:rsidRPr="00FE650E" w:rsidRDefault="00973442">
            <w:pPr>
              <w:pStyle w:val="BodyText"/>
              <w:rPr>
                <w:rFonts w:ascii="Arial" w:hAnsi="Arial" w:cs="Arial"/>
                <w:szCs w:val="24"/>
              </w:rPr>
            </w:pPr>
            <w:r w:rsidRPr="00FE650E">
              <w:rPr>
                <w:rFonts w:ascii="Arial" w:hAnsi="Arial" w:cs="Arial"/>
                <w:szCs w:val="24"/>
              </w:rPr>
              <w:t>Chemical Parameters</w:t>
            </w:r>
          </w:p>
        </w:tc>
        <w:tc>
          <w:tcPr>
            <w:tcW w:w="5508" w:type="dxa"/>
          </w:tcPr>
          <w:p w14:paraId="5F732756" w14:textId="51843D2D" w:rsidR="00973442" w:rsidRPr="00FE650E" w:rsidRDefault="00973442">
            <w:pPr>
              <w:pStyle w:val="BodyText"/>
              <w:rPr>
                <w:rFonts w:ascii="Arial" w:hAnsi="Arial" w:cs="Arial"/>
                <w:szCs w:val="24"/>
              </w:rPr>
            </w:pPr>
            <w:r w:rsidRPr="00FE650E">
              <w:rPr>
                <w:rFonts w:ascii="Arial" w:hAnsi="Arial" w:cs="Arial"/>
                <w:szCs w:val="24"/>
              </w:rPr>
              <w:t xml:space="preserve">Only those chemical parameters for which a criterion has been established can be considered.  Applicable water quality criteria vary depending on the waterbody being considered. </w:t>
            </w:r>
          </w:p>
        </w:tc>
      </w:tr>
      <w:tr w:rsidR="00973442" w:rsidRPr="00FE650E" w14:paraId="09A074F9" w14:textId="77777777">
        <w:tc>
          <w:tcPr>
            <w:tcW w:w="5508" w:type="dxa"/>
          </w:tcPr>
          <w:p w14:paraId="55F0E52D" w14:textId="77777777" w:rsidR="00973442" w:rsidRPr="00FE650E" w:rsidRDefault="00973442">
            <w:pPr>
              <w:pStyle w:val="BodyText"/>
              <w:rPr>
                <w:rFonts w:ascii="Arial" w:hAnsi="Arial" w:cs="Arial"/>
                <w:szCs w:val="24"/>
              </w:rPr>
            </w:pPr>
            <w:r w:rsidRPr="00FE650E">
              <w:rPr>
                <w:rFonts w:ascii="Arial" w:hAnsi="Arial" w:cs="Arial"/>
                <w:szCs w:val="24"/>
              </w:rPr>
              <w:t>Minimum number of sampling sites</w:t>
            </w:r>
          </w:p>
        </w:tc>
        <w:tc>
          <w:tcPr>
            <w:tcW w:w="5508" w:type="dxa"/>
          </w:tcPr>
          <w:p w14:paraId="1594D447" w14:textId="77777777" w:rsidR="00973442" w:rsidRPr="00FE650E" w:rsidRDefault="00973442">
            <w:pPr>
              <w:pStyle w:val="BodyText"/>
              <w:rPr>
                <w:rFonts w:ascii="Arial" w:hAnsi="Arial" w:cs="Arial"/>
                <w:szCs w:val="24"/>
              </w:rPr>
            </w:pPr>
            <w:r w:rsidRPr="00FE650E">
              <w:rPr>
                <w:rFonts w:ascii="Arial" w:hAnsi="Arial" w:cs="Arial"/>
                <w:szCs w:val="24"/>
              </w:rPr>
              <w:t xml:space="preserve">A minimum of two sites must be sampled for each stream segment. If landuse changes or point sources enter the stream between the upstream and downstream boundary points, more sites </w:t>
            </w:r>
            <w:r w:rsidR="00965D60" w:rsidRPr="00FE650E">
              <w:rPr>
                <w:rFonts w:ascii="Arial" w:hAnsi="Arial" w:cs="Arial"/>
                <w:szCs w:val="24"/>
              </w:rPr>
              <w:t>are</w:t>
            </w:r>
            <w:r w:rsidRPr="00FE650E">
              <w:rPr>
                <w:rFonts w:ascii="Arial" w:hAnsi="Arial" w:cs="Arial"/>
                <w:szCs w:val="24"/>
              </w:rPr>
              <w:t xml:space="preserve"> required. See the discussion “Location of Waterbody” for more details.</w:t>
            </w:r>
          </w:p>
        </w:tc>
      </w:tr>
      <w:tr w:rsidR="00973442" w:rsidRPr="00FE650E" w14:paraId="2EBB6180" w14:textId="77777777">
        <w:tc>
          <w:tcPr>
            <w:tcW w:w="5508" w:type="dxa"/>
          </w:tcPr>
          <w:p w14:paraId="6BB42B61" w14:textId="77777777" w:rsidR="00973442" w:rsidRPr="00FE650E" w:rsidRDefault="00973442">
            <w:pPr>
              <w:pStyle w:val="BodyText"/>
              <w:rPr>
                <w:rFonts w:ascii="Arial" w:hAnsi="Arial" w:cs="Arial"/>
                <w:szCs w:val="24"/>
              </w:rPr>
            </w:pPr>
            <w:r w:rsidRPr="00FE650E">
              <w:rPr>
                <w:rFonts w:ascii="Arial" w:hAnsi="Arial" w:cs="Arial"/>
                <w:szCs w:val="24"/>
              </w:rPr>
              <w:t>Sampling duration and frequency</w:t>
            </w:r>
          </w:p>
        </w:tc>
        <w:tc>
          <w:tcPr>
            <w:tcW w:w="5508" w:type="dxa"/>
          </w:tcPr>
          <w:p w14:paraId="79F1078B" w14:textId="78F3908A" w:rsidR="00973442" w:rsidRPr="00FE650E" w:rsidRDefault="00973442">
            <w:pPr>
              <w:pStyle w:val="BodyText"/>
              <w:rPr>
                <w:rFonts w:ascii="Arial" w:hAnsi="Arial" w:cs="Arial"/>
                <w:szCs w:val="24"/>
              </w:rPr>
            </w:pPr>
            <w:r w:rsidRPr="00FE650E">
              <w:rPr>
                <w:rFonts w:ascii="Arial" w:hAnsi="Arial" w:cs="Arial"/>
                <w:szCs w:val="24"/>
              </w:rPr>
              <w:t xml:space="preserve">To avoid the problems associated with serial correlation of time series data, sample collections must be at least </w:t>
            </w:r>
            <w:r w:rsidR="00965D60" w:rsidRPr="00FE650E">
              <w:rPr>
                <w:rFonts w:ascii="Arial" w:hAnsi="Arial" w:cs="Arial"/>
                <w:szCs w:val="24"/>
              </w:rPr>
              <w:t xml:space="preserve">one </w:t>
            </w:r>
            <w:r w:rsidRPr="00FE650E">
              <w:rPr>
                <w:rFonts w:ascii="Arial" w:hAnsi="Arial" w:cs="Arial"/>
                <w:szCs w:val="24"/>
              </w:rPr>
              <w:t>week apart</w:t>
            </w:r>
            <w:r w:rsidR="00965D60" w:rsidRPr="00FE650E">
              <w:rPr>
                <w:rFonts w:ascii="Arial" w:hAnsi="Arial" w:cs="Arial"/>
                <w:szCs w:val="24"/>
              </w:rPr>
              <w:t xml:space="preserve">. Sampling should occur during the most critical </w:t>
            </w:r>
            <w:r w:rsidR="00DB004E" w:rsidRPr="00FE650E">
              <w:rPr>
                <w:rFonts w:ascii="Arial" w:hAnsi="Arial" w:cs="Arial"/>
                <w:szCs w:val="24"/>
              </w:rPr>
              <w:t>time period</w:t>
            </w:r>
            <w:r w:rsidR="00965D60" w:rsidRPr="00FE650E">
              <w:rPr>
                <w:rFonts w:ascii="Arial" w:hAnsi="Arial" w:cs="Arial"/>
                <w:szCs w:val="24"/>
              </w:rPr>
              <w:t xml:space="preserve"> </w:t>
            </w:r>
            <w:r w:rsidR="00BD09F6" w:rsidRPr="00FE650E">
              <w:rPr>
                <w:rFonts w:ascii="Arial" w:hAnsi="Arial" w:cs="Arial"/>
                <w:szCs w:val="24"/>
              </w:rPr>
              <w:t>for the parameters being monitored</w:t>
            </w:r>
            <w:r w:rsidR="00965D60" w:rsidRPr="00FE650E">
              <w:rPr>
                <w:rFonts w:ascii="Arial" w:hAnsi="Arial" w:cs="Arial"/>
                <w:szCs w:val="24"/>
              </w:rPr>
              <w:t>.</w:t>
            </w:r>
          </w:p>
        </w:tc>
      </w:tr>
      <w:tr w:rsidR="00973442" w:rsidRPr="00FE650E" w14:paraId="2490E0DB" w14:textId="77777777">
        <w:tc>
          <w:tcPr>
            <w:tcW w:w="5508" w:type="dxa"/>
          </w:tcPr>
          <w:p w14:paraId="659824AB" w14:textId="0558D18A" w:rsidR="00973442" w:rsidRPr="00FE650E" w:rsidRDefault="00973442">
            <w:pPr>
              <w:pStyle w:val="BodyText"/>
              <w:rPr>
                <w:rFonts w:ascii="Arial" w:hAnsi="Arial" w:cs="Arial"/>
                <w:szCs w:val="24"/>
              </w:rPr>
            </w:pPr>
            <w:r w:rsidRPr="00FE650E">
              <w:rPr>
                <w:rFonts w:ascii="Arial" w:hAnsi="Arial" w:cs="Arial"/>
                <w:szCs w:val="24"/>
              </w:rPr>
              <w:t>Minimum number of samples required for data to be considered representative of actual conditions</w:t>
            </w:r>
          </w:p>
        </w:tc>
        <w:tc>
          <w:tcPr>
            <w:tcW w:w="5508" w:type="dxa"/>
          </w:tcPr>
          <w:p w14:paraId="18C3A4AB" w14:textId="7966ACBD" w:rsidR="00973442" w:rsidRPr="00FE650E" w:rsidRDefault="00973442">
            <w:pPr>
              <w:pStyle w:val="BodyText"/>
              <w:rPr>
                <w:rFonts w:ascii="Arial" w:hAnsi="Arial" w:cs="Arial"/>
                <w:szCs w:val="24"/>
              </w:rPr>
            </w:pPr>
            <w:r w:rsidRPr="00FE650E">
              <w:rPr>
                <w:rFonts w:ascii="Arial" w:hAnsi="Arial" w:cs="Arial"/>
                <w:szCs w:val="24"/>
              </w:rPr>
              <w:t>A minimum of</w:t>
            </w:r>
            <w:r w:rsidR="00DB004E" w:rsidRPr="00FE650E">
              <w:rPr>
                <w:rFonts w:ascii="Arial" w:hAnsi="Arial" w:cs="Arial"/>
                <w:szCs w:val="24"/>
              </w:rPr>
              <w:t xml:space="preserve"> 3 </w:t>
            </w:r>
            <w:r w:rsidRPr="00FE650E">
              <w:rPr>
                <w:rFonts w:ascii="Arial" w:hAnsi="Arial" w:cs="Arial"/>
                <w:szCs w:val="24"/>
              </w:rPr>
              <w:t>samples for each site is required. Single one-time grab samples will not be considered</w:t>
            </w:r>
            <w:r w:rsidR="00BD09F6" w:rsidRPr="00FE650E">
              <w:rPr>
                <w:rFonts w:ascii="Arial" w:hAnsi="Arial" w:cs="Arial"/>
                <w:szCs w:val="24"/>
              </w:rPr>
              <w:t xml:space="preserve"> for assessments</w:t>
            </w:r>
            <w:r w:rsidRPr="00FE650E">
              <w:rPr>
                <w:rFonts w:ascii="Arial" w:hAnsi="Arial" w:cs="Arial"/>
                <w:szCs w:val="24"/>
              </w:rPr>
              <w:t>.</w:t>
            </w:r>
          </w:p>
        </w:tc>
      </w:tr>
      <w:tr w:rsidR="002754A3" w:rsidRPr="00FE650E" w14:paraId="2EC58D8A" w14:textId="77777777">
        <w:tc>
          <w:tcPr>
            <w:tcW w:w="5508" w:type="dxa"/>
          </w:tcPr>
          <w:p w14:paraId="0049F3D3" w14:textId="2867B2F4" w:rsidR="002754A3" w:rsidRPr="00FE650E" w:rsidRDefault="002754A3">
            <w:pPr>
              <w:pStyle w:val="BodyText"/>
              <w:rPr>
                <w:rFonts w:ascii="Arial" w:hAnsi="Arial" w:cs="Arial"/>
                <w:szCs w:val="24"/>
              </w:rPr>
            </w:pPr>
            <w:r w:rsidRPr="00FE650E">
              <w:rPr>
                <w:rFonts w:ascii="Arial" w:hAnsi="Arial" w:cs="Arial"/>
                <w:szCs w:val="24"/>
              </w:rPr>
              <w:t>Quality assurance and control</w:t>
            </w:r>
          </w:p>
        </w:tc>
        <w:tc>
          <w:tcPr>
            <w:tcW w:w="5508" w:type="dxa"/>
          </w:tcPr>
          <w:p w14:paraId="301B9F93" w14:textId="53BB8508" w:rsidR="002754A3" w:rsidRPr="00FE650E" w:rsidRDefault="002754A3">
            <w:pPr>
              <w:pStyle w:val="BodyText"/>
              <w:rPr>
                <w:rFonts w:ascii="Arial" w:hAnsi="Arial" w:cs="Arial"/>
                <w:szCs w:val="24"/>
              </w:rPr>
            </w:pPr>
            <w:r w:rsidRPr="00FE650E">
              <w:rPr>
                <w:rFonts w:ascii="Arial" w:hAnsi="Arial" w:cs="Arial"/>
                <w:szCs w:val="24"/>
              </w:rPr>
              <w:t>Required to collect a sequential replicate and blank sample once per every 20 samples collected.</w:t>
            </w:r>
          </w:p>
        </w:tc>
      </w:tr>
      <w:tr w:rsidR="006E0EF6" w:rsidRPr="00FE650E" w14:paraId="1673D656" w14:textId="77777777" w:rsidTr="006E0EF6">
        <w:trPr>
          <w:trHeight w:val="962"/>
        </w:trPr>
        <w:tc>
          <w:tcPr>
            <w:tcW w:w="5508" w:type="dxa"/>
          </w:tcPr>
          <w:p w14:paraId="3A38AE53" w14:textId="525C2A56" w:rsidR="006E0EF6" w:rsidRPr="00FE650E" w:rsidRDefault="006E0EF6">
            <w:pPr>
              <w:pStyle w:val="BodyText"/>
              <w:rPr>
                <w:rFonts w:ascii="Arial" w:hAnsi="Arial" w:cs="Arial"/>
                <w:szCs w:val="24"/>
              </w:rPr>
            </w:pPr>
            <w:r w:rsidRPr="00FE650E">
              <w:rPr>
                <w:rFonts w:ascii="Arial" w:hAnsi="Arial" w:cs="Arial"/>
                <w:szCs w:val="24"/>
              </w:rPr>
              <w:t>Laboratory</w:t>
            </w:r>
          </w:p>
        </w:tc>
        <w:tc>
          <w:tcPr>
            <w:tcW w:w="5508" w:type="dxa"/>
          </w:tcPr>
          <w:p w14:paraId="2B848876" w14:textId="6725245B" w:rsidR="006E0EF6" w:rsidRPr="00FE650E" w:rsidRDefault="006E0EF6">
            <w:pPr>
              <w:pStyle w:val="BodyText"/>
              <w:rPr>
                <w:rFonts w:ascii="Arial" w:hAnsi="Arial" w:cs="Arial"/>
                <w:szCs w:val="24"/>
              </w:rPr>
            </w:pPr>
            <w:r w:rsidRPr="00FE650E">
              <w:rPr>
                <w:rFonts w:ascii="Arial" w:hAnsi="Arial" w:cs="Arial"/>
                <w:szCs w:val="24"/>
              </w:rPr>
              <w:t>Samples need to be analy</w:t>
            </w:r>
            <w:r w:rsidR="008C38C7" w:rsidRPr="00FE650E">
              <w:rPr>
                <w:rFonts w:ascii="Arial" w:hAnsi="Arial" w:cs="Arial"/>
                <w:szCs w:val="24"/>
              </w:rPr>
              <w:t xml:space="preserve">zed by </w:t>
            </w:r>
            <w:r w:rsidRPr="00FE650E">
              <w:rPr>
                <w:rFonts w:ascii="Arial" w:hAnsi="Arial" w:cs="Arial"/>
                <w:szCs w:val="24"/>
              </w:rPr>
              <w:t>a laboratory</w:t>
            </w:r>
            <w:r w:rsidR="008C38C7" w:rsidRPr="00FE650E">
              <w:rPr>
                <w:rFonts w:ascii="Arial" w:hAnsi="Arial" w:cs="Arial"/>
                <w:szCs w:val="24"/>
              </w:rPr>
              <w:t xml:space="preserve"> registered with or accredited by the PA</w:t>
            </w:r>
            <w:r w:rsidR="00F8608A" w:rsidRPr="00FE650E">
              <w:rPr>
                <w:rFonts w:ascii="Arial" w:hAnsi="Arial" w:cs="Arial"/>
                <w:szCs w:val="24"/>
              </w:rPr>
              <w:t xml:space="preserve"> </w:t>
            </w:r>
            <w:r w:rsidR="008C38C7" w:rsidRPr="00FE650E">
              <w:rPr>
                <w:rFonts w:ascii="Arial" w:hAnsi="Arial" w:cs="Arial"/>
                <w:szCs w:val="24"/>
              </w:rPr>
              <w:t>Laboratory Accreditation Program (LAP)</w:t>
            </w:r>
            <w:r w:rsidR="0087311D" w:rsidRPr="00FE650E">
              <w:rPr>
                <w:rFonts w:ascii="Arial" w:hAnsi="Arial" w:cs="Arial"/>
                <w:szCs w:val="24"/>
              </w:rPr>
              <w:t xml:space="preserve"> </w:t>
            </w:r>
            <w:r w:rsidR="002754A3" w:rsidRPr="00FE650E">
              <w:rPr>
                <w:rFonts w:ascii="Arial" w:hAnsi="Arial" w:cs="Arial"/>
                <w:szCs w:val="24"/>
              </w:rPr>
              <w:t>or the</w:t>
            </w:r>
            <w:r w:rsidR="00F8608A" w:rsidRPr="00FE650E">
              <w:rPr>
                <w:rFonts w:ascii="Arial" w:hAnsi="Arial" w:cs="Arial"/>
                <w:szCs w:val="24"/>
              </w:rPr>
              <w:t xml:space="preserve"> National Environmental Laboratory Accreditation Program (NELAP).</w:t>
            </w:r>
          </w:p>
        </w:tc>
      </w:tr>
      <w:tr w:rsidR="00973442" w:rsidRPr="00FE650E" w14:paraId="28381757" w14:textId="77777777">
        <w:tc>
          <w:tcPr>
            <w:tcW w:w="5508" w:type="dxa"/>
          </w:tcPr>
          <w:p w14:paraId="650EF5E4" w14:textId="77777777" w:rsidR="00973442" w:rsidRPr="00FE650E" w:rsidRDefault="00973442">
            <w:pPr>
              <w:pStyle w:val="BodyText"/>
              <w:rPr>
                <w:rFonts w:ascii="Arial" w:hAnsi="Arial" w:cs="Arial"/>
                <w:szCs w:val="24"/>
              </w:rPr>
            </w:pPr>
            <w:r w:rsidRPr="00FE650E">
              <w:rPr>
                <w:rFonts w:ascii="Arial" w:hAnsi="Arial" w:cs="Arial"/>
                <w:szCs w:val="24"/>
              </w:rPr>
              <w:t>Required analysis to determine if samples exceed water quality criteria</w:t>
            </w:r>
          </w:p>
        </w:tc>
        <w:tc>
          <w:tcPr>
            <w:tcW w:w="5508" w:type="dxa"/>
          </w:tcPr>
          <w:p w14:paraId="09FC1ED9" w14:textId="4BC6F61A" w:rsidR="00973442" w:rsidRPr="00FE650E" w:rsidRDefault="00973442">
            <w:pPr>
              <w:pStyle w:val="BodyText"/>
              <w:rPr>
                <w:rFonts w:ascii="Arial" w:hAnsi="Arial" w:cs="Arial"/>
                <w:szCs w:val="24"/>
              </w:rPr>
            </w:pPr>
            <w:r w:rsidRPr="00FE650E">
              <w:rPr>
                <w:rFonts w:ascii="Arial" w:hAnsi="Arial" w:cs="Arial"/>
                <w:szCs w:val="24"/>
              </w:rPr>
              <w:t xml:space="preserve">To be performed by DEP using </w:t>
            </w:r>
            <w:r w:rsidR="0087311D" w:rsidRPr="00FE650E">
              <w:rPr>
                <w:rFonts w:ascii="Arial" w:hAnsi="Arial" w:cs="Arial"/>
                <w:szCs w:val="24"/>
              </w:rPr>
              <w:t>methodologies</w:t>
            </w:r>
            <w:r w:rsidR="0087311D" w:rsidRPr="00FE650E">
              <w:rPr>
                <w:rFonts w:ascii="Arial" w:hAnsi="Arial" w:cs="Arial"/>
                <w:szCs w:val="24"/>
              </w:rPr>
              <w:t xml:space="preserve"> </w:t>
            </w:r>
            <w:r w:rsidRPr="00FE650E">
              <w:rPr>
                <w:rFonts w:ascii="Arial" w:hAnsi="Arial" w:cs="Arial"/>
                <w:szCs w:val="24"/>
              </w:rPr>
              <w:t xml:space="preserve">outlined in the current </w:t>
            </w:r>
            <w:r w:rsidR="0087311D" w:rsidRPr="00FE650E">
              <w:rPr>
                <w:rFonts w:ascii="Arial" w:hAnsi="Arial" w:cs="Arial"/>
                <w:szCs w:val="24"/>
              </w:rPr>
              <w:t>Assessment Book</w:t>
            </w:r>
            <w:r w:rsidRPr="00FE650E">
              <w:rPr>
                <w:rFonts w:ascii="Arial" w:hAnsi="Arial" w:cs="Arial"/>
                <w:szCs w:val="24"/>
              </w:rPr>
              <w:t>.</w:t>
            </w:r>
          </w:p>
        </w:tc>
      </w:tr>
    </w:tbl>
    <w:p w14:paraId="0AE43A67" w14:textId="77777777" w:rsidR="00973442" w:rsidRPr="00FE650E" w:rsidRDefault="00973442">
      <w:pPr>
        <w:pStyle w:val="BodyText"/>
        <w:rPr>
          <w:rFonts w:ascii="Arial" w:hAnsi="Arial" w:cs="Arial"/>
          <w:b/>
          <w:szCs w:val="24"/>
        </w:rPr>
      </w:pPr>
      <w:r w:rsidRPr="00FE650E">
        <w:rPr>
          <w:rFonts w:ascii="Arial" w:hAnsi="Arial" w:cs="Arial"/>
          <w:b/>
          <w:szCs w:val="24"/>
        </w:rPr>
        <w:tab/>
      </w:r>
    </w:p>
    <w:p w14:paraId="793A344A" w14:textId="77777777" w:rsidR="00973442" w:rsidRPr="00FE650E" w:rsidRDefault="00973442" w:rsidP="00EE19A7">
      <w:pPr>
        <w:pStyle w:val="BodyText"/>
        <w:rPr>
          <w:rFonts w:ascii="Arial" w:hAnsi="Arial" w:cs="Arial"/>
          <w:b/>
          <w:szCs w:val="24"/>
          <w:u w:val="single"/>
        </w:rPr>
      </w:pPr>
      <w:r w:rsidRPr="00FE650E">
        <w:rPr>
          <w:rFonts w:ascii="Arial" w:hAnsi="Arial" w:cs="Arial"/>
          <w:b/>
          <w:szCs w:val="24"/>
          <w:u w:val="single"/>
        </w:rPr>
        <w:t>Bacteriological Data</w:t>
      </w:r>
    </w:p>
    <w:p w14:paraId="48F4E834" w14:textId="77777777" w:rsidR="00973442" w:rsidRPr="00FE650E" w:rsidRDefault="00973442">
      <w:pPr>
        <w:pStyle w:val="BodyTex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973442" w:rsidRPr="00FE650E" w14:paraId="5168C9F9" w14:textId="77777777">
        <w:tc>
          <w:tcPr>
            <w:tcW w:w="5508" w:type="dxa"/>
          </w:tcPr>
          <w:p w14:paraId="767CED53" w14:textId="77777777" w:rsidR="00973442" w:rsidRPr="00FE650E" w:rsidRDefault="00973442">
            <w:pPr>
              <w:pStyle w:val="BodyText"/>
              <w:rPr>
                <w:rFonts w:ascii="Arial" w:hAnsi="Arial" w:cs="Arial"/>
                <w:szCs w:val="24"/>
              </w:rPr>
            </w:pPr>
            <w:r w:rsidRPr="00FE650E">
              <w:rPr>
                <w:rFonts w:ascii="Arial" w:hAnsi="Arial" w:cs="Arial"/>
                <w:szCs w:val="24"/>
              </w:rPr>
              <w:t>Data age</w:t>
            </w:r>
          </w:p>
        </w:tc>
        <w:tc>
          <w:tcPr>
            <w:tcW w:w="5508" w:type="dxa"/>
          </w:tcPr>
          <w:p w14:paraId="31A99292" w14:textId="77777777" w:rsidR="00973442" w:rsidRPr="00FE650E" w:rsidRDefault="00973442">
            <w:pPr>
              <w:pStyle w:val="BodyText"/>
              <w:rPr>
                <w:rFonts w:ascii="Arial" w:hAnsi="Arial" w:cs="Arial"/>
                <w:szCs w:val="24"/>
              </w:rPr>
            </w:pPr>
            <w:r w:rsidRPr="00FE650E">
              <w:rPr>
                <w:rFonts w:ascii="Arial" w:hAnsi="Arial" w:cs="Arial"/>
                <w:szCs w:val="24"/>
              </w:rPr>
              <w:t>Data must be less than 5 years old, unless it can be demonstrated that data is representative of current conditions.</w:t>
            </w:r>
          </w:p>
        </w:tc>
      </w:tr>
      <w:tr w:rsidR="00973442" w:rsidRPr="00FE650E" w14:paraId="78C129C8" w14:textId="77777777">
        <w:tc>
          <w:tcPr>
            <w:tcW w:w="5508" w:type="dxa"/>
          </w:tcPr>
          <w:p w14:paraId="3C19349E" w14:textId="77777777" w:rsidR="00973442" w:rsidRPr="00FE650E" w:rsidRDefault="00973442">
            <w:pPr>
              <w:pStyle w:val="BodyText"/>
              <w:rPr>
                <w:rFonts w:ascii="Arial" w:hAnsi="Arial" w:cs="Arial"/>
                <w:szCs w:val="24"/>
              </w:rPr>
            </w:pPr>
            <w:r w:rsidRPr="00FE650E">
              <w:rPr>
                <w:rFonts w:ascii="Arial" w:hAnsi="Arial" w:cs="Arial"/>
                <w:szCs w:val="24"/>
              </w:rPr>
              <w:t>Minimum number of sampling sites</w:t>
            </w:r>
          </w:p>
        </w:tc>
        <w:tc>
          <w:tcPr>
            <w:tcW w:w="5508" w:type="dxa"/>
          </w:tcPr>
          <w:p w14:paraId="2E045F1A" w14:textId="31D11867" w:rsidR="00973442" w:rsidRPr="00FE650E" w:rsidRDefault="00973442">
            <w:pPr>
              <w:pStyle w:val="BodyText"/>
              <w:rPr>
                <w:rFonts w:ascii="Arial" w:hAnsi="Arial" w:cs="Arial"/>
                <w:szCs w:val="24"/>
              </w:rPr>
            </w:pPr>
            <w:r w:rsidRPr="00FE650E">
              <w:rPr>
                <w:rFonts w:ascii="Arial" w:hAnsi="Arial" w:cs="Arial"/>
                <w:szCs w:val="24"/>
              </w:rPr>
              <w:t xml:space="preserve">A minimum of two sites must be sampled for each stream segment. If landuse changes or point sources enter the stream between the upstream and downstream boundary points, more sites </w:t>
            </w:r>
            <w:r w:rsidR="00CE1419" w:rsidRPr="00FE650E">
              <w:rPr>
                <w:rFonts w:ascii="Arial" w:hAnsi="Arial" w:cs="Arial"/>
                <w:szCs w:val="24"/>
              </w:rPr>
              <w:t>are</w:t>
            </w:r>
            <w:r w:rsidRPr="00FE650E">
              <w:rPr>
                <w:rFonts w:ascii="Arial" w:hAnsi="Arial" w:cs="Arial"/>
                <w:szCs w:val="24"/>
              </w:rPr>
              <w:t xml:space="preserve"> required. See the discussion “Location of Waterbody” for more details.</w:t>
            </w:r>
          </w:p>
        </w:tc>
      </w:tr>
      <w:tr w:rsidR="00973442" w:rsidRPr="00FE650E" w14:paraId="056FFC99" w14:textId="77777777">
        <w:tc>
          <w:tcPr>
            <w:tcW w:w="5508" w:type="dxa"/>
          </w:tcPr>
          <w:p w14:paraId="256CC67C" w14:textId="77777777" w:rsidR="00973442" w:rsidRPr="00FE650E" w:rsidRDefault="00973442">
            <w:pPr>
              <w:pStyle w:val="BodyText"/>
              <w:rPr>
                <w:rFonts w:ascii="Arial" w:hAnsi="Arial" w:cs="Arial"/>
                <w:szCs w:val="24"/>
              </w:rPr>
            </w:pPr>
            <w:r w:rsidRPr="00FE650E">
              <w:rPr>
                <w:rFonts w:ascii="Arial" w:hAnsi="Arial" w:cs="Arial"/>
                <w:szCs w:val="24"/>
              </w:rPr>
              <w:t>Sampling duration and frequency</w:t>
            </w:r>
          </w:p>
        </w:tc>
        <w:tc>
          <w:tcPr>
            <w:tcW w:w="5508" w:type="dxa"/>
          </w:tcPr>
          <w:p w14:paraId="59073B04" w14:textId="28991AFB" w:rsidR="00973442" w:rsidRPr="00FE650E" w:rsidRDefault="0087311D">
            <w:pPr>
              <w:pStyle w:val="BodyText"/>
              <w:rPr>
                <w:rFonts w:ascii="Arial" w:hAnsi="Arial" w:cs="Arial"/>
                <w:szCs w:val="24"/>
              </w:rPr>
            </w:pPr>
            <w:r w:rsidRPr="00FE650E">
              <w:rPr>
                <w:rFonts w:ascii="Arial" w:hAnsi="Arial" w:cs="Arial"/>
                <w:szCs w:val="24"/>
              </w:rPr>
              <w:t xml:space="preserve">Sample collection occurs during the swimming season (May 1 – September 30). </w:t>
            </w:r>
            <w:r w:rsidR="00973442" w:rsidRPr="00FE650E">
              <w:rPr>
                <w:rFonts w:ascii="Arial" w:hAnsi="Arial" w:cs="Arial"/>
                <w:szCs w:val="24"/>
              </w:rPr>
              <w:t>No more than one sample</w:t>
            </w:r>
            <w:r w:rsidRPr="00FE650E">
              <w:rPr>
                <w:rFonts w:ascii="Arial" w:hAnsi="Arial" w:cs="Arial"/>
                <w:szCs w:val="24"/>
              </w:rPr>
              <w:t xml:space="preserve"> collected</w:t>
            </w:r>
            <w:r w:rsidR="00973442" w:rsidRPr="00FE650E">
              <w:rPr>
                <w:rFonts w:ascii="Arial" w:hAnsi="Arial" w:cs="Arial"/>
                <w:szCs w:val="24"/>
              </w:rPr>
              <w:t xml:space="preserve"> per </w:t>
            </w:r>
            <w:r w:rsidR="002754A3" w:rsidRPr="00FE650E">
              <w:rPr>
                <w:rFonts w:ascii="Arial" w:hAnsi="Arial" w:cs="Arial"/>
                <w:szCs w:val="24"/>
              </w:rPr>
              <w:t>24 hours</w:t>
            </w:r>
            <w:r w:rsidRPr="00FE650E">
              <w:rPr>
                <w:rFonts w:ascii="Arial" w:hAnsi="Arial" w:cs="Arial"/>
                <w:szCs w:val="24"/>
              </w:rPr>
              <w:t xml:space="preserve"> at each site</w:t>
            </w:r>
            <w:r w:rsidR="00973442" w:rsidRPr="00FE650E">
              <w:rPr>
                <w:rFonts w:ascii="Arial" w:hAnsi="Arial" w:cs="Arial"/>
                <w:szCs w:val="24"/>
              </w:rPr>
              <w:t xml:space="preserve">. </w:t>
            </w:r>
            <w:r w:rsidRPr="00FE650E">
              <w:rPr>
                <w:rFonts w:ascii="Arial" w:hAnsi="Arial" w:cs="Arial"/>
                <w:szCs w:val="24"/>
              </w:rPr>
              <w:t>Samples are</w:t>
            </w:r>
            <w:r w:rsidR="00973442" w:rsidRPr="00FE650E">
              <w:rPr>
                <w:rFonts w:ascii="Arial" w:hAnsi="Arial" w:cs="Arial"/>
                <w:szCs w:val="24"/>
              </w:rPr>
              <w:t xml:space="preserve"> collected on different days spanning a minimum of 14 days and a maximum of 30 days constitutes one </w:t>
            </w:r>
            <w:r w:rsidR="002754A3" w:rsidRPr="00FE650E">
              <w:rPr>
                <w:rFonts w:ascii="Arial" w:hAnsi="Arial" w:cs="Arial"/>
                <w:szCs w:val="24"/>
              </w:rPr>
              <w:t>sampling period</w:t>
            </w:r>
            <w:r w:rsidRPr="00FE650E">
              <w:rPr>
                <w:rFonts w:ascii="Arial" w:hAnsi="Arial" w:cs="Arial"/>
                <w:szCs w:val="24"/>
              </w:rPr>
              <w:t xml:space="preserve"> for one site</w:t>
            </w:r>
            <w:r w:rsidR="00973442" w:rsidRPr="00FE650E">
              <w:rPr>
                <w:rFonts w:ascii="Arial" w:hAnsi="Arial" w:cs="Arial"/>
                <w:szCs w:val="24"/>
              </w:rPr>
              <w:t>.</w:t>
            </w:r>
          </w:p>
        </w:tc>
      </w:tr>
      <w:tr w:rsidR="00973442" w:rsidRPr="00FE650E" w14:paraId="679A363C" w14:textId="77777777" w:rsidTr="0087311D">
        <w:trPr>
          <w:trHeight w:val="629"/>
        </w:trPr>
        <w:tc>
          <w:tcPr>
            <w:tcW w:w="5508" w:type="dxa"/>
          </w:tcPr>
          <w:p w14:paraId="343A1B87" w14:textId="77777777" w:rsidR="00973442" w:rsidRPr="00FE650E" w:rsidRDefault="00973442">
            <w:pPr>
              <w:pStyle w:val="BodyText"/>
              <w:rPr>
                <w:rFonts w:ascii="Arial" w:hAnsi="Arial" w:cs="Arial"/>
                <w:szCs w:val="24"/>
              </w:rPr>
            </w:pPr>
            <w:r w:rsidRPr="00FE650E">
              <w:rPr>
                <w:rFonts w:ascii="Arial" w:hAnsi="Arial" w:cs="Arial"/>
                <w:szCs w:val="24"/>
              </w:rPr>
              <w:lastRenderedPageBreak/>
              <w:t>Minimum number of samples required for data to be considered representative of actual conditions.</w:t>
            </w:r>
          </w:p>
        </w:tc>
        <w:tc>
          <w:tcPr>
            <w:tcW w:w="5508" w:type="dxa"/>
          </w:tcPr>
          <w:p w14:paraId="343EC862" w14:textId="232DFF6C" w:rsidR="00973442" w:rsidRPr="00FE650E" w:rsidRDefault="0087311D">
            <w:pPr>
              <w:pStyle w:val="BodyText"/>
              <w:rPr>
                <w:rFonts w:ascii="Arial" w:hAnsi="Arial" w:cs="Arial"/>
                <w:szCs w:val="24"/>
              </w:rPr>
            </w:pPr>
            <w:r w:rsidRPr="00FE650E">
              <w:rPr>
                <w:rFonts w:ascii="Arial" w:hAnsi="Arial" w:cs="Arial"/>
                <w:szCs w:val="24"/>
              </w:rPr>
              <w:t xml:space="preserve">Five samples minimum collected within </w:t>
            </w:r>
            <w:r w:rsidR="002754A3" w:rsidRPr="00FE650E">
              <w:rPr>
                <w:rFonts w:ascii="Arial" w:hAnsi="Arial" w:cs="Arial"/>
                <w:szCs w:val="24"/>
              </w:rPr>
              <w:t>30 day</w:t>
            </w:r>
            <w:r w:rsidRPr="00FE650E">
              <w:rPr>
                <w:rFonts w:ascii="Arial" w:hAnsi="Arial" w:cs="Arial"/>
                <w:szCs w:val="24"/>
              </w:rPr>
              <w:t>s</w:t>
            </w:r>
            <w:r w:rsidR="002754A3" w:rsidRPr="00FE650E">
              <w:rPr>
                <w:rFonts w:ascii="Arial" w:hAnsi="Arial" w:cs="Arial"/>
                <w:szCs w:val="24"/>
              </w:rPr>
              <w:t xml:space="preserve"> </w:t>
            </w:r>
            <w:r w:rsidRPr="00FE650E">
              <w:rPr>
                <w:rFonts w:ascii="Arial" w:hAnsi="Arial" w:cs="Arial"/>
                <w:szCs w:val="24"/>
              </w:rPr>
              <w:t xml:space="preserve">constitutes one </w:t>
            </w:r>
            <w:r w:rsidR="00973442" w:rsidRPr="00FE650E">
              <w:rPr>
                <w:rFonts w:ascii="Arial" w:hAnsi="Arial" w:cs="Arial"/>
                <w:szCs w:val="24"/>
              </w:rPr>
              <w:t>sampling group</w:t>
            </w:r>
            <w:r w:rsidRPr="00FE650E">
              <w:rPr>
                <w:rFonts w:ascii="Arial" w:hAnsi="Arial" w:cs="Arial"/>
                <w:szCs w:val="24"/>
              </w:rPr>
              <w:t>.</w:t>
            </w:r>
          </w:p>
        </w:tc>
      </w:tr>
      <w:tr w:rsidR="002754A3" w:rsidRPr="00FE650E" w14:paraId="156E04BC" w14:textId="77777777" w:rsidTr="006E0EF6">
        <w:trPr>
          <w:trHeight w:val="953"/>
        </w:trPr>
        <w:tc>
          <w:tcPr>
            <w:tcW w:w="5508" w:type="dxa"/>
          </w:tcPr>
          <w:p w14:paraId="5DB642EF" w14:textId="3BA7469A" w:rsidR="002754A3" w:rsidRPr="00FE650E" w:rsidRDefault="002754A3">
            <w:pPr>
              <w:pStyle w:val="BodyText"/>
              <w:rPr>
                <w:rFonts w:ascii="Arial" w:hAnsi="Arial" w:cs="Arial"/>
                <w:szCs w:val="24"/>
              </w:rPr>
            </w:pPr>
            <w:r w:rsidRPr="00FE650E">
              <w:rPr>
                <w:rFonts w:ascii="Arial" w:hAnsi="Arial" w:cs="Arial"/>
                <w:szCs w:val="24"/>
              </w:rPr>
              <w:t>Quality assurance and control</w:t>
            </w:r>
          </w:p>
        </w:tc>
        <w:tc>
          <w:tcPr>
            <w:tcW w:w="5508" w:type="dxa"/>
          </w:tcPr>
          <w:p w14:paraId="3432A198" w14:textId="5F9309AA" w:rsidR="002754A3" w:rsidRPr="00FE650E" w:rsidRDefault="002754A3">
            <w:pPr>
              <w:pStyle w:val="BodyText"/>
              <w:rPr>
                <w:rFonts w:ascii="Arial" w:hAnsi="Arial" w:cs="Arial"/>
                <w:szCs w:val="24"/>
              </w:rPr>
            </w:pPr>
            <w:r w:rsidRPr="00FE650E">
              <w:rPr>
                <w:rFonts w:ascii="Arial" w:hAnsi="Arial" w:cs="Arial"/>
                <w:szCs w:val="24"/>
              </w:rPr>
              <w:t>Required to collect a sequential replicate and blank sample once per every 20 samples collected.</w:t>
            </w:r>
          </w:p>
        </w:tc>
      </w:tr>
      <w:tr w:rsidR="006E0EF6" w:rsidRPr="00FE650E" w14:paraId="732331F2" w14:textId="77777777" w:rsidTr="006E0EF6">
        <w:trPr>
          <w:trHeight w:val="953"/>
        </w:trPr>
        <w:tc>
          <w:tcPr>
            <w:tcW w:w="5508" w:type="dxa"/>
          </w:tcPr>
          <w:p w14:paraId="33003F27" w14:textId="20FB9114" w:rsidR="006E0EF6" w:rsidRPr="00FE650E" w:rsidRDefault="006E0EF6">
            <w:pPr>
              <w:pStyle w:val="BodyText"/>
              <w:rPr>
                <w:rFonts w:ascii="Arial" w:hAnsi="Arial" w:cs="Arial"/>
                <w:szCs w:val="24"/>
              </w:rPr>
            </w:pPr>
            <w:r w:rsidRPr="00FE650E">
              <w:rPr>
                <w:rFonts w:ascii="Arial" w:hAnsi="Arial" w:cs="Arial"/>
                <w:szCs w:val="24"/>
              </w:rPr>
              <w:t>Laboratory</w:t>
            </w:r>
          </w:p>
        </w:tc>
        <w:tc>
          <w:tcPr>
            <w:tcW w:w="5508" w:type="dxa"/>
          </w:tcPr>
          <w:p w14:paraId="2B839CCD" w14:textId="53A98965" w:rsidR="006E0EF6" w:rsidRPr="00FE650E" w:rsidRDefault="00E146DC">
            <w:pPr>
              <w:pStyle w:val="BodyText"/>
              <w:rPr>
                <w:rFonts w:ascii="Arial" w:hAnsi="Arial" w:cs="Arial"/>
                <w:szCs w:val="24"/>
              </w:rPr>
            </w:pPr>
            <w:r w:rsidRPr="00FE650E">
              <w:rPr>
                <w:rFonts w:ascii="Arial" w:hAnsi="Arial" w:cs="Arial"/>
                <w:szCs w:val="24"/>
              </w:rPr>
              <w:t>Samples need to be analyzed by a laboratory registered with or accredited by the PA Laboratory Accreditation Program (LAP)</w:t>
            </w:r>
            <w:r w:rsidR="0087311D" w:rsidRPr="00FE650E">
              <w:rPr>
                <w:rFonts w:ascii="Arial" w:hAnsi="Arial" w:cs="Arial"/>
                <w:szCs w:val="24"/>
              </w:rPr>
              <w:t xml:space="preserve"> </w:t>
            </w:r>
            <w:r w:rsidR="002754A3" w:rsidRPr="00FE650E">
              <w:rPr>
                <w:rFonts w:ascii="Arial" w:hAnsi="Arial" w:cs="Arial"/>
                <w:szCs w:val="24"/>
              </w:rPr>
              <w:t xml:space="preserve">or the </w:t>
            </w:r>
            <w:r w:rsidR="00F8608A" w:rsidRPr="00FE650E">
              <w:rPr>
                <w:rFonts w:ascii="Arial" w:hAnsi="Arial" w:cs="Arial"/>
                <w:szCs w:val="24"/>
              </w:rPr>
              <w:t>National Environmental Laboratory Accreditation Program (NELAP).</w:t>
            </w:r>
          </w:p>
        </w:tc>
      </w:tr>
      <w:tr w:rsidR="00973442" w:rsidRPr="00FE650E" w14:paraId="320787C9" w14:textId="77777777">
        <w:tc>
          <w:tcPr>
            <w:tcW w:w="5508" w:type="dxa"/>
          </w:tcPr>
          <w:p w14:paraId="221F8573" w14:textId="77777777" w:rsidR="00973442" w:rsidRPr="00FE650E" w:rsidRDefault="00973442">
            <w:pPr>
              <w:pStyle w:val="BodyText"/>
              <w:rPr>
                <w:rFonts w:ascii="Arial" w:hAnsi="Arial" w:cs="Arial"/>
                <w:szCs w:val="24"/>
              </w:rPr>
            </w:pPr>
            <w:r w:rsidRPr="00FE650E">
              <w:rPr>
                <w:rFonts w:ascii="Arial" w:hAnsi="Arial" w:cs="Arial"/>
                <w:szCs w:val="24"/>
              </w:rPr>
              <w:t>Required analysis to determine if samples exceed water quality criteria</w:t>
            </w:r>
          </w:p>
        </w:tc>
        <w:tc>
          <w:tcPr>
            <w:tcW w:w="5508" w:type="dxa"/>
          </w:tcPr>
          <w:p w14:paraId="2E4F449A" w14:textId="00FA1FB8" w:rsidR="00973442" w:rsidRPr="00FE650E" w:rsidRDefault="00973442">
            <w:pPr>
              <w:pStyle w:val="BodyText"/>
              <w:rPr>
                <w:rFonts w:ascii="Arial" w:hAnsi="Arial" w:cs="Arial"/>
                <w:szCs w:val="24"/>
              </w:rPr>
            </w:pPr>
            <w:r w:rsidRPr="00FE650E">
              <w:rPr>
                <w:rFonts w:ascii="Arial" w:hAnsi="Arial" w:cs="Arial"/>
                <w:szCs w:val="24"/>
              </w:rPr>
              <w:t xml:space="preserve">To be performed by DEP using </w:t>
            </w:r>
            <w:r w:rsidR="0087311D" w:rsidRPr="00FE650E">
              <w:rPr>
                <w:rFonts w:ascii="Arial" w:hAnsi="Arial" w:cs="Arial"/>
                <w:szCs w:val="24"/>
              </w:rPr>
              <w:t>methodologies</w:t>
            </w:r>
            <w:r w:rsidR="0087311D" w:rsidRPr="00FE650E">
              <w:rPr>
                <w:rFonts w:ascii="Arial" w:hAnsi="Arial" w:cs="Arial"/>
                <w:szCs w:val="24"/>
              </w:rPr>
              <w:t xml:space="preserve"> </w:t>
            </w:r>
            <w:r w:rsidRPr="00FE650E">
              <w:rPr>
                <w:rFonts w:ascii="Arial" w:hAnsi="Arial" w:cs="Arial"/>
                <w:szCs w:val="24"/>
              </w:rPr>
              <w:t xml:space="preserve">outlined in the current </w:t>
            </w:r>
            <w:r w:rsidR="0087311D" w:rsidRPr="00FE650E">
              <w:rPr>
                <w:rFonts w:ascii="Arial" w:hAnsi="Arial" w:cs="Arial"/>
                <w:szCs w:val="24"/>
              </w:rPr>
              <w:t>Assessment Book.</w:t>
            </w:r>
          </w:p>
        </w:tc>
      </w:tr>
    </w:tbl>
    <w:p w14:paraId="68C970A1" w14:textId="77777777" w:rsidR="00973442" w:rsidRPr="00FE650E" w:rsidRDefault="00973442">
      <w:pPr>
        <w:pStyle w:val="BodyText"/>
        <w:rPr>
          <w:rFonts w:ascii="Arial" w:hAnsi="Arial" w:cs="Arial"/>
          <w:szCs w:val="24"/>
        </w:rPr>
      </w:pPr>
    </w:p>
    <w:p w14:paraId="12F2B62B" w14:textId="29FE4C8A" w:rsidR="00973442" w:rsidRPr="00FE650E" w:rsidRDefault="00973442">
      <w:pPr>
        <w:pStyle w:val="BodyText"/>
        <w:rPr>
          <w:rFonts w:ascii="Arial" w:hAnsi="Arial" w:cs="Arial"/>
          <w:b/>
          <w:szCs w:val="24"/>
          <w:u w:val="single"/>
        </w:rPr>
      </w:pPr>
      <w:r w:rsidRPr="00FE650E">
        <w:rPr>
          <w:rFonts w:ascii="Arial" w:hAnsi="Arial" w:cs="Arial"/>
          <w:b/>
          <w:szCs w:val="24"/>
          <w:u w:val="single"/>
        </w:rPr>
        <w:t>Macroinvertebrate</w:t>
      </w:r>
      <w:r w:rsidR="0087311D" w:rsidRPr="00FE650E">
        <w:rPr>
          <w:rFonts w:ascii="Arial" w:hAnsi="Arial" w:cs="Arial"/>
          <w:b/>
          <w:szCs w:val="24"/>
          <w:u w:val="single"/>
        </w:rPr>
        <w:t xml:space="preserve"> and </w:t>
      </w:r>
      <w:r w:rsidRPr="00FE650E">
        <w:rPr>
          <w:rFonts w:ascii="Arial" w:hAnsi="Arial" w:cs="Arial"/>
          <w:b/>
          <w:szCs w:val="24"/>
          <w:u w:val="single"/>
        </w:rPr>
        <w:t>Fish Data</w:t>
      </w:r>
    </w:p>
    <w:p w14:paraId="044355C2" w14:textId="77777777" w:rsidR="00973442" w:rsidRPr="00FE650E" w:rsidRDefault="00973442">
      <w:pPr>
        <w:pStyle w:val="BodyTex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973442" w:rsidRPr="00FE650E" w14:paraId="26BE1594" w14:textId="77777777">
        <w:tc>
          <w:tcPr>
            <w:tcW w:w="5508" w:type="dxa"/>
          </w:tcPr>
          <w:p w14:paraId="263DA78E" w14:textId="77777777" w:rsidR="00973442" w:rsidRPr="00FE650E" w:rsidRDefault="00973442">
            <w:pPr>
              <w:pStyle w:val="BodyText"/>
              <w:rPr>
                <w:rFonts w:ascii="Arial" w:hAnsi="Arial" w:cs="Arial"/>
                <w:szCs w:val="24"/>
              </w:rPr>
            </w:pPr>
            <w:r w:rsidRPr="00FE650E">
              <w:rPr>
                <w:rFonts w:ascii="Arial" w:hAnsi="Arial" w:cs="Arial"/>
                <w:szCs w:val="24"/>
              </w:rPr>
              <w:t>Data age</w:t>
            </w:r>
          </w:p>
        </w:tc>
        <w:tc>
          <w:tcPr>
            <w:tcW w:w="5508" w:type="dxa"/>
          </w:tcPr>
          <w:p w14:paraId="2651AF48" w14:textId="77777777" w:rsidR="00973442" w:rsidRPr="00FE650E" w:rsidRDefault="00973442">
            <w:pPr>
              <w:pStyle w:val="BodyText"/>
              <w:rPr>
                <w:rFonts w:ascii="Arial" w:hAnsi="Arial" w:cs="Arial"/>
                <w:szCs w:val="24"/>
              </w:rPr>
            </w:pPr>
            <w:r w:rsidRPr="00FE650E">
              <w:rPr>
                <w:rFonts w:ascii="Arial" w:hAnsi="Arial" w:cs="Arial"/>
                <w:szCs w:val="24"/>
              </w:rPr>
              <w:t>Data must be less than 5 years old, unless it can be demonstrated that data is representative of current conditions.</w:t>
            </w:r>
          </w:p>
        </w:tc>
      </w:tr>
      <w:tr w:rsidR="00973442" w:rsidRPr="00FE650E" w14:paraId="3C14CC26" w14:textId="77777777">
        <w:tc>
          <w:tcPr>
            <w:tcW w:w="5508" w:type="dxa"/>
          </w:tcPr>
          <w:p w14:paraId="654E9FFC" w14:textId="77777777" w:rsidR="00973442" w:rsidRPr="00FE650E" w:rsidRDefault="00973442">
            <w:pPr>
              <w:pStyle w:val="BodyText"/>
              <w:rPr>
                <w:rFonts w:ascii="Arial" w:hAnsi="Arial" w:cs="Arial"/>
                <w:szCs w:val="24"/>
              </w:rPr>
            </w:pPr>
            <w:r w:rsidRPr="00FE650E">
              <w:rPr>
                <w:rFonts w:ascii="Arial" w:hAnsi="Arial" w:cs="Arial"/>
                <w:szCs w:val="24"/>
              </w:rPr>
              <w:t>Minimum number of sampling sites</w:t>
            </w:r>
          </w:p>
        </w:tc>
        <w:tc>
          <w:tcPr>
            <w:tcW w:w="5508" w:type="dxa"/>
          </w:tcPr>
          <w:p w14:paraId="145C82DB" w14:textId="3C2B4FF9" w:rsidR="00973442" w:rsidRPr="00FE650E" w:rsidRDefault="00973442">
            <w:pPr>
              <w:pStyle w:val="BodyText"/>
              <w:rPr>
                <w:rFonts w:ascii="Arial" w:hAnsi="Arial" w:cs="Arial"/>
                <w:szCs w:val="24"/>
              </w:rPr>
            </w:pPr>
            <w:r w:rsidRPr="00FE650E">
              <w:rPr>
                <w:rFonts w:ascii="Arial" w:hAnsi="Arial" w:cs="Arial"/>
                <w:szCs w:val="24"/>
              </w:rPr>
              <w:t xml:space="preserve">A minimum of two sites must be sampled for each stream segment. If landuse changes or point sources enter the stream between the upstream and downstream boundary points, more sites </w:t>
            </w:r>
            <w:r w:rsidR="00CE1419" w:rsidRPr="00FE650E">
              <w:rPr>
                <w:rFonts w:ascii="Arial" w:hAnsi="Arial" w:cs="Arial"/>
                <w:szCs w:val="24"/>
              </w:rPr>
              <w:t>are</w:t>
            </w:r>
            <w:r w:rsidRPr="00FE650E">
              <w:rPr>
                <w:rFonts w:ascii="Arial" w:hAnsi="Arial" w:cs="Arial"/>
                <w:szCs w:val="24"/>
              </w:rPr>
              <w:t xml:space="preserve"> required. See the discussion “Location of Waterbody” for more details.</w:t>
            </w:r>
          </w:p>
        </w:tc>
      </w:tr>
      <w:tr w:rsidR="00973442" w:rsidRPr="00FE650E" w14:paraId="5969D242" w14:textId="77777777">
        <w:tc>
          <w:tcPr>
            <w:tcW w:w="5508" w:type="dxa"/>
          </w:tcPr>
          <w:p w14:paraId="04E89750" w14:textId="77777777" w:rsidR="00973442" w:rsidRPr="00FE650E" w:rsidRDefault="00973442">
            <w:pPr>
              <w:pStyle w:val="BodyText"/>
              <w:rPr>
                <w:rFonts w:ascii="Arial" w:hAnsi="Arial" w:cs="Arial"/>
                <w:szCs w:val="24"/>
              </w:rPr>
            </w:pPr>
            <w:r w:rsidRPr="00FE650E">
              <w:rPr>
                <w:rFonts w:ascii="Arial" w:hAnsi="Arial" w:cs="Arial"/>
                <w:szCs w:val="24"/>
              </w:rPr>
              <w:t>Sampling duration</w:t>
            </w:r>
          </w:p>
        </w:tc>
        <w:tc>
          <w:tcPr>
            <w:tcW w:w="5508" w:type="dxa"/>
          </w:tcPr>
          <w:p w14:paraId="6A0192CE" w14:textId="38D9FF18" w:rsidR="00973442" w:rsidRPr="00FE650E" w:rsidRDefault="00CE1419">
            <w:pPr>
              <w:pStyle w:val="BodyText"/>
              <w:rPr>
                <w:rFonts w:ascii="Arial" w:hAnsi="Arial" w:cs="Arial"/>
                <w:szCs w:val="24"/>
              </w:rPr>
            </w:pPr>
            <w:r w:rsidRPr="00FE650E">
              <w:rPr>
                <w:rFonts w:ascii="Arial" w:hAnsi="Arial" w:cs="Arial"/>
                <w:szCs w:val="24"/>
              </w:rPr>
              <w:t xml:space="preserve">Single one-time samples are acceptable. </w:t>
            </w:r>
            <w:r w:rsidR="0087311D" w:rsidRPr="00FE650E">
              <w:rPr>
                <w:rFonts w:ascii="Arial" w:hAnsi="Arial" w:cs="Arial"/>
                <w:szCs w:val="24"/>
              </w:rPr>
              <w:t>Sampl</w:t>
            </w:r>
            <w:r w:rsidR="0087311D" w:rsidRPr="00FE650E">
              <w:rPr>
                <w:rFonts w:ascii="Arial" w:hAnsi="Arial" w:cs="Arial"/>
                <w:szCs w:val="24"/>
              </w:rPr>
              <w:t>e collection</w:t>
            </w:r>
            <w:r w:rsidR="0087311D" w:rsidRPr="00FE650E">
              <w:rPr>
                <w:rFonts w:ascii="Arial" w:hAnsi="Arial" w:cs="Arial"/>
                <w:szCs w:val="24"/>
              </w:rPr>
              <w:t xml:space="preserve"> </w:t>
            </w:r>
            <w:r w:rsidRPr="00FE650E">
              <w:rPr>
                <w:rFonts w:ascii="Arial" w:hAnsi="Arial" w:cs="Arial"/>
                <w:szCs w:val="24"/>
              </w:rPr>
              <w:t xml:space="preserve">must be done using </w:t>
            </w:r>
            <w:r w:rsidR="0087311D" w:rsidRPr="00FE650E">
              <w:rPr>
                <w:rFonts w:ascii="Arial" w:hAnsi="Arial" w:cs="Arial"/>
                <w:szCs w:val="24"/>
              </w:rPr>
              <w:t xml:space="preserve">data collection protocols </w:t>
            </w:r>
            <w:r w:rsidR="0087311D" w:rsidRPr="00FE650E">
              <w:rPr>
                <w:rFonts w:ascii="Arial" w:hAnsi="Arial" w:cs="Arial"/>
                <w:szCs w:val="24"/>
              </w:rPr>
              <w:t xml:space="preserve">outlined in the current </w:t>
            </w:r>
            <w:r w:rsidR="0087311D" w:rsidRPr="00FE650E">
              <w:rPr>
                <w:rFonts w:ascii="Arial" w:hAnsi="Arial" w:cs="Arial"/>
                <w:szCs w:val="24"/>
              </w:rPr>
              <w:t>Monitoring</w:t>
            </w:r>
            <w:r w:rsidR="0087311D" w:rsidRPr="00FE650E">
              <w:rPr>
                <w:rFonts w:ascii="Arial" w:hAnsi="Arial" w:cs="Arial"/>
                <w:szCs w:val="24"/>
              </w:rPr>
              <w:t xml:space="preserve"> Book.</w:t>
            </w:r>
          </w:p>
        </w:tc>
      </w:tr>
      <w:tr w:rsidR="00973442" w:rsidRPr="00FE650E" w14:paraId="73ED5B27" w14:textId="77777777">
        <w:tc>
          <w:tcPr>
            <w:tcW w:w="5508" w:type="dxa"/>
          </w:tcPr>
          <w:p w14:paraId="4BB41D9F" w14:textId="77777777" w:rsidR="00973442" w:rsidRPr="00FE650E" w:rsidRDefault="00973442">
            <w:pPr>
              <w:pStyle w:val="BodyText"/>
              <w:rPr>
                <w:rFonts w:ascii="Arial" w:hAnsi="Arial" w:cs="Arial"/>
                <w:szCs w:val="24"/>
              </w:rPr>
            </w:pPr>
            <w:r w:rsidRPr="00FE650E">
              <w:rPr>
                <w:rFonts w:ascii="Arial" w:hAnsi="Arial" w:cs="Arial"/>
                <w:szCs w:val="24"/>
              </w:rPr>
              <w:t>Acceptable data</w:t>
            </w:r>
          </w:p>
        </w:tc>
        <w:tc>
          <w:tcPr>
            <w:tcW w:w="5508" w:type="dxa"/>
          </w:tcPr>
          <w:p w14:paraId="57E128F6" w14:textId="6860106C" w:rsidR="00973442" w:rsidRPr="00FE650E" w:rsidRDefault="002754A3">
            <w:pPr>
              <w:pStyle w:val="BodyText"/>
              <w:rPr>
                <w:rFonts w:ascii="Arial" w:hAnsi="Arial" w:cs="Arial"/>
                <w:szCs w:val="24"/>
              </w:rPr>
            </w:pPr>
            <w:r w:rsidRPr="00FE650E">
              <w:rPr>
                <w:rFonts w:ascii="Arial" w:hAnsi="Arial" w:cs="Arial"/>
                <w:szCs w:val="24"/>
              </w:rPr>
              <w:t>Benthic m</w:t>
            </w:r>
            <w:r w:rsidR="00973442" w:rsidRPr="00FE650E">
              <w:rPr>
                <w:rFonts w:ascii="Arial" w:hAnsi="Arial" w:cs="Arial"/>
                <w:szCs w:val="24"/>
              </w:rPr>
              <w:t>acroinvertebrates must be identified to the lowest practical taxonomic level (generally to genus, except for snails, worms, clams, and midges</w:t>
            </w:r>
            <w:r w:rsidR="00F2597A" w:rsidRPr="00FE650E">
              <w:rPr>
                <w:rFonts w:ascii="Arial" w:hAnsi="Arial" w:cs="Arial"/>
                <w:szCs w:val="24"/>
              </w:rPr>
              <w:t xml:space="preserve">. </w:t>
            </w:r>
            <w:r w:rsidR="00973442" w:rsidRPr="00FE650E">
              <w:rPr>
                <w:rFonts w:ascii="Arial" w:hAnsi="Arial" w:cs="Arial"/>
                <w:szCs w:val="24"/>
              </w:rPr>
              <w:t xml:space="preserve">Fish must be identified to species. </w:t>
            </w:r>
          </w:p>
        </w:tc>
      </w:tr>
      <w:tr w:rsidR="00973442" w:rsidRPr="00FE650E" w14:paraId="56139B36" w14:textId="77777777">
        <w:tc>
          <w:tcPr>
            <w:tcW w:w="5508" w:type="dxa"/>
          </w:tcPr>
          <w:p w14:paraId="73CED5AF" w14:textId="40156E89" w:rsidR="00973442" w:rsidRPr="00FE650E" w:rsidRDefault="00973442">
            <w:pPr>
              <w:pStyle w:val="BodyText"/>
              <w:rPr>
                <w:rFonts w:ascii="Arial" w:hAnsi="Arial" w:cs="Arial"/>
                <w:szCs w:val="24"/>
              </w:rPr>
            </w:pPr>
            <w:r w:rsidRPr="00FE650E">
              <w:rPr>
                <w:rFonts w:ascii="Arial" w:hAnsi="Arial" w:cs="Arial"/>
                <w:szCs w:val="24"/>
              </w:rPr>
              <w:t>Quality assurance</w:t>
            </w:r>
            <w:r w:rsidR="002754A3" w:rsidRPr="00FE650E">
              <w:rPr>
                <w:rFonts w:ascii="Arial" w:hAnsi="Arial" w:cs="Arial"/>
                <w:szCs w:val="24"/>
              </w:rPr>
              <w:t xml:space="preserve"> and control</w:t>
            </w:r>
            <w:r w:rsidRPr="00FE650E">
              <w:rPr>
                <w:rFonts w:ascii="Arial" w:hAnsi="Arial" w:cs="Arial"/>
                <w:szCs w:val="24"/>
              </w:rPr>
              <w:t xml:space="preserve"> for macroinvertebrate identification.</w:t>
            </w:r>
          </w:p>
        </w:tc>
        <w:tc>
          <w:tcPr>
            <w:tcW w:w="5508" w:type="dxa"/>
          </w:tcPr>
          <w:p w14:paraId="60E897C7" w14:textId="4862E091" w:rsidR="00973442" w:rsidRPr="00FE650E" w:rsidRDefault="00973442">
            <w:pPr>
              <w:pStyle w:val="BodyText"/>
              <w:rPr>
                <w:rFonts w:ascii="Arial" w:hAnsi="Arial" w:cs="Arial"/>
                <w:szCs w:val="24"/>
              </w:rPr>
            </w:pPr>
            <w:r w:rsidRPr="00FE650E">
              <w:rPr>
                <w:rFonts w:ascii="Arial" w:hAnsi="Arial" w:cs="Arial"/>
                <w:szCs w:val="24"/>
              </w:rPr>
              <w:t>Persons</w:t>
            </w:r>
            <w:r w:rsidR="00DB004E" w:rsidRPr="00FE650E">
              <w:rPr>
                <w:rFonts w:ascii="Arial" w:hAnsi="Arial" w:cs="Arial"/>
                <w:szCs w:val="24"/>
              </w:rPr>
              <w:t xml:space="preserve"> with </w:t>
            </w:r>
            <w:r w:rsidR="002754A3" w:rsidRPr="00FE650E">
              <w:rPr>
                <w:rFonts w:ascii="Arial" w:hAnsi="Arial" w:cs="Arial"/>
                <w:szCs w:val="24"/>
              </w:rPr>
              <w:t>Society of Freshwater Science (</w:t>
            </w:r>
            <w:r w:rsidR="00DB004E" w:rsidRPr="00FE650E">
              <w:rPr>
                <w:rFonts w:ascii="Arial" w:hAnsi="Arial" w:cs="Arial"/>
                <w:szCs w:val="24"/>
              </w:rPr>
              <w:t>SFS</w:t>
            </w:r>
            <w:r w:rsidR="002754A3" w:rsidRPr="00FE650E">
              <w:rPr>
                <w:rFonts w:ascii="Arial" w:hAnsi="Arial" w:cs="Arial"/>
                <w:szCs w:val="24"/>
              </w:rPr>
              <w:t>)</w:t>
            </w:r>
            <w:r w:rsidR="00DB004E" w:rsidRPr="00FE650E">
              <w:rPr>
                <w:rFonts w:ascii="Arial" w:hAnsi="Arial" w:cs="Arial"/>
                <w:szCs w:val="24"/>
              </w:rPr>
              <w:t xml:space="preserve"> certification is required and 10% of the identified samples must be provided to DEP to confirm identifications.</w:t>
            </w:r>
            <w:r w:rsidRPr="00FE650E">
              <w:rPr>
                <w:rFonts w:ascii="Arial" w:hAnsi="Arial" w:cs="Arial"/>
                <w:szCs w:val="24"/>
              </w:rPr>
              <w:t xml:space="preserve"> </w:t>
            </w:r>
            <w:r w:rsidR="002754A3" w:rsidRPr="00FE650E">
              <w:rPr>
                <w:rFonts w:ascii="Arial" w:hAnsi="Arial" w:cs="Arial"/>
                <w:szCs w:val="24"/>
              </w:rPr>
              <w:t>Required to collect a replicate benthic macroinvertebrate sample once per every 10 samples collected.</w:t>
            </w:r>
          </w:p>
        </w:tc>
      </w:tr>
      <w:tr w:rsidR="00973442" w:rsidRPr="00FE650E" w14:paraId="330B659B" w14:textId="77777777">
        <w:tc>
          <w:tcPr>
            <w:tcW w:w="5508" w:type="dxa"/>
          </w:tcPr>
          <w:p w14:paraId="4936525D" w14:textId="168A23EE" w:rsidR="00973442" w:rsidRPr="00FE650E" w:rsidRDefault="00973442">
            <w:pPr>
              <w:pStyle w:val="BodyText"/>
              <w:rPr>
                <w:rFonts w:ascii="Arial" w:hAnsi="Arial" w:cs="Arial"/>
                <w:szCs w:val="24"/>
              </w:rPr>
            </w:pPr>
            <w:r w:rsidRPr="00FE650E">
              <w:rPr>
                <w:rFonts w:ascii="Arial" w:hAnsi="Arial" w:cs="Arial"/>
                <w:szCs w:val="24"/>
              </w:rPr>
              <w:t>Required analysis to determ</w:t>
            </w:r>
            <w:r w:rsidR="00CE1419" w:rsidRPr="00FE650E">
              <w:rPr>
                <w:rFonts w:ascii="Arial" w:hAnsi="Arial" w:cs="Arial"/>
                <w:szCs w:val="24"/>
              </w:rPr>
              <w:t>ine if the biological community is impaired</w:t>
            </w:r>
          </w:p>
        </w:tc>
        <w:tc>
          <w:tcPr>
            <w:tcW w:w="5508" w:type="dxa"/>
          </w:tcPr>
          <w:p w14:paraId="44029B44" w14:textId="6DD954AE" w:rsidR="00973442" w:rsidRPr="00FE650E" w:rsidRDefault="00973442">
            <w:pPr>
              <w:pStyle w:val="BodyText"/>
              <w:rPr>
                <w:rFonts w:ascii="Arial" w:hAnsi="Arial" w:cs="Arial"/>
                <w:szCs w:val="24"/>
              </w:rPr>
            </w:pPr>
            <w:r w:rsidRPr="00FE650E">
              <w:rPr>
                <w:rFonts w:ascii="Arial" w:hAnsi="Arial" w:cs="Arial"/>
                <w:szCs w:val="24"/>
              </w:rPr>
              <w:t xml:space="preserve">To be performed by DEP using </w:t>
            </w:r>
            <w:r w:rsidR="0087311D" w:rsidRPr="00FE650E">
              <w:rPr>
                <w:rFonts w:ascii="Arial" w:hAnsi="Arial" w:cs="Arial"/>
                <w:szCs w:val="24"/>
              </w:rPr>
              <w:t>methodologies</w:t>
            </w:r>
            <w:r w:rsidR="0087311D" w:rsidRPr="00FE650E">
              <w:rPr>
                <w:rFonts w:ascii="Arial" w:hAnsi="Arial" w:cs="Arial"/>
                <w:szCs w:val="24"/>
              </w:rPr>
              <w:t xml:space="preserve"> </w:t>
            </w:r>
            <w:r w:rsidRPr="00FE650E">
              <w:rPr>
                <w:rFonts w:ascii="Arial" w:hAnsi="Arial" w:cs="Arial"/>
                <w:szCs w:val="24"/>
              </w:rPr>
              <w:t xml:space="preserve">outlined in the current </w:t>
            </w:r>
            <w:r w:rsidR="0087311D" w:rsidRPr="00FE650E">
              <w:rPr>
                <w:rFonts w:ascii="Arial" w:hAnsi="Arial" w:cs="Arial"/>
                <w:szCs w:val="24"/>
              </w:rPr>
              <w:t>Assessment Book.</w:t>
            </w:r>
          </w:p>
        </w:tc>
      </w:tr>
    </w:tbl>
    <w:p w14:paraId="5D0F3A14" w14:textId="77777777" w:rsidR="00E912F6" w:rsidRPr="00FE650E" w:rsidRDefault="00E912F6">
      <w:pPr>
        <w:rPr>
          <w:rFonts w:ascii="Arial" w:hAnsi="Arial" w:cs="Arial"/>
          <w:b/>
          <w:sz w:val="24"/>
          <w:szCs w:val="24"/>
        </w:rPr>
      </w:pPr>
    </w:p>
    <w:p w14:paraId="17EA03F7" w14:textId="15E06855" w:rsidR="00973442" w:rsidRPr="00FE650E" w:rsidRDefault="00973442">
      <w:pPr>
        <w:rPr>
          <w:rFonts w:ascii="Arial" w:hAnsi="Arial" w:cs="Arial"/>
          <w:b/>
          <w:sz w:val="24"/>
          <w:szCs w:val="24"/>
        </w:rPr>
      </w:pPr>
      <w:r w:rsidRPr="00FE650E">
        <w:rPr>
          <w:rFonts w:ascii="Arial" w:hAnsi="Arial" w:cs="Arial"/>
          <w:b/>
          <w:sz w:val="24"/>
          <w:szCs w:val="24"/>
        </w:rPr>
        <w:t>Location of Waterbody:</w:t>
      </w:r>
    </w:p>
    <w:p w14:paraId="07A6C897" w14:textId="77777777" w:rsidR="00973442" w:rsidRPr="00FE650E" w:rsidRDefault="00973442">
      <w:pPr>
        <w:rPr>
          <w:rFonts w:ascii="Arial" w:hAnsi="Arial" w:cs="Arial"/>
          <w:sz w:val="24"/>
          <w:szCs w:val="24"/>
        </w:rPr>
      </w:pPr>
    </w:p>
    <w:p w14:paraId="3EB787DB" w14:textId="59DE8D8A" w:rsidR="001176D9" w:rsidRPr="00FE650E" w:rsidRDefault="004E7383" w:rsidP="001176D9">
      <w:pPr>
        <w:pStyle w:val="BodyText"/>
        <w:rPr>
          <w:rFonts w:ascii="Arial" w:hAnsi="Arial" w:cs="Arial"/>
          <w:szCs w:val="24"/>
        </w:rPr>
      </w:pPr>
      <w:r w:rsidRPr="00FE650E">
        <w:rPr>
          <w:rFonts w:ascii="Arial" w:hAnsi="Arial" w:cs="Arial"/>
          <w:szCs w:val="24"/>
        </w:rPr>
        <w:t>DEP</w:t>
      </w:r>
      <w:r w:rsidR="001176D9" w:rsidRPr="00FE650E">
        <w:rPr>
          <w:rFonts w:ascii="Arial" w:hAnsi="Arial" w:cs="Arial"/>
          <w:szCs w:val="24"/>
        </w:rPr>
        <w:t xml:space="preserve"> defines a stream segment as the portion of a stream between an upstream tributary and the next downstream tributary. Assessments may consist of one or multiple segments. For headwater sections, the first segment extends from the source to the first tributary. </w:t>
      </w:r>
      <w:r w:rsidRPr="00FE650E">
        <w:rPr>
          <w:rFonts w:ascii="Arial" w:hAnsi="Arial" w:cs="Arial"/>
          <w:szCs w:val="24"/>
        </w:rPr>
        <w:t>DEP</w:t>
      </w:r>
      <w:r w:rsidR="001176D9" w:rsidRPr="00FE650E">
        <w:rPr>
          <w:rFonts w:ascii="Arial" w:hAnsi="Arial" w:cs="Arial"/>
          <w:szCs w:val="24"/>
        </w:rPr>
        <w:t xml:space="preserve"> uses the United States Geological Survey’s (USGS) National Hydrography Dataset (NHD) to identify tributaries and the resulting stream segments. This GIS layer is set to a 1:24,000 scale. The rationale for segmenting streams is that tributaries can deliver pollution loads and/or dilut</w:t>
      </w:r>
      <w:r w:rsidR="00383590" w:rsidRPr="00FE650E">
        <w:rPr>
          <w:rFonts w:ascii="Arial" w:hAnsi="Arial" w:cs="Arial"/>
          <w:szCs w:val="24"/>
        </w:rPr>
        <w:t>e</w:t>
      </w:r>
      <w:r w:rsidR="001176D9" w:rsidRPr="00FE650E">
        <w:rPr>
          <w:rFonts w:ascii="Arial" w:hAnsi="Arial" w:cs="Arial"/>
          <w:szCs w:val="24"/>
        </w:rPr>
        <w:t xml:space="preserve"> water in quantities sufficient to affect the water quality of the receiving stream. Some tributaries have a flow so small in relation to the mainstem that they are not a factor in the overall quality of the mainstem. There is no need to place sampling sites around these tributaries.</w:t>
      </w:r>
    </w:p>
    <w:p w14:paraId="21E3A577" w14:textId="77777777" w:rsidR="001176D9" w:rsidRPr="00FE650E" w:rsidRDefault="001176D9" w:rsidP="001176D9">
      <w:pPr>
        <w:pStyle w:val="BodyText"/>
        <w:rPr>
          <w:rFonts w:ascii="Arial" w:hAnsi="Arial" w:cs="Arial"/>
          <w:szCs w:val="24"/>
        </w:rPr>
      </w:pPr>
    </w:p>
    <w:p w14:paraId="354F95F5" w14:textId="13AF0B59" w:rsidR="001176D9" w:rsidRPr="00FE650E" w:rsidRDefault="001176D9" w:rsidP="001176D9">
      <w:pPr>
        <w:pStyle w:val="BodyText"/>
        <w:rPr>
          <w:rFonts w:ascii="Arial" w:hAnsi="Arial" w:cs="Arial"/>
          <w:szCs w:val="24"/>
        </w:rPr>
      </w:pPr>
      <w:r w:rsidRPr="00FE650E">
        <w:rPr>
          <w:rFonts w:ascii="Arial" w:hAnsi="Arial" w:cs="Arial"/>
          <w:szCs w:val="24"/>
        </w:rPr>
        <w:t>After identifying a stream segment for study, sampling locations should be situated so they reflect the quality of all waters upstream to the next sampling point. A minimum of two sites is required to assess the quality of a stream segment.</w:t>
      </w:r>
      <w:r w:rsidR="00BE0490" w:rsidRPr="00FE650E">
        <w:rPr>
          <w:rFonts w:ascii="Arial" w:hAnsi="Arial" w:cs="Arial"/>
          <w:szCs w:val="24"/>
        </w:rPr>
        <w:t xml:space="preserve"> </w:t>
      </w:r>
      <w:r w:rsidRPr="00FE650E">
        <w:rPr>
          <w:rFonts w:ascii="Arial" w:hAnsi="Arial" w:cs="Arial"/>
          <w:szCs w:val="24"/>
        </w:rPr>
        <w:t xml:space="preserve">One location is just above the upstream tributary to measure the water quality entering the stream segment (background water quality) and another location just above the downstream tributary to measure the water quality as it flows out of the segment.   </w:t>
      </w:r>
    </w:p>
    <w:p w14:paraId="493895AB" w14:textId="77777777" w:rsidR="001176D9" w:rsidRPr="00FE650E" w:rsidRDefault="001176D9" w:rsidP="001176D9">
      <w:pPr>
        <w:pStyle w:val="BodyText"/>
        <w:rPr>
          <w:rFonts w:ascii="Arial" w:hAnsi="Arial" w:cs="Arial"/>
          <w:szCs w:val="24"/>
        </w:rPr>
      </w:pPr>
    </w:p>
    <w:p w14:paraId="1AD2ADC5" w14:textId="0E609D4F" w:rsidR="001176D9" w:rsidRPr="00FE650E" w:rsidRDefault="001176D9" w:rsidP="001176D9">
      <w:pPr>
        <w:pStyle w:val="BodyText"/>
        <w:rPr>
          <w:rFonts w:ascii="Arial" w:hAnsi="Arial" w:cs="Arial"/>
          <w:szCs w:val="24"/>
        </w:rPr>
      </w:pPr>
      <w:r w:rsidRPr="00FE650E">
        <w:rPr>
          <w:rFonts w:ascii="Arial" w:hAnsi="Arial" w:cs="Arial"/>
          <w:szCs w:val="24"/>
        </w:rPr>
        <w:t xml:space="preserve">Outside sources of data and information that fail to adequately delineate a stream segment, cannot be used in the 305(b)/303(d) process. </w:t>
      </w:r>
      <w:r w:rsidR="002754A3" w:rsidRPr="00FE650E">
        <w:rPr>
          <w:rFonts w:ascii="Arial" w:hAnsi="Arial" w:cs="Arial"/>
          <w:szCs w:val="24"/>
        </w:rPr>
        <w:t xml:space="preserve"> Submitted data and information must </w:t>
      </w:r>
      <w:r w:rsidRPr="00FE650E">
        <w:rPr>
          <w:rFonts w:ascii="Arial" w:hAnsi="Arial" w:cs="Arial"/>
          <w:szCs w:val="24"/>
        </w:rPr>
        <w:t xml:space="preserve">clearly </w:t>
      </w:r>
      <w:r w:rsidR="002754A3" w:rsidRPr="00FE650E">
        <w:rPr>
          <w:rFonts w:ascii="Arial" w:hAnsi="Arial" w:cs="Arial"/>
          <w:szCs w:val="24"/>
        </w:rPr>
        <w:t xml:space="preserve">identify </w:t>
      </w:r>
      <w:r w:rsidRPr="00FE650E">
        <w:rPr>
          <w:rFonts w:ascii="Arial" w:hAnsi="Arial" w:cs="Arial"/>
          <w:szCs w:val="24"/>
        </w:rPr>
        <w:t>the extent of the waterbody segment(s) to which the data applies.</w:t>
      </w:r>
    </w:p>
    <w:p w14:paraId="230567EF" w14:textId="77777777" w:rsidR="001176D9" w:rsidRPr="00FE650E" w:rsidRDefault="001176D9">
      <w:pPr>
        <w:pStyle w:val="BodyText"/>
        <w:rPr>
          <w:rFonts w:ascii="Arial" w:hAnsi="Arial" w:cs="Arial"/>
          <w:szCs w:val="24"/>
        </w:rPr>
      </w:pPr>
    </w:p>
    <w:p w14:paraId="246A02A1" w14:textId="597A28CB" w:rsidR="00973442" w:rsidRPr="00FE650E" w:rsidRDefault="00BE0490">
      <w:pPr>
        <w:pStyle w:val="BodyText"/>
        <w:rPr>
          <w:rFonts w:ascii="Arial" w:hAnsi="Arial" w:cs="Arial"/>
          <w:szCs w:val="24"/>
        </w:rPr>
      </w:pPr>
      <w:r w:rsidRPr="00FE650E">
        <w:rPr>
          <w:rFonts w:ascii="Arial" w:hAnsi="Arial" w:cs="Arial"/>
          <w:szCs w:val="24"/>
        </w:rPr>
        <w:t xml:space="preserve">For water quality limited segments, </w:t>
      </w:r>
      <w:r w:rsidR="004E7383" w:rsidRPr="00FE650E">
        <w:rPr>
          <w:rFonts w:ascii="Arial" w:hAnsi="Arial" w:cs="Arial"/>
          <w:szCs w:val="24"/>
        </w:rPr>
        <w:t>DEP</w:t>
      </w:r>
      <w:r w:rsidRPr="00FE650E">
        <w:rPr>
          <w:rFonts w:ascii="Arial" w:hAnsi="Arial" w:cs="Arial"/>
          <w:szCs w:val="24"/>
        </w:rPr>
        <w:t xml:space="preserve"> requires the submitted</w:t>
      </w:r>
      <w:r w:rsidR="00973442" w:rsidRPr="00FE650E">
        <w:rPr>
          <w:rFonts w:ascii="Arial" w:hAnsi="Arial" w:cs="Arial"/>
          <w:szCs w:val="24"/>
        </w:rPr>
        <w:t xml:space="preserve"> information </w:t>
      </w:r>
      <w:r w:rsidRPr="00FE650E">
        <w:rPr>
          <w:rFonts w:ascii="Arial" w:hAnsi="Arial" w:cs="Arial"/>
          <w:szCs w:val="24"/>
        </w:rPr>
        <w:t>to include</w:t>
      </w:r>
      <w:r w:rsidR="00973442" w:rsidRPr="00FE650E">
        <w:rPr>
          <w:rFonts w:ascii="Arial" w:hAnsi="Arial" w:cs="Arial"/>
          <w:szCs w:val="24"/>
        </w:rPr>
        <w:t xml:space="preserve"> </w:t>
      </w:r>
      <w:r w:rsidR="001176D9" w:rsidRPr="00FE650E">
        <w:rPr>
          <w:rFonts w:ascii="Arial" w:hAnsi="Arial" w:cs="Arial"/>
          <w:szCs w:val="24"/>
        </w:rPr>
        <w:t>maps</w:t>
      </w:r>
      <w:r w:rsidR="00973442" w:rsidRPr="00FE650E">
        <w:rPr>
          <w:rFonts w:ascii="Arial" w:hAnsi="Arial" w:cs="Arial"/>
          <w:szCs w:val="24"/>
        </w:rPr>
        <w:t xml:space="preserve"> with impaired segments clearly highlighted. For assessments that document </w:t>
      </w:r>
      <w:r w:rsidR="002754A3" w:rsidRPr="00FE650E">
        <w:rPr>
          <w:rFonts w:ascii="Arial" w:hAnsi="Arial" w:cs="Arial"/>
          <w:szCs w:val="24"/>
        </w:rPr>
        <w:t xml:space="preserve">impaired or supporting conditions </w:t>
      </w:r>
      <w:r w:rsidR="00973442" w:rsidRPr="00FE650E">
        <w:rPr>
          <w:rFonts w:ascii="Arial" w:hAnsi="Arial" w:cs="Arial"/>
          <w:szCs w:val="24"/>
        </w:rPr>
        <w:t xml:space="preserve">to entire basins, identifying the location of the mouth of the major stream is sufficient. In this latter case, all segments upstream of the mouth will be assigned the same impaired or </w:t>
      </w:r>
      <w:r w:rsidR="002754A3" w:rsidRPr="00FE650E">
        <w:rPr>
          <w:rFonts w:ascii="Arial" w:hAnsi="Arial" w:cs="Arial"/>
          <w:szCs w:val="24"/>
        </w:rPr>
        <w:t xml:space="preserve">supporting </w:t>
      </w:r>
      <w:r w:rsidR="00973442" w:rsidRPr="00FE650E">
        <w:rPr>
          <w:rFonts w:ascii="Arial" w:hAnsi="Arial" w:cs="Arial"/>
          <w:szCs w:val="24"/>
        </w:rPr>
        <w:t xml:space="preserve">status. </w:t>
      </w:r>
    </w:p>
    <w:p w14:paraId="11F38FB1" w14:textId="77777777" w:rsidR="00973442" w:rsidRPr="00FE650E" w:rsidRDefault="00973442">
      <w:pPr>
        <w:pStyle w:val="BodyText"/>
        <w:rPr>
          <w:rFonts w:ascii="Arial" w:hAnsi="Arial" w:cs="Arial"/>
          <w:szCs w:val="24"/>
        </w:rPr>
      </w:pPr>
      <w:r w:rsidRPr="00FE650E">
        <w:rPr>
          <w:rFonts w:ascii="Arial" w:hAnsi="Arial" w:cs="Arial"/>
          <w:szCs w:val="24"/>
        </w:rPr>
        <w:t xml:space="preserve"> </w:t>
      </w:r>
    </w:p>
    <w:p w14:paraId="2C371A31" w14:textId="3E7BD42E" w:rsidR="00973442" w:rsidRPr="00FE650E" w:rsidRDefault="00973442">
      <w:pPr>
        <w:rPr>
          <w:rFonts w:ascii="Arial" w:hAnsi="Arial" w:cs="Arial"/>
          <w:b/>
          <w:sz w:val="24"/>
          <w:szCs w:val="24"/>
        </w:rPr>
      </w:pPr>
      <w:r w:rsidRPr="00FE650E">
        <w:rPr>
          <w:rFonts w:ascii="Arial" w:hAnsi="Arial" w:cs="Arial"/>
          <w:b/>
          <w:sz w:val="24"/>
          <w:szCs w:val="24"/>
        </w:rPr>
        <w:t>Quality Assurance</w:t>
      </w:r>
      <w:r w:rsidR="002754A3" w:rsidRPr="00FE650E">
        <w:rPr>
          <w:rFonts w:ascii="Arial" w:hAnsi="Arial" w:cs="Arial"/>
          <w:b/>
          <w:sz w:val="24"/>
          <w:szCs w:val="24"/>
        </w:rPr>
        <w:t xml:space="preserve"> and </w:t>
      </w:r>
      <w:r w:rsidRPr="00FE650E">
        <w:rPr>
          <w:rFonts w:ascii="Arial" w:hAnsi="Arial" w:cs="Arial"/>
          <w:b/>
          <w:sz w:val="24"/>
          <w:szCs w:val="24"/>
        </w:rPr>
        <w:t>Quality Control:</w:t>
      </w:r>
    </w:p>
    <w:p w14:paraId="58F48D16" w14:textId="77777777" w:rsidR="00973442" w:rsidRPr="00FE650E" w:rsidRDefault="00973442">
      <w:pPr>
        <w:rPr>
          <w:rFonts w:ascii="Arial" w:hAnsi="Arial" w:cs="Arial"/>
          <w:sz w:val="24"/>
          <w:szCs w:val="24"/>
        </w:rPr>
      </w:pPr>
    </w:p>
    <w:p w14:paraId="38D5632E" w14:textId="39765D8E" w:rsidR="00973442" w:rsidRPr="00FE650E" w:rsidRDefault="00973442">
      <w:pPr>
        <w:pStyle w:val="BodyText"/>
        <w:rPr>
          <w:rFonts w:ascii="Arial" w:hAnsi="Arial" w:cs="Arial"/>
          <w:szCs w:val="24"/>
        </w:rPr>
      </w:pPr>
      <w:r w:rsidRPr="00FE650E">
        <w:rPr>
          <w:rFonts w:ascii="Arial" w:hAnsi="Arial" w:cs="Arial"/>
          <w:szCs w:val="24"/>
        </w:rPr>
        <w:t>All data</w:t>
      </w:r>
      <w:r w:rsidR="002754A3" w:rsidRPr="00FE650E">
        <w:rPr>
          <w:rFonts w:ascii="Arial" w:hAnsi="Arial" w:cs="Arial"/>
          <w:szCs w:val="24"/>
        </w:rPr>
        <w:t>, and information</w:t>
      </w:r>
      <w:r w:rsidRPr="00FE650E">
        <w:rPr>
          <w:rFonts w:ascii="Arial" w:hAnsi="Arial" w:cs="Arial"/>
          <w:szCs w:val="24"/>
        </w:rPr>
        <w:t xml:space="preserve"> submitted to </w:t>
      </w:r>
      <w:r w:rsidR="004E7383" w:rsidRPr="00FE650E">
        <w:rPr>
          <w:rFonts w:ascii="Arial" w:hAnsi="Arial" w:cs="Arial"/>
          <w:szCs w:val="24"/>
        </w:rPr>
        <w:t xml:space="preserve">DEP </w:t>
      </w:r>
      <w:r w:rsidR="0087311D" w:rsidRPr="00FE650E">
        <w:rPr>
          <w:rFonts w:ascii="Arial" w:hAnsi="Arial" w:cs="Arial"/>
          <w:szCs w:val="24"/>
        </w:rPr>
        <w:t>should</w:t>
      </w:r>
      <w:r w:rsidR="0087311D" w:rsidRPr="00FE650E">
        <w:rPr>
          <w:rFonts w:ascii="Arial" w:hAnsi="Arial" w:cs="Arial"/>
          <w:szCs w:val="24"/>
        </w:rPr>
        <w:t xml:space="preserve"> </w:t>
      </w:r>
      <w:r w:rsidRPr="00FE650E">
        <w:rPr>
          <w:rFonts w:ascii="Arial" w:hAnsi="Arial" w:cs="Arial"/>
          <w:szCs w:val="24"/>
        </w:rPr>
        <w:t xml:space="preserve">be accompanied by either a </w:t>
      </w:r>
      <w:r w:rsidR="0087311D" w:rsidRPr="00FE650E">
        <w:rPr>
          <w:rFonts w:ascii="Arial" w:hAnsi="Arial" w:cs="Arial"/>
          <w:szCs w:val="24"/>
        </w:rPr>
        <w:t>QAPP</w:t>
      </w:r>
      <w:r w:rsidRPr="00FE650E">
        <w:rPr>
          <w:rFonts w:ascii="Arial" w:hAnsi="Arial" w:cs="Arial"/>
          <w:szCs w:val="24"/>
        </w:rPr>
        <w:t xml:space="preserve"> completed in accordance with EPA’s “The Volunteer Monitors Guide to Quality Assurance Project Plans”</w:t>
      </w:r>
      <w:r w:rsidR="009975B7" w:rsidRPr="00FE650E">
        <w:rPr>
          <w:rFonts w:ascii="Arial" w:hAnsi="Arial" w:cs="Arial"/>
          <w:szCs w:val="24"/>
        </w:rPr>
        <w:t>,</w:t>
      </w:r>
      <w:r w:rsidRPr="00FE650E">
        <w:rPr>
          <w:rFonts w:ascii="Arial" w:hAnsi="Arial" w:cs="Arial"/>
          <w:szCs w:val="24"/>
        </w:rPr>
        <w:t xml:space="preserve"> </w:t>
      </w:r>
      <w:r w:rsidR="0087311D" w:rsidRPr="00FE650E">
        <w:rPr>
          <w:rFonts w:ascii="Arial" w:hAnsi="Arial" w:cs="Arial"/>
          <w:szCs w:val="24"/>
        </w:rPr>
        <w:t>the</w:t>
      </w:r>
      <w:r w:rsidR="0087311D" w:rsidRPr="00FE650E">
        <w:rPr>
          <w:rFonts w:ascii="Arial" w:hAnsi="Arial" w:cs="Arial"/>
          <w:szCs w:val="24"/>
        </w:rPr>
        <w:t xml:space="preserve"> </w:t>
      </w:r>
      <w:r w:rsidR="0087311D" w:rsidRPr="00FE650E">
        <w:rPr>
          <w:rFonts w:ascii="Arial" w:hAnsi="Arial" w:cs="Arial"/>
          <w:szCs w:val="24"/>
        </w:rPr>
        <w:t>DEP</w:t>
      </w:r>
      <w:r w:rsidR="0087311D" w:rsidRPr="00FE650E">
        <w:rPr>
          <w:rFonts w:ascii="Arial" w:hAnsi="Arial" w:cs="Arial"/>
          <w:szCs w:val="24"/>
        </w:rPr>
        <w:t xml:space="preserve"> </w:t>
      </w:r>
      <w:r w:rsidR="002754A3" w:rsidRPr="00FE650E">
        <w:rPr>
          <w:rFonts w:ascii="Arial" w:hAnsi="Arial" w:cs="Arial"/>
          <w:szCs w:val="24"/>
        </w:rPr>
        <w:t>QAPP</w:t>
      </w:r>
      <w:r w:rsidR="0087311D" w:rsidRPr="00FE650E">
        <w:rPr>
          <w:rFonts w:ascii="Arial" w:hAnsi="Arial" w:cs="Arial"/>
          <w:szCs w:val="24"/>
        </w:rPr>
        <w:t>, or a standard QAPP</w:t>
      </w:r>
      <w:r w:rsidRPr="00FE650E">
        <w:rPr>
          <w:rFonts w:ascii="Arial" w:hAnsi="Arial" w:cs="Arial"/>
          <w:szCs w:val="24"/>
        </w:rPr>
        <w:t xml:space="preserve">.  A </w:t>
      </w:r>
      <w:r w:rsidR="002754A3" w:rsidRPr="00FE650E">
        <w:rPr>
          <w:rFonts w:ascii="Arial" w:hAnsi="Arial" w:cs="Arial"/>
          <w:szCs w:val="24"/>
        </w:rPr>
        <w:t>QAPP</w:t>
      </w:r>
      <w:r w:rsidR="002754A3" w:rsidRPr="00FE650E" w:rsidDel="002754A3">
        <w:rPr>
          <w:rFonts w:ascii="Arial" w:hAnsi="Arial" w:cs="Arial"/>
          <w:szCs w:val="24"/>
        </w:rPr>
        <w:t xml:space="preserve"> </w:t>
      </w:r>
      <w:r w:rsidRPr="00FE650E">
        <w:rPr>
          <w:rFonts w:ascii="Arial" w:hAnsi="Arial" w:cs="Arial"/>
          <w:szCs w:val="24"/>
        </w:rPr>
        <w:t>should be adhered to that includes external</w:t>
      </w:r>
      <w:r w:rsidR="002754A3" w:rsidRPr="00FE650E">
        <w:rPr>
          <w:rFonts w:ascii="Arial" w:hAnsi="Arial" w:cs="Arial"/>
          <w:szCs w:val="24"/>
        </w:rPr>
        <w:t xml:space="preserve"> </w:t>
      </w:r>
      <w:r w:rsidRPr="00FE650E">
        <w:rPr>
          <w:rFonts w:ascii="Arial" w:hAnsi="Arial" w:cs="Arial"/>
          <w:szCs w:val="24"/>
        </w:rPr>
        <w:t xml:space="preserve">checks such as split </w:t>
      </w:r>
      <w:r w:rsidR="002754A3" w:rsidRPr="00FE650E">
        <w:rPr>
          <w:rFonts w:ascii="Arial" w:hAnsi="Arial" w:cs="Arial"/>
          <w:szCs w:val="24"/>
        </w:rPr>
        <w:t xml:space="preserve">replicate </w:t>
      </w:r>
      <w:r w:rsidRPr="00FE650E">
        <w:rPr>
          <w:rFonts w:ascii="Arial" w:hAnsi="Arial" w:cs="Arial"/>
          <w:szCs w:val="24"/>
        </w:rPr>
        <w:t>sample analysis by DEP</w:t>
      </w:r>
      <w:r w:rsidR="0087311D" w:rsidRPr="00FE650E">
        <w:rPr>
          <w:rFonts w:ascii="Arial" w:hAnsi="Arial" w:cs="Arial"/>
          <w:szCs w:val="24"/>
        </w:rPr>
        <w:t xml:space="preserve"> or NELAP</w:t>
      </w:r>
      <w:r w:rsidR="005D4301" w:rsidRPr="00FE650E">
        <w:rPr>
          <w:rFonts w:ascii="Arial" w:hAnsi="Arial" w:cs="Arial"/>
          <w:szCs w:val="24"/>
        </w:rPr>
        <w:t xml:space="preserve"> </w:t>
      </w:r>
      <w:r w:rsidRPr="00FE650E">
        <w:rPr>
          <w:rFonts w:ascii="Arial" w:hAnsi="Arial" w:cs="Arial"/>
          <w:szCs w:val="24"/>
        </w:rPr>
        <w:t xml:space="preserve">certified labs. </w:t>
      </w:r>
    </w:p>
    <w:p w14:paraId="6D4A9B8C" w14:textId="77777777" w:rsidR="00973442" w:rsidRPr="00FE650E" w:rsidRDefault="00973442">
      <w:pPr>
        <w:rPr>
          <w:rFonts w:ascii="Arial" w:hAnsi="Arial" w:cs="Arial"/>
          <w:b/>
          <w:sz w:val="24"/>
          <w:szCs w:val="24"/>
          <w:u w:val="single"/>
        </w:rPr>
      </w:pPr>
    </w:p>
    <w:p w14:paraId="7D7BD273" w14:textId="77777777" w:rsidR="009975B7" w:rsidRPr="00FE650E" w:rsidRDefault="009975B7">
      <w:pPr>
        <w:rPr>
          <w:rFonts w:ascii="Arial" w:hAnsi="Arial" w:cs="Arial"/>
          <w:b/>
          <w:sz w:val="24"/>
          <w:szCs w:val="24"/>
          <w:u w:val="single"/>
        </w:rPr>
      </w:pPr>
    </w:p>
    <w:p w14:paraId="5851B37D" w14:textId="77777777" w:rsidR="00973442" w:rsidRPr="00FE650E" w:rsidRDefault="00973442">
      <w:pPr>
        <w:pStyle w:val="BodyText"/>
        <w:ind w:left="720"/>
        <w:rPr>
          <w:rFonts w:ascii="Arial" w:hAnsi="Arial" w:cs="Arial"/>
          <w:szCs w:val="24"/>
        </w:rPr>
      </w:pPr>
    </w:p>
    <w:p w14:paraId="515F9C79" w14:textId="77777777" w:rsidR="00973442" w:rsidRPr="00FE650E" w:rsidRDefault="00973442">
      <w:pPr>
        <w:tabs>
          <w:tab w:val="left" w:pos="360"/>
          <w:tab w:val="left" w:pos="6480"/>
        </w:tabs>
        <w:rPr>
          <w:rFonts w:ascii="Arial" w:hAnsi="Arial" w:cs="Arial"/>
          <w:sz w:val="24"/>
          <w:szCs w:val="24"/>
        </w:rPr>
      </w:pPr>
    </w:p>
    <w:p w14:paraId="5C02B488" w14:textId="77777777" w:rsidR="00973442" w:rsidRPr="00FE650E" w:rsidRDefault="00973442">
      <w:pPr>
        <w:tabs>
          <w:tab w:val="left" w:pos="360"/>
          <w:tab w:val="left" w:pos="6480"/>
        </w:tabs>
        <w:rPr>
          <w:rFonts w:ascii="Arial" w:hAnsi="Arial" w:cs="Arial"/>
          <w:sz w:val="24"/>
          <w:szCs w:val="24"/>
        </w:rPr>
      </w:pPr>
    </w:p>
    <w:p w14:paraId="71C23975" w14:textId="79185C2E" w:rsidR="00973442" w:rsidRPr="00FE650E" w:rsidRDefault="00973442">
      <w:pPr>
        <w:tabs>
          <w:tab w:val="left" w:pos="360"/>
          <w:tab w:val="left" w:pos="6480"/>
        </w:tabs>
        <w:rPr>
          <w:rFonts w:ascii="Arial" w:hAnsi="Arial" w:cs="Arial"/>
          <w:sz w:val="24"/>
          <w:szCs w:val="24"/>
        </w:rPr>
      </w:pPr>
    </w:p>
    <w:p w14:paraId="3695447A" w14:textId="1770C83A" w:rsidR="0087311D" w:rsidRPr="00FE650E" w:rsidRDefault="0087311D">
      <w:pPr>
        <w:tabs>
          <w:tab w:val="left" w:pos="360"/>
          <w:tab w:val="left" w:pos="6480"/>
        </w:tabs>
        <w:rPr>
          <w:rFonts w:ascii="Arial" w:hAnsi="Arial" w:cs="Arial"/>
          <w:sz w:val="24"/>
          <w:szCs w:val="24"/>
        </w:rPr>
      </w:pPr>
    </w:p>
    <w:p w14:paraId="5CBE0C9F" w14:textId="01F70868" w:rsidR="0087311D" w:rsidRPr="00FE650E" w:rsidRDefault="0087311D">
      <w:pPr>
        <w:tabs>
          <w:tab w:val="left" w:pos="360"/>
          <w:tab w:val="left" w:pos="6480"/>
        </w:tabs>
        <w:rPr>
          <w:rFonts w:ascii="Arial" w:hAnsi="Arial" w:cs="Arial"/>
          <w:sz w:val="24"/>
          <w:szCs w:val="24"/>
        </w:rPr>
      </w:pPr>
    </w:p>
    <w:p w14:paraId="7D0A2CAF" w14:textId="0A612A8B" w:rsidR="0087311D" w:rsidRPr="00FE650E" w:rsidRDefault="0087311D">
      <w:pPr>
        <w:tabs>
          <w:tab w:val="left" w:pos="360"/>
          <w:tab w:val="left" w:pos="6480"/>
        </w:tabs>
        <w:rPr>
          <w:rFonts w:ascii="Arial" w:hAnsi="Arial" w:cs="Arial"/>
          <w:sz w:val="24"/>
          <w:szCs w:val="24"/>
        </w:rPr>
      </w:pPr>
    </w:p>
    <w:p w14:paraId="4CA9CF5E" w14:textId="29851DD2" w:rsidR="0087311D" w:rsidRPr="00FE650E" w:rsidRDefault="0087311D">
      <w:pPr>
        <w:tabs>
          <w:tab w:val="left" w:pos="360"/>
          <w:tab w:val="left" w:pos="6480"/>
        </w:tabs>
        <w:rPr>
          <w:rFonts w:ascii="Arial" w:hAnsi="Arial" w:cs="Arial"/>
          <w:sz w:val="24"/>
          <w:szCs w:val="24"/>
        </w:rPr>
      </w:pPr>
    </w:p>
    <w:p w14:paraId="72D5BE81" w14:textId="0CFA4411" w:rsidR="0087311D" w:rsidRPr="00FE650E" w:rsidRDefault="0087311D">
      <w:pPr>
        <w:tabs>
          <w:tab w:val="left" w:pos="360"/>
          <w:tab w:val="left" w:pos="6480"/>
        </w:tabs>
        <w:rPr>
          <w:rFonts w:ascii="Arial" w:hAnsi="Arial" w:cs="Arial"/>
          <w:sz w:val="24"/>
          <w:szCs w:val="24"/>
        </w:rPr>
      </w:pPr>
    </w:p>
    <w:p w14:paraId="7811F48C" w14:textId="63DF9DC9" w:rsidR="0087311D" w:rsidRPr="00FE650E" w:rsidRDefault="0087311D">
      <w:pPr>
        <w:tabs>
          <w:tab w:val="left" w:pos="360"/>
          <w:tab w:val="left" w:pos="6480"/>
        </w:tabs>
        <w:rPr>
          <w:rFonts w:ascii="Arial" w:hAnsi="Arial" w:cs="Arial"/>
          <w:sz w:val="24"/>
          <w:szCs w:val="24"/>
        </w:rPr>
      </w:pPr>
    </w:p>
    <w:p w14:paraId="14B51CD6" w14:textId="031FF80A" w:rsidR="0087311D" w:rsidRPr="00FE650E" w:rsidRDefault="0087311D">
      <w:pPr>
        <w:tabs>
          <w:tab w:val="left" w:pos="360"/>
          <w:tab w:val="left" w:pos="6480"/>
        </w:tabs>
        <w:rPr>
          <w:rFonts w:ascii="Arial" w:hAnsi="Arial" w:cs="Arial"/>
          <w:sz w:val="24"/>
          <w:szCs w:val="24"/>
        </w:rPr>
      </w:pPr>
    </w:p>
    <w:p w14:paraId="7C7B573E" w14:textId="22CEEDE6" w:rsidR="0087311D" w:rsidRPr="00FE650E" w:rsidRDefault="0087311D">
      <w:pPr>
        <w:tabs>
          <w:tab w:val="left" w:pos="360"/>
          <w:tab w:val="left" w:pos="6480"/>
        </w:tabs>
        <w:rPr>
          <w:rFonts w:ascii="Arial" w:hAnsi="Arial" w:cs="Arial"/>
          <w:sz w:val="24"/>
          <w:szCs w:val="24"/>
        </w:rPr>
      </w:pPr>
    </w:p>
    <w:p w14:paraId="77894B38" w14:textId="6917AC29" w:rsidR="0087311D" w:rsidRPr="00FE650E" w:rsidRDefault="0087311D">
      <w:pPr>
        <w:tabs>
          <w:tab w:val="left" w:pos="360"/>
          <w:tab w:val="left" w:pos="6480"/>
        </w:tabs>
        <w:rPr>
          <w:rFonts w:ascii="Arial" w:hAnsi="Arial" w:cs="Arial"/>
          <w:sz w:val="24"/>
          <w:szCs w:val="24"/>
        </w:rPr>
      </w:pPr>
    </w:p>
    <w:p w14:paraId="4C3494CF" w14:textId="183DA2F7" w:rsidR="0087311D" w:rsidRPr="00FE650E" w:rsidRDefault="0087311D">
      <w:pPr>
        <w:tabs>
          <w:tab w:val="left" w:pos="360"/>
          <w:tab w:val="left" w:pos="6480"/>
        </w:tabs>
        <w:rPr>
          <w:rFonts w:ascii="Arial" w:hAnsi="Arial" w:cs="Arial"/>
          <w:sz w:val="24"/>
          <w:szCs w:val="24"/>
        </w:rPr>
      </w:pPr>
    </w:p>
    <w:p w14:paraId="0FA1A870" w14:textId="47C787D6" w:rsidR="0087311D" w:rsidRPr="00FE650E" w:rsidRDefault="0087311D">
      <w:pPr>
        <w:tabs>
          <w:tab w:val="left" w:pos="360"/>
          <w:tab w:val="left" w:pos="6480"/>
        </w:tabs>
        <w:rPr>
          <w:rFonts w:ascii="Arial" w:hAnsi="Arial" w:cs="Arial"/>
          <w:sz w:val="24"/>
          <w:szCs w:val="24"/>
        </w:rPr>
      </w:pPr>
    </w:p>
    <w:p w14:paraId="4CB2EA98" w14:textId="06DE987F" w:rsidR="0087311D" w:rsidRPr="00FE650E" w:rsidRDefault="0087311D">
      <w:pPr>
        <w:tabs>
          <w:tab w:val="left" w:pos="360"/>
          <w:tab w:val="left" w:pos="6480"/>
        </w:tabs>
        <w:rPr>
          <w:rFonts w:ascii="Arial" w:hAnsi="Arial" w:cs="Arial"/>
          <w:sz w:val="24"/>
          <w:szCs w:val="24"/>
        </w:rPr>
      </w:pPr>
    </w:p>
    <w:p w14:paraId="248CFA5C" w14:textId="4F6D5411" w:rsidR="0087311D" w:rsidRPr="00FE650E" w:rsidRDefault="0087311D">
      <w:pPr>
        <w:tabs>
          <w:tab w:val="left" w:pos="360"/>
          <w:tab w:val="left" w:pos="6480"/>
        </w:tabs>
        <w:rPr>
          <w:rFonts w:ascii="Arial" w:hAnsi="Arial" w:cs="Arial"/>
          <w:sz w:val="24"/>
          <w:szCs w:val="24"/>
        </w:rPr>
      </w:pPr>
    </w:p>
    <w:p w14:paraId="303EF64E" w14:textId="7A7BD7EA" w:rsidR="0087311D" w:rsidRPr="00FE650E" w:rsidRDefault="0087311D">
      <w:pPr>
        <w:tabs>
          <w:tab w:val="left" w:pos="360"/>
          <w:tab w:val="left" w:pos="6480"/>
        </w:tabs>
        <w:rPr>
          <w:rFonts w:ascii="Arial" w:hAnsi="Arial" w:cs="Arial"/>
          <w:sz w:val="24"/>
          <w:szCs w:val="24"/>
        </w:rPr>
      </w:pPr>
    </w:p>
    <w:p w14:paraId="7C171414" w14:textId="1C6A4F02" w:rsidR="0087311D" w:rsidRPr="00FE650E" w:rsidRDefault="0087311D">
      <w:pPr>
        <w:tabs>
          <w:tab w:val="left" w:pos="360"/>
          <w:tab w:val="left" w:pos="6480"/>
        </w:tabs>
        <w:rPr>
          <w:rFonts w:ascii="Arial" w:hAnsi="Arial" w:cs="Arial"/>
          <w:sz w:val="24"/>
          <w:szCs w:val="24"/>
        </w:rPr>
      </w:pPr>
    </w:p>
    <w:p w14:paraId="3565D06D" w14:textId="1DF9B121" w:rsidR="0087311D" w:rsidRPr="00FE650E" w:rsidRDefault="0087311D">
      <w:pPr>
        <w:tabs>
          <w:tab w:val="left" w:pos="360"/>
          <w:tab w:val="left" w:pos="6480"/>
        </w:tabs>
        <w:rPr>
          <w:rFonts w:ascii="Arial" w:hAnsi="Arial" w:cs="Arial"/>
          <w:sz w:val="24"/>
          <w:szCs w:val="24"/>
        </w:rPr>
      </w:pPr>
    </w:p>
    <w:p w14:paraId="0F0CF610" w14:textId="7F488AB1" w:rsidR="0087311D" w:rsidRPr="00FE650E" w:rsidRDefault="0087311D">
      <w:pPr>
        <w:tabs>
          <w:tab w:val="left" w:pos="360"/>
          <w:tab w:val="left" w:pos="6480"/>
        </w:tabs>
        <w:rPr>
          <w:rFonts w:ascii="Arial" w:hAnsi="Arial" w:cs="Arial"/>
          <w:sz w:val="24"/>
          <w:szCs w:val="24"/>
        </w:rPr>
      </w:pPr>
    </w:p>
    <w:p w14:paraId="1CFDA210" w14:textId="493EF9BB" w:rsidR="0087311D" w:rsidRPr="00FE650E" w:rsidRDefault="0087311D">
      <w:pPr>
        <w:tabs>
          <w:tab w:val="left" w:pos="360"/>
          <w:tab w:val="left" w:pos="6480"/>
        </w:tabs>
        <w:rPr>
          <w:rFonts w:ascii="Arial" w:hAnsi="Arial" w:cs="Arial"/>
          <w:sz w:val="24"/>
          <w:szCs w:val="24"/>
        </w:rPr>
      </w:pPr>
    </w:p>
    <w:p w14:paraId="0FFF6470" w14:textId="53BCC692" w:rsidR="0087311D" w:rsidRPr="00FE650E" w:rsidRDefault="0087311D">
      <w:pPr>
        <w:tabs>
          <w:tab w:val="left" w:pos="360"/>
          <w:tab w:val="left" w:pos="6480"/>
        </w:tabs>
        <w:rPr>
          <w:rFonts w:ascii="Arial" w:hAnsi="Arial" w:cs="Arial"/>
          <w:sz w:val="24"/>
          <w:szCs w:val="24"/>
        </w:rPr>
      </w:pPr>
    </w:p>
    <w:p w14:paraId="0C1ABD7D" w14:textId="78E40DD8" w:rsidR="0087311D" w:rsidRPr="00FE650E" w:rsidRDefault="0087311D">
      <w:pPr>
        <w:tabs>
          <w:tab w:val="left" w:pos="360"/>
          <w:tab w:val="left" w:pos="6480"/>
        </w:tabs>
        <w:rPr>
          <w:rFonts w:ascii="Arial" w:hAnsi="Arial" w:cs="Arial"/>
          <w:sz w:val="24"/>
          <w:szCs w:val="24"/>
        </w:rPr>
      </w:pPr>
    </w:p>
    <w:p w14:paraId="5FF40277" w14:textId="77777777" w:rsidR="0087311D" w:rsidRPr="00FE650E" w:rsidRDefault="0087311D">
      <w:pPr>
        <w:tabs>
          <w:tab w:val="left" w:pos="360"/>
          <w:tab w:val="left" w:pos="6480"/>
        </w:tabs>
        <w:rPr>
          <w:rFonts w:ascii="Arial" w:hAnsi="Arial" w:cs="Arial"/>
          <w:sz w:val="24"/>
          <w:szCs w:val="24"/>
        </w:rPr>
      </w:pPr>
    </w:p>
    <w:p w14:paraId="43232521" w14:textId="04A5B262" w:rsidR="00973442" w:rsidRPr="00FE650E" w:rsidRDefault="00973442">
      <w:pPr>
        <w:tabs>
          <w:tab w:val="left" w:pos="360"/>
          <w:tab w:val="left" w:pos="6480"/>
        </w:tabs>
        <w:rPr>
          <w:rFonts w:ascii="Arial" w:hAnsi="Arial" w:cs="Arial"/>
          <w:sz w:val="24"/>
          <w:szCs w:val="24"/>
        </w:rPr>
      </w:pPr>
    </w:p>
    <w:p w14:paraId="473F6842" w14:textId="71A7EC43" w:rsidR="00973442" w:rsidRPr="00FE650E" w:rsidRDefault="0087311D" w:rsidP="0087311D">
      <w:pPr>
        <w:tabs>
          <w:tab w:val="left" w:pos="720"/>
          <w:tab w:val="left" w:pos="6840"/>
        </w:tabs>
        <w:jc w:val="center"/>
        <w:rPr>
          <w:rFonts w:ascii="Arial" w:hAnsi="Arial" w:cs="Arial"/>
          <w:b/>
          <w:iCs/>
          <w:sz w:val="24"/>
          <w:szCs w:val="24"/>
        </w:rPr>
      </w:pPr>
      <w:r w:rsidRPr="00FE650E">
        <w:rPr>
          <w:rFonts w:ascii="Arial" w:hAnsi="Arial" w:cs="Arial"/>
          <w:b/>
          <w:iCs/>
          <w:sz w:val="24"/>
          <w:szCs w:val="24"/>
        </w:rPr>
        <w:lastRenderedPageBreak/>
        <w:t xml:space="preserve">INTEGRATED REPORT </w:t>
      </w:r>
      <w:r w:rsidR="0069100E" w:rsidRPr="00FE650E">
        <w:rPr>
          <w:rFonts w:ascii="Arial" w:hAnsi="Arial" w:cs="Arial"/>
          <w:b/>
          <w:iCs/>
          <w:sz w:val="24"/>
          <w:szCs w:val="24"/>
        </w:rPr>
        <w:t>EXISTING AND</w:t>
      </w:r>
      <w:r w:rsidR="00973442" w:rsidRPr="00FE650E">
        <w:rPr>
          <w:rFonts w:ascii="Arial" w:hAnsi="Arial" w:cs="Arial"/>
          <w:b/>
          <w:iCs/>
          <w:sz w:val="24"/>
          <w:szCs w:val="24"/>
        </w:rPr>
        <w:t xml:space="preserve"> READILY AVAILABLE </w:t>
      </w:r>
      <w:r w:rsidRPr="00FE650E">
        <w:rPr>
          <w:rFonts w:ascii="Arial" w:hAnsi="Arial" w:cs="Arial"/>
          <w:b/>
          <w:iCs/>
          <w:sz w:val="24"/>
          <w:szCs w:val="24"/>
        </w:rPr>
        <w:t xml:space="preserve">OUTSIDE                            </w:t>
      </w:r>
      <w:r w:rsidR="00973442" w:rsidRPr="00FE650E">
        <w:rPr>
          <w:rFonts w:ascii="Arial" w:hAnsi="Arial" w:cs="Arial"/>
          <w:b/>
          <w:iCs/>
          <w:sz w:val="24"/>
          <w:szCs w:val="24"/>
        </w:rPr>
        <w:t xml:space="preserve">WATER QUALITY </w:t>
      </w:r>
      <w:smartTag w:uri="urn:schemas-microsoft-com:office:smarttags" w:element="stockticker">
        <w:r w:rsidR="00973442" w:rsidRPr="00FE650E">
          <w:rPr>
            <w:rFonts w:ascii="Arial" w:hAnsi="Arial" w:cs="Arial"/>
            <w:b/>
            <w:iCs/>
            <w:sz w:val="24"/>
            <w:szCs w:val="24"/>
          </w:rPr>
          <w:t>DATA</w:t>
        </w:r>
      </w:smartTag>
    </w:p>
    <w:p w14:paraId="28CE8E77" w14:textId="521FB023" w:rsidR="00973442" w:rsidRPr="00FE650E" w:rsidRDefault="00973442">
      <w:pPr>
        <w:tabs>
          <w:tab w:val="left" w:pos="720"/>
          <w:tab w:val="left" w:pos="6840"/>
        </w:tabs>
        <w:rPr>
          <w:rFonts w:ascii="Arial" w:hAnsi="Arial" w:cs="Arial"/>
          <w:sz w:val="24"/>
          <w:szCs w:val="24"/>
        </w:rPr>
      </w:pPr>
      <w:r w:rsidRPr="00FE650E">
        <w:rPr>
          <w:rFonts w:ascii="Arial" w:hAnsi="Arial" w:cs="Arial"/>
          <w:sz w:val="24"/>
          <w:szCs w:val="24"/>
        </w:rPr>
        <w:t xml:space="preserve">                                                                            </w:t>
      </w:r>
    </w:p>
    <w:p w14:paraId="173C30D7" w14:textId="68D97C8F" w:rsidR="00973442" w:rsidRPr="00FE650E" w:rsidRDefault="00973442">
      <w:pPr>
        <w:tabs>
          <w:tab w:val="left" w:pos="720"/>
          <w:tab w:val="left" w:pos="6840"/>
        </w:tabs>
        <w:rPr>
          <w:rFonts w:ascii="Arial" w:hAnsi="Arial" w:cs="Arial"/>
          <w:b/>
          <w:sz w:val="24"/>
          <w:szCs w:val="24"/>
        </w:rPr>
      </w:pPr>
      <w:r w:rsidRPr="00FE650E">
        <w:rPr>
          <w:rFonts w:ascii="Arial" w:hAnsi="Arial" w:cs="Arial"/>
          <w:b/>
          <w:sz w:val="24"/>
          <w:szCs w:val="24"/>
        </w:rPr>
        <w:t xml:space="preserve">What is the </w:t>
      </w:r>
      <w:r w:rsidR="0087311D" w:rsidRPr="00FE650E">
        <w:rPr>
          <w:rFonts w:ascii="Arial" w:hAnsi="Arial" w:cs="Arial"/>
          <w:b/>
          <w:sz w:val="24"/>
          <w:szCs w:val="24"/>
        </w:rPr>
        <w:t xml:space="preserve">Integrated Report </w:t>
      </w:r>
      <w:r w:rsidRPr="00FE650E">
        <w:rPr>
          <w:rFonts w:ascii="Arial" w:hAnsi="Arial" w:cs="Arial"/>
          <w:b/>
          <w:sz w:val="24"/>
          <w:szCs w:val="24"/>
        </w:rPr>
        <w:t>303(d) List?</w:t>
      </w:r>
    </w:p>
    <w:p w14:paraId="274F6388" w14:textId="68AF1315" w:rsidR="002F5402" w:rsidRPr="00FE650E" w:rsidRDefault="00973442">
      <w:pPr>
        <w:tabs>
          <w:tab w:val="left" w:pos="720"/>
          <w:tab w:val="left" w:pos="6840"/>
        </w:tabs>
        <w:rPr>
          <w:rFonts w:ascii="Arial" w:hAnsi="Arial" w:cs="Arial"/>
          <w:sz w:val="24"/>
          <w:szCs w:val="24"/>
        </w:rPr>
      </w:pPr>
      <w:r w:rsidRPr="00FE650E">
        <w:rPr>
          <w:rFonts w:ascii="Arial" w:hAnsi="Arial" w:cs="Arial"/>
          <w:sz w:val="24"/>
          <w:szCs w:val="24"/>
        </w:rPr>
        <w:t xml:space="preserve">Section 303(d) of the federal CWA requires </w:t>
      </w:r>
      <w:r w:rsidR="002754A3" w:rsidRPr="00FE650E">
        <w:rPr>
          <w:rFonts w:ascii="Arial" w:hAnsi="Arial" w:cs="Arial"/>
          <w:sz w:val="24"/>
          <w:szCs w:val="24"/>
        </w:rPr>
        <w:t xml:space="preserve">PA </w:t>
      </w:r>
      <w:r w:rsidRPr="00FE650E">
        <w:rPr>
          <w:rFonts w:ascii="Arial" w:hAnsi="Arial" w:cs="Arial"/>
          <w:sz w:val="24"/>
          <w:szCs w:val="24"/>
        </w:rPr>
        <w:t xml:space="preserve">to identify all waters within the Commonwealth for which effluent limitations required by the CWA are not stringent enough to implement any water quality standard applicable to such waters. The 303(d) List includes those water quality limited segments that still require the development of total maximum daily loads (TMDLs) to assure future compliance with water quality standards. Water quality limited segments are defined as waterbodies that do not meet water quality standards even after the application of technology-based treatment requirements to point and nonpoint sources of pollution. Water quality standards are defined as the combination of designated water uses to be protected and the water quality criteria necessary to protect those uses. </w:t>
      </w:r>
      <w:r w:rsidR="002754A3" w:rsidRPr="00FE650E">
        <w:rPr>
          <w:rFonts w:ascii="Arial" w:hAnsi="Arial" w:cs="Arial"/>
          <w:sz w:val="24"/>
          <w:szCs w:val="24"/>
        </w:rPr>
        <w:t xml:space="preserve">DEP complies and </w:t>
      </w:r>
      <w:r w:rsidRPr="00FE650E">
        <w:rPr>
          <w:rFonts w:ascii="Arial" w:hAnsi="Arial" w:cs="Arial"/>
          <w:sz w:val="24"/>
          <w:szCs w:val="24"/>
        </w:rPr>
        <w:t>submit</w:t>
      </w:r>
      <w:r w:rsidR="002754A3" w:rsidRPr="00FE650E">
        <w:rPr>
          <w:rFonts w:ascii="Arial" w:hAnsi="Arial" w:cs="Arial"/>
          <w:sz w:val="24"/>
          <w:szCs w:val="24"/>
        </w:rPr>
        <w:t>s</w:t>
      </w:r>
      <w:r w:rsidRPr="00FE650E">
        <w:rPr>
          <w:rFonts w:ascii="Arial" w:hAnsi="Arial" w:cs="Arial"/>
          <w:sz w:val="24"/>
          <w:szCs w:val="24"/>
        </w:rPr>
        <w:t xml:space="preserve"> the 303(d) List to the Environmental Protection Agency (EPA) </w:t>
      </w:r>
      <w:r w:rsidR="002754A3" w:rsidRPr="00FE650E">
        <w:rPr>
          <w:rFonts w:ascii="Arial" w:hAnsi="Arial" w:cs="Arial"/>
          <w:sz w:val="24"/>
          <w:szCs w:val="24"/>
        </w:rPr>
        <w:t xml:space="preserve">once every two years </w:t>
      </w:r>
      <w:r w:rsidRPr="00FE650E">
        <w:rPr>
          <w:rFonts w:ascii="Arial" w:hAnsi="Arial" w:cs="Arial"/>
          <w:sz w:val="24"/>
          <w:szCs w:val="24"/>
        </w:rPr>
        <w:t xml:space="preserve">by </w:t>
      </w:r>
      <w:r w:rsidR="00F2597A" w:rsidRPr="00FE650E">
        <w:rPr>
          <w:rFonts w:ascii="Arial" w:hAnsi="Arial" w:cs="Arial"/>
          <w:sz w:val="24"/>
          <w:szCs w:val="24"/>
        </w:rPr>
        <w:t>April</w:t>
      </w:r>
      <w:r w:rsidRPr="00FE650E">
        <w:rPr>
          <w:rFonts w:ascii="Arial" w:hAnsi="Arial" w:cs="Arial"/>
          <w:sz w:val="24"/>
          <w:szCs w:val="24"/>
        </w:rPr>
        <w:t xml:space="preserve"> 1</w:t>
      </w:r>
      <w:r w:rsidRPr="00FE650E">
        <w:rPr>
          <w:rFonts w:ascii="Arial" w:hAnsi="Arial" w:cs="Arial"/>
          <w:sz w:val="24"/>
          <w:szCs w:val="24"/>
          <w:vertAlign w:val="superscript"/>
        </w:rPr>
        <w:t>st</w:t>
      </w:r>
      <w:r w:rsidR="00902C9B" w:rsidRPr="00FE650E">
        <w:rPr>
          <w:rFonts w:ascii="Arial" w:hAnsi="Arial" w:cs="Arial"/>
          <w:sz w:val="24"/>
          <w:szCs w:val="24"/>
        </w:rPr>
        <w:t xml:space="preserve"> of a reporting year</w:t>
      </w:r>
      <w:r w:rsidRPr="00FE650E">
        <w:rPr>
          <w:rFonts w:ascii="Arial" w:hAnsi="Arial" w:cs="Arial"/>
          <w:sz w:val="24"/>
          <w:szCs w:val="24"/>
        </w:rPr>
        <w:t>.</w:t>
      </w:r>
      <w:r w:rsidR="00902C9B" w:rsidRPr="00FE650E">
        <w:rPr>
          <w:rFonts w:ascii="Arial" w:hAnsi="Arial" w:cs="Arial"/>
          <w:sz w:val="24"/>
          <w:szCs w:val="24"/>
        </w:rPr>
        <w:t xml:space="preserve"> </w:t>
      </w:r>
      <w:r w:rsidR="002754A3" w:rsidRPr="00FE650E">
        <w:rPr>
          <w:rFonts w:ascii="Arial" w:hAnsi="Arial" w:cs="Arial"/>
          <w:sz w:val="24"/>
          <w:szCs w:val="24"/>
        </w:rPr>
        <w:t xml:space="preserve">Unlike the 305(b) report, EPA must approve or disapprove the 303(d) list. </w:t>
      </w:r>
      <w:r w:rsidR="0087311D" w:rsidRPr="00FE650E">
        <w:rPr>
          <w:rFonts w:ascii="Arial" w:hAnsi="Arial" w:cs="Arial"/>
          <w:sz w:val="24"/>
          <w:szCs w:val="24"/>
        </w:rPr>
        <w:t>Visit the</w:t>
      </w:r>
      <w:r w:rsidR="0087311D" w:rsidRPr="00FE650E">
        <w:rPr>
          <w:rFonts w:ascii="Arial" w:hAnsi="Arial" w:cs="Arial"/>
          <w:sz w:val="24"/>
          <w:szCs w:val="24"/>
        </w:rPr>
        <w:t xml:space="preserve"> </w:t>
      </w:r>
      <w:r w:rsidRPr="00FE650E">
        <w:rPr>
          <w:rFonts w:ascii="Arial" w:hAnsi="Arial" w:cs="Arial"/>
          <w:sz w:val="24"/>
          <w:szCs w:val="24"/>
        </w:rPr>
        <w:t xml:space="preserve">most current version of </w:t>
      </w:r>
      <w:r w:rsidR="002754A3" w:rsidRPr="00FE650E">
        <w:rPr>
          <w:rFonts w:ascii="Arial" w:hAnsi="Arial" w:cs="Arial"/>
          <w:sz w:val="24"/>
          <w:szCs w:val="24"/>
        </w:rPr>
        <w:t xml:space="preserve"> the </w:t>
      </w:r>
      <w:hyperlink r:id="rId13" w:history="1">
        <w:r w:rsidR="002754A3" w:rsidRPr="00FE650E">
          <w:rPr>
            <w:rStyle w:val="Hyperlink"/>
            <w:rFonts w:ascii="Arial" w:hAnsi="Arial" w:cs="Arial"/>
            <w:sz w:val="24"/>
            <w:szCs w:val="24"/>
          </w:rPr>
          <w:t>PA Integrated Water Quality Report</w:t>
        </w:r>
      </w:hyperlink>
      <w:r w:rsidR="002754A3" w:rsidRPr="00FE650E">
        <w:rPr>
          <w:rFonts w:ascii="Arial" w:hAnsi="Arial" w:cs="Arial"/>
          <w:sz w:val="24"/>
          <w:szCs w:val="24"/>
        </w:rPr>
        <w:t>.</w:t>
      </w:r>
    </w:p>
    <w:p w14:paraId="35F2AAA3" w14:textId="77777777" w:rsidR="00B50D66" w:rsidRPr="00FE650E" w:rsidRDefault="00B50D66">
      <w:pPr>
        <w:tabs>
          <w:tab w:val="left" w:pos="720"/>
          <w:tab w:val="left" w:pos="6840"/>
        </w:tabs>
        <w:rPr>
          <w:rFonts w:ascii="Arial" w:hAnsi="Arial" w:cs="Arial"/>
          <w:sz w:val="24"/>
          <w:szCs w:val="24"/>
        </w:rPr>
      </w:pPr>
    </w:p>
    <w:p w14:paraId="3988F7D2" w14:textId="77777777" w:rsidR="00973442" w:rsidRPr="00FE650E" w:rsidRDefault="00973442">
      <w:pPr>
        <w:tabs>
          <w:tab w:val="left" w:pos="720"/>
          <w:tab w:val="left" w:pos="6840"/>
        </w:tabs>
        <w:rPr>
          <w:rFonts w:ascii="Arial" w:hAnsi="Arial" w:cs="Arial"/>
          <w:b/>
          <w:sz w:val="24"/>
          <w:szCs w:val="24"/>
        </w:rPr>
      </w:pPr>
      <w:r w:rsidRPr="00FE650E">
        <w:rPr>
          <w:rFonts w:ascii="Arial" w:hAnsi="Arial" w:cs="Arial"/>
          <w:b/>
          <w:sz w:val="24"/>
          <w:szCs w:val="24"/>
        </w:rPr>
        <w:t>How is the determination made to place a waterbody on the 303(d) List?</w:t>
      </w:r>
    </w:p>
    <w:p w14:paraId="56980D80" w14:textId="0651B05E" w:rsidR="00973442" w:rsidRPr="00FE650E" w:rsidRDefault="00973442">
      <w:pPr>
        <w:tabs>
          <w:tab w:val="left" w:pos="720"/>
          <w:tab w:val="left" w:pos="6840"/>
        </w:tabs>
        <w:rPr>
          <w:rFonts w:ascii="Arial" w:hAnsi="Arial" w:cs="Arial"/>
          <w:sz w:val="24"/>
          <w:szCs w:val="24"/>
        </w:rPr>
      </w:pPr>
      <w:r w:rsidRPr="00FE650E">
        <w:rPr>
          <w:rFonts w:ascii="Arial" w:hAnsi="Arial" w:cs="Arial"/>
          <w:sz w:val="24"/>
          <w:szCs w:val="24"/>
        </w:rPr>
        <w:t xml:space="preserve">In determining which waters to place on the 303(d) List, DEP is required by federal regulation (40 </w:t>
      </w:r>
      <w:smartTag w:uri="urn:schemas-microsoft-com:office:smarttags" w:element="stockticker">
        <w:r w:rsidRPr="00FE650E">
          <w:rPr>
            <w:rFonts w:ascii="Arial" w:hAnsi="Arial" w:cs="Arial"/>
            <w:sz w:val="24"/>
            <w:szCs w:val="24"/>
          </w:rPr>
          <w:t>CFR</w:t>
        </w:r>
      </w:smartTag>
      <w:r w:rsidRPr="00FE650E">
        <w:rPr>
          <w:rFonts w:ascii="Arial" w:hAnsi="Arial" w:cs="Arial"/>
          <w:sz w:val="24"/>
          <w:szCs w:val="24"/>
        </w:rPr>
        <w:t xml:space="preserve"> 130.7(b)(5)) to assemble and evaluate all existing and readily available water quality related data and information. At a minimum, all existing and readily available water quality related data and information includes the following categories of waters:</w:t>
      </w:r>
    </w:p>
    <w:p w14:paraId="224ADC04" w14:textId="77777777" w:rsidR="00973442" w:rsidRPr="00FE650E" w:rsidRDefault="00973442">
      <w:pPr>
        <w:tabs>
          <w:tab w:val="left" w:pos="720"/>
          <w:tab w:val="left" w:pos="6840"/>
        </w:tabs>
        <w:rPr>
          <w:rFonts w:ascii="Arial" w:hAnsi="Arial" w:cs="Arial"/>
          <w:sz w:val="24"/>
          <w:szCs w:val="24"/>
        </w:rPr>
      </w:pPr>
    </w:p>
    <w:p w14:paraId="2CE74A3D" w14:textId="77777777" w:rsidR="00973442" w:rsidRPr="00FE650E" w:rsidRDefault="00973442">
      <w:pPr>
        <w:numPr>
          <w:ilvl w:val="0"/>
          <w:numId w:val="2"/>
        </w:numPr>
        <w:tabs>
          <w:tab w:val="left" w:pos="720"/>
          <w:tab w:val="left" w:pos="6840"/>
        </w:tabs>
        <w:ind w:right="720"/>
        <w:rPr>
          <w:rFonts w:ascii="Arial" w:hAnsi="Arial" w:cs="Arial"/>
          <w:sz w:val="24"/>
          <w:szCs w:val="24"/>
        </w:rPr>
      </w:pPr>
      <w:r w:rsidRPr="00FE650E">
        <w:rPr>
          <w:rFonts w:ascii="Arial" w:hAnsi="Arial" w:cs="Arial"/>
          <w:sz w:val="24"/>
          <w:szCs w:val="24"/>
        </w:rPr>
        <w:t>Waters identified by the State in its most recent section 305(b) report as partially supporting or not supporting designated uses, or as threatened;</w:t>
      </w:r>
    </w:p>
    <w:p w14:paraId="4017D642" w14:textId="77777777" w:rsidR="00973442" w:rsidRPr="00FE650E" w:rsidRDefault="00973442">
      <w:pPr>
        <w:numPr>
          <w:ilvl w:val="12"/>
          <w:numId w:val="0"/>
        </w:numPr>
        <w:tabs>
          <w:tab w:val="left" w:pos="720"/>
          <w:tab w:val="left" w:pos="6840"/>
        </w:tabs>
        <w:ind w:left="1080" w:right="720" w:hanging="360"/>
        <w:rPr>
          <w:rFonts w:ascii="Arial" w:hAnsi="Arial" w:cs="Arial"/>
          <w:sz w:val="24"/>
          <w:szCs w:val="24"/>
        </w:rPr>
      </w:pPr>
    </w:p>
    <w:p w14:paraId="6D83827B" w14:textId="77777777" w:rsidR="00973442" w:rsidRPr="00FE650E" w:rsidRDefault="00973442">
      <w:pPr>
        <w:numPr>
          <w:ilvl w:val="0"/>
          <w:numId w:val="3"/>
        </w:numPr>
        <w:tabs>
          <w:tab w:val="left" w:pos="720"/>
          <w:tab w:val="left" w:pos="6840"/>
        </w:tabs>
        <w:ind w:right="720"/>
        <w:rPr>
          <w:rFonts w:ascii="Arial" w:hAnsi="Arial" w:cs="Arial"/>
          <w:sz w:val="24"/>
          <w:szCs w:val="24"/>
        </w:rPr>
      </w:pPr>
      <w:r w:rsidRPr="00FE650E">
        <w:rPr>
          <w:rFonts w:ascii="Arial" w:hAnsi="Arial" w:cs="Arial"/>
          <w:sz w:val="24"/>
          <w:szCs w:val="24"/>
        </w:rPr>
        <w:t>Waters for which dilution calculations or predictive models indicate non-attainment of applicable water quality standards;</w:t>
      </w:r>
    </w:p>
    <w:p w14:paraId="6931A716" w14:textId="77777777" w:rsidR="00973442" w:rsidRPr="00FE650E" w:rsidRDefault="00973442">
      <w:pPr>
        <w:numPr>
          <w:ilvl w:val="12"/>
          <w:numId w:val="0"/>
        </w:numPr>
        <w:tabs>
          <w:tab w:val="left" w:pos="720"/>
          <w:tab w:val="left" w:pos="6840"/>
        </w:tabs>
        <w:ind w:left="1080" w:right="720" w:hanging="360"/>
        <w:rPr>
          <w:rFonts w:ascii="Arial" w:hAnsi="Arial" w:cs="Arial"/>
          <w:sz w:val="24"/>
          <w:szCs w:val="24"/>
        </w:rPr>
      </w:pPr>
    </w:p>
    <w:p w14:paraId="30E3E151" w14:textId="77777777" w:rsidR="00973442" w:rsidRPr="00FE650E" w:rsidRDefault="00973442">
      <w:pPr>
        <w:numPr>
          <w:ilvl w:val="0"/>
          <w:numId w:val="3"/>
        </w:numPr>
        <w:tabs>
          <w:tab w:val="left" w:pos="720"/>
          <w:tab w:val="left" w:pos="6840"/>
        </w:tabs>
        <w:ind w:right="720"/>
        <w:rPr>
          <w:rFonts w:ascii="Arial" w:hAnsi="Arial" w:cs="Arial"/>
          <w:sz w:val="24"/>
          <w:szCs w:val="24"/>
        </w:rPr>
      </w:pPr>
      <w:r w:rsidRPr="00FE650E">
        <w:rPr>
          <w:rFonts w:ascii="Arial" w:hAnsi="Arial" w:cs="Arial"/>
          <w:sz w:val="24"/>
          <w:szCs w:val="24"/>
        </w:rPr>
        <w:t>Waters for which water quality problems have been reported by local, state, or federal agencies; members of the public; or academic institutions.</w:t>
      </w:r>
    </w:p>
    <w:p w14:paraId="3147B09A" w14:textId="77777777" w:rsidR="00973442" w:rsidRPr="00FE650E" w:rsidRDefault="00973442">
      <w:pPr>
        <w:numPr>
          <w:ilvl w:val="12"/>
          <w:numId w:val="0"/>
        </w:numPr>
        <w:tabs>
          <w:tab w:val="left" w:pos="720"/>
          <w:tab w:val="left" w:pos="6840"/>
        </w:tabs>
        <w:ind w:left="1080" w:right="720" w:hanging="360"/>
        <w:rPr>
          <w:rFonts w:ascii="Arial" w:hAnsi="Arial" w:cs="Arial"/>
          <w:sz w:val="24"/>
          <w:szCs w:val="24"/>
        </w:rPr>
      </w:pPr>
    </w:p>
    <w:p w14:paraId="264EC50F" w14:textId="77777777" w:rsidR="00973442" w:rsidRPr="00FE650E" w:rsidRDefault="00973442">
      <w:pPr>
        <w:numPr>
          <w:ilvl w:val="0"/>
          <w:numId w:val="3"/>
        </w:numPr>
        <w:tabs>
          <w:tab w:val="left" w:pos="720"/>
          <w:tab w:val="left" w:pos="6840"/>
        </w:tabs>
        <w:ind w:right="720"/>
        <w:rPr>
          <w:rFonts w:ascii="Arial" w:hAnsi="Arial" w:cs="Arial"/>
          <w:sz w:val="24"/>
          <w:szCs w:val="24"/>
        </w:rPr>
      </w:pPr>
      <w:r w:rsidRPr="00FE650E">
        <w:rPr>
          <w:rFonts w:ascii="Arial" w:hAnsi="Arial" w:cs="Arial"/>
          <w:sz w:val="24"/>
          <w:szCs w:val="24"/>
        </w:rPr>
        <w:t>Waters identified by the State as impaired or threatened in a nonpoint assessment submitted to EPA under section 319 of the CWA.</w:t>
      </w:r>
    </w:p>
    <w:p w14:paraId="36EAA45F" w14:textId="77777777" w:rsidR="00973442" w:rsidRPr="00FE650E" w:rsidRDefault="00973442">
      <w:pPr>
        <w:tabs>
          <w:tab w:val="left" w:pos="720"/>
          <w:tab w:val="left" w:pos="6840"/>
        </w:tabs>
        <w:ind w:right="720"/>
        <w:rPr>
          <w:rFonts w:ascii="Arial" w:hAnsi="Arial" w:cs="Arial"/>
          <w:sz w:val="24"/>
          <w:szCs w:val="24"/>
        </w:rPr>
      </w:pPr>
    </w:p>
    <w:p w14:paraId="42CAF4EE" w14:textId="3E190BAB" w:rsidR="00FF690F" w:rsidRPr="00FE650E" w:rsidRDefault="00973442">
      <w:pPr>
        <w:tabs>
          <w:tab w:val="left" w:pos="720"/>
          <w:tab w:val="left" w:pos="6840"/>
        </w:tabs>
        <w:rPr>
          <w:rFonts w:ascii="Arial" w:hAnsi="Arial" w:cs="Arial"/>
          <w:sz w:val="24"/>
          <w:szCs w:val="24"/>
        </w:rPr>
      </w:pPr>
      <w:r w:rsidRPr="00FE650E">
        <w:rPr>
          <w:rFonts w:ascii="Arial" w:hAnsi="Arial" w:cs="Arial"/>
          <w:sz w:val="24"/>
          <w:szCs w:val="24"/>
        </w:rPr>
        <w:t>The determination of how much data and information is adequate to include a waterbody on the 303(d) List is a deliberative process involving</w:t>
      </w:r>
      <w:r w:rsidR="002754A3" w:rsidRPr="00FE650E">
        <w:rPr>
          <w:rFonts w:ascii="Arial" w:hAnsi="Arial" w:cs="Arial"/>
          <w:sz w:val="24"/>
          <w:szCs w:val="24"/>
        </w:rPr>
        <w:t xml:space="preserve"> science and</w:t>
      </w:r>
      <w:r w:rsidRPr="00FE650E">
        <w:rPr>
          <w:rFonts w:ascii="Arial" w:hAnsi="Arial" w:cs="Arial"/>
          <w:sz w:val="24"/>
          <w:szCs w:val="24"/>
        </w:rPr>
        <w:t xml:space="preserve"> </w:t>
      </w:r>
      <w:r w:rsidR="0087311D" w:rsidRPr="00FE650E">
        <w:rPr>
          <w:rFonts w:ascii="Arial" w:hAnsi="Arial" w:cs="Arial"/>
          <w:sz w:val="24"/>
          <w:szCs w:val="24"/>
        </w:rPr>
        <w:t>DEP data collection protocols and assessment methodologies</w:t>
      </w:r>
      <w:r w:rsidRPr="00FE650E">
        <w:rPr>
          <w:rFonts w:ascii="Arial" w:hAnsi="Arial" w:cs="Arial"/>
          <w:sz w:val="24"/>
          <w:szCs w:val="24"/>
        </w:rPr>
        <w:t xml:space="preserve">. The EPA guidance identifies </w:t>
      </w:r>
      <w:r w:rsidR="00086C38" w:rsidRPr="00FE650E">
        <w:rPr>
          <w:rFonts w:ascii="Arial" w:hAnsi="Arial" w:cs="Arial"/>
          <w:sz w:val="24"/>
          <w:szCs w:val="24"/>
        </w:rPr>
        <w:t>several</w:t>
      </w:r>
      <w:r w:rsidRPr="00FE650E">
        <w:rPr>
          <w:rFonts w:ascii="Arial" w:hAnsi="Arial" w:cs="Arial"/>
          <w:sz w:val="24"/>
          <w:szCs w:val="24"/>
        </w:rPr>
        <w:t xml:space="preserve"> screening categories that DEP should use to identify water quality limited waters. Those that may apply to existing and readily available water quality data and information submitted by outside sources include:</w:t>
      </w:r>
    </w:p>
    <w:p w14:paraId="2B48359D" w14:textId="77777777" w:rsidR="00973442" w:rsidRPr="00FE650E" w:rsidRDefault="00973442">
      <w:pPr>
        <w:tabs>
          <w:tab w:val="left" w:pos="720"/>
          <w:tab w:val="left" w:pos="6840"/>
        </w:tabs>
        <w:rPr>
          <w:rFonts w:ascii="Arial" w:hAnsi="Arial" w:cs="Arial"/>
          <w:sz w:val="24"/>
          <w:szCs w:val="24"/>
        </w:rPr>
      </w:pPr>
    </w:p>
    <w:p w14:paraId="0C3D9F08" w14:textId="7F2327D9" w:rsidR="00973442" w:rsidRPr="00FE650E" w:rsidRDefault="00973442">
      <w:pPr>
        <w:numPr>
          <w:ilvl w:val="0"/>
          <w:numId w:val="4"/>
        </w:numPr>
        <w:tabs>
          <w:tab w:val="left" w:pos="720"/>
          <w:tab w:val="left" w:pos="6840"/>
        </w:tabs>
        <w:ind w:left="1080" w:right="360"/>
        <w:rPr>
          <w:rFonts w:ascii="Arial" w:hAnsi="Arial" w:cs="Arial"/>
          <w:sz w:val="24"/>
          <w:szCs w:val="24"/>
        </w:rPr>
      </w:pPr>
      <w:r w:rsidRPr="00FE650E">
        <w:rPr>
          <w:rFonts w:ascii="Arial" w:hAnsi="Arial" w:cs="Arial"/>
          <w:b/>
          <w:sz w:val="24"/>
          <w:szCs w:val="24"/>
        </w:rPr>
        <w:t>Evidence of numeric criterion violations</w:t>
      </w:r>
      <w:r w:rsidRPr="00FE650E">
        <w:rPr>
          <w:rFonts w:ascii="Arial" w:hAnsi="Arial" w:cs="Arial"/>
          <w:sz w:val="24"/>
          <w:szCs w:val="24"/>
        </w:rPr>
        <w:t xml:space="preserve">. Example: Ambient monitoring data demonstrates chronic </w:t>
      </w:r>
      <w:r w:rsidR="006B75F6" w:rsidRPr="00FE650E">
        <w:rPr>
          <w:rFonts w:ascii="Arial" w:hAnsi="Arial" w:cs="Arial"/>
          <w:sz w:val="24"/>
          <w:szCs w:val="24"/>
        </w:rPr>
        <w:t>exceedance</w:t>
      </w:r>
      <w:r w:rsidRPr="00FE650E">
        <w:rPr>
          <w:rFonts w:ascii="Arial" w:hAnsi="Arial" w:cs="Arial"/>
          <w:sz w:val="24"/>
          <w:szCs w:val="24"/>
        </w:rPr>
        <w:t xml:space="preserve"> of the Chapter 93 temperature criteria.</w:t>
      </w:r>
    </w:p>
    <w:p w14:paraId="330AA4F6" w14:textId="77777777" w:rsidR="00973442" w:rsidRPr="00FE650E" w:rsidRDefault="00973442">
      <w:pPr>
        <w:numPr>
          <w:ilvl w:val="12"/>
          <w:numId w:val="0"/>
        </w:numPr>
        <w:tabs>
          <w:tab w:val="left" w:pos="720"/>
          <w:tab w:val="left" w:pos="6840"/>
        </w:tabs>
        <w:ind w:left="1080" w:right="360" w:hanging="360"/>
        <w:rPr>
          <w:rFonts w:ascii="Arial" w:hAnsi="Arial" w:cs="Arial"/>
          <w:sz w:val="24"/>
          <w:szCs w:val="24"/>
        </w:rPr>
      </w:pPr>
    </w:p>
    <w:p w14:paraId="3A674DE7" w14:textId="50538A8D" w:rsidR="00973442" w:rsidRPr="00FE650E" w:rsidRDefault="00973442">
      <w:pPr>
        <w:numPr>
          <w:ilvl w:val="0"/>
          <w:numId w:val="4"/>
        </w:numPr>
        <w:tabs>
          <w:tab w:val="left" w:pos="720"/>
          <w:tab w:val="left" w:pos="6840"/>
        </w:tabs>
        <w:ind w:left="1080" w:right="360"/>
        <w:rPr>
          <w:rFonts w:ascii="Arial" w:hAnsi="Arial" w:cs="Arial"/>
          <w:sz w:val="24"/>
          <w:szCs w:val="24"/>
        </w:rPr>
      </w:pPr>
      <w:r w:rsidRPr="00FE650E">
        <w:rPr>
          <w:rFonts w:ascii="Arial" w:hAnsi="Arial" w:cs="Arial"/>
          <w:b/>
          <w:sz w:val="24"/>
          <w:szCs w:val="24"/>
        </w:rPr>
        <w:t>Beneficial use impaired.</w:t>
      </w:r>
      <w:r w:rsidRPr="00FE650E">
        <w:rPr>
          <w:rFonts w:ascii="Arial" w:hAnsi="Arial" w:cs="Arial"/>
          <w:sz w:val="24"/>
          <w:szCs w:val="24"/>
        </w:rPr>
        <w:t xml:space="preserve"> Listing a waterbody due to use impairment requires information that shows the use is not being supported and that this failure is due to degraded water quality. Examples: A waterbody designated for water contact sports has been closed to swimming by local or state authorities due to human health concerns. A waterbody designated as a cold water fishery has exhibited a documented decline in biomass due to excessive sediment deposits that have inhibited or precluded spawning.</w:t>
      </w:r>
    </w:p>
    <w:p w14:paraId="28247D46" w14:textId="77777777" w:rsidR="00973442" w:rsidRPr="00FE650E" w:rsidRDefault="00973442" w:rsidP="0087311D">
      <w:pPr>
        <w:numPr>
          <w:ilvl w:val="12"/>
          <w:numId w:val="0"/>
        </w:numPr>
        <w:tabs>
          <w:tab w:val="left" w:pos="720"/>
          <w:tab w:val="left" w:pos="6840"/>
        </w:tabs>
        <w:ind w:right="360"/>
        <w:rPr>
          <w:rFonts w:ascii="Arial" w:hAnsi="Arial" w:cs="Arial"/>
          <w:sz w:val="24"/>
          <w:szCs w:val="24"/>
        </w:rPr>
      </w:pPr>
    </w:p>
    <w:p w14:paraId="1AE69E8E" w14:textId="5EC9D3B6" w:rsidR="00973442" w:rsidRPr="00FE650E" w:rsidRDefault="00973442">
      <w:pPr>
        <w:numPr>
          <w:ilvl w:val="0"/>
          <w:numId w:val="4"/>
        </w:numPr>
        <w:tabs>
          <w:tab w:val="left" w:pos="720"/>
          <w:tab w:val="left" w:pos="6840"/>
        </w:tabs>
        <w:ind w:left="1080" w:right="360"/>
        <w:rPr>
          <w:rFonts w:ascii="Arial" w:hAnsi="Arial" w:cs="Arial"/>
          <w:sz w:val="24"/>
          <w:szCs w:val="24"/>
        </w:rPr>
      </w:pPr>
      <w:r w:rsidRPr="00FE650E">
        <w:rPr>
          <w:rFonts w:ascii="Arial" w:hAnsi="Arial" w:cs="Arial"/>
          <w:b/>
          <w:sz w:val="24"/>
          <w:szCs w:val="24"/>
        </w:rPr>
        <w:lastRenderedPageBreak/>
        <w:t>Evidence of a narrative criterion violation.</w:t>
      </w:r>
      <w:r w:rsidRPr="00FE650E">
        <w:rPr>
          <w:rFonts w:ascii="Arial" w:hAnsi="Arial" w:cs="Arial"/>
          <w:sz w:val="24"/>
          <w:szCs w:val="24"/>
        </w:rPr>
        <w:t xml:space="preserve"> </w:t>
      </w:r>
      <w:r w:rsidR="00CB54E4" w:rsidRPr="00FE650E">
        <w:rPr>
          <w:rFonts w:ascii="Arial" w:hAnsi="Arial" w:cs="Arial"/>
          <w:sz w:val="24"/>
          <w:szCs w:val="24"/>
        </w:rPr>
        <w:t>E</w:t>
      </w:r>
      <w:r w:rsidRPr="00FE650E">
        <w:rPr>
          <w:rFonts w:ascii="Arial" w:hAnsi="Arial" w:cs="Arial"/>
          <w:sz w:val="24"/>
          <w:szCs w:val="24"/>
        </w:rPr>
        <w:t>xample: Assessment demonstrates that a discharge is releasing substances that produce col</w:t>
      </w:r>
      <w:r w:rsidR="005D4301" w:rsidRPr="00FE650E">
        <w:rPr>
          <w:rFonts w:ascii="Arial" w:hAnsi="Arial" w:cs="Arial"/>
          <w:sz w:val="24"/>
          <w:szCs w:val="24"/>
        </w:rPr>
        <w:t>or, odo</w:t>
      </w:r>
      <w:r w:rsidRPr="00FE650E">
        <w:rPr>
          <w:rFonts w:ascii="Arial" w:hAnsi="Arial" w:cs="Arial"/>
          <w:sz w:val="24"/>
          <w:szCs w:val="24"/>
        </w:rPr>
        <w:t>r, or turbidity in amounts harmful to a designated water use.</w:t>
      </w:r>
    </w:p>
    <w:p w14:paraId="1C5D62F0" w14:textId="77777777" w:rsidR="00973442" w:rsidRPr="00FE650E" w:rsidRDefault="00973442">
      <w:pPr>
        <w:numPr>
          <w:ilvl w:val="12"/>
          <w:numId w:val="0"/>
        </w:numPr>
        <w:tabs>
          <w:tab w:val="left" w:pos="720"/>
          <w:tab w:val="left" w:pos="6840"/>
        </w:tabs>
        <w:ind w:left="1080" w:right="360" w:hanging="360"/>
        <w:rPr>
          <w:rFonts w:ascii="Arial" w:hAnsi="Arial" w:cs="Arial"/>
          <w:sz w:val="24"/>
          <w:szCs w:val="24"/>
        </w:rPr>
      </w:pPr>
    </w:p>
    <w:p w14:paraId="45A95140" w14:textId="7FCBCCDF" w:rsidR="00973442" w:rsidRPr="00FE650E" w:rsidRDefault="00973442">
      <w:pPr>
        <w:numPr>
          <w:ilvl w:val="0"/>
          <w:numId w:val="4"/>
        </w:numPr>
        <w:tabs>
          <w:tab w:val="left" w:pos="720"/>
          <w:tab w:val="left" w:pos="6840"/>
        </w:tabs>
        <w:ind w:left="1080" w:right="360"/>
        <w:rPr>
          <w:rFonts w:ascii="Arial" w:hAnsi="Arial" w:cs="Arial"/>
          <w:sz w:val="24"/>
          <w:szCs w:val="24"/>
        </w:rPr>
      </w:pPr>
      <w:r w:rsidRPr="00FE650E">
        <w:rPr>
          <w:rFonts w:ascii="Arial" w:hAnsi="Arial" w:cs="Arial"/>
          <w:b/>
          <w:sz w:val="24"/>
          <w:szCs w:val="24"/>
        </w:rPr>
        <w:t>Technical analysis.</w:t>
      </w:r>
      <w:r w:rsidRPr="00FE650E">
        <w:rPr>
          <w:rFonts w:ascii="Arial" w:hAnsi="Arial" w:cs="Arial"/>
          <w:sz w:val="24"/>
          <w:szCs w:val="24"/>
        </w:rPr>
        <w:t xml:space="preserve"> Example: Predicative modeling results show that criteria will be violated at design flow or Rapid Bioassessment Protocol results indicate beneficial uses will not be maintained.</w:t>
      </w:r>
    </w:p>
    <w:p w14:paraId="0B9EE9B5" w14:textId="77777777" w:rsidR="00973442" w:rsidRPr="00FE650E" w:rsidRDefault="00973442">
      <w:pPr>
        <w:tabs>
          <w:tab w:val="left" w:pos="720"/>
          <w:tab w:val="left" w:pos="6840"/>
        </w:tabs>
        <w:ind w:right="360"/>
        <w:rPr>
          <w:rFonts w:ascii="Arial" w:hAnsi="Arial" w:cs="Arial"/>
          <w:sz w:val="24"/>
          <w:szCs w:val="24"/>
        </w:rPr>
      </w:pPr>
    </w:p>
    <w:p w14:paraId="2A5304FD" w14:textId="77777777" w:rsidR="00973442" w:rsidRPr="00FE650E" w:rsidRDefault="00973442">
      <w:pPr>
        <w:tabs>
          <w:tab w:val="left" w:pos="720"/>
          <w:tab w:val="left" w:pos="6840"/>
        </w:tabs>
        <w:rPr>
          <w:rFonts w:ascii="Arial" w:hAnsi="Arial" w:cs="Arial"/>
          <w:b/>
          <w:sz w:val="24"/>
          <w:szCs w:val="24"/>
        </w:rPr>
      </w:pPr>
      <w:r w:rsidRPr="00FE650E">
        <w:rPr>
          <w:rFonts w:ascii="Arial" w:hAnsi="Arial" w:cs="Arial"/>
          <w:b/>
          <w:sz w:val="24"/>
          <w:szCs w:val="24"/>
        </w:rPr>
        <w:t>Is DEP required to use all data and information submitted by outside sources in determining if a waterbody should be included on the 303(d) List?</w:t>
      </w:r>
    </w:p>
    <w:p w14:paraId="556C879D" w14:textId="2B38EDA4" w:rsidR="00973442" w:rsidRPr="00FE650E" w:rsidRDefault="00973442" w:rsidP="00163DC6">
      <w:pPr>
        <w:tabs>
          <w:tab w:val="left" w:pos="720"/>
          <w:tab w:val="left" w:pos="6840"/>
        </w:tabs>
        <w:rPr>
          <w:rFonts w:ascii="Arial" w:hAnsi="Arial" w:cs="Arial"/>
          <w:sz w:val="24"/>
          <w:szCs w:val="24"/>
        </w:rPr>
      </w:pPr>
      <w:r w:rsidRPr="00FE650E">
        <w:rPr>
          <w:rFonts w:ascii="Arial" w:hAnsi="Arial" w:cs="Arial"/>
          <w:sz w:val="24"/>
          <w:szCs w:val="24"/>
        </w:rPr>
        <w:t xml:space="preserve">In order </w:t>
      </w:r>
      <w:r w:rsidR="0087311D" w:rsidRPr="00FE650E">
        <w:rPr>
          <w:rFonts w:ascii="Arial" w:hAnsi="Arial" w:cs="Arial"/>
          <w:sz w:val="24"/>
          <w:szCs w:val="24"/>
        </w:rPr>
        <w:t xml:space="preserve">for outside data </w:t>
      </w:r>
      <w:r w:rsidRPr="00FE650E">
        <w:rPr>
          <w:rFonts w:ascii="Arial" w:hAnsi="Arial" w:cs="Arial"/>
          <w:sz w:val="24"/>
          <w:szCs w:val="24"/>
        </w:rPr>
        <w:t xml:space="preserve">to be used in the 303(d) listing process, </w:t>
      </w:r>
      <w:r w:rsidR="002754A3" w:rsidRPr="00FE650E">
        <w:rPr>
          <w:rFonts w:ascii="Arial" w:hAnsi="Arial" w:cs="Arial"/>
          <w:sz w:val="24"/>
          <w:szCs w:val="24"/>
        </w:rPr>
        <w:t xml:space="preserve">the data submission forms, maps, </w:t>
      </w:r>
      <w:r w:rsidR="0087311D" w:rsidRPr="00FE650E">
        <w:rPr>
          <w:rFonts w:ascii="Arial" w:hAnsi="Arial" w:cs="Arial"/>
          <w:sz w:val="24"/>
          <w:szCs w:val="24"/>
        </w:rPr>
        <w:t xml:space="preserve">QAPP, </w:t>
      </w:r>
      <w:r w:rsidR="002754A3" w:rsidRPr="00FE650E">
        <w:rPr>
          <w:rFonts w:ascii="Arial" w:hAnsi="Arial" w:cs="Arial"/>
          <w:sz w:val="24"/>
          <w:szCs w:val="24"/>
        </w:rPr>
        <w:t xml:space="preserve">and other information </w:t>
      </w:r>
      <w:r w:rsidR="0087311D" w:rsidRPr="00FE650E">
        <w:rPr>
          <w:rFonts w:ascii="Arial" w:hAnsi="Arial" w:cs="Arial"/>
          <w:sz w:val="24"/>
          <w:szCs w:val="24"/>
        </w:rPr>
        <w:t>should</w:t>
      </w:r>
      <w:r w:rsidR="002754A3" w:rsidRPr="00FE650E">
        <w:rPr>
          <w:rFonts w:ascii="Arial" w:hAnsi="Arial" w:cs="Arial"/>
          <w:sz w:val="24"/>
          <w:szCs w:val="24"/>
        </w:rPr>
        <w:t xml:space="preserve"> be</w:t>
      </w:r>
      <w:r w:rsidR="00163DC6" w:rsidRPr="00FE650E">
        <w:rPr>
          <w:rFonts w:ascii="Arial" w:hAnsi="Arial" w:cs="Arial"/>
          <w:sz w:val="24"/>
          <w:szCs w:val="24"/>
        </w:rPr>
        <w:t xml:space="preserve"> </w:t>
      </w:r>
      <w:r w:rsidRPr="00FE650E">
        <w:rPr>
          <w:rFonts w:ascii="Arial" w:hAnsi="Arial" w:cs="Arial"/>
          <w:sz w:val="24"/>
          <w:szCs w:val="24"/>
        </w:rPr>
        <w:t>submitted to DEP</w:t>
      </w:r>
      <w:r w:rsidR="00163DC6" w:rsidRPr="00FE650E">
        <w:rPr>
          <w:rFonts w:ascii="Arial" w:hAnsi="Arial" w:cs="Arial"/>
          <w:sz w:val="24"/>
          <w:szCs w:val="24"/>
        </w:rPr>
        <w:t>.</w:t>
      </w:r>
      <w:r w:rsidRPr="00FE650E">
        <w:rPr>
          <w:rFonts w:ascii="Arial" w:hAnsi="Arial" w:cs="Arial"/>
          <w:sz w:val="24"/>
          <w:szCs w:val="24"/>
        </w:rPr>
        <w:t xml:space="preserve"> </w:t>
      </w:r>
    </w:p>
    <w:p w14:paraId="4863C399" w14:textId="77777777" w:rsidR="00973442" w:rsidRPr="00FE650E" w:rsidRDefault="00973442">
      <w:pPr>
        <w:tabs>
          <w:tab w:val="left" w:pos="720"/>
          <w:tab w:val="left" w:pos="6840"/>
        </w:tabs>
        <w:rPr>
          <w:rFonts w:ascii="Arial" w:hAnsi="Arial" w:cs="Arial"/>
          <w:sz w:val="24"/>
          <w:szCs w:val="24"/>
        </w:rPr>
      </w:pPr>
    </w:p>
    <w:p w14:paraId="3653A910" w14:textId="6E484F3F" w:rsidR="00973442" w:rsidRPr="00FE650E" w:rsidRDefault="00973442">
      <w:pPr>
        <w:pStyle w:val="BodyText"/>
        <w:rPr>
          <w:rFonts w:ascii="Arial" w:hAnsi="Arial" w:cs="Arial"/>
          <w:szCs w:val="24"/>
        </w:rPr>
      </w:pPr>
      <w:r w:rsidRPr="00FE650E">
        <w:rPr>
          <w:rFonts w:ascii="Arial" w:hAnsi="Arial" w:cs="Arial"/>
          <w:szCs w:val="24"/>
        </w:rPr>
        <w:t xml:space="preserve">DEP is interested in evaluating all available </w:t>
      </w:r>
      <w:r w:rsidR="002754A3" w:rsidRPr="00FE650E">
        <w:rPr>
          <w:rFonts w:ascii="Arial" w:hAnsi="Arial" w:cs="Arial"/>
          <w:szCs w:val="24"/>
        </w:rPr>
        <w:t xml:space="preserve">data and </w:t>
      </w:r>
      <w:r w:rsidRPr="00FE650E">
        <w:rPr>
          <w:rFonts w:ascii="Arial" w:hAnsi="Arial" w:cs="Arial"/>
          <w:szCs w:val="24"/>
        </w:rPr>
        <w:t xml:space="preserve">information in the 303(d) listing </w:t>
      </w:r>
      <w:r w:rsidR="0099799E" w:rsidRPr="00FE650E">
        <w:rPr>
          <w:rFonts w:ascii="Arial" w:hAnsi="Arial" w:cs="Arial"/>
          <w:szCs w:val="24"/>
        </w:rPr>
        <w:t>process;</w:t>
      </w:r>
      <w:r w:rsidRPr="00FE650E">
        <w:rPr>
          <w:rFonts w:ascii="Arial" w:hAnsi="Arial" w:cs="Arial"/>
          <w:szCs w:val="24"/>
        </w:rPr>
        <w:t xml:space="preserve"> however</w:t>
      </w:r>
      <w:r w:rsidR="0099799E" w:rsidRPr="00FE650E">
        <w:rPr>
          <w:rFonts w:ascii="Arial" w:hAnsi="Arial" w:cs="Arial"/>
          <w:szCs w:val="24"/>
        </w:rPr>
        <w:t>,</w:t>
      </w:r>
      <w:r w:rsidRPr="00FE650E">
        <w:rPr>
          <w:rFonts w:ascii="Arial" w:hAnsi="Arial" w:cs="Arial"/>
          <w:szCs w:val="24"/>
        </w:rPr>
        <w:t xml:space="preserve"> some types and sources of </w:t>
      </w:r>
      <w:r w:rsidR="002754A3" w:rsidRPr="00FE650E">
        <w:rPr>
          <w:rFonts w:ascii="Arial" w:hAnsi="Arial" w:cs="Arial"/>
          <w:szCs w:val="24"/>
        </w:rPr>
        <w:t xml:space="preserve">data and </w:t>
      </w:r>
      <w:r w:rsidRPr="00FE650E">
        <w:rPr>
          <w:rFonts w:ascii="Arial" w:hAnsi="Arial" w:cs="Arial"/>
          <w:szCs w:val="24"/>
        </w:rPr>
        <w:t xml:space="preserve">information will not be adequate. At a minimum, data </w:t>
      </w:r>
      <w:r w:rsidR="002754A3" w:rsidRPr="00FE650E">
        <w:rPr>
          <w:rFonts w:ascii="Arial" w:hAnsi="Arial" w:cs="Arial"/>
          <w:szCs w:val="24"/>
        </w:rPr>
        <w:t xml:space="preserve">and information </w:t>
      </w:r>
      <w:r w:rsidRPr="00FE650E">
        <w:rPr>
          <w:rFonts w:ascii="Arial" w:hAnsi="Arial" w:cs="Arial"/>
          <w:szCs w:val="24"/>
        </w:rPr>
        <w:t>submitted to DEP will be reviewed to determine the following:</w:t>
      </w:r>
    </w:p>
    <w:p w14:paraId="4289948B" w14:textId="77777777" w:rsidR="00973442" w:rsidRPr="00FE650E" w:rsidRDefault="00973442">
      <w:pPr>
        <w:pStyle w:val="BodyText"/>
        <w:rPr>
          <w:rFonts w:ascii="Arial" w:hAnsi="Arial" w:cs="Arial"/>
          <w:szCs w:val="24"/>
        </w:rPr>
      </w:pPr>
    </w:p>
    <w:p w14:paraId="33146825" w14:textId="74D310C8" w:rsidR="00973442" w:rsidRPr="00FE650E" w:rsidRDefault="00973442">
      <w:pPr>
        <w:pStyle w:val="BodyText"/>
        <w:numPr>
          <w:ilvl w:val="0"/>
          <w:numId w:val="6"/>
        </w:numPr>
        <w:rPr>
          <w:rFonts w:ascii="Arial" w:hAnsi="Arial" w:cs="Arial"/>
          <w:szCs w:val="24"/>
        </w:rPr>
      </w:pPr>
      <w:r w:rsidRPr="00FE650E">
        <w:rPr>
          <w:rFonts w:ascii="Arial" w:hAnsi="Arial" w:cs="Arial"/>
          <w:szCs w:val="24"/>
        </w:rPr>
        <w:t xml:space="preserve">Presence of a </w:t>
      </w:r>
      <w:r w:rsidR="0087311D" w:rsidRPr="00FE650E">
        <w:rPr>
          <w:rFonts w:ascii="Arial" w:hAnsi="Arial" w:cs="Arial"/>
          <w:szCs w:val="24"/>
        </w:rPr>
        <w:t>QAPP</w:t>
      </w:r>
      <w:r w:rsidR="005D4301" w:rsidRPr="00FE650E">
        <w:rPr>
          <w:rFonts w:ascii="Arial" w:hAnsi="Arial" w:cs="Arial"/>
          <w:szCs w:val="24"/>
        </w:rPr>
        <w:t>.</w:t>
      </w:r>
    </w:p>
    <w:p w14:paraId="30EC3081" w14:textId="6037CD34" w:rsidR="00973442" w:rsidRPr="00FE650E" w:rsidRDefault="00973442">
      <w:pPr>
        <w:pStyle w:val="BodyText"/>
        <w:numPr>
          <w:ilvl w:val="0"/>
          <w:numId w:val="6"/>
        </w:numPr>
        <w:rPr>
          <w:rFonts w:ascii="Arial" w:hAnsi="Arial" w:cs="Arial"/>
          <w:szCs w:val="24"/>
        </w:rPr>
      </w:pPr>
      <w:r w:rsidRPr="00FE650E">
        <w:rPr>
          <w:rFonts w:ascii="Arial" w:hAnsi="Arial" w:cs="Arial"/>
          <w:szCs w:val="24"/>
        </w:rPr>
        <w:t xml:space="preserve">Adherence to accepted </w:t>
      </w:r>
      <w:r w:rsidR="0087311D" w:rsidRPr="00FE650E">
        <w:rPr>
          <w:rFonts w:ascii="Arial" w:hAnsi="Arial" w:cs="Arial"/>
          <w:szCs w:val="24"/>
        </w:rPr>
        <w:t>protocols</w:t>
      </w:r>
      <w:r w:rsidR="0087311D" w:rsidRPr="00FE650E">
        <w:rPr>
          <w:rFonts w:ascii="Arial" w:hAnsi="Arial" w:cs="Arial"/>
          <w:szCs w:val="24"/>
        </w:rPr>
        <w:t xml:space="preserve"> </w:t>
      </w:r>
      <w:r w:rsidRPr="00FE650E">
        <w:rPr>
          <w:rFonts w:ascii="Arial" w:hAnsi="Arial" w:cs="Arial"/>
          <w:szCs w:val="24"/>
        </w:rPr>
        <w:t>in the operation of field instruments</w:t>
      </w:r>
      <w:r w:rsidR="005D4301" w:rsidRPr="00FE650E">
        <w:rPr>
          <w:rFonts w:ascii="Arial" w:hAnsi="Arial" w:cs="Arial"/>
          <w:szCs w:val="24"/>
        </w:rPr>
        <w:t>.</w:t>
      </w:r>
    </w:p>
    <w:p w14:paraId="700D8F44" w14:textId="6AA1E6A0" w:rsidR="00973442" w:rsidRPr="00FE650E" w:rsidRDefault="00973442">
      <w:pPr>
        <w:pStyle w:val="BodyText"/>
        <w:numPr>
          <w:ilvl w:val="0"/>
          <w:numId w:val="6"/>
        </w:numPr>
        <w:rPr>
          <w:rFonts w:ascii="Arial" w:hAnsi="Arial" w:cs="Arial"/>
          <w:szCs w:val="24"/>
        </w:rPr>
      </w:pPr>
      <w:r w:rsidRPr="00FE650E">
        <w:rPr>
          <w:rFonts w:ascii="Arial" w:hAnsi="Arial" w:cs="Arial"/>
          <w:szCs w:val="24"/>
        </w:rPr>
        <w:t xml:space="preserve">Use of </w:t>
      </w:r>
      <w:r w:rsidR="00163DC6" w:rsidRPr="00FE650E">
        <w:rPr>
          <w:rFonts w:ascii="Arial" w:hAnsi="Arial" w:cs="Arial"/>
          <w:szCs w:val="24"/>
        </w:rPr>
        <w:t>DEP</w:t>
      </w:r>
      <w:r w:rsidRPr="00FE650E">
        <w:rPr>
          <w:rFonts w:ascii="Arial" w:hAnsi="Arial" w:cs="Arial"/>
          <w:szCs w:val="24"/>
        </w:rPr>
        <w:t xml:space="preserve"> </w:t>
      </w:r>
      <w:r w:rsidR="0087311D" w:rsidRPr="00FE650E">
        <w:rPr>
          <w:rFonts w:ascii="Arial" w:hAnsi="Arial" w:cs="Arial"/>
          <w:szCs w:val="24"/>
        </w:rPr>
        <w:t xml:space="preserve">data collection </w:t>
      </w:r>
      <w:r w:rsidRPr="00FE650E">
        <w:rPr>
          <w:rFonts w:ascii="Arial" w:hAnsi="Arial" w:cs="Arial"/>
          <w:szCs w:val="24"/>
        </w:rPr>
        <w:t>protocols for chemical</w:t>
      </w:r>
      <w:r w:rsidR="002754A3" w:rsidRPr="00FE650E">
        <w:rPr>
          <w:rFonts w:ascii="Arial" w:hAnsi="Arial" w:cs="Arial"/>
          <w:szCs w:val="24"/>
        </w:rPr>
        <w:t xml:space="preserve">, physical, and </w:t>
      </w:r>
      <w:r w:rsidRPr="00FE650E">
        <w:rPr>
          <w:rFonts w:ascii="Arial" w:hAnsi="Arial" w:cs="Arial"/>
          <w:szCs w:val="24"/>
        </w:rPr>
        <w:t>biological monitoring</w:t>
      </w:r>
      <w:r w:rsidR="005D4301" w:rsidRPr="00FE650E">
        <w:rPr>
          <w:rFonts w:ascii="Arial" w:hAnsi="Arial" w:cs="Arial"/>
          <w:szCs w:val="24"/>
        </w:rPr>
        <w:t>.</w:t>
      </w:r>
    </w:p>
    <w:p w14:paraId="6931DAFA" w14:textId="7CB9FF18" w:rsidR="002754A3" w:rsidRPr="00FE650E" w:rsidRDefault="0087311D" w:rsidP="002754A3">
      <w:pPr>
        <w:pStyle w:val="BodyText"/>
        <w:numPr>
          <w:ilvl w:val="0"/>
          <w:numId w:val="6"/>
        </w:numPr>
        <w:rPr>
          <w:rFonts w:ascii="Arial" w:hAnsi="Arial" w:cs="Arial"/>
          <w:szCs w:val="24"/>
        </w:rPr>
      </w:pPr>
      <w:r w:rsidRPr="00FE650E">
        <w:rPr>
          <w:rFonts w:ascii="Arial" w:hAnsi="Arial" w:cs="Arial"/>
          <w:szCs w:val="24"/>
        </w:rPr>
        <w:t>An</w:t>
      </w:r>
      <w:r w:rsidRPr="00FE650E">
        <w:rPr>
          <w:rFonts w:ascii="Arial" w:hAnsi="Arial" w:cs="Arial"/>
          <w:szCs w:val="24"/>
        </w:rPr>
        <w:t xml:space="preserve"> </w:t>
      </w:r>
      <w:r w:rsidR="00973442" w:rsidRPr="00FE650E">
        <w:rPr>
          <w:rFonts w:ascii="Arial" w:hAnsi="Arial" w:cs="Arial"/>
          <w:szCs w:val="24"/>
        </w:rPr>
        <w:t xml:space="preserve">indication that all other testing methods comply with accepted </w:t>
      </w:r>
      <w:r w:rsidRPr="00FE650E">
        <w:rPr>
          <w:rFonts w:ascii="Arial" w:hAnsi="Arial" w:cs="Arial"/>
          <w:szCs w:val="24"/>
        </w:rPr>
        <w:t xml:space="preserve">scientific </w:t>
      </w:r>
      <w:r w:rsidR="00973442" w:rsidRPr="00FE650E">
        <w:rPr>
          <w:rFonts w:ascii="Arial" w:hAnsi="Arial" w:cs="Arial"/>
          <w:szCs w:val="24"/>
        </w:rPr>
        <w:t>practices.</w:t>
      </w:r>
    </w:p>
    <w:p w14:paraId="1BF0CC50" w14:textId="4EA8BFB1" w:rsidR="008172BE" w:rsidRPr="00FE650E" w:rsidRDefault="002754A3" w:rsidP="0087311D">
      <w:pPr>
        <w:pStyle w:val="BodyText"/>
        <w:numPr>
          <w:ilvl w:val="0"/>
          <w:numId w:val="6"/>
        </w:numPr>
        <w:rPr>
          <w:rFonts w:ascii="Arial" w:hAnsi="Arial" w:cs="Arial"/>
          <w:szCs w:val="24"/>
        </w:rPr>
      </w:pPr>
      <w:r w:rsidRPr="00FE650E">
        <w:rPr>
          <w:rFonts w:ascii="Arial" w:hAnsi="Arial" w:cs="Arial"/>
          <w:szCs w:val="24"/>
        </w:rPr>
        <w:t>Location and extent of the waterbody.</w:t>
      </w:r>
    </w:p>
    <w:p w14:paraId="7DBF6C20" w14:textId="357CD0F8" w:rsidR="0087311D" w:rsidRPr="00FE650E" w:rsidRDefault="0087311D" w:rsidP="0087311D">
      <w:pPr>
        <w:pStyle w:val="BodyText"/>
        <w:rPr>
          <w:rFonts w:ascii="Arial" w:hAnsi="Arial" w:cs="Arial"/>
          <w:szCs w:val="24"/>
        </w:rPr>
      </w:pPr>
    </w:p>
    <w:p w14:paraId="3CE72ECD" w14:textId="7CD6D2AB" w:rsidR="0087311D" w:rsidRPr="00FE650E" w:rsidRDefault="0087311D" w:rsidP="0087311D">
      <w:pPr>
        <w:rPr>
          <w:rFonts w:ascii="Arial" w:hAnsi="Arial" w:cs="Arial"/>
          <w:sz w:val="24"/>
          <w:szCs w:val="24"/>
        </w:rPr>
      </w:pPr>
      <w:r w:rsidRPr="00FE650E">
        <w:rPr>
          <w:rFonts w:ascii="Arial" w:hAnsi="Arial" w:cs="Arial"/>
          <w:sz w:val="24"/>
          <w:szCs w:val="24"/>
        </w:rPr>
        <w:t xml:space="preserve">Once DEP </w:t>
      </w:r>
      <w:r w:rsidRPr="00FE650E">
        <w:rPr>
          <w:rFonts w:ascii="Arial" w:hAnsi="Arial" w:cs="Arial"/>
          <w:sz w:val="24"/>
          <w:szCs w:val="24"/>
        </w:rPr>
        <w:t>reviews</w:t>
      </w:r>
      <w:r w:rsidRPr="00FE650E">
        <w:rPr>
          <w:rFonts w:ascii="Arial" w:hAnsi="Arial" w:cs="Arial"/>
          <w:sz w:val="24"/>
          <w:szCs w:val="24"/>
        </w:rPr>
        <w:t xml:space="preserve"> the data,</w:t>
      </w:r>
      <w:r w:rsidRPr="00FE650E">
        <w:rPr>
          <w:rFonts w:ascii="Arial" w:hAnsi="Arial" w:cs="Arial"/>
          <w:sz w:val="24"/>
          <w:szCs w:val="24"/>
        </w:rPr>
        <w:t xml:space="preserve"> the data</w:t>
      </w:r>
      <w:r w:rsidRPr="00FE650E">
        <w:rPr>
          <w:rFonts w:ascii="Arial" w:hAnsi="Arial" w:cs="Arial"/>
          <w:sz w:val="24"/>
          <w:szCs w:val="24"/>
        </w:rPr>
        <w:t xml:space="preserve"> will be placed into tiers. DEP then creates the Data Solicitation Report (as part of the Integrated Report) so that data submitters know how DEP has used the data.</w:t>
      </w:r>
    </w:p>
    <w:p w14:paraId="106990DD" w14:textId="77777777" w:rsidR="0087311D" w:rsidRPr="00FE650E" w:rsidRDefault="0087311D" w:rsidP="0087311D">
      <w:pPr>
        <w:pStyle w:val="BodyText"/>
        <w:rPr>
          <w:rFonts w:ascii="Arial" w:hAnsi="Arial" w:cs="Arial"/>
          <w:szCs w:val="24"/>
        </w:rPr>
      </w:pPr>
    </w:p>
    <w:p w14:paraId="21CE87BE" w14:textId="4CECE9E9" w:rsidR="008172BE" w:rsidRPr="00FE650E" w:rsidRDefault="008172BE" w:rsidP="008172BE">
      <w:pPr>
        <w:pStyle w:val="BodyText"/>
        <w:rPr>
          <w:rFonts w:ascii="Arial" w:hAnsi="Arial" w:cs="Arial"/>
          <w:szCs w:val="24"/>
        </w:rPr>
      </w:pPr>
      <w:r w:rsidRPr="00FE650E">
        <w:rPr>
          <w:rFonts w:ascii="Arial" w:hAnsi="Arial" w:cs="Arial"/>
          <w:szCs w:val="24"/>
        </w:rPr>
        <w:t>DEP will place the data in tiers as described below.</w:t>
      </w:r>
    </w:p>
    <w:p w14:paraId="533E0BB4" w14:textId="5E4D0E92" w:rsidR="00973442" w:rsidRPr="00FE650E" w:rsidRDefault="008172BE" w:rsidP="008172BE">
      <w:pPr>
        <w:pStyle w:val="BodyText"/>
        <w:rPr>
          <w:rFonts w:ascii="Arial" w:hAnsi="Arial" w:cs="Arial"/>
          <w:szCs w:val="24"/>
        </w:rPr>
      </w:pPr>
      <w:r w:rsidRPr="00FE650E">
        <w:rPr>
          <w:rFonts w:ascii="Arial" w:hAnsi="Arial" w:cs="Arial"/>
          <w:szCs w:val="24"/>
        </w:rPr>
        <w:t xml:space="preserve">  </w:t>
      </w:r>
      <w:r w:rsidRPr="00FE650E">
        <w:rPr>
          <w:rFonts w:ascii="Arial" w:hAnsi="Arial" w:cs="Arial"/>
          <w:b/>
          <w:szCs w:val="24"/>
        </w:rPr>
        <w:t>Tier 1</w:t>
      </w:r>
      <w:r w:rsidRPr="00FE650E">
        <w:rPr>
          <w:rFonts w:ascii="Arial" w:hAnsi="Arial" w:cs="Arial"/>
          <w:szCs w:val="24"/>
        </w:rPr>
        <w:t>:</w:t>
      </w:r>
      <w:r w:rsidR="00A406F0" w:rsidRPr="00FE650E">
        <w:rPr>
          <w:rFonts w:ascii="Arial" w:hAnsi="Arial" w:cs="Arial"/>
          <w:szCs w:val="24"/>
        </w:rPr>
        <w:t xml:space="preserve">  </w:t>
      </w:r>
      <w:r w:rsidRPr="00FE650E">
        <w:rPr>
          <w:rFonts w:ascii="Arial" w:hAnsi="Arial" w:cs="Arial"/>
          <w:szCs w:val="24"/>
        </w:rPr>
        <w:t>educational or environmental screening data that has known quality and a study plan but does not follow DEP or EPA quality assurance plans. These data will not be used for regulatory assessment purposes but can be used by DEP to highlight areas of interest for future monitoring efforts.</w:t>
      </w:r>
    </w:p>
    <w:p w14:paraId="4C08EA77" w14:textId="303C8288" w:rsidR="00A406F0" w:rsidRPr="00FE650E" w:rsidRDefault="008172BE" w:rsidP="008172BE">
      <w:pPr>
        <w:pStyle w:val="BodyText"/>
        <w:rPr>
          <w:rFonts w:ascii="Arial" w:hAnsi="Arial" w:cs="Arial"/>
          <w:szCs w:val="24"/>
        </w:rPr>
      </w:pPr>
      <w:r w:rsidRPr="00FE650E">
        <w:rPr>
          <w:rFonts w:ascii="Arial" w:hAnsi="Arial" w:cs="Arial"/>
          <w:szCs w:val="24"/>
        </w:rPr>
        <w:t xml:space="preserve">  </w:t>
      </w:r>
      <w:r w:rsidRPr="00FE650E">
        <w:rPr>
          <w:rFonts w:ascii="Arial" w:hAnsi="Arial" w:cs="Arial"/>
          <w:b/>
          <w:szCs w:val="24"/>
        </w:rPr>
        <w:t>Tier 2</w:t>
      </w:r>
      <w:r w:rsidRPr="00FE650E">
        <w:rPr>
          <w:rFonts w:ascii="Arial" w:hAnsi="Arial" w:cs="Arial"/>
          <w:szCs w:val="24"/>
        </w:rPr>
        <w:t xml:space="preserve">: </w:t>
      </w:r>
      <w:r w:rsidR="00A406F0" w:rsidRPr="00FE650E">
        <w:rPr>
          <w:rFonts w:ascii="Arial" w:hAnsi="Arial" w:cs="Arial"/>
          <w:szCs w:val="24"/>
        </w:rPr>
        <w:t xml:space="preserve">data have clearly defined quality assurance plans and </w:t>
      </w:r>
      <w:r w:rsidR="001439C2" w:rsidRPr="00FE650E">
        <w:rPr>
          <w:rFonts w:ascii="Arial" w:hAnsi="Arial" w:cs="Arial"/>
          <w:szCs w:val="24"/>
        </w:rPr>
        <w:t>procedures but</w:t>
      </w:r>
      <w:r w:rsidR="00A406F0" w:rsidRPr="00FE650E">
        <w:rPr>
          <w:rFonts w:ascii="Arial" w:hAnsi="Arial" w:cs="Arial"/>
          <w:szCs w:val="24"/>
        </w:rPr>
        <w:t xml:space="preserve"> may not have followed approved DEP data collection protocols. These data may not be used for assessment </w:t>
      </w:r>
      <w:r w:rsidR="001439C2" w:rsidRPr="00FE650E">
        <w:rPr>
          <w:rFonts w:ascii="Arial" w:hAnsi="Arial" w:cs="Arial"/>
          <w:szCs w:val="24"/>
        </w:rPr>
        <w:t>purposes but</w:t>
      </w:r>
      <w:r w:rsidR="00A406F0" w:rsidRPr="00FE650E">
        <w:rPr>
          <w:rFonts w:ascii="Arial" w:hAnsi="Arial" w:cs="Arial"/>
          <w:szCs w:val="24"/>
        </w:rPr>
        <w:t xml:space="preserve"> can be used for other purposes such as trend or performance analysis. </w:t>
      </w:r>
    </w:p>
    <w:p w14:paraId="20885E3E" w14:textId="585CE1A1" w:rsidR="00A406F0" w:rsidRPr="00FE650E" w:rsidRDefault="00A406F0" w:rsidP="00A406F0">
      <w:pPr>
        <w:rPr>
          <w:rFonts w:ascii="Arial" w:hAnsi="Arial" w:cs="Arial"/>
          <w:sz w:val="24"/>
          <w:szCs w:val="24"/>
        </w:rPr>
      </w:pPr>
      <w:r w:rsidRPr="00FE650E">
        <w:rPr>
          <w:rFonts w:ascii="Arial" w:hAnsi="Arial" w:cs="Arial"/>
          <w:sz w:val="24"/>
          <w:szCs w:val="24"/>
        </w:rPr>
        <w:t xml:space="preserve">  </w:t>
      </w:r>
      <w:r w:rsidRPr="00FE650E">
        <w:rPr>
          <w:rFonts w:ascii="Arial" w:hAnsi="Arial" w:cs="Arial"/>
          <w:b/>
          <w:sz w:val="24"/>
          <w:szCs w:val="24"/>
        </w:rPr>
        <w:t>Tier 3</w:t>
      </w:r>
      <w:r w:rsidRPr="00FE650E">
        <w:rPr>
          <w:rFonts w:ascii="Arial" w:hAnsi="Arial" w:cs="Arial"/>
          <w:sz w:val="24"/>
          <w:szCs w:val="24"/>
        </w:rPr>
        <w:t>:  assessment level data that have approved quality assurance plans, follow appropriate study designs, and followed DEP data collection protocols. Individuals seeking to provide DEP with tier 3 data must also be audited by DEP staff before submitting data.</w:t>
      </w:r>
    </w:p>
    <w:p w14:paraId="00F28FD2" w14:textId="72C5923F" w:rsidR="008172BE" w:rsidRPr="00FE650E" w:rsidRDefault="008172BE" w:rsidP="008172BE">
      <w:pPr>
        <w:pStyle w:val="BodyText"/>
        <w:rPr>
          <w:rFonts w:ascii="Arial" w:hAnsi="Arial" w:cs="Arial"/>
          <w:szCs w:val="24"/>
        </w:rPr>
      </w:pPr>
    </w:p>
    <w:p w14:paraId="41616B59" w14:textId="7DC789EB" w:rsidR="00973442" w:rsidRPr="00FE650E" w:rsidRDefault="00973442">
      <w:pPr>
        <w:tabs>
          <w:tab w:val="left" w:pos="720"/>
          <w:tab w:val="left" w:pos="6840"/>
        </w:tabs>
        <w:rPr>
          <w:rFonts w:ascii="Arial" w:hAnsi="Arial" w:cs="Arial"/>
          <w:sz w:val="24"/>
          <w:szCs w:val="24"/>
        </w:rPr>
      </w:pPr>
      <w:r w:rsidRPr="00FE650E">
        <w:rPr>
          <w:rFonts w:ascii="Arial" w:hAnsi="Arial" w:cs="Arial"/>
          <w:sz w:val="24"/>
          <w:szCs w:val="24"/>
        </w:rPr>
        <w:t xml:space="preserve">DEP is required to review all </w:t>
      </w:r>
      <w:r w:rsidR="0087311D" w:rsidRPr="00FE650E">
        <w:rPr>
          <w:rFonts w:ascii="Arial" w:hAnsi="Arial" w:cs="Arial"/>
          <w:sz w:val="24"/>
          <w:szCs w:val="24"/>
        </w:rPr>
        <w:t>submitted</w:t>
      </w:r>
      <w:r w:rsidR="0087311D" w:rsidRPr="00FE650E">
        <w:rPr>
          <w:rFonts w:ascii="Arial" w:hAnsi="Arial" w:cs="Arial"/>
          <w:sz w:val="24"/>
          <w:szCs w:val="24"/>
        </w:rPr>
        <w:t xml:space="preserve"> </w:t>
      </w:r>
      <w:r w:rsidRPr="00FE650E">
        <w:rPr>
          <w:rFonts w:ascii="Arial" w:hAnsi="Arial" w:cs="Arial"/>
          <w:sz w:val="24"/>
          <w:szCs w:val="24"/>
        </w:rPr>
        <w:t xml:space="preserve">data. However, </w:t>
      </w:r>
      <w:r w:rsidR="00331224" w:rsidRPr="00FE650E">
        <w:rPr>
          <w:rFonts w:ascii="Arial" w:hAnsi="Arial" w:cs="Arial"/>
          <w:sz w:val="24"/>
          <w:szCs w:val="24"/>
        </w:rPr>
        <w:t>Tier 1 and 2 data</w:t>
      </w:r>
      <w:r w:rsidRPr="00FE650E">
        <w:rPr>
          <w:rFonts w:ascii="Arial" w:hAnsi="Arial" w:cs="Arial"/>
          <w:sz w:val="24"/>
          <w:szCs w:val="24"/>
        </w:rPr>
        <w:t xml:space="preserve"> will not be used in the compiling of the 303(d) List. An explanation will be provided in the</w:t>
      </w:r>
      <w:r w:rsidR="0087311D" w:rsidRPr="00FE650E">
        <w:rPr>
          <w:rFonts w:ascii="Arial" w:hAnsi="Arial" w:cs="Arial"/>
          <w:sz w:val="24"/>
          <w:szCs w:val="24"/>
        </w:rPr>
        <w:t xml:space="preserve"> Integrated Report</w:t>
      </w:r>
      <w:r w:rsidRPr="00FE650E">
        <w:rPr>
          <w:rFonts w:ascii="Arial" w:hAnsi="Arial" w:cs="Arial"/>
          <w:sz w:val="24"/>
          <w:szCs w:val="24"/>
        </w:rPr>
        <w:t xml:space="preserve"> 303(d) List documentation submitted to EPA for any data reviewed but not included on the list.</w:t>
      </w:r>
    </w:p>
    <w:p w14:paraId="560D3A28" w14:textId="77777777" w:rsidR="00331224" w:rsidRPr="00FE650E" w:rsidRDefault="00331224">
      <w:pPr>
        <w:tabs>
          <w:tab w:val="left" w:pos="720"/>
          <w:tab w:val="left" w:pos="6840"/>
        </w:tabs>
        <w:rPr>
          <w:rFonts w:ascii="Arial" w:hAnsi="Arial" w:cs="Arial"/>
          <w:b/>
          <w:sz w:val="24"/>
          <w:szCs w:val="24"/>
        </w:rPr>
      </w:pPr>
    </w:p>
    <w:p w14:paraId="06EB2802" w14:textId="7E48D2E6" w:rsidR="00973442" w:rsidRPr="00FE650E" w:rsidRDefault="00973442">
      <w:pPr>
        <w:tabs>
          <w:tab w:val="left" w:pos="720"/>
          <w:tab w:val="left" w:pos="6840"/>
        </w:tabs>
        <w:rPr>
          <w:rFonts w:ascii="Arial" w:hAnsi="Arial" w:cs="Arial"/>
          <w:b/>
          <w:sz w:val="24"/>
          <w:szCs w:val="24"/>
        </w:rPr>
      </w:pPr>
      <w:r w:rsidRPr="00FE650E">
        <w:rPr>
          <w:rFonts w:ascii="Arial" w:hAnsi="Arial" w:cs="Arial"/>
          <w:b/>
          <w:sz w:val="24"/>
          <w:szCs w:val="24"/>
        </w:rPr>
        <w:t xml:space="preserve">When can </w:t>
      </w:r>
      <w:r w:rsidR="002754A3" w:rsidRPr="00FE650E">
        <w:rPr>
          <w:rFonts w:ascii="Arial" w:hAnsi="Arial" w:cs="Arial"/>
          <w:b/>
          <w:bCs/>
          <w:sz w:val="24"/>
          <w:szCs w:val="24"/>
        </w:rPr>
        <w:t>groups, agencies, and organizations</w:t>
      </w:r>
      <w:r w:rsidR="002754A3" w:rsidRPr="00FE650E">
        <w:rPr>
          <w:rFonts w:ascii="Arial" w:hAnsi="Arial" w:cs="Arial"/>
          <w:sz w:val="24"/>
          <w:szCs w:val="24"/>
        </w:rPr>
        <w:t xml:space="preserve"> </w:t>
      </w:r>
      <w:r w:rsidRPr="00FE650E">
        <w:rPr>
          <w:rFonts w:ascii="Arial" w:hAnsi="Arial" w:cs="Arial"/>
          <w:b/>
          <w:sz w:val="24"/>
          <w:szCs w:val="24"/>
        </w:rPr>
        <w:t>submit data and information to DEP for consideration in the 303(d) listing process?</w:t>
      </w:r>
    </w:p>
    <w:p w14:paraId="066A9804" w14:textId="7BAB1105" w:rsidR="00973442" w:rsidRPr="00FE650E" w:rsidRDefault="00973442">
      <w:pPr>
        <w:tabs>
          <w:tab w:val="left" w:pos="720"/>
          <w:tab w:val="left" w:pos="6840"/>
        </w:tabs>
        <w:rPr>
          <w:rFonts w:ascii="Arial" w:hAnsi="Arial" w:cs="Arial"/>
          <w:sz w:val="24"/>
          <w:szCs w:val="24"/>
        </w:rPr>
      </w:pPr>
      <w:r w:rsidRPr="00FE650E">
        <w:rPr>
          <w:rFonts w:ascii="Arial" w:hAnsi="Arial" w:cs="Arial"/>
          <w:sz w:val="24"/>
          <w:szCs w:val="24"/>
        </w:rPr>
        <w:t xml:space="preserve">The 303(d) listing process is an ongoing effort and outside sources are encouraged to submit data and information at any time. However, in order to allow for the federally mandated submission of the </w:t>
      </w:r>
      <w:r w:rsidR="0087311D" w:rsidRPr="00FE650E">
        <w:rPr>
          <w:rFonts w:ascii="Arial" w:hAnsi="Arial" w:cs="Arial"/>
          <w:sz w:val="24"/>
          <w:szCs w:val="24"/>
        </w:rPr>
        <w:t>Integrated Report</w:t>
      </w:r>
      <w:r w:rsidRPr="00FE650E">
        <w:rPr>
          <w:rFonts w:ascii="Arial" w:hAnsi="Arial" w:cs="Arial"/>
          <w:sz w:val="24"/>
          <w:szCs w:val="24"/>
        </w:rPr>
        <w:t xml:space="preserve"> to EPA by April 1</w:t>
      </w:r>
      <w:r w:rsidRPr="00FE650E">
        <w:rPr>
          <w:rFonts w:ascii="Arial" w:hAnsi="Arial" w:cs="Arial"/>
          <w:sz w:val="24"/>
          <w:szCs w:val="24"/>
          <w:vertAlign w:val="superscript"/>
        </w:rPr>
        <w:t>st</w:t>
      </w:r>
      <w:r w:rsidRPr="00FE650E">
        <w:rPr>
          <w:rFonts w:ascii="Arial" w:hAnsi="Arial" w:cs="Arial"/>
          <w:sz w:val="24"/>
          <w:szCs w:val="24"/>
        </w:rPr>
        <w:t xml:space="preserve"> </w:t>
      </w:r>
      <w:r w:rsidR="0099799E" w:rsidRPr="00FE650E">
        <w:rPr>
          <w:rFonts w:ascii="Arial" w:hAnsi="Arial" w:cs="Arial"/>
          <w:sz w:val="24"/>
          <w:szCs w:val="24"/>
        </w:rPr>
        <w:t xml:space="preserve">of even </w:t>
      </w:r>
      <w:r w:rsidRPr="00FE650E">
        <w:rPr>
          <w:rFonts w:ascii="Arial" w:hAnsi="Arial" w:cs="Arial"/>
          <w:sz w:val="24"/>
          <w:szCs w:val="24"/>
        </w:rPr>
        <w:t>year</w:t>
      </w:r>
      <w:r w:rsidR="0099799E" w:rsidRPr="00FE650E">
        <w:rPr>
          <w:rFonts w:ascii="Arial" w:hAnsi="Arial" w:cs="Arial"/>
          <w:sz w:val="24"/>
          <w:szCs w:val="24"/>
        </w:rPr>
        <w:t>s</w:t>
      </w:r>
      <w:r w:rsidRPr="00FE650E">
        <w:rPr>
          <w:rFonts w:ascii="Arial" w:hAnsi="Arial" w:cs="Arial"/>
          <w:sz w:val="24"/>
          <w:szCs w:val="24"/>
        </w:rPr>
        <w:t xml:space="preserve">, </w:t>
      </w:r>
      <w:r w:rsidR="003A4A57" w:rsidRPr="00FE650E">
        <w:rPr>
          <w:rFonts w:ascii="Arial" w:hAnsi="Arial" w:cs="Arial"/>
          <w:sz w:val="24"/>
          <w:szCs w:val="24"/>
        </w:rPr>
        <w:t>DEP</w:t>
      </w:r>
      <w:r w:rsidRPr="00FE650E">
        <w:rPr>
          <w:rFonts w:ascii="Arial" w:hAnsi="Arial" w:cs="Arial"/>
          <w:sz w:val="24"/>
          <w:szCs w:val="24"/>
        </w:rPr>
        <w:t xml:space="preserve"> must impose a data submission deadline.  </w:t>
      </w:r>
      <w:bookmarkStart w:id="2" w:name="_Hlk5260855"/>
      <w:r w:rsidR="002754A3" w:rsidRPr="00FE650E">
        <w:rPr>
          <w:rFonts w:ascii="Arial" w:hAnsi="Arial" w:cs="Arial"/>
          <w:sz w:val="24"/>
          <w:szCs w:val="24"/>
        </w:rPr>
        <w:t xml:space="preserve">Data </w:t>
      </w:r>
      <w:r w:rsidRPr="00FE650E">
        <w:rPr>
          <w:rFonts w:ascii="Arial" w:hAnsi="Arial" w:cs="Arial"/>
          <w:sz w:val="24"/>
          <w:szCs w:val="24"/>
        </w:rPr>
        <w:t xml:space="preserve">and </w:t>
      </w:r>
      <w:r w:rsidR="002754A3" w:rsidRPr="00FE650E">
        <w:rPr>
          <w:rFonts w:ascii="Arial" w:hAnsi="Arial" w:cs="Arial"/>
          <w:sz w:val="24"/>
          <w:szCs w:val="24"/>
        </w:rPr>
        <w:t xml:space="preserve">information </w:t>
      </w:r>
      <w:r w:rsidRPr="00FE650E">
        <w:rPr>
          <w:rFonts w:ascii="Arial" w:hAnsi="Arial" w:cs="Arial"/>
          <w:sz w:val="24"/>
          <w:szCs w:val="24"/>
        </w:rPr>
        <w:t xml:space="preserve">submitted to DEP by </w:t>
      </w:r>
      <w:r w:rsidR="006A72D0" w:rsidRPr="00FE650E">
        <w:rPr>
          <w:rFonts w:ascii="Arial" w:hAnsi="Arial" w:cs="Arial"/>
          <w:sz w:val="24"/>
          <w:szCs w:val="24"/>
        </w:rPr>
        <w:t xml:space="preserve">close of </w:t>
      </w:r>
      <w:r w:rsidRPr="00FE650E">
        <w:rPr>
          <w:rFonts w:ascii="Arial" w:hAnsi="Arial" w:cs="Arial"/>
          <w:sz w:val="24"/>
          <w:szCs w:val="24"/>
        </w:rPr>
        <w:t xml:space="preserve">business </w:t>
      </w:r>
      <w:r w:rsidR="006A72D0" w:rsidRPr="00FE650E">
        <w:rPr>
          <w:rFonts w:ascii="Arial" w:hAnsi="Arial" w:cs="Arial"/>
          <w:sz w:val="24"/>
          <w:szCs w:val="24"/>
        </w:rPr>
        <w:t>on</w:t>
      </w:r>
      <w:r w:rsidRPr="00FE650E">
        <w:rPr>
          <w:rFonts w:ascii="Arial" w:hAnsi="Arial" w:cs="Arial"/>
          <w:sz w:val="24"/>
          <w:szCs w:val="24"/>
        </w:rPr>
        <w:t xml:space="preserve"> </w:t>
      </w:r>
      <w:r w:rsidR="0099799E" w:rsidRPr="00FE650E">
        <w:rPr>
          <w:rFonts w:ascii="Arial" w:hAnsi="Arial" w:cs="Arial"/>
          <w:sz w:val="24"/>
          <w:szCs w:val="24"/>
        </w:rPr>
        <w:t xml:space="preserve">the last day of the deadline </w:t>
      </w:r>
      <w:r w:rsidRPr="00FE650E">
        <w:rPr>
          <w:rFonts w:ascii="Arial" w:hAnsi="Arial" w:cs="Arial"/>
          <w:sz w:val="24"/>
          <w:szCs w:val="24"/>
        </w:rPr>
        <w:t xml:space="preserve">will be </w:t>
      </w:r>
      <w:r w:rsidR="0087311D" w:rsidRPr="00FE650E">
        <w:rPr>
          <w:rFonts w:ascii="Arial" w:hAnsi="Arial" w:cs="Arial"/>
          <w:sz w:val="24"/>
          <w:szCs w:val="24"/>
        </w:rPr>
        <w:t>included</w:t>
      </w:r>
      <w:r w:rsidR="0099799E" w:rsidRPr="00FE650E">
        <w:rPr>
          <w:rFonts w:ascii="Arial" w:hAnsi="Arial" w:cs="Arial"/>
          <w:sz w:val="24"/>
          <w:szCs w:val="24"/>
        </w:rPr>
        <w:t xml:space="preserve"> in </w:t>
      </w:r>
      <w:r w:rsidR="003A4A57" w:rsidRPr="00FE650E">
        <w:rPr>
          <w:rFonts w:ascii="Arial" w:hAnsi="Arial" w:cs="Arial"/>
          <w:sz w:val="24"/>
          <w:szCs w:val="24"/>
        </w:rPr>
        <w:t>the upcoming</w:t>
      </w:r>
      <w:r w:rsidRPr="00FE650E">
        <w:rPr>
          <w:rFonts w:ascii="Arial" w:hAnsi="Arial" w:cs="Arial"/>
          <w:sz w:val="24"/>
          <w:szCs w:val="24"/>
        </w:rPr>
        <w:t xml:space="preserve"> </w:t>
      </w:r>
      <w:r w:rsidR="0087311D" w:rsidRPr="00FE650E">
        <w:rPr>
          <w:rFonts w:ascii="Arial" w:hAnsi="Arial" w:cs="Arial"/>
          <w:sz w:val="24"/>
          <w:szCs w:val="24"/>
        </w:rPr>
        <w:t>Integrated Report</w:t>
      </w:r>
      <w:r w:rsidRPr="00FE650E">
        <w:rPr>
          <w:rFonts w:ascii="Arial" w:hAnsi="Arial" w:cs="Arial"/>
          <w:sz w:val="24"/>
          <w:szCs w:val="24"/>
        </w:rPr>
        <w:t xml:space="preserve">. </w:t>
      </w:r>
      <w:r w:rsidR="002754A3" w:rsidRPr="00FE650E">
        <w:rPr>
          <w:rFonts w:ascii="Arial" w:hAnsi="Arial" w:cs="Arial"/>
          <w:sz w:val="24"/>
          <w:szCs w:val="24"/>
        </w:rPr>
        <w:t xml:space="preserve">Data </w:t>
      </w:r>
      <w:r w:rsidRPr="00FE650E">
        <w:rPr>
          <w:rFonts w:ascii="Arial" w:hAnsi="Arial" w:cs="Arial"/>
          <w:sz w:val="24"/>
          <w:szCs w:val="24"/>
        </w:rPr>
        <w:t xml:space="preserve">and </w:t>
      </w:r>
      <w:r w:rsidR="002754A3" w:rsidRPr="00FE650E">
        <w:rPr>
          <w:rFonts w:ascii="Arial" w:hAnsi="Arial" w:cs="Arial"/>
          <w:sz w:val="24"/>
          <w:szCs w:val="24"/>
        </w:rPr>
        <w:t xml:space="preserve">information </w:t>
      </w:r>
      <w:r w:rsidRPr="00FE650E">
        <w:rPr>
          <w:rFonts w:ascii="Arial" w:hAnsi="Arial" w:cs="Arial"/>
          <w:sz w:val="24"/>
          <w:szCs w:val="24"/>
        </w:rPr>
        <w:t xml:space="preserve">received after the established deadline will be considered during the next </w:t>
      </w:r>
      <w:r w:rsidR="0087311D" w:rsidRPr="00FE650E">
        <w:rPr>
          <w:rFonts w:ascii="Arial" w:hAnsi="Arial" w:cs="Arial"/>
          <w:sz w:val="24"/>
          <w:szCs w:val="24"/>
        </w:rPr>
        <w:t>Integrated Report</w:t>
      </w:r>
      <w:r w:rsidRPr="00FE650E">
        <w:rPr>
          <w:rFonts w:ascii="Arial" w:hAnsi="Arial" w:cs="Arial"/>
          <w:sz w:val="24"/>
          <w:szCs w:val="24"/>
        </w:rPr>
        <w:t xml:space="preserve"> cycle.</w:t>
      </w:r>
    </w:p>
    <w:bookmarkEnd w:id="2"/>
    <w:p w14:paraId="7DFF9464" w14:textId="77777777" w:rsidR="00331224" w:rsidRPr="00FE650E" w:rsidRDefault="00331224">
      <w:pPr>
        <w:tabs>
          <w:tab w:val="left" w:pos="720"/>
          <w:tab w:val="left" w:pos="6840"/>
        </w:tabs>
        <w:rPr>
          <w:rFonts w:ascii="Arial" w:hAnsi="Arial" w:cs="Arial"/>
          <w:b/>
          <w:sz w:val="24"/>
          <w:szCs w:val="24"/>
        </w:rPr>
      </w:pPr>
    </w:p>
    <w:p w14:paraId="1B6C9F67" w14:textId="6CB8D5F0" w:rsidR="00973442" w:rsidRPr="00FE650E" w:rsidRDefault="00973442">
      <w:pPr>
        <w:tabs>
          <w:tab w:val="left" w:pos="720"/>
          <w:tab w:val="left" w:pos="6840"/>
        </w:tabs>
        <w:rPr>
          <w:rFonts w:ascii="Arial" w:hAnsi="Arial" w:cs="Arial"/>
          <w:sz w:val="24"/>
          <w:szCs w:val="24"/>
        </w:rPr>
      </w:pPr>
      <w:r w:rsidRPr="00FE650E">
        <w:rPr>
          <w:rFonts w:ascii="Arial" w:hAnsi="Arial" w:cs="Arial"/>
          <w:b/>
          <w:sz w:val="24"/>
          <w:szCs w:val="24"/>
        </w:rPr>
        <w:lastRenderedPageBreak/>
        <w:t xml:space="preserve">Where should </w:t>
      </w:r>
      <w:r w:rsidR="002754A3" w:rsidRPr="00FE650E">
        <w:rPr>
          <w:rFonts w:ascii="Arial" w:hAnsi="Arial" w:cs="Arial"/>
          <w:b/>
          <w:bCs/>
          <w:sz w:val="24"/>
          <w:szCs w:val="24"/>
        </w:rPr>
        <w:t>groups, agencies, and organizations</w:t>
      </w:r>
      <w:r w:rsidR="002754A3" w:rsidRPr="00FE650E">
        <w:rPr>
          <w:rFonts w:ascii="Arial" w:hAnsi="Arial" w:cs="Arial"/>
          <w:sz w:val="24"/>
          <w:szCs w:val="24"/>
        </w:rPr>
        <w:t xml:space="preserve"> </w:t>
      </w:r>
      <w:r w:rsidRPr="00FE650E">
        <w:rPr>
          <w:rFonts w:ascii="Arial" w:hAnsi="Arial" w:cs="Arial"/>
          <w:b/>
          <w:sz w:val="24"/>
          <w:szCs w:val="24"/>
        </w:rPr>
        <w:t>submit data and information for consideration in the 303(d) listing process?</w:t>
      </w:r>
    </w:p>
    <w:p w14:paraId="312BF003" w14:textId="6B02E964" w:rsidR="00973442" w:rsidRPr="00FE650E" w:rsidRDefault="002754A3">
      <w:pPr>
        <w:tabs>
          <w:tab w:val="left" w:pos="720"/>
          <w:tab w:val="left" w:pos="6840"/>
        </w:tabs>
        <w:rPr>
          <w:rFonts w:ascii="Arial" w:hAnsi="Arial" w:cs="Arial"/>
          <w:sz w:val="24"/>
          <w:szCs w:val="24"/>
        </w:rPr>
      </w:pPr>
      <w:r w:rsidRPr="00FE650E">
        <w:rPr>
          <w:rFonts w:ascii="Arial" w:hAnsi="Arial" w:cs="Arial"/>
          <w:sz w:val="24"/>
          <w:szCs w:val="24"/>
        </w:rPr>
        <w:t xml:space="preserve">Any individual or group </w:t>
      </w:r>
      <w:r w:rsidR="00973442" w:rsidRPr="00FE650E">
        <w:rPr>
          <w:rFonts w:ascii="Arial" w:hAnsi="Arial" w:cs="Arial"/>
          <w:sz w:val="24"/>
          <w:szCs w:val="24"/>
        </w:rPr>
        <w:t>wishing to submit data and information for consideration in the 303(d) listing process may</w:t>
      </w:r>
      <w:r w:rsidR="00331224" w:rsidRPr="00FE650E">
        <w:rPr>
          <w:rFonts w:ascii="Arial" w:hAnsi="Arial" w:cs="Arial"/>
          <w:sz w:val="24"/>
          <w:szCs w:val="24"/>
        </w:rPr>
        <w:t xml:space="preserve"> </w:t>
      </w:r>
      <w:r w:rsidRPr="00FE650E">
        <w:rPr>
          <w:rFonts w:ascii="Arial" w:hAnsi="Arial" w:cs="Arial"/>
          <w:sz w:val="24"/>
          <w:szCs w:val="24"/>
        </w:rPr>
        <w:t>submit</w:t>
      </w:r>
      <w:r w:rsidR="00973442" w:rsidRPr="00FE650E">
        <w:rPr>
          <w:rFonts w:ascii="Arial" w:hAnsi="Arial" w:cs="Arial"/>
          <w:sz w:val="24"/>
          <w:szCs w:val="24"/>
        </w:rPr>
        <w:t>:</w:t>
      </w:r>
    </w:p>
    <w:p w14:paraId="69C08641" w14:textId="77777777" w:rsidR="0087311D" w:rsidRPr="00FE650E" w:rsidRDefault="0087311D">
      <w:pPr>
        <w:tabs>
          <w:tab w:val="left" w:pos="720"/>
          <w:tab w:val="left" w:pos="6840"/>
        </w:tabs>
        <w:rPr>
          <w:rFonts w:ascii="Arial" w:hAnsi="Arial" w:cs="Arial"/>
          <w:sz w:val="24"/>
          <w:szCs w:val="24"/>
        </w:rPr>
      </w:pPr>
    </w:p>
    <w:p w14:paraId="73C2F7BA" w14:textId="77777777" w:rsidR="002754A3" w:rsidRPr="00FE650E" w:rsidRDefault="002754A3" w:rsidP="002754A3">
      <w:pPr>
        <w:tabs>
          <w:tab w:val="left" w:pos="360"/>
        </w:tabs>
        <w:rPr>
          <w:rFonts w:ascii="Arial" w:hAnsi="Arial" w:cs="Arial"/>
          <w:sz w:val="24"/>
          <w:szCs w:val="24"/>
        </w:rPr>
      </w:pPr>
      <w:r w:rsidRPr="00FE650E">
        <w:rPr>
          <w:rFonts w:ascii="Arial" w:hAnsi="Arial" w:cs="Arial"/>
          <w:sz w:val="24"/>
          <w:szCs w:val="24"/>
        </w:rPr>
        <w:t>By mail:</w:t>
      </w:r>
      <w:r w:rsidRPr="00FE650E">
        <w:rPr>
          <w:rFonts w:ascii="Arial" w:hAnsi="Arial" w:cs="Arial"/>
          <w:sz w:val="24"/>
          <w:szCs w:val="24"/>
        </w:rPr>
        <w:tab/>
      </w:r>
      <w:r w:rsidRPr="00FE650E">
        <w:rPr>
          <w:rFonts w:ascii="Arial" w:hAnsi="Arial" w:cs="Arial"/>
          <w:sz w:val="24"/>
          <w:szCs w:val="24"/>
        </w:rPr>
        <w:tab/>
      </w:r>
      <w:r w:rsidRPr="00FE650E">
        <w:rPr>
          <w:rFonts w:ascii="Arial" w:hAnsi="Arial" w:cs="Arial"/>
          <w:sz w:val="24"/>
          <w:szCs w:val="24"/>
        </w:rPr>
        <w:tab/>
      </w:r>
      <w:r w:rsidRPr="00FE650E">
        <w:rPr>
          <w:rFonts w:ascii="Arial" w:hAnsi="Arial" w:cs="Arial"/>
          <w:sz w:val="24"/>
          <w:szCs w:val="24"/>
        </w:rPr>
        <w:tab/>
      </w:r>
      <w:r w:rsidRPr="00FE650E">
        <w:rPr>
          <w:rFonts w:ascii="Arial" w:hAnsi="Arial" w:cs="Arial"/>
          <w:sz w:val="24"/>
          <w:szCs w:val="24"/>
        </w:rPr>
        <w:tab/>
        <w:t>By e-mail:</w:t>
      </w:r>
    </w:p>
    <w:p w14:paraId="19A68A97" w14:textId="77777777" w:rsidR="002754A3" w:rsidRPr="00FE650E" w:rsidRDefault="002754A3" w:rsidP="002754A3">
      <w:pPr>
        <w:tabs>
          <w:tab w:val="left" w:pos="360"/>
        </w:tabs>
        <w:rPr>
          <w:rFonts w:ascii="Arial" w:hAnsi="Arial" w:cs="Arial"/>
          <w:b/>
          <w:bCs/>
          <w:sz w:val="24"/>
          <w:szCs w:val="24"/>
        </w:rPr>
      </w:pPr>
      <w:r w:rsidRPr="00FE650E">
        <w:rPr>
          <w:rFonts w:ascii="Arial" w:hAnsi="Arial" w:cs="Arial"/>
          <w:sz w:val="24"/>
          <w:szCs w:val="24"/>
        </w:rPr>
        <w:tab/>
      </w:r>
      <w:r w:rsidRPr="00FE650E">
        <w:rPr>
          <w:rFonts w:ascii="Arial" w:hAnsi="Arial" w:cs="Arial"/>
          <w:b/>
          <w:bCs/>
          <w:sz w:val="24"/>
          <w:szCs w:val="24"/>
        </w:rPr>
        <w:t>Bureau of Clean Water</w:t>
      </w:r>
      <w:r w:rsidRPr="00FE650E">
        <w:rPr>
          <w:rFonts w:ascii="Arial" w:hAnsi="Arial" w:cs="Arial"/>
          <w:b/>
          <w:bCs/>
          <w:sz w:val="24"/>
          <w:szCs w:val="24"/>
        </w:rPr>
        <w:tab/>
      </w:r>
      <w:r w:rsidRPr="00FE650E">
        <w:rPr>
          <w:rFonts w:ascii="Arial" w:hAnsi="Arial" w:cs="Arial"/>
          <w:b/>
          <w:bCs/>
          <w:sz w:val="24"/>
          <w:szCs w:val="24"/>
        </w:rPr>
        <w:tab/>
        <w:t xml:space="preserve">RA-epwater@pa.gov    </w:t>
      </w:r>
    </w:p>
    <w:p w14:paraId="251F8B9D" w14:textId="77777777" w:rsidR="002754A3" w:rsidRPr="00FE650E" w:rsidRDefault="002754A3" w:rsidP="002754A3">
      <w:pPr>
        <w:tabs>
          <w:tab w:val="left" w:pos="360"/>
        </w:tabs>
        <w:rPr>
          <w:rFonts w:ascii="Arial" w:hAnsi="Arial" w:cs="Arial"/>
          <w:bCs/>
          <w:sz w:val="24"/>
          <w:szCs w:val="24"/>
        </w:rPr>
      </w:pPr>
      <w:r w:rsidRPr="00FE650E">
        <w:rPr>
          <w:rFonts w:ascii="Arial" w:hAnsi="Arial" w:cs="Arial"/>
          <w:b/>
          <w:bCs/>
          <w:sz w:val="24"/>
          <w:szCs w:val="24"/>
        </w:rPr>
        <w:tab/>
        <w:t xml:space="preserve">Water Quality Division      </w:t>
      </w:r>
      <w:r w:rsidRPr="00FE650E">
        <w:rPr>
          <w:rFonts w:ascii="Arial" w:hAnsi="Arial" w:cs="Arial"/>
          <w:b/>
          <w:bCs/>
          <w:sz w:val="24"/>
          <w:szCs w:val="24"/>
        </w:rPr>
        <w:tab/>
      </w:r>
      <w:r w:rsidRPr="00FE650E">
        <w:rPr>
          <w:rFonts w:ascii="Arial" w:hAnsi="Arial" w:cs="Arial"/>
          <w:b/>
          <w:bCs/>
          <w:sz w:val="24"/>
          <w:szCs w:val="24"/>
        </w:rPr>
        <w:tab/>
      </w:r>
      <w:r w:rsidRPr="00FE650E">
        <w:rPr>
          <w:rFonts w:ascii="Arial" w:hAnsi="Arial" w:cs="Arial"/>
          <w:bCs/>
          <w:sz w:val="24"/>
          <w:szCs w:val="24"/>
        </w:rPr>
        <w:t>Place “Integrated Report Data</w:t>
      </w:r>
      <w:r w:rsidRPr="00FE650E">
        <w:rPr>
          <w:rFonts w:ascii="Arial" w:hAnsi="Arial" w:cs="Arial"/>
          <w:b/>
          <w:bCs/>
          <w:sz w:val="24"/>
          <w:szCs w:val="24"/>
        </w:rPr>
        <w:t xml:space="preserve"> </w:t>
      </w:r>
      <w:r w:rsidRPr="00FE650E">
        <w:rPr>
          <w:rFonts w:ascii="Arial" w:hAnsi="Arial" w:cs="Arial"/>
          <w:bCs/>
          <w:sz w:val="24"/>
          <w:szCs w:val="24"/>
        </w:rPr>
        <w:t xml:space="preserve">Submission” in subject line. </w:t>
      </w:r>
    </w:p>
    <w:p w14:paraId="463BC7D2" w14:textId="77777777" w:rsidR="002754A3" w:rsidRPr="00FE650E" w:rsidRDefault="002754A3" w:rsidP="002754A3">
      <w:pPr>
        <w:tabs>
          <w:tab w:val="left" w:pos="360"/>
        </w:tabs>
        <w:rPr>
          <w:rFonts w:ascii="Arial" w:hAnsi="Arial" w:cs="Arial"/>
          <w:b/>
          <w:bCs/>
          <w:sz w:val="24"/>
          <w:szCs w:val="24"/>
        </w:rPr>
      </w:pPr>
      <w:r w:rsidRPr="00FE650E">
        <w:rPr>
          <w:rFonts w:ascii="Arial" w:hAnsi="Arial" w:cs="Arial"/>
          <w:b/>
          <w:bCs/>
          <w:sz w:val="24"/>
          <w:szCs w:val="24"/>
        </w:rPr>
        <w:tab/>
        <w:t>Attn: Shawn Miller</w:t>
      </w:r>
    </w:p>
    <w:p w14:paraId="7E6DAF8F" w14:textId="77777777" w:rsidR="002754A3" w:rsidRPr="00FE650E" w:rsidRDefault="002754A3" w:rsidP="002754A3">
      <w:pPr>
        <w:tabs>
          <w:tab w:val="left" w:pos="360"/>
        </w:tabs>
        <w:rPr>
          <w:rFonts w:ascii="Arial" w:hAnsi="Arial" w:cs="Arial"/>
          <w:b/>
          <w:bCs/>
          <w:sz w:val="24"/>
          <w:szCs w:val="24"/>
        </w:rPr>
      </w:pPr>
      <w:r w:rsidRPr="00FE650E">
        <w:rPr>
          <w:rFonts w:ascii="Arial" w:hAnsi="Arial" w:cs="Arial"/>
          <w:b/>
          <w:bCs/>
          <w:sz w:val="24"/>
          <w:szCs w:val="24"/>
        </w:rPr>
        <w:tab/>
        <w:t>P. O. Box 8774</w:t>
      </w:r>
    </w:p>
    <w:p w14:paraId="50F4ECD8" w14:textId="77777777" w:rsidR="002754A3" w:rsidRPr="00FE650E" w:rsidRDefault="002754A3" w:rsidP="002754A3">
      <w:pPr>
        <w:tabs>
          <w:tab w:val="left" w:pos="360"/>
        </w:tabs>
        <w:rPr>
          <w:rFonts w:ascii="Arial" w:hAnsi="Arial" w:cs="Arial"/>
          <w:b/>
          <w:bCs/>
          <w:sz w:val="24"/>
          <w:szCs w:val="24"/>
        </w:rPr>
      </w:pPr>
      <w:r w:rsidRPr="00FE650E">
        <w:rPr>
          <w:rFonts w:ascii="Arial" w:hAnsi="Arial" w:cs="Arial"/>
          <w:b/>
          <w:bCs/>
          <w:sz w:val="24"/>
          <w:szCs w:val="24"/>
        </w:rPr>
        <w:tab/>
        <w:t>Harrisburg, PA 17105-8774</w:t>
      </w:r>
    </w:p>
    <w:p w14:paraId="79E39492" w14:textId="77777777" w:rsidR="00973442" w:rsidRPr="00FE650E" w:rsidRDefault="00973442">
      <w:pPr>
        <w:tabs>
          <w:tab w:val="left" w:pos="720"/>
          <w:tab w:val="left" w:pos="6840"/>
        </w:tabs>
        <w:ind w:left="2880"/>
        <w:rPr>
          <w:rFonts w:ascii="Arial" w:hAnsi="Arial" w:cs="Arial"/>
          <w:sz w:val="24"/>
          <w:szCs w:val="24"/>
        </w:rPr>
      </w:pPr>
    </w:p>
    <w:p w14:paraId="485A4A6D" w14:textId="347ADB32" w:rsidR="00973442" w:rsidRPr="00FE650E" w:rsidRDefault="00973442">
      <w:pPr>
        <w:tabs>
          <w:tab w:val="left" w:pos="720"/>
          <w:tab w:val="left" w:pos="6840"/>
        </w:tabs>
        <w:rPr>
          <w:rFonts w:ascii="Arial" w:hAnsi="Arial" w:cs="Arial"/>
          <w:b/>
          <w:sz w:val="24"/>
          <w:szCs w:val="24"/>
        </w:rPr>
      </w:pPr>
      <w:r w:rsidRPr="00FE650E">
        <w:rPr>
          <w:rFonts w:ascii="Arial" w:hAnsi="Arial" w:cs="Arial"/>
          <w:b/>
          <w:sz w:val="24"/>
          <w:szCs w:val="24"/>
        </w:rPr>
        <w:t xml:space="preserve">Who </w:t>
      </w:r>
      <w:r w:rsidR="002754A3" w:rsidRPr="00FE650E">
        <w:rPr>
          <w:rFonts w:ascii="Arial" w:hAnsi="Arial" w:cs="Arial"/>
          <w:b/>
          <w:sz w:val="24"/>
          <w:szCs w:val="24"/>
        </w:rPr>
        <w:t xml:space="preserve">should </w:t>
      </w:r>
      <w:r w:rsidR="0087311D" w:rsidRPr="00FE650E">
        <w:rPr>
          <w:rFonts w:ascii="Arial" w:hAnsi="Arial" w:cs="Arial"/>
          <w:b/>
          <w:sz w:val="24"/>
          <w:szCs w:val="24"/>
        </w:rPr>
        <w:t xml:space="preserve">be </w:t>
      </w:r>
      <w:r w:rsidRPr="00FE650E">
        <w:rPr>
          <w:rFonts w:ascii="Arial" w:hAnsi="Arial" w:cs="Arial"/>
          <w:b/>
          <w:sz w:val="24"/>
          <w:szCs w:val="24"/>
        </w:rPr>
        <w:t>contact</w:t>
      </w:r>
      <w:r w:rsidR="0087311D" w:rsidRPr="00FE650E">
        <w:rPr>
          <w:rFonts w:ascii="Arial" w:hAnsi="Arial" w:cs="Arial"/>
          <w:b/>
          <w:sz w:val="24"/>
          <w:szCs w:val="24"/>
        </w:rPr>
        <w:t>ed</w:t>
      </w:r>
      <w:r w:rsidRPr="00FE650E">
        <w:rPr>
          <w:rFonts w:ascii="Arial" w:hAnsi="Arial" w:cs="Arial"/>
          <w:b/>
          <w:sz w:val="24"/>
          <w:szCs w:val="24"/>
        </w:rPr>
        <w:t xml:space="preserve"> with questions regarding the </w:t>
      </w:r>
      <w:r w:rsidR="0087311D" w:rsidRPr="00FE650E">
        <w:rPr>
          <w:rFonts w:ascii="Arial" w:hAnsi="Arial" w:cs="Arial"/>
          <w:b/>
          <w:sz w:val="24"/>
          <w:szCs w:val="24"/>
        </w:rPr>
        <w:t xml:space="preserve">Integrated Report 305(b) Report and </w:t>
      </w:r>
      <w:r w:rsidRPr="00FE650E">
        <w:rPr>
          <w:rFonts w:ascii="Arial" w:hAnsi="Arial" w:cs="Arial"/>
          <w:b/>
          <w:sz w:val="24"/>
          <w:szCs w:val="24"/>
        </w:rPr>
        <w:t xml:space="preserve">303(d) </w:t>
      </w:r>
      <w:r w:rsidR="0087311D" w:rsidRPr="00FE650E">
        <w:rPr>
          <w:rFonts w:ascii="Arial" w:hAnsi="Arial" w:cs="Arial"/>
          <w:b/>
          <w:sz w:val="24"/>
          <w:szCs w:val="24"/>
        </w:rPr>
        <w:t>List processes and outside data submissions</w:t>
      </w:r>
      <w:r w:rsidRPr="00FE650E">
        <w:rPr>
          <w:rFonts w:ascii="Arial" w:hAnsi="Arial" w:cs="Arial"/>
          <w:b/>
          <w:sz w:val="24"/>
          <w:szCs w:val="24"/>
        </w:rPr>
        <w:t>?</w:t>
      </w:r>
    </w:p>
    <w:p w14:paraId="4AE60A05" w14:textId="7754BEB8" w:rsidR="00973442" w:rsidRPr="00FE650E" w:rsidRDefault="0087311D">
      <w:pPr>
        <w:tabs>
          <w:tab w:val="left" w:pos="720"/>
          <w:tab w:val="left" w:pos="6840"/>
        </w:tabs>
        <w:rPr>
          <w:rFonts w:ascii="Arial" w:hAnsi="Arial" w:cs="Arial"/>
          <w:sz w:val="24"/>
          <w:szCs w:val="24"/>
        </w:rPr>
      </w:pPr>
      <w:r w:rsidRPr="00FE650E">
        <w:rPr>
          <w:rFonts w:ascii="Arial" w:hAnsi="Arial" w:cs="Arial"/>
          <w:sz w:val="24"/>
          <w:szCs w:val="24"/>
        </w:rPr>
        <w:t>Questions can be directed to</w:t>
      </w:r>
      <w:r w:rsidR="00973442" w:rsidRPr="00FE650E">
        <w:rPr>
          <w:rFonts w:ascii="Arial" w:hAnsi="Arial" w:cs="Arial"/>
          <w:sz w:val="24"/>
          <w:szCs w:val="24"/>
        </w:rPr>
        <w:t>:</w:t>
      </w:r>
    </w:p>
    <w:p w14:paraId="761B3429" w14:textId="77777777" w:rsidR="00973442" w:rsidRPr="00FE650E" w:rsidRDefault="00973442">
      <w:pPr>
        <w:tabs>
          <w:tab w:val="left" w:pos="720"/>
          <w:tab w:val="left" w:pos="6840"/>
        </w:tabs>
        <w:rPr>
          <w:rFonts w:ascii="Arial" w:hAnsi="Arial" w:cs="Arial"/>
          <w:sz w:val="24"/>
          <w:szCs w:val="24"/>
        </w:rPr>
      </w:pPr>
    </w:p>
    <w:p w14:paraId="738CD9BA" w14:textId="08D8EA5F" w:rsidR="002754A3" w:rsidRPr="00FE650E" w:rsidRDefault="00D21B5D" w:rsidP="002754A3">
      <w:pPr>
        <w:tabs>
          <w:tab w:val="left" w:pos="720"/>
          <w:tab w:val="left" w:pos="6840"/>
        </w:tabs>
        <w:ind w:firstLine="720"/>
        <w:rPr>
          <w:rFonts w:ascii="Arial" w:hAnsi="Arial" w:cs="Arial"/>
          <w:sz w:val="24"/>
          <w:szCs w:val="24"/>
        </w:rPr>
      </w:pPr>
      <w:r w:rsidRPr="00FE650E">
        <w:rPr>
          <w:rFonts w:ascii="Arial" w:hAnsi="Arial" w:cs="Arial"/>
          <w:sz w:val="24"/>
          <w:szCs w:val="24"/>
        </w:rPr>
        <w:t>Dustin Shull</w:t>
      </w:r>
      <w:r w:rsidR="00A7022D" w:rsidRPr="00FE650E">
        <w:rPr>
          <w:rFonts w:ascii="Arial" w:hAnsi="Arial" w:cs="Arial"/>
          <w:sz w:val="24"/>
          <w:szCs w:val="24"/>
        </w:rPr>
        <w:t>, Environmental Group Manager</w:t>
      </w:r>
    </w:p>
    <w:p w14:paraId="04A3E8C6" w14:textId="354759A6" w:rsidR="0087311D" w:rsidRPr="00FE650E" w:rsidRDefault="0087311D" w:rsidP="002754A3">
      <w:pPr>
        <w:tabs>
          <w:tab w:val="left" w:pos="720"/>
          <w:tab w:val="left" w:pos="6840"/>
        </w:tabs>
        <w:ind w:firstLine="720"/>
        <w:rPr>
          <w:rFonts w:ascii="Arial" w:hAnsi="Arial" w:cs="Arial"/>
          <w:sz w:val="24"/>
          <w:szCs w:val="24"/>
        </w:rPr>
      </w:pPr>
      <w:r w:rsidRPr="00FE650E">
        <w:rPr>
          <w:rFonts w:ascii="Arial" w:hAnsi="Arial" w:cs="Arial"/>
          <w:sz w:val="24"/>
          <w:szCs w:val="24"/>
        </w:rPr>
        <w:t>Shawn Miller, Water Program Specialist</w:t>
      </w:r>
    </w:p>
    <w:p w14:paraId="63180EDD" w14:textId="3EC0C4BF" w:rsidR="00973442" w:rsidRPr="00FE650E" w:rsidRDefault="000021F9">
      <w:pPr>
        <w:tabs>
          <w:tab w:val="left" w:pos="720"/>
          <w:tab w:val="left" w:pos="6840"/>
        </w:tabs>
        <w:ind w:firstLine="720"/>
        <w:rPr>
          <w:rFonts w:ascii="Arial" w:hAnsi="Arial" w:cs="Arial"/>
          <w:sz w:val="24"/>
          <w:szCs w:val="24"/>
        </w:rPr>
      </w:pPr>
      <w:r w:rsidRPr="00FE650E">
        <w:rPr>
          <w:rFonts w:ascii="Arial" w:hAnsi="Arial" w:cs="Arial"/>
          <w:sz w:val="24"/>
          <w:szCs w:val="24"/>
        </w:rPr>
        <w:t xml:space="preserve">Water Quality </w:t>
      </w:r>
      <w:r w:rsidR="00F663F7" w:rsidRPr="00FE650E">
        <w:rPr>
          <w:rFonts w:ascii="Arial" w:hAnsi="Arial" w:cs="Arial"/>
          <w:sz w:val="24"/>
          <w:szCs w:val="24"/>
        </w:rPr>
        <w:t>Division</w:t>
      </w:r>
    </w:p>
    <w:p w14:paraId="0448B21A" w14:textId="4176344F" w:rsidR="007154F3" w:rsidRPr="00FE650E" w:rsidRDefault="007154F3">
      <w:pPr>
        <w:tabs>
          <w:tab w:val="left" w:pos="720"/>
          <w:tab w:val="left" w:pos="6840"/>
        </w:tabs>
        <w:ind w:firstLine="720"/>
        <w:rPr>
          <w:rFonts w:ascii="Arial" w:hAnsi="Arial" w:cs="Arial"/>
          <w:sz w:val="24"/>
          <w:szCs w:val="24"/>
        </w:rPr>
      </w:pPr>
      <w:r w:rsidRPr="00FE650E">
        <w:rPr>
          <w:rFonts w:ascii="Arial" w:hAnsi="Arial" w:cs="Arial"/>
          <w:sz w:val="24"/>
          <w:szCs w:val="24"/>
        </w:rPr>
        <w:t>(717) 787-9637</w:t>
      </w:r>
    </w:p>
    <w:p w14:paraId="2CFF1159" w14:textId="266EC6E8" w:rsidR="00973442" w:rsidRPr="00FE650E" w:rsidRDefault="0003620F">
      <w:pPr>
        <w:tabs>
          <w:tab w:val="left" w:pos="720"/>
          <w:tab w:val="left" w:pos="6840"/>
        </w:tabs>
        <w:rPr>
          <w:rFonts w:ascii="Arial" w:hAnsi="Arial" w:cs="Arial"/>
          <w:sz w:val="24"/>
          <w:szCs w:val="24"/>
        </w:rPr>
      </w:pPr>
      <w:r w:rsidRPr="00FE650E">
        <w:rPr>
          <w:rFonts w:ascii="Arial" w:hAnsi="Arial" w:cs="Arial"/>
          <w:sz w:val="24"/>
          <w:szCs w:val="24"/>
        </w:rPr>
        <w:tab/>
      </w:r>
      <w:r w:rsidR="001439C2" w:rsidRPr="00FE650E">
        <w:rPr>
          <w:rFonts w:ascii="Arial" w:hAnsi="Arial" w:cs="Arial"/>
          <w:bCs/>
          <w:sz w:val="24"/>
          <w:szCs w:val="24"/>
        </w:rPr>
        <w:t xml:space="preserve">RA-epwater@pa.gov  </w:t>
      </w:r>
    </w:p>
    <w:p w14:paraId="50494DBC" w14:textId="77777777" w:rsidR="0003620F" w:rsidRPr="0032187E" w:rsidRDefault="0003620F">
      <w:pPr>
        <w:tabs>
          <w:tab w:val="left" w:pos="720"/>
          <w:tab w:val="left" w:pos="6840"/>
        </w:tabs>
        <w:rPr>
          <w:rFonts w:ascii="Arial" w:hAnsi="Arial" w:cs="Arial"/>
          <w:sz w:val="24"/>
        </w:rPr>
      </w:pPr>
    </w:p>
    <w:p w14:paraId="27380D4D" w14:textId="77777777" w:rsidR="00973442" w:rsidRPr="0032187E" w:rsidRDefault="00973442">
      <w:pPr>
        <w:tabs>
          <w:tab w:val="left" w:pos="720"/>
          <w:tab w:val="left" w:pos="6840"/>
        </w:tabs>
        <w:rPr>
          <w:rFonts w:ascii="Arial" w:hAnsi="Arial" w:cs="Arial"/>
          <w:sz w:val="24"/>
        </w:rPr>
      </w:pPr>
    </w:p>
    <w:p w14:paraId="2C62FAF2" w14:textId="77777777" w:rsidR="00973442" w:rsidRPr="0032187E" w:rsidRDefault="00973442">
      <w:pPr>
        <w:tabs>
          <w:tab w:val="left" w:pos="360"/>
          <w:tab w:val="left" w:pos="6480"/>
        </w:tabs>
        <w:rPr>
          <w:rFonts w:ascii="Arial" w:hAnsi="Arial" w:cs="Arial"/>
          <w:sz w:val="24"/>
        </w:rPr>
      </w:pPr>
    </w:p>
    <w:sectPr w:rsidR="00973442" w:rsidRPr="0032187E">
      <w:type w:val="continuous"/>
      <w:pgSz w:w="12240" w:h="15840"/>
      <w:pgMar w:top="720" w:right="720" w:bottom="720" w:left="72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9EC15F" w16cex:dateUtc="2024-03-15T16:45:00Z"/>
  <w16cex:commentExtensible w16cex:durableId="299EC1C8" w16cex:dateUtc="2024-03-15T16: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93126" w14:textId="77777777" w:rsidR="00EA2E8E" w:rsidRDefault="00EA2E8E" w:rsidP="001478C7">
      <w:r>
        <w:separator/>
      </w:r>
    </w:p>
  </w:endnote>
  <w:endnote w:type="continuationSeparator" w:id="0">
    <w:p w14:paraId="5FA8F597" w14:textId="77777777" w:rsidR="00EA2E8E" w:rsidRDefault="00EA2E8E" w:rsidP="0014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6074E" w14:textId="77777777" w:rsidR="00EA2E8E" w:rsidRDefault="00EA2E8E" w:rsidP="001478C7">
      <w:r>
        <w:separator/>
      </w:r>
    </w:p>
  </w:footnote>
  <w:footnote w:type="continuationSeparator" w:id="0">
    <w:p w14:paraId="48F7047A" w14:textId="77777777" w:rsidR="00EA2E8E" w:rsidRDefault="00EA2E8E" w:rsidP="00147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059A"/>
    <w:multiLevelType w:val="hybridMultilevel"/>
    <w:tmpl w:val="E30A7B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A66AC"/>
    <w:multiLevelType w:val="singleLevel"/>
    <w:tmpl w:val="4BA0BF96"/>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15:restartNumberingAfterBreak="0">
    <w:nsid w:val="3DA92E31"/>
    <w:multiLevelType w:val="singleLevel"/>
    <w:tmpl w:val="8114482C"/>
    <w:lvl w:ilvl="0">
      <w:start w:val="1"/>
      <w:numFmt w:val="decimal"/>
      <w:lvlText w:val="%1."/>
      <w:legacy w:legacy="1" w:legacySpace="0" w:legacyIndent="270"/>
      <w:lvlJc w:val="left"/>
      <w:pPr>
        <w:ind w:left="990" w:hanging="270"/>
      </w:pPr>
    </w:lvl>
  </w:abstractNum>
  <w:abstractNum w:abstractNumId="3" w15:restartNumberingAfterBreak="0">
    <w:nsid w:val="49F74DF4"/>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6268098D"/>
    <w:multiLevelType w:val="singleLevel"/>
    <w:tmpl w:val="348A1770"/>
    <w:lvl w:ilvl="0">
      <w:start w:val="1"/>
      <w:numFmt w:val="decimal"/>
      <w:lvlText w:val="%1."/>
      <w:legacy w:legacy="1" w:legacySpace="0" w:legacyIndent="360"/>
      <w:lvlJc w:val="left"/>
      <w:pPr>
        <w:ind w:left="1080" w:hanging="360"/>
      </w:pPr>
    </w:lvl>
  </w:abstractNum>
  <w:abstractNum w:abstractNumId="5" w15:restartNumberingAfterBreak="0">
    <w:nsid w:val="7DBB44DD"/>
    <w:multiLevelType w:val="singleLevel"/>
    <w:tmpl w:val="0409000F"/>
    <w:lvl w:ilvl="0">
      <w:start w:val="1"/>
      <w:numFmt w:val="decimal"/>
      <w:lvlText w:val="%1."/>
      <w:lvlJc w:val="left"/>
      <w:pPr>
        <w:tabs>
          <w:tab w:val="num" w:pos="360"/>
        </w:tabs>
        <w:ind w:left="360" w:hanging="360"/>
      </w:pPr>
    </w:lvl>
  </w:abstractNum>
  <w:num w:numId="1">
    <w:abstractNumId w:val="5"/>
  </w:num>
  <w:num w:numId="2">
    <w:abstractNumId w:val="4"/>
  </w:num>
  <w:num w:numId="3">
    <w:abstractNumId w:val="4"/>
    <w:lvlOverride w:ilvl="0">
      <w:lvl w:ilvl="0">
        <w:start w:val="1"/>
        <w:numFmt w:val="decimal"/>
        <w:lvlText w:val="%1."/>
        <w:legacy w:legacy="1" w:legacySpace="0" w:legacyIndent="360"/>
        <w:lvlJc w:val="left"/>
        <w:pPr>
          <w:ind w:left="1080" w:hanging="360"/>
        </w:pPr>
      </w:lvl>
    </w:lvlOverride>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442"/>
    <w:rsid w:val="00001AAC"/>
    <w:rsid w:val="000021F9"/>
    <w:rsid w:val="00017203"/>
    <w:rsid w:val="0003620F"/>
    <w:rsid w:val="00045C20"/>
    <w:rsid w:val="000519FD"/>
    <w:rsid w:val="00071FAB"/>
    <w:rsid w:val="00086C38"/>
    <w:rsid w:val="000D5457"/>
    <w:rsid w:val="001176D9"/>
    <w:rsid w:val="00120437"/>
    <w:rsid w:val="001439C2"/>
    <w:rsid w:val="001478C7"/>
    <w:rsid w:val="00163DC6"/>
    <w:rsid w:val="001842CA"/>
    <w:rsid w:val="001D42FA"/>
    <w:rsid w:val="00222788"/>
    <w:rsid w:val="002754A3"/>
    <w:rsid w:val="002B3EEF"/>
    <w:rsid w:val="002B7128"/>
    <w:rsid w:val="002C17F6"/>
    <w:rsid w:val="002F308E"/>
    <w:rsid w:val="002F5402"/>
    <w:rsid w:val="0032187E"/>
    <w:rsid w:val="00326305"/>
    <w:rsid w:val="00331224"/>
    <w:rsid w:val="00353702"/>
    <w:rsid w:val="00353F22"/>
    <w:rsid w:val="00356B12"/>
    <w:rsid w:val="003659FC"/>
    <w:rsid w:val="00383590"/>
    <w:rsid w:val="00394E8C"/>
    <w:rsid w:val="003A4A57"/>
    <w:rsid w:val="003C6702"/>
    <w:rsid w:val="003F6102"/>
    <w:rsid w:val="00420FB6"/>
    <w:rsid w:val="004748DD"/>
    <w:rsid w:val="00492012"/>
    <w:rsid w:val="004C1A11"/>
    <w:rsid w:val="004E7383"/>
    <w:rsid w:val="00573694"/>
    <w:rsid w:val="005D4301"/>
    <w:rsid w:val="005E38BB"/>
    <w:rsid w:val="005F3A22"/>
    <w:rsid w:val="005F4906"/>
    <w:rsid w:val="00611AD7"/>
    <w:rsid w:val="0065618E"/>
    <w:rsid w:val="00667348"/>
    <w:rsid w:val="0069100E"/>
    <w:rsid w:val="006A72D0"/>
    <w:rsid w:val="006B1E04"/>
    <w:rsid w:val="006B75F6"/>
    <w:rsid w:val="006B7798"/>
    <w:rsid w:val="006E0EF6"/>
    <w:rsid w:val="007058A3"/>
    <w:rsid w:val="007154F3"/>
    <w:rsid w:val="00742E0A"/>
    <w:rsid w:val="007A6D39"/>
    <w:rsid w:val="007A7D82"/>
    <w:rsid w:val="007D6F62"/>
    <w:rsid w:val="008172BE"/>
    <w:rsid w:val="0084562F"/>
    <w:rsid w:val="0087311D"/>
    <w:rsid w:val="00893D55"/>
    <w:rsid w:val="008B47CF"/>
    <w:rsid w:val="008C1B51"/>
    <w:rsid w:val="008C38C7"/>
    <w:rsid w:val="00902C9B"/>
    <w:rsid w:val="00905930"/>
    <w:rsid w:val="00944A62"/>
    <w:rsid w:val="00947C7E"/>
    <w:rsid w:val="00965D60"/>
    <w:rsid w:val="00973442"/>
    <w:rsid w:val="009762F7"/>
    <w:rsid w:val="00976595"/>
    <w:rsid w:val="0098721C"/>
    <w:rsid w:val="009975B7"/>
    <w:rsid w:val="0099799E"/>
    <w:rsid w:val="009A00FD"/>
    <w:rsid w:val="009C7D81"/>
    <w:rsid w:val="009F28A1"/>
    <w:rsid w:val="009F719B"/>
    <w:rsid w:val="00A03609"/>
    <w:rsid w:val="00A23A2A"/>
    <w:rsid w:val="00A24533"/>
    <w:rsid w:val="00A27DF7"/>
    <w:rsid w:val="00A406F0"/>
    <w:rsid w:val="00A47528"/>
    <w:rsid w:val="00A55B72"/>
    <w:rsid w:val="00A7022D"/>
    <w:rsid w:val="00AC0547"/>
    <w:rsid w:val="00AF76CB"/>
    <w:rsid w:val="00B0698A"/>
    <w:rsid w:val="00B1354B"/>
    <w:rsid w:val="00B344CA"/>
    <w:rsid w:val="00B50D66"/>
    <w:rsid w:val="00B66590"/>
    <w:rsid w:val="00B668DC"/>
    <w:rsid w:val="00B92059"/>
    <w:rsid w:val="00B95250"/>
    <w:rsid w:val="00B97BEB"/>
    <w:rsid w:val="00BC3CC4"/>
    <w:rsid w:val="00BC64EA"/>
    <w:rsid w:val="00BD09F6"/>
    <w:rsid w:val="00BE0490"/>
    <w:rsid w:val="00BE281F"/>
    <w:rsid w:val="00BF1584"/>
    <w:rsid w:val="00C01291"/>
    <w:rsid w:val="00C11FAC"/>
    <w:rsid w:val="00C31463"/>
    <w:rsid w:val="00CA139D"/>
    <w:rsid w:val="00CB54E4"/>
    <w:rsid w:val="00CC05E7"/>
    <w:rsid w:val="00CD5D2A"/>
    <w:rsid w:val="00CE1419"/>
    <w:rsid w:val="00CE1AD1"/>
    <w:rsid w:val="00D21B5D"/>
    <w:rsid w:val="00D25C2E"/>
    <w:rsid w:val="00D34630"/>
    <w:rsid w:val="00D50299"/>
    <w:rsid w:val="00D60615"/>
    <w:rsid w:val="00D957F6"/>
    <w:rsid w:val="00DB004E"/>
    <w:rsid w:val="00DD56F8"/>
    <w:rsid w:val="00DE2B4C"/>
    <w:rsid w:val="00E146DC"/>
    <w:rsid w:val="00E347E0"/>
    <w:rsid w:val="00E44EB6"/>
    <w:rsid w:val="00E8288B"/>
    <w:rsid w:val="00E86B91"/>
    <w:rsid w:val="00E912F6"/>
    <w:rsid w:val="00E97680"/>
    <w:rsid w:val="00EA2E8E"/>
    <w:rsid w:val="00ED34CA"/>
    <w:rsid w:val="00EE19A7"/>
    <w:rsid w:val="00F0292D"/>
    <w:rsid w:val="00F2597A"/>
    <w:rsid w:val="00F3049F"/>
    <w:rsid w:val="00F42BC6"/>
    <w:rsid w:val="00F52607"/>
    <w:rsid w:val="00F57F4B"/>
    <w:rsid w:val="00F63C44"/>
    <w:rsid w:val="00F663F7"/>
    <w:rsid w:val="00F8608A"/>
    <w:rsid w:val="00F923A7"/>
    <w:rsid w:val="00FB36D1"/>
    <w:rsid w:val="00FD126C"/>
    <w:rsid w:val="00FE432F"/>
    <w:rsid w:val="00FE650E"/>
    <w:rsid w:val="00FF6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0176469"/>
  <w15:docId w15:val="{47D743E2-E51B-4AD8-932C-3DEDB95A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360"/>
      </w:tabs>
      <w:ind w:left="360"/>
      <w:outlineLvl w:val="0"/>
    </w:pPr>
    <w:rPr>
      <w:sz w:val="24"/>
    </w:rPr>
  </w:style>
  <w:style w:type="paragraph" w:styleId="Heading2">
    <w:name w:val="heading 2"/>
    <w:basedOn w:val="Normal"/>
    <w:next w:val="Normal"/>
    <w:qFormat/>
    <w:pPr>
      <w:keepNext/>
      <w:tabs>
        <w:tab w:val="left" w:pos="360"/>
      </w:tabs>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4"/>
    </w:rPr>
  </w:style>
  <w:style w:type="paragraph" w:styleId="Title">
    <w:name w:val="Title"/>
    <w:basedOn w:val="Normal"/>
    <w:qFormat/>
    <w:pPr>
      <w:jc w:val="center"/>
    </w:pPr>
    <w:rPr>
      <w:b/>
      <w:sz w:val="28"/>
    </w:rPr>
  </w:style>
  <w:style w:type="paragraph" w:styleId="BalloonText">
    <w:name w:val="Balloon Text"/>
    <w:basedOn w:val="Normal"/>
    <w:semiHidden/>
    <w:rsid w:val="00973442"/>
    <w:rPr>
      <w:rFonts w:ascii="Tahoma" w:hAnsi="Tahoma" w:cs="Tahoma"/>
      <w:sz w:val="16"/>
      <w:szCs w:val="16"/>
    </w:rPr>
  </w:style>
  <w:style w:type="paragraph" w:styleId="Header">
    <w:name w:val="header"/>
    <w:basedOn w:val="Normal"/>
    <w:link w:val="HeaderChar"/>
    <w:uiPriority w:val="99"/>
    <w:unhideWhenUsed/>
    <w:rsid w:val="001478C7"/>
    <w:pPr>
      <w:tabs>
        <w:tab w:val="center" w:pos="4680"/>
        <w:tab w:val="right" w:pos="9360"/>
      </w:tabs>
    </w:pPr>
  </w:style>
  <w:style w:type="character" w:customStyle="1" w:styleId="HeaderChar">
    <w:name w:val="Header Char"/>
    <w:basedOn w:val="DefaultParagraphFont"/>
    <w:link w:val="Header"/>
    <w:uiPriority w:val="99"/>
    <w:rsid w:val="001478C7"/>
  </w:style>
  <w:style w:type="paragraph" w:styleId="Footer">
    <w:name w:val="footer"/>
    <w:basedOn w:val="Normal"/>
    <w:link w:val="FooterChar"/>
    <w:uiPriority w:val="99"/>
    <w:unhideWhenUsed/>
    <w:rsid w:val="001478C7"/>
    <w:pPr>
      <w:tabs>
        <w:tab w:val="center" w:pos="4680"/>
        <w:tab w:val="right" w:pos="9360"/>
      </w:tabs>
    </w:pPr>
  </w:style>
  <w:style w:type="character" w:customStyle="1" w:styleId="FooterChar">
    <w:name w:val="Footer Char"/>
    <w:basedOn w:val="DefaultParagraphFont"/>
    <w:link w:val="Footer"/>
    <w:uiPriority w:val="99"/>
    <w:rsid w:val="001478C7"/>
  </w:style>
  <w:style w:type="character" w:styleId="CommentReference">
    <w:name w:val="annotation reference"/>
    <w:basedOn w:val="DefaultParagraphFont"/>
    <w:uiPriority w:val="99"/>
    <w:semiHidden/>
    <w:unhideWhenUsed/>
    <w:rsid w:val="008B47CF"/>
    <w:rPr>
      <w:sz w:val="16"/>
      <w:szCs w:val="16"/>
    </w:rPr>
  </w:style>
  <w:style w:type="paragraph" w:styleId="CommentText">
    <w:name w:val="annotation text"/>
    <w:basedOn w:val="Normal"/>
    <w:link w:val="CommentTextChar"/>
    <w:uiPriority w:val="99"/>
    <w:semiHidden/>
    <w:unhideWhenUsed/>
    <w:rsid w:val="008B47CF"/>
  </w:style>
  <w:style w:type="character" w:customStyle="1" w:styleId="CommentTextChar">
    <w:name w:val="Comment Text Char"/>
    <w:basedOn w:val="DefaultParagraphFont"/>
    <w:link w:val="CommentText"/>
    <w:uiPriority w:val="99"/>
    <w:semiHidden/>
    <w:rsid w:val="008B47CF"/>
  </w:style>
  <w:style w:type="paragraph" w:styleId="CommentSubject">
    <w:name w:val="annotation subject"/>
    <w:basedOn w:val="CommentText"/>
    <w:next w:val="CommentText"/>
    <w:link w:val="CommentSubjectChar"/>
    <w:uiPriority w:val="99"/>
    <w:semiHidden/>
    <w:unhideWhenUsed/>
    <w:rsid w:val="008B47CF"/>
    <w:rPr>
      <w:b/>
      <w:bCs/>
    </w:rPr>
  </w:style>
  <w:style w:type="character" w:customStyle="1" w:styleId="CommentSubjectChar">
    <w:name w:val="Comment Subject Char"/>
    <w:basedOn w:val="CommentTextChar"/>
    <w:link w:val="CommentSubject"/>
    <w:uiPriority w:val="99"/>
    <w:semiHidden/>
    <w:rsid w:val="008B47CF"/>
    <w:rPr>
      <w:b/>
      <w:bCs/>
    </w:rPr>
  </w:style>
  <w:style w:type="paragraph" w:styleId="ListParagraph">
    <w:name w:val="List Paragraph"/>
    <w:basedOn w:val="Normal"/>
    <w:uiPriority w:val="34"/>
    <w:qFormat/>
    <w:rsid w:val="00AF76CB"/>
    <w:pPr>
      <w:ind w:left="720"/>
      <w:contextualSpacing/>
    </w:pPr>
  </w:style>
  <w:style w:type="character" w:styleId="UnresolvedMention">
    <w:name w:val="Unresolved Mention"/>
    <w:basedOn w:val="DefaultParagraphFont"/>
    <w:uiPriority w:val="99"/>
    <w:semiHidden/>
    <w:unhideWhenUsed/>
    <w:rsid w:val="00B95250"/>
    <w:rPr>
      <w:color w:val="605E5C"/>
      <w:shd w:val="clear" w:color="auto" w:fill="E1DFDD"/>
    </w:rPr>
  </w:style>
  <w:style w:type="paragraph" w:styleId="Revision">
    <w:name w:val="Revision"/>
    <w:hidden/>
    <w:uiPriority w:val="99"/>
    <w:semiHidden/>
    <w:rsid w:val="00275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torymaps.arcgis.com/stories/7af67824d6924b88b544dbad302ebc4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p.pa.gov/Business/Water/CleanWater/WaterQuality/IntegratedWatersReport/Pages/Existing-and-Readily-Available-Data.aspx" TargetMode="Externa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es.dep.state.pa.us/Water/Drinking%20Water%20and%20Facility%20Regulation/WaterQualityPortalFiles/Methodology/2021%20Methodology/ASSESSMENT_BOOK_202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iles.dep.state.pa.us/Water/Drinking%20Water%20and%20Facility%20Regulation/WaterQualityPortalFiles/Technical%20Documentation/MONITORING_BOOK.pdf" TargetMode="External"/><Relationship Id="rId4" Type="http://schemas.openxmlformats.org/officeDocument/2006/relationships/settings" Target="settings.xml"/><Relationship Id="rId9" Type="http://schemas.openxmlformats.org/officeDocument/2006/relationships/hyperlink" Target="https://www.dep.pa.gov/Business/Water/CleanWater/WaterQuality/Pages/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F13CF-E318-407B-B302-45BA8CDE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3017</Words>
  <Characters>17496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DATA SUBMISSION FORM</vt:lpstr>
    </vt:vector>
  </TitlesOfParts>
  <Company>PADEP</Company>
  <LinksUpToDate>false</LinksUpToDate>
  <CharactersWithSpaces>20473</CharactersWithSpaces>
  <SharedDoc>false</SharedDoc>
  <HLinks>
    <vt:vector size="18" baseType="variant">
      <vt:variant>
        <vt:i4>5374006</vt:i4>
      </vt:variant>
      <vt:variant>
        <vt:i4>6</vt:i4>
      </vt:variant>
      <vt:variant>
        <vt:i4>0</vt:i4>
      </vt:variant>
      <vt:variant>
        <vt:i4>5</vt:i4>
      </vt:variant>
      <vt:variant>
        <vt:lpwstr>mailto:Gawalters@state.pa.us</vt:lpwstr>
      </vt:variant>
      <vt:variant>
        <vt:lpwstr/>
      </vt:variant>
      <vt:variant>
        <vt:i4>5963850</vt:i4>
      </vt:variant>
      <vt:variant>
        <vt:i4>3</vt:i4>
      </vt:variant>
      <vt:variant>
        <vt:i4>0</vt:i4>
      </vt:variant>
      <vt:variant>
        <vt:i4>5</vt:i4>
      </vt:variant>
      <vt:variant>
        <vt:lpwstr>http://www.epa.gov/OWOW/monitoring/volunteer/qappcovr.htm</vt:lpwstr>
      </vt:variant>
      <vt:variant>
        <vt:lpwstr/>
      </vt:variant>
      <vt:variant>
        <vt:i4>5374006</vt:i4>
      </vt:variant>
      <vt:variant>
        <vt:i4>0</vt:i4>
      </vt:variant>
      <vt:variant>
        <vt:i4>0</vt:i4>
      </vt:variant>
      <vt:variant>
        <vt:i4>5</vt:i4>
      </vt:variant>
      <vt:variant>
        <vt:lpwstr>mailto:gawalters@state.pa.us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SUBMISSION FORM</dc:title>
  <dc:creator>BWC</dc:creator>
  <cp:lastModifiedBy>Miller, Shawn</cp:lastModifiedBy>
  <cp:revision>6</cp:revision>
  <cp:lastPrinted>2019-04-04T12:42:00Z</cp:lastPrinted>
  <dcterms:created xsi:type="dcterms:W3CDTF">2024-03-15T16:25:00Z</dcterms:created>
  <dcterms:modified xsi:type="dcterms:W3CDTF">2024-03-15T19:38:00Z</dcterms:modified>
</cp:coreProperties>
</file>